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ED" w:rsidRPr="008C0CE4" w:rsidRDefault="007A3F23">
      <w:pPr>
        <w:pStyle w:val="Standard"/>
        <w:jc w:val="both"/>
        <w:rPr>
          <w:lang w:val="uk-UA"/>
        </w:rPr>
      </w:pPr>
      <w:bookmarkStart w:id="0" w:name="_GoBack"/>
      <w:bookmarkEnd w:id="0"/>
      <w:r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 xml:space="preserve">                            </w:t>
      </w:r>
      <w:r>
        <w:rPr>
          <w:lang w:val="uk-UA"/>
        </w:rPr>
        <w:t xml:space="preserve">Додаток  № 2 до рішення  </w:t>
      </w:r>
      <w:proofErr w:type="spellStart"/>
      <w:r>
        <w:rPr>
          <w:lang w:val="uk-UA"/>
        </w:rPr>
        <w:t>Південнівської</w:t>
      </w:r>
      <w:proofErr w:type="spellEnd"/>
    </w:p>
    <w:p w:rsidR="00757AED" w:rsidRPr="008C0CE4" w:rsidRDefault="007A3F23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міської ради  </w:t>
      </w:r>
      <w:r>
        <w:rPr>
          <w:lang w:val="uk-UA"/>
        </w:rPr>
        <w:t>№___ ві</w:t>
      </w:r>
      <w:r>
        <w:rPr>
          <w:lang w:val="uk-UA"/>
        </w:rPr>
        <w:t>д __________202      р</w:t>
      </w:r>
    </w:p>
    <w:p w:rsidR="00757AED" w:rsidRPr="008C0CE4" w:rsidRDefault="007A3F23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757AED" w:rsidRDefault="007A3F23">
      <w:pPr>
        <w:pStyle w:val="Standard"/>
        <w:jc w:val="both"/>
      </w:pPr>
      <w:r>
        <w:rPr>
          <w:sz w:val="16"/>
          <w:szCs w:val="16"/>
          <w:lang w:val="uk-UA"/>
        </w:rPr>
        <w:tab/>
      </w:r>
      <w:r>
        <w:rPr>
          <w:lang w:val="uk-UA"/>
        </w:rPr>
        <w:t>Перелік земельних ділянок</w:t>
      </w:r>
      <w:r>
        <w:rPr>
          <w:lang w:val="uk-UA" w:bidi="hi-IN"/>
        </w:rPr>
        <w:t xml:space="preserve">  </w:t>
      </w:r>
      <w:r>
        <w:rPr>
          <w:rStyle w:val="StrongEmphasis"/>
          <w:b w:val="0"/>
          <w:bCs w:val="0"/>
          <w:lang w:val="uk-UA" w:bidi="hi-IN"/>
        </w:rPr>
        <w:t>право оренди  на які виставляється на земельні торги окремими лотами та продаж право оренди на них на конкурентних засадах (на земельних торгах у формі електронного аукціону) окремими лотами зем</w:t>
      </w:r>
      <w:r>
        <w:rPr>
          <w:rStyle w:val="StrongEmphasis"/>
          <w:b w:val="0"/>
          <w:bCs w:val="0"/>
          <w:lang w:val="uk-UA" w:bidi="hi-IN"/>
        </w:rPr>
        <w:t>ельні ділянки</w:t>
      </w:r>
    </w:p>
    <w:p w:rsidR="00757AED" w:rsidRDefault="00757AED">
      <w:pPr>
        <w:pStyle w:val="Textbodyindent"/>
        <w:ind w:left="0" w:firstLine="567"/>
        <w:jc w:val="center"/>
        <w:rPr>
          <w:b/>
        </w:rPr>
      </w:pPr>
    </w:p>
    <w:tbl>
      <w:tblPr>
        <w:tblW w:w="14670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2937"/>
        <w:gridCol w:w="2338"/>
        <w:gridCol w:w="1362"/>
        <w:gridCol w:w="3900"/>
        <w:gridCol w:w="1588"/>
        <w:gridCol w:w="1982"/>
      </w:tblGrid>
      <w:tr w:rsidR="00757AED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57AED">
            <w:pPr>
              <w:pStyle w:val="Standard"/>
              <w:snapToGrid w:val="0"/>
              <w:rPr>
                <w:b/>
                <w:lang w:val="uk-UA"/>
              </w:rPr>
            </w:pPr>
          </w:p>
          <w:p w:rsidR="00757AED" w:rsidRDefault="007A3F23">
            <w:pPr>
              <w:pStyle w:val="Standard"/>
            </w:pPr>
            <w:r>
              <w:rPr>
                <w:b/>
                <w:lang w:val="uk-UA"/>
              </w:rPr>
              <w:t>№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з/п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Кадастровий номер</w:t>
            </w:r>
          </w:p>
          <w:p w:rsidR="00757AED" w:rsidRDefault="007A3F23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земельної ділянки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земельної ділянки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Площа земельної ділянки, га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Цільове призначення  земельної ділянки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Стартова ціна лоту % від нормативно грошової оцінки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Умови продажу</w:t>
            </w:r>
          </w:p>
        </w:tc>
      </w:tr>
      <w:tr w:rsidR="00757AED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5111700000:02:007:0310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Одеська </w:t>
            </w:r>
            <w:r>
              <w:rPr>
                <w:lang w:val="uk-UA"/>
              </w:rPr>
              <w:t xml:space="preserve">область, Одеський район, місто Південне, </w:t>
            </w:r>
            <w:r>
              <w:rPr>
                <w:lang w:val="uk-UA"/>
              </w:rPr>
              <w:t>Громадський центр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>
              <w:rPr>
                <w:lang w:val="uk-UA"/>
              </w:rPr>
              <w:t>0546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07.02 для будівництва та обслуговування об'єктів фізичної культури і спорту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5 %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ED" w:rsidRDefault="007A3F23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продаж</w:t>
            </w:r>
          </w:p>
          <w:p w:rsidR="00757AED" w:rsidRDefault="007A3F23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права оренди</w:t>
            </w:r>
          </w:p>
          <w:p w:rsidR="00757AED" w:rsidRDefault="007A3F23">
            <w:pPr>
              <w:pStyle w:val="Standard"/>
              <w:snapToGrid w:val="0"/>
              <w:jc w:val="center"/>
              <w:rPr>
                <w:lang w:val="uk-UA" w:bidi="hi-IN"/>
              </w:rPr>
            </w:pPr>
            <w:r>
              <w:rPr>
                <w:lang w:val="uk-UA" w:bidi="hi-IN"/>
              </w:rPr>
              <w:t>на землю ( додаток № 3)</w:t>
            </w:r>
          </w:p>
        </w:tc>
      </w:tr>
    </w:tbl>
    <w:p w:rsidR="00757AED" w:rsidRDefault="00757AED">
      <w:pPr>
        <w:pStyle w:val="Standard"/>
        <w:rPr>
          <w:lang w:val="uk-UA"/>
        </w:rPr>
      </w:pPr>
    </w:p>
    <w:p w:rsidR="00757AED" w:rsidRDefault="007A3F23">
      <w:pPr>
        <w:pStyle w:val="Standard"/>
      </w:pPr>
      <w:r>
        <w:t xml:space="preserve">    </w:t>
      </w:r>
    </w:p>
    <w:p w:rsidR="00757AED" w:rsidRDefault="007A3F23">
      <w:pPr>
        <w:pStyle w:val="Standard"/>
        <w:rPr>
          <w:lang w:val="uk-UA"/>
        </w:rPr>
      </w:pPr>
      <w:r>
        <w:rPr>
          <w:lang w:val="uk-UA"/>
        </w:rPr>
        <w:t xml:space="preserve">                       Виконавець </w:t>
      </w:r>
      <w:r>
        <w:rPr>
          <w:lang w:val="uk-UA"/>
        </w:rPr>
        <w:t xml:space="preserve">                                                                                                                Наталя ПІТУСЬ</w:t>
      </w:r>
    </w:p>
    <w:sectPr w:rsidR="00757AED">
      <w:headerReference w:type="default" r:id="rId6"/>
      <w:pgSz w:w="16838" w:h="11906" w:orient="landscape"/>
      <w:pgMar w:top="510" w:right="1134" w:bottom="5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F23" w:rsidRDefault="007A3F23">
      <w:pPr>
        <w:rPr>
          <w:rFonts w:hint="eastAsia"/>
        </w:rPr>
      </w:pPr>
      <w:r>
        <w:separator/>
      </w:r>
    </w:p>
  </w:endnote>
  <w:endnote w:type="continuationSeparator" w:id="0">
    <w:p w:rsidR="007A3F23" w:rsidRDefault="007A3F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F23" w:rsidRDefault="007A3F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A3F23" w:rsidRDefault="007A3F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5E0" w:rsidRDefault="007A3F2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1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57AED"/>
    <w:rsid w:val="00757AED"/>
    <w:rsid w:val="007A3F23"/>
    <w:rsid w:val="008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F4D0F-2BD5-4C5F-B626-C74C4B43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color w:val="000000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360"/>
      <w:jc w:val="both"/>
    </w:pPr>
    <w:rPr>
      <w:lang w:val="uk-U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1">
    <w:name w:val="Указатель1"/>
    <w:basedOn w:val="Standard"/>
    <w:pPr>
      <w:suppressLineNumbers/>
    </w:pPr>
    <w:rPr>
      <w:rFonts w:cs="Arial"/>
    </w:rPr>
  </w:style>
  <w:style w:type="paragraph" w:customStyle="1" w:styleId="10">
    <w:name w:val="Текст выноски1"/>
    <w:basedOn w:val="Standard"/>
    <w:rPr>
      <w:rFonts w:ascii="Tahoma" w:eastAsia="Tahoma" w:hAnsi="Tahoma" w:cs="Tahoma"/>
      <w:sz w:val="16"/>
      <w:szCs w:val="16"/>
    </w:rPr>
  </w:style>
  <w:style w:type="paragraph" w:customStyle="1" w:styleId="a6">
    <w:name w:val="Содержимое таблицы"/>
    <w:basedOn w:val="Standard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11">
    <w:name w:val="Обычный (веб)1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Normal (Web)"/>
    <w:basedOn w:val="Standard"/>
    <w:pPr>
      <w:spacing w:before="280" w:after="280"/>
    </w:pPr>
  </w:style>
  <w:style w:type="paragraph" w:styleId="a9">
    <w:name w:val="header"/>
    <w:basedOn w:val="HeaderandFooter"/>
    <w:pPr>
      <w:tabs>
        <w:tab w:val="clear" w:pos="4819"/>
        <w:tab w:val="clear" w:pos="9638"/>
        <w:tab w:val="center" w:pos="7285"/>
        <w:tab w:val="right" w:pos="14570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12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2025-12-04T15:51:00Z</cp:lastPrinted>
  <dcterms:created xsi:type="dcterms:W3CDTF">2025-12-05T09:57:00Z</dcterms:created>
  <dcterms:modified xsi:type="dcterms:W3CDTF">2025-12-05T09:57:00Z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B59D48FDC470489E82916A35C8E76D72_12</vt:lpwstr>
  </property>
  <property fmtid="{D5CDD505-2E9C-101B-9397-08002B2CF9AE}" pid="3" name="KSOProductBuildVer">
    <vt:lpwstr>1049-12.2.0.19805</vt:lpwstr>
  </property>
</Properties>
</file>