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EF09" w14:textId="77777777" w:rsidR="00AF0030" w:rsidRPr="00AF0030" w:rsidRDefault="00AF0030" w:rsidP="00C866AD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bookmarkStart w:id="0" w:name="_Hlk184913506"/>
      <w:r w:rsidRPr="00AF0030">
        <w:rPr>
          <w:sz w:val="24"/>
          <w:szCs w:val="24"/>
          <w:lang w:val="uk-UA"/>
        </w:rPr>
        <w:t xml:space="preserve">Додаток </w:t>
      </w:r>
    </w:p>
    <w:p w14:paraId="3C560FED" w14:textId="77777777" w:rsidR="00AF0030" w:rsidRPr="00AF0030" w:rsidRDefault="00AF0030" w:rsidP="00C866AD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4CADC0E7" w14:textId="77777777" w:rsidR="00AF0030" w:rsidRPr="00AF0030" w:rsidRDefault="00AF0030" w:rsidP="00C866AD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40CE3489" w14:textId="7AE13BF1" w:rsidR="00AF0030" w:rsidRPr="00AF0030" w:rsidRDefault="00AF0030" w:rsidP="00C866AD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 xml:space="preserve">від 18.12.2025 № </w:t>
      </w:r>
      <w:r>
        <w:rPr>
          <w:sz w:val="24"/>
          <w:szCs w:val="24"/>
          <w:lang w:val="uk-UA"/>
        </w:rPr>
        <w:t>24</w:t>
      </w:r>
      <w:r w:rsidR="00C866AD">
        <w:rPr>
          <w:sz w:val="24"/>
          <w:szCs w:val="24"/>
          <w:lang w:val="uk-UA"/>
        </w:rPr>
        <w:t>5</w:t>
      </w:r>
      <w:r w:rsidR="00683919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</w:t>
      </w:r>
      <w:r w:rsidRPr="00AF0030">
        <w:rPr>
          <w:sz w:val="24"/>
          <w:szCs w:val="24"/>
          <w:lang w:val="uk-UA"/>
        </w:rPr>
        <w:t xml:space="preserve">- </w:t>
      </w:r>
      <w:r w:rsidRPr="00AF0030">
        <w:rPr>
          <w:sz w:val="24"/>
          <w:szCs w:val="24"/>
          <w:lang w:val="en-US"/>
        </w:rPr>
        <w:t>V</w:t>
      </w:r>
      <w:r w:rsidRPr="00AF0030">
        <w:rPr>
          <w:sz w:val="24"/>
          <w:szCs w:val="24"/>
          <w:lang w:val="uk-UA"/>
        </w:rPr>
        <w:t>ІІІ</w:t>
      </w:r>
    </w:p>
    <w:p w14:paraId="56D1D13B" w14:textId="77777777" w:rsidR="00AF0030" w:rsidRDefault="00AF0030" w:rsidP="003B5DC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44AA618B" w14:textId="77777777" w:rsidR="00AF0030" w:rsidRPr="00AF0030" w:rsidRDefault="00AF0030" w:rsidP="00AF0030">
      <w:pPr>
        <w:spacing w:after="0" w:line="240" w:lineRule="auto"/>
        <w:ind w:left="-180" w:firstLine="180"/>
        <w:rPr>
          <w:rFonts w:eastAsia="Times New Roman"/>
          <w:color w:val="000000"/>
          <w:sz w:val="24"/>
          <w:szCs w:val="24"/>
          <w:lang w:val="uk-UA" w:eastAsia="ru-RU"/>
        </w:rPr>
      </w:pPr>
      <w:r w:rsidRPr="00AF0030">
        <w:rPr>
          <w:rFonts w:eastAsia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</w:t>
      </w:r>
    </w:p>
    <w:p w14:paraId="0D432CAF" w14:textId="77777777" w:rsidR="00C866AD" w:rsidRPr="00DC0A61" w:rsidRDefault="00AF0030" w:rsidP="00C866AD">
      <w:pPr>
        <w:pStyle w:val="ae"/>
        <w:spacing w:before="0" w:beforeAutospacing="0" w:after="0"/>
        <w:jc w:val="center"/>
        <w:rPr>
          <w:b/>
        </w:rPr>
      </w:pPr>
      <w:r w:rsidRPr="00AF0030">
        <w:rPr>
          <w:b/>
          <w:bCs/>
          <w:color w:val="000000"/>
          <w:lang w:eastAsia="ru-RU"/>
        </w:rPr>
        <w:t xml:space="preserve">  </w:t>
      </w:r>
      <w:r w:rsidR="00C866AD" w:rsidRPr="00DC0A61">
        <w:rPr>
          <w:b/>
        </w:rPr>
        <w:t>Структура та штатна чисельність працівників КОМУНАЛЬНОГО СПЕЦІАЛІЗОВАНОГО ЗАКЛАДУ «ЦЕНТР КОМПЛЕКСНОЇ РЕАБІЛІТАЦІЇ ДЛЯ ОСІБ З ІНВАЛІДНІСТЮ» та встановлення граничних розмірів надбавок та підвищень</w:t>
      </w:r>
    </w:p>
    <w:p w14:paraId="6515F70F" w14:textId="77777777" w:rsidR="00C866AD" w:rsidRDefault="00C866AD" w:rsidP="00C866AD">
      <w:pPr>
        <w:pStyle w:val="ae"/>
        <w:spacing w:before="0" w:beforeAutospacing="0" w:after="0"/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1134"/>
        <w:gridCol w:w="1134"/>
        <w:gridCol w:w="1275"/>
        <w:gridCol w:w="993"/>
        <w:gridCol w:w="992"/>
        <w:gridCol w:w="992"/>
      </w:tblGrid>
      <w:tr w:rsidR="00C866AD" w14:paraId="6C113C51" w14:textId="77777777" w:rsidTr="0094365B">
        <w:tc>
          <w:tcPr>
            <w:tcW w:w="534" w:type="dxa"/>
          </w:tcPr>
          <w:p w14:paraId="16B3F137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№ з/п</w:t>
            </w:r>
          </w:p>
        </w:tc>
        <w:tc>
          <w:tcPr>
            <w:tcW w:w="1559" w:type="dxa"/>
          </w:tcPr>
          <w:p w14:paraId="10397AA3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Посада</w:t>
            </w:r>
          </w:p>
        </w:tc>
        <w:tc>
          <w:tcPr>
            <w:tcW w:w="850" w:type="dxa"/>
          </w:tcPr>
          <w:p w14:paraId="082286C6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Штатні одиниці</w:t>
            </w:r>
          </w:p>
        </w:tc>
        <w:tc>
          <w:tcPr>
            <w:tcW w:w="1134" w:type="dxa"/>
          </w:tcPr>
          <w:p w14:paraId="2F991F51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Надбавка за складність, напруженість у роботі до 50% від посадового окладу згідно Постанови КМУ від 30.08.2002 р. №1298</w:t>
            </w:r>
          </w:p>
        </w:tc>
        <w:tc>
          <w:tcPr>
            <w:tcW w:w="1134" w:type="dxa"/>
          </w:tcPr>
          <w:p w14:paraId="2053218C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Підвищення за обслуговування осіб, які потребують особливих умов виховання 30%, Наказ МОЗ від 05.10.2005 р № 308/519</w:t>
            </w:r>
          </w:p>
        </w:tc>
        <w:tc>
          <w:tcPr>
            <w:tcW w:w="1275" w:type="dxa"/>
          </w:tcPr>
          <w:p w14:paraId="303AB766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Підвищення за шкідливі та важкі умови праці 25%, Наказ МОЗ від 05.10.2005 р № 308/519</w:t>
            </w:r>
          </w:p>
        </w:tc>
        <w:tc>
          <w:tcPr>
            <w:tcW w:w="993" w:type="dxa"/>
          </w:tcPr>
          <w:p w14:paraId="579A9F17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Підвищення за шкідливі та важкі умови праці 20%, від Постанова від 28.12.2021 р. № 1391</w:t>
            </w:r>
          </w:p>
        </w:tc>
        <w:tc>
          <w:tcPr>
            <w:tcW w:w="992" w:type="dxa"/>
          </w:tcPr>
          <w:p w14:paraId="61D629CB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Надбавка педагогічним працівникам до 20% Постанова КМУ від 23.03.2011 р. № 373</w:t>
            </w:r>
          </w:p>
        </w:tc>
        <w:tc>
          <w:tcPr>
            <w:tcW w:w="992" w:type="dxa"/>
          </w:tcPr>
          <w:p w14:paraId="700E34EC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Доплата у розмірі 10% за використання в роботі дезінфікуючих засобів Наказ МОЗ від 05.10.2005 р. №308/519</w:t>
            </w:r>
          </w:p>
        </w:tc>
      </w:tr>
      <w:tr w:rsidR="00C866AD" w14:paraId="6E2527BA" w14:textId="77777777" w:rsidTr="0094365B">
        <w:tc>
          <w:tcPr>
            <w:tcW w:w="2093" w:type="dxa"/>
            <w:gridSpan w:val="2"/>
          </w:tcPr>
          <w:p w14:paraId="6C43CF8E" w14:textId="77777777" w:rsidR="00C866AD" w:rsidRPr="00703FD1" w:rsidRDefault="00C866AD" w:rsidP="0094365B">
            <w:pPr>
              <w:pStyle w:val="ae"/>
              <w:spacing w:before="0" w:beforeAutospacing="0" w:after="0"/>
              <w:rPr>
                <w:b/>
                <w:bCs/>
              </w:rPr>
            </w:pPr>
            <w:r w:rsidRPr="00703FD1">
              <w:rPr>
                <w:b/>
                <w:bCs/>
              </w:rPr>
              <w:t>Адміністративно-управлінський персонал</w:t>
            </w:r>
          </w:p>
        </w:tc>
        <w:tc>
          <w:tcPr>
            <w:tcW w:w="850" w:type="dxa"/>
          </w:tcPr>
          <w:p w14:paraId="007E7C97" w14:textId="77777777" w:rsidR="00C866AD" w:rsidRPr="00703FD1" w:rsidRDefault="00C866AD" w:rsidP="0094365B">
            <w:pPr>
              <w:pStyle w:val="ae"/>
              <w:spacing w:before="0" w:beforeAutospacing="0" w:after="0"/>
              <w:rPr>
                <w:b/>
                <w:bCs/>
              </w:rPr>
            </w:pPr>
            <w:r w:rsidRPr="00703FD1">
              <w:rPr>
                <w:b/>
                <w:bCs/>
              </w:rPr>
              <w:t>2,5</w:t>
            </w:r>
          </w:p>
        </w:tc>
        <w:tc>
          <w:tcPr>
            <w:tcW w:w="1134" w:type="dxa"/>
          </w:tcPr>
          <w:p w14:paraId="0F7E6607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134" w:type="dxa"/>
          </w:tcPr>
          <w:p w14:paraId="7F1CE4B8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275" w:type="dxa"/>
          </w:tcPr>
          <w:p w14:paraId="127F6BCF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3" w:type="dxa"/>
          </w:tcPr>
          <w:p w14:paraId="3D5790EF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635FE528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70E7228B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03795838" w14:textId="77777777" w:rsidTr="0094365B">
        <w:tc>
          <w:tcPr>
            <w:tcW w:w="534" w:type="dxa"/>
          </w:tcPr>
          <w:p w14:paraId="227206E1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1</w:t>
            </w:r>
          </w:p>
        </w:tc>
        <w:tc>
          <w:tcPr>
            <w:tcW w:w="1559" w:type="dxa"/>
          </w:tcPr>
          <w:p w14:paraId="0B7EA668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Директор</w:t>
            </w:r>
          </w:p>
        </w:tc>
        <w:tc>
          <w:tcPr>
            <w:tcW w:w="850" w:type="dxa"/>
          </w:tcPr>
          <w:p w14:paraId="14C28DE5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1</w:t>
            </w:r>
          </w:p>
        </w:tc>
        <w:tc>
          <w:tcPr>
            <w:tcW w:w="1134" w:type="dxa"/>
          </w:tcPr>
          <w:p w14:paraId="06CA40D1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50%</w:t>
            </w:r>
          </w:p>
        </w:tc>
        <w:tc>
          <w:tcPr>
            <w:tcW w:w="1134" w:type="dxa"/>
          </w:tcPr>
          <w:p w14:paraId="1825555D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275" w:type="dxa"/>
          </w:tcPr>
          <w:p w14:paraId="6B48968B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25%</w:t>
            </w:r>
          </w:p>
        </w:tc>
        <w:tc>
          <w:tcPr>
            <w:tcW w:w="993" w:type="dxa"/>
          </w:tcPr>
          <w:p w14:paraId="5AC43074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3383C9F4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61E75A20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477DDC9D" w14:textId="77777777" w:rsidTr="0094365B">
        <w:tc>
          <w:tcPr>
            <w:tcW w:w="534" w:type="dxa"/>
          </w:tcPr>
          <w:p w14:paraId="613A009B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2</w:t>
            </w:r>
          </w:p>
        </w:tc>
        <w:tc>
          <w:tcPr>
            <w:tcW w:w="1559" w:type="dxa"/>
          </w:tcPr>
          <w:p w14:paraId="09363738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Провідний бухгалтер</w:t>
            </w:r>
          </w:p>
        </w:tc>
        <w:tc>
          <w:tcPr>
            <w:tcW w:w="850" w:type="dxa"/>
          </w:tcPr>
          <w:p w14:paraId="7FF10AF3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1</w:t>
            </w:r>
          </w:p>
        </w:tc>
        <w:tc>
          <w:tcPr>
            <w:tcW w:w="1134" w:type="dxa"/>
          </w:tcPr>
          <w:p w14:paraId="5D3E018A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50%</w:t>
            </w:r>
          </w:p>
        </w:tc>
        <w:tc>
          <w:tcPr>
            <w:tcW w:w="1134" w:type="dxa"/>
          </w:tcPr>
          <w:p w14:paraId="2ECDEF50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275" w:type="dxa"/>
          </w:tcPr>
          <w:p w14:paraId="2D62A449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25%</w:t>
            </w:r>
          </w:p>
        </w:tc>
        <w:tc>
          <w:tcPr>
            <w:tcW w:w="993" w:type="dxa"/>
          </w:tcPr>
          <w:p w14:paraId="3C453E4A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47737872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33E085E8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0A21EB0A" w14:textId="77777777" w:rsidTr="0094365B">
        <w:tc>
          <w:tcPr>
            <w:tcW w:w="534" w:type="dxa"/>
          </w:tcPr>
          <w:p w14:paraId="428549E1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3</w:t>
            </w:r>
          </w:p>
        </w:tc>
        <w:tc>
          <w:tcPr>
            <w:tcW w:w="1559" w:type="dxa"/>
          </w:tcPr>
          <w:p w14:paraId="0E700439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Секретар</w:t>
            </w:r>
          </w:p>
        </w:tc>
        <w:tc>
          <w:tcPr>
            <w:tcW w:w="850" w:type="dxa"/>
          </w:tcPr>
          <w:p w14:paraId="7A5EBD1E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0,5</w:t>
            </w:r>
          </w:p>
        </w:tc>
        <w:tc>
          <w:tcPr>
            <w:tcW w:w="1134" w:type="dxa"/>
          </w:tcPr>
          <w:p w14:paraId="1F8A33DE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50%</w:t>
            </w:r>
          </w:p>
        </w:tc>
        <w:tc>
          <w:tcPr>
            <w:tcW w:w="1134" w:type="dxa"/>
          </w:tcPr>
          <w:p w14:paraId="13F48AD1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275" w:type="dxa"/>
          </w:tcPr>
          <w:p w14:paraId="277E2C20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25%</w:t>
            </w:r>
          </w:p>
        </w:tc>
        <w:tc>
          <w:tcPr>
            <w:tcW w:w="993" w:type="dxa"/>
          </w:tcPr>
          <w:p w14:paraId="2E6F83F2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072596DC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48193563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4FEB989A" w14:textId="77777777" w:rsidTr="0094365B">
        <w:tc>
          <w:tcPr>
            <w:tcW w:w="2093" w:type="dxa"/>
            <w:gridSpan w:val="2"/>
          </w:tcPr>
          <w:p w14:paraId="52428A77" w14:textId="77777777" w:rsidR="00C866AD" w:rsidRPr="00703FD1" w:rsidRDefault="00C866AD" w:rsidP="0094365B">
            <w:pPr>
              <w:pStyle w:val="ae"/>
              <w:spacing w:before="0" w:beforeAutospacing="0" w:after="0"/>
              <w:rPr>
                <w:b/>
                <w:bCs/>
              </w:rPr>
            </w:pPr>
            <w:r w:rsidRPr="00703FD1">
              <w:rPr>
                <w:b/>
                <w:bCs/>
              </w:rPr>
              <w:t>Педагогічний персонал</w:t>
            </w:r>
          </w:p>
        </w:tc>
        <w:tc>
          <w:tcPr>
            <w:tcW w:w="850" w:type="dxa"/>
          </w:tcPr>
          <w:p w14:paraId="5DC6DB09" w14:textId="77777777" w:rsidR="00C866AD" w:rsidRPr="00703FD1" w:rsidRDefault="00C866AD" w:rsidP="0094365B">
            <w:pPr>
              <w:pStyle w:val="ae"/>
              <w:spacing w:before="0" w:beforeAutospacing="0" w:after="0"/>
              <w:rPr>
                <w:b/>
                <w:bCs/>
              </w:rPr>
            </w:pPr>
            <w:r w:rsidRPr="00703FD1">
              <w:rPr>
                <w:b/>
                <w:bCs/>
              </w:rPr>
              <w:t>10,75</w:t>
            </w:r>
          </w:p>
        </w:tc>
        <w:tc>
          <w:tcPr>
            <w:tcW w:w="1134" w:type="dxa"/>
          </w:tcPr>
          <w:p w14:paraId="30CDC003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134" w:type="dxa"/>
          </w:tcPr>
          <w:p w14:paraId="604C0177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275" w:type="dxa"/>
          </w:tcPr>
          <w:p w14:paraId="5EE10BEB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3" w:type="dxa"/>
          </w:tcPr>
          <w:p w14:paraId="7A932077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79517D39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463DE79F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469635C7" w14:textId="77777777" w:rsidTr="0094365B">
        <w:tc>
          <w:tcPr>
            <w:tcW w:w="534" w:type="dxa"/>
          </w:tcPr>
          <w:p w14:paraId="1C4A1D9F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4</w:t>
            </w:r>
          </w:p>
        </w:tc>
        <w:tc>
          <w:tcPr>
            <w:tcW w:w="1559" w:type="dxa"/>
          </w:tcPr>
          <w:p w14:paraId="625F0FC9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Вчитель-</w:t>
            </w:r>
            <w:proofErr w:type="spellStart"/>
            <w:r>
              <w:t>реабілітолог</w:t>
            </w:r>
            <w:proofErr w:type="spellEnd"/>
          </w:p>
        </w:tc>
        <w:tc>
          <w:tcPr>
            <w:tcW w:w="850" w:type="dxa"/>
          </w:tcPr>
          <w:p w14:paraId="73ED869B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2</w:t>
            </w:r>
          </w:p>
        </w:tc>
        <w:tc>
          <w:tcPr>
            <w:tcW w:w="1134" w:type="dxa"/>
          </w:tcPr>
          <w:p w14:paraId="7A51DA6C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50%</w:t>
            </w:r>
          </w:p>
        </w:tc>
        <w:tc>
          <w:tcPr>
            <w:tcW w:w="1134" w:type="dxa"/>
          </w:tcPr>
          <w:p w14:paraId="313553A7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275" w:type="dxa"/>
          </w:tcPr>
          <w:p w14:paraId="65D6EF3A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3" w:type="dxa"/>
          </w:tcPr>
          <w:p w14:paraId="01A481CE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20%</w:t>
            </w:r>
          </w:p>
        </w:tc>
        <w:tc>
          <w:tcPr>
            <w:tcW w:w="992" w:type="dxa"/>
          </w:tcPr>
          <w:p w14:paraId="1F14675F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30%</w:t>
            </w:r>
          </w:p>
        </w:tc>
        <w:tc>
          <w:tcPr>
            <w:tcW w:w="992" w:type="dxa"/>
          </w:tcPr>
          <w:p w14:paraId="6CCE6F71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2886BFF8" w14:textId="77777777" w:rsidTr="0094365B">
        <w:tc>
          <w:tcPr>
            <w:tcW w:w="534" w:type="dxa"/>
          </w:tcPr>
          <w:p w14:paraId="0B99EEEF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5</w:t>
            </w:r>
          </w:p>
        </w:tc>
        <w:tc>
          <w:tcPr>
            <w:tcW w:w="1559" w:type="dxa"/>
          </w:tcPr>
          <w:p w14:paraId="2B6FFFEC" w14:textId="77777777" w:rsidR="00C866AD" w:rsidRDefault="00C866AD" w:rsidP="0094365B">
            <w:pPr>
              <w:pStyle w:val="ae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Асистент вчителя-</w:t>
            </w:r>
            <w:proofErr w:type="spellStart"/>
            <w:r>
              <w:rPr>
                <w:color w:val="000000"/>
              </w:rPr>
              <w:t>реабілітолога</w:t>
            </w:r>
            <w:proofErr w:type="spellEnd"/>
          </w:p>
        </w:tc>
        <w:tc>
          <w:tcPr>
            <w:tcW w:w="850" w:type="dxa"/>
          </w:tcPr>
          <w:p w14:paraId="02B9C3F3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2</w:t>
            </w:r>
          </w:p>
        </w:tc>
        <w:tc>
          <w:tcPr>
            <w:tcW w:w="1134" w:type="dxa"/>
          </w:tcPr>
          <w:p w14:paraId="2B9EF222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50%</w:t>
            </w:r>
          </w:p>
        </w:tc>
        <w:tc>
          <w:tcPr>
            <w:tcW w:w="1134" w:type="dxa"/>
          </w:tcPr>
          <w:p w14:paraId="0BBBC651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275" w:type="dxa"/>
          </w:tcPr>
          <w:p w14:paraId="3DB3D23D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3" w:type="dxa"/>
          </w:tcPr>
          <w:p w14:paraId="36954C92" w14:textId="77777777" w:rsidR="00C866AD" w:rsidRDefault="00C866AD" w:rsidP="0094365B">
            <w:r w:rsidRPr="009C4769">
              <w:t>20%</w:t>
            </w:r>
          </w:p>
        </w:tc>
        <w:tc>
          <w:tcPr>
            <w:tcW w:w="992" w:type="dxa"/>
          </w:tcPr>
          <w:p w14:paraId="18A751C9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30%</w:t>
            </w:r>
          </w:p>
        </w:tc>
        <w:tc>
          <w:tcPr>
            <w:tcW w:w="992" w:type="dxa"/>
          </w:tcPr>
          <w:p w14:paraId="65F95034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4D8F1375" w14:textId="77777777" w:rsidTr="0094365B">
        <w:tc>
          <w:tcPr>
            <w:tcW w:w="534" w:type="dxa"/>
          </w:tcPr>
          <w:p w14:paraId="547F6835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6</w:t>
            </w:r>
          </w:p>
        </w:tc>
        <w:tc>
          <w:tcPr>
            <w:tcW w:w="1559" w:type="dxa"/>
          </w:tcPr>
          <w:p w14:paraId="36CD8E4C" w14:textId="77777777" w:rsidR="00C866AD" w:rsidRDefault="00C866AD" w:rsidP="0094365B">
            <w:pPr>
              <w:pStyle w:val="ae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Вихователь соціальний по роботі з дітьми з інвалідністю</w:t>
            </w:r>
          </w:p>
        </w:tc>
        <w:tc>
          <w:tcPr>
            <w:tcW w:w="850" w:type="dxa"/>
          </w:tcPr>
          <w:p w14:paraId="06D8D9AC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2</w:t>
            </w:r>
          </w:p>
        </w:tc>
        <w:tc>
          <w:tcPr>
            <w:tcW w:w="1134" w:type="dxa"/>
          </w:tcPr>
          <w:p w14:paraId="482349B7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50%</w:t>
            </w:r>
          </w:p>
        </w:tc>
        <w:tc>
          <w:tcPr>
            <w:tcW w:w="1134" w:type="dxa"/>
          </w:tcPr>
          <w:p w14:paraId="0CCFCE18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275" w:type="dxa"/>
          </w:tcPr>
          <w:p w14:paraId="1B2235AE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3" w:type="dxa"/>
          </w:tcPr>
          <w:p w14:paraId="0A720837" w14:textId="77777777" w:rsidR="00C866AD" w:rsidRDefault="00C866AD" w:rsidP="0094365B">
            <w:r w:rsidRPr="009C4769">
              <w:t>20%</w:t>
            </w:r>
          </w:p>
        </w:tc>
        <w:tc>
          <w:tcPr>
            <w:tcW w:w="992" w:type="dxa"/>
          </w:tcPr>
          <w:p w14:paraId="53B1DBB4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30%</w:t>
            </w:r>
          </w:p>
        </w:tc>
        <w:tc>
          <w:tcPr>
            <w:tcW w:w="992" w:type="dxa"/>
          </w:tcPr>
          <w:p w14:paraId="69466B4B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0C94808C" w14:textId="77777777" w:rsidTr="0094365B">
        <w:tc>
          <w:tcPr>
            <w:tcW w:w="534" w:type="dxa"/>
          </w:tcPr>
          <w:p w14:paraId="04EA48F9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7</w:t>
            </w:r>
          </w:p>
        </w:tc>
        <w:tc>
          <w:tcPr>
            <w:tcW w:w="1559" w:type="dxa"/>
          </w:tcPr>
          <w:p w14:paraId="2AFE274A" w14:textId="77777777" w:rsidR="00C866AD" w:rsidRDefault="00C866AD" w:rsidP="0094365B">
            <w:pPr>
              <w:pStyle w:val="ae"/>
              <w:spacing w:before="0" w:beforeAutospacing="0" w:after="0"/>
            </w:pPr>
            <w:r>
              <w:t xml:space="preserve">Асистент вихователя по </w:t>
            </w:r>
            <w:r>
              <w:rPr>
                <w:color w:val="000000"/>
              </w:rPr>
              <w:t xml:space="preserve">роботі з </w:t>
            </w:r>
            <w:r>
              <w:rPr>
                <w:color w:val="000000"/>
              </w:rPr>
              <w:lastRenderedPageBreak/>
              <w:t>дітьми з інвалідністю</w:t>
            </w:r>
          </w:p>
        </w:tc>
        <w:tc>
          <w:tcPr>
            <w:tcW w:w="850" w:type="dxa"/>
          </w:tcPr>
          <w:p w14:paraId="73360983" w14:textId="77777777" w:rsidR="00C866AD" w:rsidRDefault="00C866AD" w:rsidP="0094365B">
            <w:pPr>
              <w:pStyle w:val="ae"/>
              <w:spacing w:before="0" w:beforeAutospacing="0" w:after="0"/>
            </w:pPr>
            <w:r>
              <w:lastRenderedPageBreak/>
              <w:t>1</w:t>
            </w:r>
          </w:p>
        </w:tc>
        <w:tc>
          <w:tcPr>
            <w:tcW w:w="1134" w:type="dxa"/>
          </w:tcPr>
          <w:p w14:paraId="7B17D94D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50%</w:t>
            </w:r>
          </w:p>
        </w:tc>
        <w:tc>
          <w:tcPr>
            <w:tcW w:w="1134" w:type="dxa"/>
          </w:tcPr>
          <w:p w14:paraId="5CF862C5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275" w:type="dxa"/>
          </w:tcPr>
          <w:p w14:paraId="3FF20CE3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3" w:type="dxa"/>
          </w:tcPr>
          <w:p w14:paraId="43E53AD4" w14:textId="77777777" w:rsidR="00C866AD" w:rsidRDefault="00C866AD" w:rsidP="0094365B">
            <w:r w:rsidRPr="009C4769">
              <w:t>20%</w:t>
            </w:r>
          </w:p>
        </w:tc>
        <w:tc>
          <w:tcPr>
            <w:tcW w:w="992" w:type="dxa"/>
          </w:tcPr>
          <w:p w14:paraId="4C0EB31A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30%</w:t>
            </w:r>
          </w:p>
        </w:tc>
        <w:tc>
          <w:tcPr>
            <w:tcW w:w="992" w:type="dxa"/>
          </w:tcPr>
          <w:p w14:paraId="6AF9CF59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5E9FE332" w14:textId="77777777" w:rsidTr="0094365B">
        <w:tc>
          <w:tcPr>
            <w:tcW w:w="534" w:type="dxa"/>
          </w:tcPr>
          <w:p w14:paraId="38142E09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8</w:t>
            </w:r>
          </w:p>
        </w:tc>
        <w:tc>
          <w:tcPr>
            <w:tcW w:w="1559" w:type="dxa"/>
          </w:tcPr>
          <w:p w14:paraId="7936EB6E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Вчитель-логопед</w:t>
            </w:r>
          </w:p>
        </w:tc>
        <w:tc>
          <w:tcPr>
            <w:tcW w:w="850" w:type="dxa"/>
          </w:tcPr>
          <w:p w14:paraId="4AF2C4D6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1</w:t>
            </w:r>
          </w:p>
        </w:tc>
        <w:tc>
          <w:tcPr>
            <w:tcW w:w="1134" w:type="dxa"/>
          </w:tcPr>
          <w:p w14:paraId="5E76128B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50%</w:t>
            </w:r>
          </w:p>
        </w:tc>
        <w:tc>
          <w:tcPr>
            <w:tcW w:w="1134" w:type="dxa"/>
          </w:tcPr>
          <w:p w14:paraId="72B23F4D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275" w:type="dxa"/>
          </w:tcPr>
          <w:p w14:paraId="3B3360E3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3" w:type="dxa"/>
          </w:tcPr>
          <w:p w14:paraId="3D18BE4E" w14:textId="77777777" w:rsidR="00C866AD" w:rsidRDefault="00C866AD" w:rsidP="0094365B">
            <w:r w:rsidRPr="009C4769">
              <w:t>20%</w:t>
            </w:r>
          </w:p>
        </w:tc>
        <w:tc>
          <w:tcPr>
            <w:tcW w:w="992" w:type="dxa"/>
          </w:tcPr>
          <w:p w14:paraId="79498801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30%</w:t>
            </w:r>
          </w:p>
        </w:tc>
        <w:tc>
          <w:tcPr>
            <w:tcW w:w="992" w:type="dxa"/>
          </w:tcPr>
          <w:p w14:paraId="14F38E1E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1EBDC611" w14:textId="77777777" w:rsidTr="0094365B">
        <w:tc>
          <w:tcPr>
            <w:tcW w:w="534" w:type="dxa"/>
          </w:tcPr>
          <w:p w14:paraId="36DBEE40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9</w:t>
            </w:r>
          </w:p>
        </w:tc>
        <w:tc>
          <w:tcPr>
            <w:tcW w:w="1559" w:type="dxa"/>
          </w:tcPr>
          <w:p w14:paraId="2E4FD51C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Практичний психолог</w:t>
            </w:r>
          </w:p>
        </w:tc>
        <w:tc>
          <w:tcPr>
            <w:tcW w:w="850" w:type="dxa"/>
          </w:tcPr>
          <w:p w14:paraId="47AF4E11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1</w:t>
            </w:r>
          </w:p>
        </w:tc>
        <w:tc>
          <w:tcPr>
            <w:tcW w:w="1134" w:type="dxa"/>
          </w:tcPr>
          <w:p w14:paraId="2B52B32D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50%</w:t>
            </w:r>
          </w:p>
        </w:tc>
        <w:tc>
          <w:tcPr>
            <w:tcW w:w="1134" w:type="dxa"/>
          </w:tcPr>
          <w:p w14:paraId="1EB08663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275" w:type="dxa"/>
          </w:tcPr>
          <w:p w14:paraId="752050EA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3" w:type="dxa"/>
          </w:tcPr>
          <w:p w14:paraId="73CD0FC0" w14:textId="77777777" w:rsidR="00C866AD" w:rsidRDefault="00C866AD" w:rsidP="0094365B">
            <w:r w:rsidRPr="009C4769">
              <w:t>20%</w:t>
            </w:r>
          </w:p>
        </w:tc>
        <w:tc>
          <w:tcPr>
            <w:tcW w:w="992" w:type="dxa"/>
          </w:tcPr>
          <w:p w14:paraId="1CE22493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30%</w:t>
            </w:r>
          </w:p>
        </w:tc>
        <w:tc>
          <w:tcPr>
            <w:tcW w:w="992" w:type="dxa"/>
          </w:tcPr>
          <w:p w14:paraId="2AA1DD91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1C805683" w14:textId="77777777" w:rsidTr="0094365B">
        <w:tc>
          <w:tcPr>
            <w:tcW w:w="534" w:type="dxa"/>
          </w:tcPr>
          <w:p w14:paraId="71642B1A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10</w:t>
            </w:r>
          </w:p>
        </w:tc>
        <w:tc>
          <w:tcPr>
            <w:tcW w:w="1559" w:type="dxa"/>
          </w:tcPr>
          <w:p w14:paraId="2AD675BD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Керівник музичний</w:t>
            </w:r>
          </w:p>
        </w:tc>
        <w:tc>
          <w:tcPr>
            <w:tcW w:w="850" w:type="dxa"/>
          </w:tcPr>
          <w:p w14:paraId="006F9FB7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0,25</w:t>
            </w:r>
          </w:p>
        </w:tc>
        <w:tc>
          <w:tcPr>
            <w:tcW w:w="1134" w:type="dxa"/>
          </w:tcPr>
          <w:p w14:paraId="554EF0F8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50%</w:t>
            </w:r>
          </w:p>
        </w:tc>
        <w:tc>
          <w:tcPr>
            <w:tcW w:w="1134" w:type="dxa"/>
          </w:tcPr>
          <w:p w14:paraId="507F2A7E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275" w:type="dxa"/>
          </w:tcPr>
          <w:p w14:paraId="398E0542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3" w:type="dxa"/>
          </w:tcPr>
          <w:p w14:paraId="186C7485" w14:textId="77777777" w:rsidR="00C866AD" w:rsidRDefault="00C866AD" w:rsidP="0094365B">
            <w:r w:rsidRPr="009C4769">
              <w:t>20%</w:t>
            </w:r>
          </w:p>
        </w:tc>
        <w:tc>
          <w:tcPr>
            <w:tcW w:w="992" w:type="dxa"/>
          </w:tcPr>
          <w:p w14:paraId="13BEC6FE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30%</w:t>
            </w:r>
          </w:p>
        </w:tc>
        <w:tc>
          <w:tcPr>
            <w:tcW w:w="992" w:type="dxa"/>
          </w:tcPr>
          <w:p w14:paraId="18E4CC5A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341FC199" w14:textId="77777777" w:rsidTr="0094365B">
        <w:tc>
          <w:tcPr>
            <w:tcW w:w="534" w:type="dxa"/>
          </w:tcPr>
          <w:p w14:paraId="0283B3D0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11</w:t>
            </w:r>
          </w:p>
        </w:tc>
        <w:tc>
          <w:tcPr>
            <w:tcW w:w="1559" w:type="dxa"/>
          </w:tcPr>
          <w:p w14:paraId="1195EC56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Вчитель інформатики</w:t>
            </w:r>
          </w:p>
        </w:tc>
        <w:tc>
          <w:tcPr>
            <w:tcW w:w="850" w:type="dxa"/>
          </w:tcPr>
          <w:p w14:paraId="3F985472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0,5</w:t>
            </w:r>
          </w:p>
        </w:tc>
        <w:tc>
          <w:tcPr>
            <w:tcW w:w="1134" w:type="dxa"/>
          </w:tcPr>
          <w:p w14:paraId="51EC628B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50%</w:t>
            </w:r>
          </w:p>
        </w:tc>
        <w:tc>
          <w:tcPr>
            <w:tcW w:w="1134" w:type="dxa"/>
          </w:tcPr>
          <w:p w14:paraId="748D531F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275" w:type="dxa"/>
          </w:tcPr>
          <w:p w14:paraId="6CBACA4A" w14:textId="77777777" w:rsidR="00C866AD" w:rsidRDefault="00C866AD" w:rsidP="0094365B"/>
        </w:tc>
        <w:tc>
          <w:tcPr>
            <w:tcW w:w="993" w:type="dxa"/>
          </w:tcPr>
          <w:p w14:paraId="54EF66CD" w14:textId="77777777" w:rsidR="00C866AD" w:rsidRDefault="00C866AD" w:rsidP="0094365B">
            <w:r w:rsidRPr="003B51A5">
              <w:t>20%</w:t>
            </w:r>
          </w:p>
        </w:tc>
        <w:tc>
          <w:tcPr>
            <w:tcW w:w="992" w:type="dxa"/>
          </w:tcPr>
          <w:p w14:paraId="7F47B24A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30%</w:t>
            </w:r>
          </w:p>
        </w:tc>
        <w:tc>
          <w:tcPr>
            <w:tcW w:w="992" w:type="dxa"/>
          </w:tcPr>
          <w:p w14:paraId="7C8FCFB1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522276A5" w14:textId="77777777" w:rsidTr="0094365B">
        <w:tc>
          <w:tcPr>
            <w:tcW w:w="534" w:type="dxa"/>
          </w:tcPr>
          <w:p w14:paraId="4152CDA5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12</w:t>
            </w:r>
          </w:p>
        </w:tc>
        <w:tc>
          <w:tcPr>
            <w:tcW w:w="1559" w:type="dxa"/>
          </w:tcPr>
          <w:p w14:paraId="20A7FC39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Методист</w:t>
            </w:r>
          </w:p>
        </w:tc>
        <w:tc>
          <w:tcPr>
            <w:tcW w:w="850" w:type="dxa"/>
          </w:tcPr>
          <w:p w14:paraId="6783E2E8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0,5</w:t>
            </w:r>
          </w:p>
        </w:tc>
        <w:tc>
          <w:tcPr>
            <w:tcW w:w="1134" w:type="dxa"/>
          </w:tcPr>
          <w:p w14:paraId="49A4D411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50%</w:t>
            </w:r>
          </w:p>
        </w:tc>
        <w:tc>
          <w:tcPr>
            <w:tcW w:w="1134" w:type="dxa"/>
          </w:tcPr>
          <w:p w14:paraId="53687EB2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275" w:type="dxa"/>
          </w:tcPr>
          <w:p w14:paraId="6AD1496E" w14:textId="77777777" w:rsidR="00C866AD" w:rsidRDefault="00C866AD" w:rsidP="0094365B"/>
        </w:tc>
        <w:tc>
          <w:tcPr>
            <w:tcW w:w="993" w:type="dxa"/>
          </w:tcPr>
          <w:p w14:paraId="79FAE7D6" w14:textId="77777777" w:rsidR="00C866AD" w:rsidRDefault="00C866AD" w:rsidP="0094365B">
            <w:r w:rsidRPr="003B51A5">
              <w:t>20%</w:t>
            </w:r>
          </w:p>
        </w:tc>
        <w:tc>
          <w:tcPr>
            <w:tcW w:w="992" w:type="dxa"/>
          </w:tcPr>
          <w:p w14:paraId="299CE5B8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30%</w:t>
            </w:r>
          </w:p>
        </w:tc>
        <w:tc>
          <w:tcPr>
            <w:tcW w:w="992" w:type="dxa"/>
          </w:tcPr>
          <w:p w14:paraId="032589C2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7EEC9062" w14:textId="77777777" w:rsidTr="0094365B">
        <w:tc>
          <w:tcPr>
            <w:tcW w:w="534" w:type="dxa"/>
          </w:tcPr>
          <w:p w14:paraId="0F2E875E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13</w:t>
            </w:r>
          </w:p>
        </w:tc>
        <w:tc>
          <w:tcPr>
            <w:tcW w:w="1559" w:type="dxa"/>
          </w:tcPr>
          <w:p w14:paraId="070BC917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Інструктор з фізкультури</w:t>
            </w:r>
          </w:p>
        </w:tc>
        <w:tc>
          <w:tcPr>
            <w:tcW w:w="850" w:type="dxa"/>
          </w:tcPr>
          <w:p w14:paraId="6A2E23B6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0,5</w:t>
            </w:r>
          </w:p>
        </w:tc>
        <w:tc>
          <w:tcPr>
            <w:tcW w:w="1134" w:type="dxa"/>
          </w:tcPr>
          <w:p w14:paraId="071CEB57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50%</w:t>
            </w:r>
          </w:p>
        </w:tc>
        <w:tc>
          <w:tcPr>
            <w:tcW w:w="1134" w:type="dxa"/>
          </w:tcPr>
          <w:p w14:paraId="7B7D237F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275" w:type="dxa"/>
          </w:tcPr>
          <w:p w14:paraId="0AC7B680" w14:textId="77777777" w:rsidR="00C866AD" w:rsidRDefault="00C866AD" w:rsidP="0094365B"/>
        </w:tc>
        <w:tc>
          <w:tcPr>
            <w:tcW w:w="993" w:type="dxa"/>
          </w:tcPr>
          <w:p w14:paraId="2AB10D9D" w14:textId="77777777" w:rsidR="00C866AD" w:rsidRDefault="00C866AD" w:rsidP="0094365B">
            <w:r w:rsidRPr="003B51A5">
              <w:t>20%</w:t>
            </w:r>
          </w:p>
        </w:tc>
        <w:tc>
          <w:tcPr>
            <w:tcW w:w="992" w:type="dxa"/>
          </w:tcPr>
          <w:p w14:paraId="656413F4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30%</w:t>
            </w:r>
          </w:p>
        </w:tc>
        <w:tc>
          <w:tcPr>
            <w:tcW w:w="992" w:type="dxa"/>
          </w:tcPr>
          <w:p w14:paraId="4B5E6243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33B00596" w14:textId="77777777" w:rsidTr="0094365B">
        <w:tc>
          <w:tcPr>
            <w:tcW w:w="2093" w:type="dxa"/>
            <w:gridSpan w:val="2"/>
          </w:tcPr>
          <w:p w14:paraId="546BFCF5" w14:textId="77777777" w:rsidR="00C866AD" w:rsidRPr="00703FD1" w:rsidRDefault="00C866AD" w:rsidP="0094365B">
            <w:pPr>
              <w:pStyle w:val="ae"/>
              <w:spacing w:before="0" w:beforeAutospacing="0" w:after="0"/>
              <w:rPr>
                <w:b/>
                <w:bCs/>
              </w:rPr>
            </w:pPr>
            <w:r w:rsidRPr="00703FD1">
              <w:rPr>
                <w:b/>
                <w:bCs/>
              </w:rPr>
              <w:t>Медичний персонал</w:t>
            </w:r>
          </w:p>
        </w:tc>
        <w:tc>
          <w:tcPr>
            <w:tcW w:w="850" w:type="dxa"/>
          </w:tcPr>
          <w:p w14:paraId="4DD4187F" w14:textId="77777777" w:rsidR="00C866AD" w:rsidRPr="00703FD1" w:rsidRDefault="00C866AD" w:rsidP="0094365B">
            <w:pPr>
              <w:pStyle w:val="ae"/>
              <w:spacing w:before="0" w:beforeAutospacing="0" w:after="0"/>
              <w:rPr>
                <w:b/>
                <w:bCs/>
              </w:rPr>
            </w:pPr>
            <w:r w:rsidRPr="00703FD1"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14:paraId="5CBCA3A4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134" w:type="dxa"/>
          </w:tcPr>
          <w:p w14:paraId="4BDEACCF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275" w:type="dxa"/>
          </w:tcPr>
          <w:p w14:paraId="3898600F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3" w:type="dxa"/>
          </w:tcPr>
          <w:p w14:paraId="48A9F7A4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3B8E2067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567DD061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1FD760FB" w14:textId="77777777" w:rsidTr="0094365B">
        <w:tc>
          <w:tcPr>
            <w:tcW w:w="534" w:type="dxa"/>
          </w:tcPr>
          <w:p w14:paraId="02D317FF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14</w:t>
            </w:r>
          </w:p>
        </w:tc>
        <w:tc>
          <w:tcPr>
            <w:tcW w:w="1559" w:type="dxa"/>
          </w:tcPr>
          <w:p w14:paraId="774C5691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Сестра медична з масажу</w:t>
            </w:r>
          </w:p>
        </w:tc>
        <w:tc>
          <w:tcPr>
            <w:tcW w:w="850" w:type="dxa"/>
          </w:tcPr>
          <w:p w14:paraId="46A1FD14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0,75</w:t>
            </w:r>
          </w:p>
        </w:tc>
        <w:tc>
          <w:tcPr>
            <w:tcW w:w="1134" w:type="dxa"/>
          </w:tcPr>
          <w:p w14:paraId="4F76B12C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50%</w:t>
            </w:r>
          </w:p>
        </w:tc>
        <w:tc>
          <w:tcPr>
            <w:tcW w:w="1134" w:type="dxa"/>
          </w:tcPr>
          <w:p w14:paraId="1777B4B6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30%</w:t>
            </w:r>
          </w:p>
        </w:tc>
        <w:tc>
          <w:tcPr>
            <w:tcW w:w="1275" w:type="dxa"/>
          </w:tcPr>
          <w:p w14:paraId="665C67C8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3" w:type="dxa"/>
          </w:tcPr>
          <w:p w14:paraId="0206504E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47438259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03EC6B27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6A50CDCB" w14:textId="77777777" w:rsidTr="0094365B">
        <w:tc>
          <w:tcPr>
            <w:tcW w:w="534" w:type="dxa"/>
          </w:tcPr>
          <w:p w14:paraId="24B03E4C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15</w:t>
            </w:r>
          </w:p>
        </w:tc>
        <w:tc>
          <w:tcPr>
            <w:tcW w:w="1559" w:type="dxa"/>
          </w:tcPr>
          <w:p w14:paraId="1852BD88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Сестра медична з лікувальної фізкультури</w:t>
            </w:r>
          </w:p>
        </w:tc>
        <w:tc>
          <w:tcPr>
            <w:tcW w:w="850" w:type="dxa"/>
          </w:tcPr>
          <w:p w14:paraId="393DCEAB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0,25</w:t>
            </w:r>
          </w:p>
        </w:tc>
        <w:tc>
          <w:tcPr>
            <w:tcW w:w="1134" w:type="dxa"/>
          </w:tcPr>
          <w:p w14:paraId="132E3BCF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50%</w:t>
            </w:r>
          </w:p>
        </w:tc>
        <w:tc>
          <w:tcPr>
            <w:tcW w:w="1134" w:type="dxa"/>
          </w:tcPr>
          <w:p w14:paraId="6FB924D3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30%</w:t>
            </w:r>
          </w:p>
        </w:tc>
        <w:tc>
          <w:tcPr>
            <w:tcW w:w="1275" w:type="dxa"/>
          </w:tcPr>
          <w:p w14:paraId="2CC6AE6F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3" w:type="dxa"/>
          </w:tcPr>
          <w:p w14:paraId="5D1EB4DC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7E0D4245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5DB455EA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427E6C4F" w14:textId="77777777" w:rsidTr="0094365B">
        <w:tc>
          <w:tcPr>
            <w:tcW w:w="534" w:type="dxa"/>
          </w:tcPr>
          <w:p w14:paraId="38F3D224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16</w:t>
            </w:r>
          </w:p>
        </w:tc>
        <w:tc>
          <w:tcPr>
            <w:tcW w:w="1559" w:type="dxa"/>
          </w:tcPr>
          <w:p w14:paraId="7CD19068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Лікар-педіатр</w:t>
            </w:r>
          </w:p>
        </w:tc>
        <w:tc>
          <w:tcPr>
            <w:tcW w:w="850" w:type="dxa"/>
          </w:tcPr>
          <w:p w14:paraId="0E9DE41D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0,5</w:t>
            </w:r>
          </w:p>
        </w:tc>
        <w:tc>
          <w:tcPr>
            <w:tcW w:w="1134" w:type="dxa"/>
          </w:tcPr>
          <w:p w14:paraId="5A44E99A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50%</w:t>
            </w:r>
          </w:p>
        </w:tc>
        <w:tc>
          <w:tcPr>
            <w:tcW w:w="1134" w:type="dxa"/>
          </w:tcPr>
          <w:p w14:paraId="20C29436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30%</w:t>
            </w:r>
          </w:p>
        </w:tc>
        <w:tc>
          <w:tcPr>
            <w:tcW w:w="1275" w:type="dxa"/>
          </w:tcPr>
          <w:p w14:paraId="63BC983B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3" w:type="dxa"/>
          </w:tcPr>
          <w:p w14:paraId="55290D9D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22FC1561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3BCCFFCF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2BBE2B07" w14:textId="77777777" w:rsidTr="0094365B">
        <w:tc>
          <w:tcPr>
            <w:tcW w:w="534" w:type="dxa"/>
          </w:tcPr>
          <w:p w14:paraId="070DF0D0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17</w:t>
            </w:r>
          </w:p>
        </w:tc>
        <w:tc>
          <w:tcPr>
            <w:tcW w:w="1559" w:type="dxa"/>
          </w:tcPr>
          <w:p w14:paraId="3CDC146F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Лікар-психіатр</w:t>
            </w:r>
          </w:p>
        </w:tc>
        <w:tc>
          <w:tcPr>
            <w:tcW w:w="850" w:type="dxa"/>
          </w:tcPr>
          <w:p w14:paraId="6208BAFE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0,25</w:t>
            </w:r>
          </w:p>
        </w:tc>
        <w:tc>
          <w:tcPr>
            <w:tcW w:w="1134" w:type="dxa"/>
          </w:tcPr>
          <w:p w14:paraId="03FA85DB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50%</w:t>
            </w:r>
          </w:p>
        </w:tc>
        <w:tc>
          <w:tcPr>
            <w:tcW w:w="1134" w:type="dxa"/>
          </w:tcPr>
          <w:p w14:paraId="3CEDE565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30%</w:t>
            </w:r>
          </w:p>
        </w:tc>
        <w:tc>
          <w:tcPr>
            <w:tcW w:w="1275" w:type="dxa"/>
          </w:tcPr>
          <w:p w14:paraId="0D862E6F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3" w:type="dxa"/>
          </w:tcPr>
          <w:p w14:paraId="6FB00A86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4F90AB58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7C0A21C3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52986ADA" w14:textId="77777777" w:rsidTr="0094365B">
        <w:tc>
          <w:tcPr>
            <w:tcW w:w="534" w:type="dxa"/>
          </w:tcPr>
          <w:p w14:paraId="398588AE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18</w:t>
            </w:r>
          </w:p>
        </w:tc>
        <w:tc>
          <w:tcPr>
            <w:tcW w:w="1559" w:type="dxa"/>
          </w:tcPr>
          <w:p w14:paraId="52D94C95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Лікар-невролог</w:t>
            </w:r>
          </w:p>
        </w:tc>
        <w:tc>
          <w:tcPr>
            <w:tcW w:w="850" w:type="dxa"/>
          </w:tcPr>
          <w:p w14:paraId="755BD401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0,25</w:t>
            </w:r>
          </w:p>
        </w:tc>
        <w:tc>
          <w:tcPr>
            <w:tcW w:w="1134" w:type="dxa"/>
          </w:tcPr>
          <w:p w14:paraId="5EE12F6F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50%</w:t>
            </w:r>
          </w:p>
        </w:tc>
        <w:tc>
          <w:tcPr>
            <w:tcW w:w="1134" w:type="dxa"/>
          </w:tcPr>
          <w:p w14:paraId="7FE5A5F0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30%</w:t>
            </w:r>
          </w:p>
        </w:tc>
        <w:tc>
          <w:tcPr>
            <w:tcW w:w="1275" w:type="dxa"/>
          </w:tcPr>
          <w:p w14:paraId="281BE89E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3" w:type="dxa"/>
          </w:tcPr>
          <w:p w14:paraId="51B7B5C3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0FC4D4CE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0D24A9F2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7AF2CA6D" w14:textId="77777777" w:rsidTr="0094365B">
        <w:tc>
          <w:tcPr>
            <w:tcW w:w="2093" w:type="dxa"/>
            <w:gridSpan w:val="2"/>
          </w:tcPr>
          <w:p w14:paraId="3C48010A" w14:textId="77777777" w:rsidR="00C866AD" w:rsidRPr="00703FD1" w:rsidRDefault="00C866AD" w:rsidP="0094365B">
            <w:pPr>
              <w:pStyle w:val="ae"/>
              <w:spacing w:before="0" w:beforeAutospacing="0" w:after="0"/>
              <w:rPr>
                <w:b/>
                <w:bCs/>
              </w:rPr>
            </w:pPr>
            <w:r w:rsidRPr="00703FD1">
              <w:rPr>
                <w:b/>
                <w:bCs/>
              </w:rPr>
              <w:t>Господарсько-обслуговуючий персонал</w:t>
            </w:r>
          </w:p>
        </w:tc>
        <w:tc>
          <w:tcPr>
            <w:tcW w:w="850" w:type="dxa"/>
          </w:tcPr>
          <w:p w14:paraId="315CC04A" w14:textId="77777777" w:rsidR="00C866AD" w:rsidRPr="00703FD1" w:rsidRDefault="00C866AD" w:rsidP="0094365B">
            <w:pPr>
              <w:pStyle w:val="ae"/>
              <w:spacing w:before="0" w:beforeAutospacing="0"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703FD1">
              <w:rPr>
                <w:b/>
                <w:bCs/>
              </w:rPr>
              <w:t>,</w:t>
            </w:r>
            <w:r>
              <w:rPr>
                <w:b/>
                <w:bCs/>
              </w:rPr>
              <w:t>2</w:t>
            </w:r>
            <w:r w:rsidRPr="00703FD1"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14:paraId="4E49A0B0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134" w:type="dxa"/>
          </w:tcPr>
          <w:p w14:paraId="79A6568D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275" w:type="dxa"/>
          </w:tcPr>
          <w:p w14:paraId="7D535E86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3" w:type="dxa"/>
          </w:tcPr>
          <w:p w14:paraId="025E2BE7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71C6DBB6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74E7C80E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4C4EED36" w14:textId="77777777" w:rsidTr="0094365B">
        <w:tc>
          <w:tcPr>
            <w:tcW w:w="534" w:type="dxa"/>
          </w:tcPr>
          <w:p w14:paraId="4F4CB5DA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19</w:t>
            </w:r>
          </w:p>
        </w:tc>
        <w:tc>
          <w:tcPr>
            <w:tcW w:w="1559" w:type="dxa"/>
          </w:tcPr>
          <w:p w14:paraId="4CE94895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Робітник з комплексного обслуговування будинків</w:t>
            </w:r>
          </w:p>
        </w:tc>
        <w:tc>
          <w:tcPr>
            <w:tcW w:w="850" w:type="dxa"/>
          </w:tcPr>
          <w:p w14:paraId="2C92548C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0,5</w:t>
            </w:r>
          </w:p>
        </w:tc>
        <w:tc>
          <w:tcPr>
            <w:tcW w:w="1134" w:type="dxa"/>
          </w:tcPr>
          <w:p w14:paraId="04C23F3A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134" w:type="dxa"/>
          </w:tcPr>
          <w:p w14:paraId="2B0048AC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275" w:type="dxa"/>
          </w:tcPr>
          <w:p w14:paraId="44F0B597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3" w:type="dxa"/>
          </w:tcPr>
          <w:p w14:paraId="61734A27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1EF0B461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1344AA88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0D4DD246" w14:textId="77777777" w:rsidTr="0094365B">
        <w:tc>
          <w:tcPr>
            <w:tcW w:w="534" w:type="dxa"/>
          </w:tcPr>
          <w:p w14:paraId="0AEF073D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20</w:t>
            </w:r>
          </w:p>
        </w:tc>
        <w:tc>
          <w:tcPr>
            <w:tcW w:w="1559" w:type="dxa"/>
          </w:tcPr>
          <w:p w14:paraId="0EF561BD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Прибиральник службових приміщень</w:t>
            </w:r>
          </w:p>
        </w:tc>
        <w:tc>
          <w:tcPr>
            <w:tcW w:w="850" w:type="dxa"/>
          </w:tcPr>
          <w:p w14:paraId="76B35A70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1</w:t>
            </w:r>
          </w:p>
        </w:tc>
        <w:tc>
          <w:tcPr>
            <w:tcW w:w="1134" w:type="dxa"/>
          </w:tcPr>
          <w:p w14:paraId="59A15F2A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134" w:type="dxa"/>
          </w:tcPr>
          <w:p w14:paraId="1ECCBE6E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275" w:type="dxa"/>
          </w:tcPr>
          <w:p w14:paraId="2FB23237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3" w:type="dxa"/>
          </w:tcPr>
          <w:p w14:paraId="623D40EB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62F06883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3BE64E12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10%</w:t>
            </w:r>
          </w:p>
        </w:tc>
      </w:tr>
      <w:tr w:rsidR="00C866AD" w14:paraId="286FE182" w14:textId="77777777" w:rsidTr="0094365B">
        <w:tc>
          <w:tcPr>
            <w:tcW w:w="534" w:type="dxa"/>
          </w:tcPr>
          <w:p w14:paraId="7D8870B6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21</w:t>
            </w:r>
          </w:p>
        </w:tc>
        <w:tc>
          <w:tcPr>
            <w:tcW w:w="1559" w:type="dxa"/>
          </w:tcPr>
          <w:p w14:paraId="7658F98A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Завідувач господарства</w:t>
            </w:r>
          </w:p>
        </w:tc>
        <w:tc>
          <w:tcPr>
            <w:tcW w:w="850" w:type="dxa"/>
          </w:tcPr>
          <w:p w14:paraId="4E6A140D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0,75</w:t>
            </w:r>
          </w:p>
        </w:tc>
        <w:tc>
          <w:tcPr>
            <w:tcW w:w="1134" w:type="dxa"/>
          </w:tcPr>
          <w:p w14:paraId="5690065F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50%</w:t>
            </w:r>
          </w:p>
        </w:tc>
        <w:tc>
          <w:tcPr>
            <w:tcW w:w="1134" w:type="dxa"/>
          </w:tcPr>
          <w:p w14:paraId="6E514792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275" w:type="dxa"/>
          </w:tcPr>
          <w:p w14:paraId="3F339CCE" w14:textId="77777777" w:rsidR="00C866AD" w:rsidRDefault="00C866AD" w:rsidP="0094365B">
            <w:pPr>
              <w:pStyle w:val="ae"/>
              <w:spacing w:before="0" w:beforeAutospacing="0" w:after="0"/>
            </w:pPr>
            <w:r>
              <w:t>25%</w:t>
            </w:r>
          </w:p>
        </w:tc>
        <w:tc>
          <w:tcPr>
            <w:tcW w:w="993" w:type="dxa"/>
          </w:tcPr>
          <w:p w14:paraId="3A1372E9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172C39F3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16B7E8EF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  <w:tr w:rsidR="00C866AD" w14:paraId="60731BB8" w14:textId="77777777" w:rsidTr="0094365B">
        <w:tc>
          <w:tcPr>
            <w:tcW w:w="2093" w:type="dxa"/>
            <w:gridSpan w:val="2"/>
          </w:tcPr>
          <w:p w14:paraId="672AF30B" w14:textId="77777777" w:rsidR="00C866AD" w:rsidRPr="00703FD1" w:rsidRDefault="00C866AD" w:rsidP="0094365B">
            <w:pPr>
              <w:pStyle w:val="ae"/>
              <w:spacing w:before="0" w:beforeAutospacing="0" w:after="0"/>
              <w:rPr>
                <w:b/>
                <w:bCs/>
              </w:rPr>
            </w:pPr>
            <w:r w:rsidRPr="00703FD1">
              <w:rPr>
                <w:b/>
                <w:bCs/>
              </w:rPr>
              <w:t>ВСЬОГО</w:t>
            </w:r>
          </w:p>
        </w:tc>
        <w:tc>
          <w:tcPr>
            <w:tcW w:w="850" w:type="dxa"/>
          </w:tcPr>
          <w:p w14:paraId="75BADD63" w14:textId="77777777" w:rsidR="00C866AD" w:rsidRPr="00703FD1" w:rsidRDefault="00C866AD" w:rsidP="0094365B">
            <w:pPr>
              <w:pStyle w:val="ae"/>
              <w:spacing w:before="0" w:beforeAutospacing="0" w:after="0"/>
              <w:rPr>
                <w:b/>
                <w:bCs/>
              </w:rPr>
            </w:pPr>
            <w:r w:rsidRPr="00703FD1">
              <w:rPr>
                <w:b/>
                <w:bCs/>
              </w:rPr>
              <w:t>17,5</w:t>
            </w:r>
          </w:p>
        </w:tc>
        <w:tc>
          <w:tcPr>
            <w:tcW w:w="1134" w:type="dxa"/>
          </w:tcPr>
          <w:p w14:paraId="1CCC0A7D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134" w:type="dxa"/>
          </w:tcPr>
          <w:p w14:paraId="5ABB2A0F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1275" w:type="dxa"/>
          </w:tcPr>
          <w:p w14:paraId="59497AAF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3" w:type="dxa"/>
          </w:tcPr>
          <w:p w14:paraId="72F4615D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24482C2A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  <w:tc>
          <w:tcPr>
            <w:tcW w:w="992" w:type="dxa"/>
          </w:tcPr>
          <w:p w14:paraId="7FD31900" w14:textId="77777777" w:rsidR="00C866AD" w:rsidRDefault="00C866AD" w:rsidP="0094365B">
            <w:pPr>
              <w:pStyle w:val="ae"/>
              <w:spacing w:before="0" w:beforeAutospacing="0" w:after="0"/>
            </w:pPr>
          </w:p>
        </w:tc>
      </w:tr>
    </w:tbl>
    <w:p w14:paraId="3AFB5276" w14:textId="77777777" w:rsidR="00C866AD" w:rsidRDefault="00C866AD" w:rsidP="00C866AD">
      <w:pPr>
        <w:pStyle w:val="ae"/>
        <w:spacing w:before="0" w:beforeAutospacing="0" w:after="0"/>
      </w:pPr>
    </w:p>
    <w:p w14:paraId="3DADA708" w14:textId="77777777" w:rsidR="00AF0030" w:rsidRDefault="00AF0030" w:rsidP="003B5DC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1C859A37" w14:textId="77777777" w:rsidR="00AF0030" w:rsidRDefault="00AF0030" w:rsidP="003B5DCB">
      <w:pPr>
        <w:spacing w:after="0" w:line="240" w:lineRule="auto"/>
        <w:jc w:val="both"/>
        <w:rPr>
          <w:sz w:val="24"/>
          <w:szCs w:val="24"/>
          <w:lang w:val="uk-UA"/>
        </w:rPr>
      </w:pPr>
    </w:p>
    <w:bookmarkEnd w:id="0"/>
    <w:p w14:paraId="08EBB449" w14:textId="77777777" w:rsidR="00AF0030" w:rsidRPr="00AF0030" w:rsidRDefault="00AF0030" w:rsidP="00AF0030">
      <w:pPr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>Секретар Південнівської міської ради</w:t>
      </w:r>
      <w:r w:rsidRPr="00AF0030">
        <w:rPr>
          <w:sz w:val="24"/>
          <w:szCs w:val="24"/>
          <w:lang w:val="uk-UA"/>
        </w:rPr>
        <w:tab/>
      </w:r>
      <w:r w:rsidRPr="00AF0030">
        <w:rPr>
          <w:sz w:val="24"/>
          <w:szCs w:val="24"/>
          <w:lang w:val="uk-UA"/>
        </w:rPr>
        <w:tab/>
      </w:r>
      <w:r w:rsidRPr="00AF0030">
        <w:rPr>
          <w:sz w:val="24"/>
          <w:szCs w:val="24"/>
          <w:lang w:val="uk-UA"/>
        </w:rPr>
        <w:tab/>
      </w:r>
      <w:r w:rsidRPr="00AF0030">
        <w:rPr>
          <w:sz w:val="24"/>
          <w:szCs w:val="24"/>
          <w:lang w:val="uk-UA"/>
        </w:rPr>
        <w:tab/>
      </w:r>
      <w:r w:rsidRPr="00AF0030">
        <w:rPr>
          <w:sz w:val="24"/>
          <w:szCs w:val="24"/>
          <w:lang w:val="uk-UA"/>
        </w:rPr>
        <w:tab/>
        <w:t>Ігор ЧУГУННИКОВ</w:t>
      </w:r>
    </w:p>
    <w:p w14:paraId="04EE2491" w14:textId="77777777" w:rsidR="00AF0030" w:rsidRPr="00AF0030" w:rsidRDefault="00AF0030">
      <w:pPr>
        <w:rPr>
          <w:lang w:val="uk-UA"/>
        </w:rPr>
      </w:pPr>
    </w:p>
    <w:sectPr w:rsidR="00AF0030" w:rsidRPr="00AF0030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120A6"/>
    <w:multiLevelType w:val="hybridMultilevel"/>
    <w:tmpl w:val="AF12DC16"/>
    <w:lvl w:ilvl="0" w:tplc="8998F96E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987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E8"/>
    <w:rsid w:val="000D48C3"/>
    <w:rsid w:val="001517E8"/>
    <w:rsid w:val="001559DF"/>
    <w:rsid w:val="0017756E"/>
    <w:rsid w:val="002C7FB0"/>
    <w:rsid w:val="00307D05"/>
    <w:rsid w:val="003B5DCB"/>
    <w:rsid w:val="00575CF5"/>
    <w:rsid w:val="00683919"/>
    <w:rsid w:val="006C30CF"/>
    <w:rsid w:val="006C7DE2"/>
    <w:rsid w:val="00AF0030"/>
    <w:rsid w:val="00C0082A"/>
    <w:rsid w:val="00C866AD"/>
    <w:rsid w:val="00D5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A390"/>
  <w15:chartTrackingRefBased/>
  <w15:docId w15:val="{F4173671-CAE0-4805-B796-948F76F2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DCB"/>
    <w:pPr>
      <w:spacing w:after="200" w:line="276" w:lineRule="auto"/>
    </w:pPr>
    <w:rPr>
      <w:rFonts w:eastAsia="SimSun"/>
      <w:bCs w:val="0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17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7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7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7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7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7E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7E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7E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7E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1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17E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17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17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17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17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17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17E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17E8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51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7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517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7E8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51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7E8"/>
    <w:pPr>
      <w:spacing w:after="160" w:line="278" w:lineRule="auto"/>
      <w:ind w:left="720"/>
      <w:contextualSpacing/>
    </w:pPr>
    <w:rPr>
      <w:rFonts w:eastAsiaTheme="minorEastAsia"/>
      <w:bCs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151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51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7E8"/>
    <w:rPr>
      <w:b/>
      <w:bCs w:val="0"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C866AD"/>
    <w:pPr>
      <w:spacing w:before="100" w:beforeAutospacing="1" w:after="119" w:line="240" w:lineRule="auto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C866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23">
    <w:name w:val="rvts23"/>
    <w:rsid w:val="00C866AD"/>
  </w:style>
  <w:style w:type="character" w:styleId="af">
    <w:name w:val="Hyperlink"/>
    <w:uiPriority w:val="99"/>
    <w:unhideWhenUsed/>
    <w:rsid w:val="00C866AD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C86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C866AD"/>
    <w:rPr>
      <w:rFonts w:ascii="Segoe UI" w:eastAsia="SimSun" w:hAnsi="Segoe UI" w:cs="Segoe UI"/>
      <w:bCs w:val="0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5</cp:revision>
  <cp:lastPrinted>2025-12-18T14:13:00Z</cp:lastPrinted>
  <dcterms:created xsi:type="dcterms:W3CDTF">2025-12-18T14:13:00Z</dcterms:created>
  <dcterms:modified xsi:type="dcterms:W3CDTF">2025-12-24T09:54:00Z</dcterms:modified>
</cp:coreProperties>
</file>