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E9F5" w14:textId="6BA595AB" w:rsidR="004920D8" w:rsidRPr="004920D8" w:rsidRDefault="00FD689F" w:rsidP="004920D8">
      <w:pPr>
        <w:ind w:left="10800"/>
        <w:rPr>
          <w:lang w:val="uk-UA"/>
        </w:rPr>
      </w:pPr>
      <w:r>
        <w:rPr>
          <w:lang w:val="uk-UA"/>
        </w:rPr>
        <w:t>Д</w:t>
      </w:r>
      <w:r w:rsidR="004920D8" w:rsidRPr="004920D8">
        <w:rPr>
          <w:lang w:val="uk-UA"/>
        </w:rPr>
        <w:t>одаток</w:t>
      </w:r>
    </w:p>
    <w:p w14:paraId="702C383D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до рішення виконавчого комітету</w:t>
      </w:r>
    </w:p>
    <w:p w14:paraId="6B766D00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Південнівської міської ради</w:t>
      </w:r>
    </w:p>
    <w:p w14:paraId="3940881F" w14:textId="7A87C714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від 2</w:t>
      </w:r>
      <w:r w:rsidRPr="004920D8">
        <w:t>4</w:t>
      </w:r>
      <w:r w:rsidRPr="004920D8">
        <w:rPr>
          <w:lang w:val="uk-UA"/>
        </w:rPr>
        <w:t>.0</w:t>
      </w:r>
      <w:r w:rsidRPr="004920D8">
        <w:t>2</w:t>
      </w:r>
      <w:r w:rsidRPr="004920D8">
        <w:rPr>
          <w:lang w:val="uk-UA"/>
        </w:rPr>
        <w:t xml:space="preserve">.2026 № </w:t>
      </w:r>
      <w:r>
        <w:rPr>
          <w:lang w:val="uk-UA"/>
        </w:rPr>
        <w:t>2720</w:t>
      </w:r>
    </w:p>
    <w:p w14:paraId="5F11368B" w14:textId="77777777" w:rsidR="004920D8" w:rsidRDefault="004920D8">
      <w:pPr>
        <w:rPr>
          <w:lang w:val="uk-UA"/>
        </w:rPr>
      </w:pPr>
    </w:p>
    <w:p w14:paraId="3CE88D7D" w14:textId="77777777" w:rsidR="004920D8" w:rsidRPr="004920D8" w:rsidRDefault="004920D8" w:rsidP="004920D8">
      <w:pPr>
        <w:jc w:val="center"/>
        <w:rPr>
          <w:b/>
          <w:bCs/>
          <w:color w:val="000000"/>
          <w:lang w:val="uk-UA"/>
        </w:rPr>
      </w:pPr>
      <w:r w:rsidRPr="004920D8">
        <w:rPr>
          <w:b/>
          <w:bCs/>
          <w:color w:val="000000"/>
          <w:lang w:val="uk-UA"/>
        </w:rPr>
        <w:t>ЗВІТ</w:t>
      </w:r>
    </w:p>
    <w:p w14:paraId="4088C1BD" w14:textId="77777777" w:rsidR="004920D8" w:rsidRPr="004920D8" w:rsidRDefault="004920D8" w:rsidP="004920D8">
      <w:pPr>
        <w:jc w:val="center"/>
        <w:rPr>
          <w:b/>
          <w:bCs/>
          <w:color w:val="000000"/>
          <w:lang w:val="uk-UA"/>
        </w:rPr>
      </w:pPr>
      <w:r w:rsidRPr="004920D8">
        <w:rPr>
          <w:b/>
          <w:bCs/>
          <w:color w:val="000000"/>
          <w:lang w:val="uk-UA"/>
        </w:rPr>
        <w:t>про результати виконання</w:t>
      </w:r>
    </w:p>
    <w:p w14:paraId="7213EB46" w14:textId="77777777" w:rsidR="004920D8" w:rsidRDefault="004920D8" w:rsidP="004920D8">
      <w:pPr>
        <w:jc w:val="center"/>
        <w:rPr>
          <w:b/>
          <w:lang w:val="uk-UA"/>
        </w:rPr>
      </w:pPr>
      <w:r w:rsidRPr="004920D8">
        <w:rPr>
          <w:b/>
          <w:lang w:val="uk-UA"/>
        </w:rPr>
        <w:t xml:space="preserve">Програми оздоровлення та відпочинку дітей Южненської міської </w:t>
      </w:r>
    </w:p>
    <w:p w14:paraId="597D3485" w14:textId="1DC38D64" w:rsidR="004920D8" w:rsidRPr="004920D8" w:rsidRDefault="004920D8" w:rsidP="004920D8">
      <w:pPr>
        <w:jc w:val="center"/>
        <w:rPr>
          <w:b/>
          <w:lang w:val="uk-UA"/>
        </w:rPr>
      </w:pPr>
      <w:r w:rsidRPr="004920D8">
        <w:rPr>
          <w:b/>
          <w:lang w:val="uk-UA"/>
        </w:rPr>
        <w:t>територіальної громади на 2025-2027 років</w:t>
      </w:r>
    </w:p>
    <w:p w14:paraId="3354A962" w14:textId="77777777" w:rsidR="004920D8" w:rsidRPr="004920D8" w:rsidRDefault="004920D8" w:rsidP="004920D8">
      <w:pPr>
        <w:jc w:val="center"/>
        <w:rPr>
          <w:b/>
          <w:lang w:val="uk-UA"/>
        </w:rPr>
      </w:pPr>
      <w:r w:rsidRPr="004920D8">
        <w:rPr>
          <w:b/>
          <w:lang w:val="uk-UA"/>
        </w:rPr>
        <w:t>за 2025 рік</w:t>
      </w:r>
    </w:p>
    <w:p w14:paraId="51F2F0FD" w14:textId="77777777" w:rsidR="004920D8" w:rsidRPr="004920D8" w:rsidRDefault="004920D8" w:rsidP="004920D8">
      <w:pPr>
        <w:ind w:left="567"/>
        <w:jc w:val="center"/>
        <w:rPr>
          <w:b/>
          <w:bCs/>
          <w:i/>
          <w:iCs/>
          <w:lang w:val="uk-UA"/>
        </w:rPr>
      </w:pPr>
    </w:p>
    <w:p w14:paraId="7013F253" w14:textId="77777777" w:rsidR="004920D8" w:rsidRPr="004920D8" w:rsidRDefault="004920D8" w:rsidP="004920D8">
      <w:pPr>
        <w:ind w:left="567"/>
        <w:jc w:val="both"/>
        <w:rPr>
          <w:lang w:val="uk-UA"/>
        </w:rPr>
      </w:pPr>
      <w:r w:rsidRPr="004920D8">
        <w:rPr>
          <w:lang w:val="uk-UA"/>
        </w:rPr>
        <w:t>Дата і номер рішення  міської ради, яким затверджено Програму та зміни до неї: Програма оздоровлення та відпочинку дітей Южненської міської територіальної громади на період 2025-2027 років затверджена рішенням Южненської міської ради від 29.08.2024р. №1820-VIIІ.</w:t>
      </w:r>
    </w:p>
    <w:p w14:paraId="484440E1" w14:textId="77777777" w:rsidR="004920D8" w:rsidRPr="004920D8" w:rsidRDefault="004920D8" w:rsidP="004920D8">
      <w:pPr>
        <w:ind w:left="567"/>
        <w:jc w:val="both"/>
        <w:rPr>
          <w:color w:val="000000"/>
          <w:lang w:val="uk-UA"/>
        </w:rPr>
      </w:pPr>
      <w:r w:rsidRPr="004920D8">
        <w:rPr>
          <w:color w:val="000000"/>
          <w:lang w:val="uk-UA"/>
        </w:rPr>
        <w:t>Відповідальні виконавці Програми:</w:t>
      </w:r>
      <w:r w:rsidRPr="004920D8">
        <w:rPr>
          <w:szCs w:val="22"/>
          <w:lang w:val="uk-UA" w:eastAsia="en-US"/>
        </w:rPr>
        <w:t xml:space="preserve"> Управління соціальної політики Південнівської міської ради та </w:t>
      </w:r>
      <w:r w:rsidRPr="004920D8">
        <w:rPr>
          <w:bCs/>
          <w:color w:val="000000"/>
          <w:lang w:val="uk-UA"/>
        </w:rPr>
        <w:t xml:space="preserve">Управління </w:t>
      </w:r>
      <w:r w:rsidRPr="004920D8">
        <w:rPr>
          <w:lang w:val="uk-UA"/>
        </w:rPr>
        <w:t>освіти Південнівської міської ради.</w:t>
      </w:r>
    </w:p>
    <w:p w14:paraId="7D79D2C6" w14:textId="77777777" w:rsidR="004920D8" w:rsidRPr="004920D8" w:rsidRDefault="004920D8" w:rsidP="004920D8">
      <w:pPr>
        <w:ind w:left="567"/>
        <w:jc w:val="both"/>
        <w:rPr>
          <w:color w:val="000000"/>
          <w:lang w:val="uk-UA"/>
        </w:rPr>
      </w:pPr>
      <w:r w:rsidRPr="004920D8">
        <w:rPr>
          <w:color w:val="000000"/>
          <w:lang w:val="uk-UA"/>
        </w:rPr>
        <w:t>Строк реалізації Програми: 2025-2027 роки</w:t>
      </w:r>
    </w:p>
    <w:p w14:paraId="4597EA5E" w14:textId="77777777" w:rsidR="004920D8" w:rsidRPr="004920D8" w:rsidRDefault="004920D8" w:rsidP="004920D8">
      <w:pPr>
        <w:jc w:val="both"/>
        <w:rPr>
          <w:color w:val="000000"/>
          <w:lang w:val="uk-UA"/>
        </w:rPr>
      </w:pPr>
      <w:r w:rsidRPr="004920D8">
        <w:rPr>
          <w:color w:val="000000"/>
          <w:lang w:val="uk-UA"/>
        </w:rPr>
        <w:t xml:space="preserve">                                    </w:t>
      </w:r>
    </w:p>
    <w:p w14:paraId="7006FC7A" w14:textId="77777777" w:rsidR="004920D8" w:rsidRPr="004920D8" w:rsidRDefault="004920D8" w:rsidP="004920D8">
      <w:pPr>
        <w:rPr>
          <w:b/>
          <w:bCs/>
          <w:color w:val="000000"/>
          <w:lang w:val="uk-UA"/>
        </w:rPr>
      </w:pPr>
      <w:r w:rsidRPr="004920D8">
        <w:rPr>
          <w:b/>
          <w:bCs/>
          <w:color w:val="000000"/>
          <w:lang w:val="uk-UA"/>
        </w:rPr>
        <w:t xml:space="preserve">                                                                                                         Виконання заходів Програми</w:t>
      </w:r>
    </w:p>
    <w:p w14:paraId="5710B67A" w14:textId="77777777" w:rsidR="004920D8" w:rsidRPr="004920D8" w:rsidRDefault="004920D8" w:rsidP="004920D8">
      <w:pPr>
        <w:ind w:left="567"/>
        <w:jc w:val="both"/>
        <w:rPr>
          <w:b/>
          <w:color w:val="000000"/>
          <w:lang w:val="uk-UA"/>
        </w:rPr>
      </w:pPr>
      <w:r w:rsidRPr="004920D8">
        <w:rPr>
          <w:color w:val="000000"/>
          <w:lang w:val="uk-UA"/>
        </w:rPr>
        <w:tab/>
      </w:r>
      <w:r w:rsidRPr="004920D8">
        <w:rPr>
          <w:color w:val="000000"/>
          <w:lang w:val="uk-UA"/>
        </w:rPr>
        <w:tab/>
      </w:r>
      <w:r w:rsidRPr="004920D8">
        <w:rPr>
          <w:color w:val="000000"/>
          <w:lang w:val="uk-UA"/>
        </w:rPr>
        <w:tab/>
      </w:r>
      <w:r w:rsidRPr="004920D8">
        <w:rPr>
          <w:color w:val="000000"/>
          <w:lang w:val="uk-UA"/>
        </w:rPr>
        <w:tab/>
      </w:r>
      <w:r w:rsidRPr="004920D8">
        <w:rPr>
          <w:color w:val="000000"/>
          <w:lang w:val="uk-UA"/>
        </w:rPr>
        <w:tab/>
      </w:r>
      <w:r w:rsidRPr="004920D8">
        <w:rPr>
          <w:color w:val="000000"/>
          <w:lang w:val="uk-UA"/>
        </w:rPr>
        <w:tab/>
      </w:r>
      <w:r w:rsidRPr="004920D8">
        <w:rPr>
          <w:color w:val="000000"/>
          <w:lang w:val="uk-UA"/>
        </w:rPr>
        <w:tab/>
      </w:r>
      <w:r w:rsidRPr="004920D8">
        <w:rPr>
          <w:color w:val="000000"/>
          <w:lang w:val="uk-UA"/>
        </w:rPr>
        <w:tab/>
      </w:r>
      <w:r w:rsidRPr="004920D8">
        <w:rPr>
          <w:color w:val="000000"/>
          <w:lang w:val="uk-UA"/>
        </w:rPr>
        <w:tab/>
        <w:t xml:space="preserve">                </w:t>
      </w:r>
      <w:r w:rsidRPr="004920D8">
        <w:rPr>
          <w:b/>
          <w:color w:val="000000"/>
          <w:lang w:val="uk-UA"/>
        </w:rPr>
        <w:t>за 2025  рік</w:t>
      </w:r>
    </w:p>
    <w:p w14:paraId="37353E5D" w14:textId="77777777" w:rsidR="004920D8" w:rsidRPr="004920D8" w:rsidRDefault="004920D8" w:rsidP="004920D8">
      <w:pPr>
        <w:jc w:val="both"/>
        <w:rPr>
          <w:b/>
          <w:color w:val="000000"/>
          <w:lang w:val="uk-UA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805"/>
        <w:gridCol w:w="2126"/>
        <w:gridCol w:w="1168"/>
        <w:gridCol w:w="1525"/>
        <w:gridCol w:w="1134"/>
        <w:gridCol w:w="1134"/>
        <w:gridCol w:w="1418"/>
        <w:gridCol w:w="1134"/>
        <w:gridCol w:w="1134"/>
        <w:gridCol w:w="1876"/>
      </w:tblGrid>
      <w:tr w:rsidR="004920D8" w:rsidRPr="004920D8" w14:paraId="0E30CAF2" w14:textId="77777777" w:rsidTr="00096B8C">
        <w:tc>
          <w:tcPr>
            <w:tcW w:w="713" w:type="dxa"/>
          </w:tcPr>
          <w:p w14:paraId="10A639AC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805" w:type="dxa"/>
          </w:tcPr>
          <w:p w14:paraId="53FF44B0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126" w:type="dxa"/>
          </w:tcPr>
          <w:p w14:paraId="02FAFF8A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>Зміст заходів</w:t>
            </w:r>
          </w:p>
        </w:tc>
        <w:tc>
          <w:tcPr>
            <w:tcW w:w="1168" w:type="dxa"/>
          </w:tcPr>
          <w:p w14:paraId="7229FE50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Термін </w:t>
            </w:r>
            <w:proofErr w:type="spellStart"/>
            <w:r w:rsidRPr="004920D8">
              <w:rPr>
                <w:color w:val="000000"/>
                <w:sz w:val="22"/>
                <w:szCs w:val="22"/>
                <w:lang w:val="uk-UA"/>
              </w:rPr>
              <w:t>виконан</w:t>
            </w:r>
            <w:proofErr w:type="spellEnd"/>
            <w:r w:rsidRPr="004920D8">
              <w:rPr>
                <w:color w:val="000000"/>
                <w:sz w:val="22"/>
                <w:szCs w:val="22"/>
                <w:lang w:val="uk-UA"/>
              </w:rPr>
              <w:t>-ня</w:t>
            </w:r>
          </w:p>
        </w:tc>
        <w:tc>
          <w:tcPr>
            <w:tcW w:w="1525" w:type="dxa"/>
          </w:tcPr>
          <w:p w14:paraId="500E3135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34" w:type="dxa"/>
          </w:tcPr>
          <w:p w14:paraId="4B82AF9F" w14:textId="77777777" w:rsidR="004920D8" w:rsidRPr="004920D8" w:rsidRDefault="004920D8" w:rsidP="004920D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передбачений </w:t>
            </w:r>
            <w:proofErr w:type="spellStart"/>
            <w:r w:rsidRPr="004920D8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-мою, </w:t>
            </w:r>
            <w:proofErr w:type="spellStart"/>
            <w:r w:rsidRPr="004920D8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  <w:p w14:paraId="6F9839C8" w14:textId="77777777" w:rsidR="004920D8" w:rsidRPr="004920D8" w:rsidRDefault="004920D8" w:rsidP="004920D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(з </w:t>
            </w:r>
            <w:proofErr w:type="spellStart"/>
            <w:r w:rsidRPr="004920D8">
              <w:rPr>
                <w:color w:val="000000"/>
                <w:sz w:val="22"/>
                <w:szCs w:val="22"/>
                <w:lang w:val="uk-UA"/>
              </w:rPr>
              <w:t>урах</w:t>
            </w:r>
            <w:proofErr w:type="spellEnd"/>
            <w:r w:rsidRPr="004920D8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3DED9163" w14:textId="77777777" w:rsidR="004920D8" w:rsidRPr="004920D8" w:rsidRDefault="004920D8" w:rsidP="004920D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>змін)</w:t>
            </w:r>
          </w:p>
        </w:tc>
        <w:tc>
          <w:tcPr>
            <w:tcW w:w="1134" w:type="dxa"/>
          </w:tcPr>
          <w:p w14:paraId="5DEF53D0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 , затверджений бюджетом </w:t>
            </w:r>
            <w:proofErr w:type="spellStart"/>
            <w:r w:rsidRPr="004920D8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416F2C07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Фактично профінансовано у звітному періоді, </w:t>
            </w:r>
            <w:proofErr w:type="spellStart"/>
            <w:r w:rsidRPr="004920D8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60F8DDBC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передбачених </w:t>
            </w:r>
            <w:proofErr w:type="spellStart"/>
            <w:r w:rsidRPr="004920D8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4920D8">
              <w:rPr>
                <w:color w:val="000000"/>
                <w:sz w:val="22"/>
                <w:szCs w:val="22"/>
                <w:lang w:val="uk-UA"/>
              </w:rPr>
              <w:t>-мою</w:t>
            </w:r>
          </w:p>
        </w:tc>
        <w:tc>
          <w:tcPr>
            <w:tcW w:w="1134" w:type="dxa"/>
          </w:tcPr>
          <w:p w14:paraId="465F634B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затверджених </w:t>
            </w:r>
            <w:proofErr w:type="spellStart"/>
            <w:r w:rsidRPr="004920D8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4920D8">
              <w:rPr>
                <w:color w:val="000000"/>
                <w:sz w:val="22"/>
                <w:szCs w:val="22"/>
                <w:lang w:val="uk-UA"/>
              </w:rPr>
              <w:t>-том</w:t>
            </w:r>
          </w:p>
        </w:tc>
        <w:tc>
          <w:tcPr>
            <w:tcW w:w="1876" w:type="dxa"/>
          </w:tcPr>
          <w:p w14:paraId="54710099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4920D8" w:rsidRPr="004920D8" w14:paraId="2811402C" w14:textId="77777777" w:rsidTr="00096B8C">
        <w:trPr>
          <w:trHeight w:val="3381"/>
        </w:trPr>
        <w:tc>
          <w:tcPr>
            <w:tcW w:w="713" w:type="dxa"/>
            <w:vMerge w:val="restart"/>
          </w:tcPr>
          <w:p w14:paraId="00E665D5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lastRenderedPageBreak/>
              <w:t>1</w:t>
            </w:r>
          </w:p>
          <w:p w14:paraId="21DD4D89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  <w:vMerge w:val="restart"/>
          </w:tcPr>
          <w:p w14:paraId="41F43A3E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  <w:r w:rsidRPr="004920D8">
              <w:rPr>
                <w:szCs w:val="22"/>
                <w:lang w:val="uk-UA" w:eastAsia="en-US"/>
              </w:rPr>
              <w:t>Забезпечення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оздоровлення та відпочинку в позаміських оздоровчих закладах дітей,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які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потребують</w:t>
            </w:r>
            <w:r w:rsidRPr="004920D8">
              <w:rPr>
                <w:spacing w:val="-3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особливої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соціальної</w:t>
            </w:r>
            <w:r w:rsidRPr="004920D8">
              <w:rPr>
                <w:spacing w:val="-4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уваги</w:t>
            </w:r>
            <w:r w:rsidRPr="004920D8">
              <w:rPr>
                <w:spacing w:val="-3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та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підтримки</w:t>
            </w:r>
          </w:p>
        </w:tc>
        <w:tc>
          <w:tcPr>
            <w:tcW w:w="2126" w:type="dxa"/>
          </w:tcPr>
          <w:p w14:paraId="516B27B7" w14:textId="77777777" w:rsidR="004920D8" w:rsidRPr="004920D8" w:rsidRDefault="004920D8" w:rsidP="004920D8">
            <w:pPr>
              <w:widowControl w:val="0"/>
              <w:autoSpaceDE w:val="0"/>
              <w:autoSpaceDN w:val="0"/>
              <w:ind w:right="131"/>
              <w:rPr>
                <w:lang w:val="uk-UA" w:eastAsia="en-US"/>
              </w:rPr>
            </w:pPr>
            <w:r w:rsidRPr="004920D8">
              <w:rPr>
                <w:lang w:val="uk-UA" w:eastAsia="uk-UA"/>
              </w:rPr>
              <w:t xml:space="preserve">1.1.Послуги з оздоровлення та відпочинку </w:t>
            </w:r>
            <w:r w:rsidRPr="004920D8">
              <w:rPr>
                <w:lang w:val="uk-UA" w:eastAsia="en-US"/>
              </w:rPr>
              <w:t xml:space="preserve">дітей, </w:t>
            </w:r>
            <w:r w:rsidRPr="004920D8">
              <w:rPr>
                <w:spacing w:val="-53"/>
                <w:lang w:val="uk-UA" w:eastAsia="en-US"/>
              </w:rPr>
              <w:t xml:space="preserve"> </w:t>
            </w:r>
            <w:r w:rsidRPr="004920D8">
              <w:rPr>
                <w:lang w:val="uk-UA" w:eastAsia="en-US"/>
              </w:rPr>
              <w:t>які потребують особливої</w:t>
            </w:r>
          </w:p>
          <w:p w14:paraId="16DF68B5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  <w:r w:rsidRPr="004920D8">
              <w:rPr>
                <w:lang w:val="uk-UA"/>
              </w:rPr>
              <w:t>соціальної уваги та</w:t>
            </w:r>
            <w:r w:rsidRPr="004920D8">
              <w:rPr>
                <w:spacing w:val="1"/>
                <w:lang w:val="uk-UA"/>
              </w:rPr>
              <w:t xml:space="preserve"> </w:t>
            </w:r>
            <w:r w:rsidRPr="004920D8">
              <w:rPr>
                <w:lang w:val="uk-UA"/>
              </w:rPr>
              <w:t>підтримки,</w:t>
            </w:r>
            <w:r w:rsidRPr="004920D8">
              <w:rPr>
                <w:spacing w:val="-7"/>
                <w:lang w:val="uk-UA"/>
              </w:rPr>
              <w:t xml:space="preserve"> </w:t>
            </w:r>
            <w:r w:rsidRPr="004920D8">
              <w:rPr>
                <w:lang w:val="uk-UA"/>
              </w:rPr>
              <w:t>в позаміських дитячих оздоровчих закладах</w:t>
            </w:r>
          </w:p>
        </w:tc>
        <w:tc>
          <w:tcPr>
            <w:tcW w:w="1168" w:type="dxa"/>
          </w:tcPr>
          <w:p w14:paraId="13C09756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2025 – 2027 </w:t>
            </w:r>
          </w:p>
        </w:tc>
        <w:tc>
          <w:tcPr>
            <w:tcW w:w="1525" w:type="dxa"/>
          </w:tcPr>
          <w:p w14:paraId="5E7A7ED4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szCs w:val="22"/>
                <w:lang w:val="uk-UA" w:eastAsia="en-US"/>
              </w:rPr>
              <w:t xml:space="preserve">Управління соціальної політики </w:t>
            </w:r>
          </w:p>
        </w:tc>
        <w:tc>
          <w:tcPr>
            <w:tcW w:w="1134" w:type="dxa"/>
          </w:tcPr>
          <w:p w14:paraId="1C607AE3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1000,0</w:t>
            </w:r>
          </w:p>
        </w:tc>
        <w:tc>
          <w:tcPr>
            <w:tcW w:w="1134" w:type="dxa"/>
          </w:tcPr>
          <w:p w14:paraId="3C571136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418" w:type="dxa"/>
          </w:tcPr>
          <w:p w14:paraId="733C07AD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60FF677D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41321920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876" w:type="dxa"/>
            <w:vMerge w:val="restart"/>
          </w:tcPr>
          <w:p w14:paraId="39FABDFD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Кошти в місцевому бюджеті в 2025 році не передбачались,</w:t>
            </w:r>
          </w:p>
          <w:p w14:paraId="635752D2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lang w:val="uk-UA"/>
              </w:rPr>
              <w:t>відсутні заяви батьків щодо направлення дітей до позаміських оздоровчих закладів</w:t>
            </w:r>
          </w:p>
        </w:tc>
      </w:tr>
      <w:tr w:rsidR="004920D8" w:rsidRPr="004920D8" w14:paraId="3C9FAAFF" w14:textId="77777777" w:rsidTr="00096B8C">
        <w:tc>
          <w:tcPr>
            <w:tcW w:w="713" w:type="dxa"/>
            <w:vMerge/>
          </w:tcPr>
          <w:p w14:paraId="38D79175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  <w:vMerge/>
          </w:tcPr>
          <w:p w14:paraId="40F3F531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</w:p>
        </w:tc>
        <w:tc>
          <w:tcPr>
            <w:tcW w:w="2126" w:type="dxa"/>
          </w:tcPr>
          <w:p w14:paraId="6A1241C6" w14:textId="77777777" w:rsidR="004920D8" w:rsidRPr="004920D8" w:rsidRDefault="004920D8" w:rsidP="004920D8">
            <w:pPr>
              <w:widowControl w:val="0"/>
              <w:autoSpaceDE w:val="0"/>
              <w:autoSpaceDN w:val="0"/>
              <w:ind w:right="131"/>
              <w:rPr>
                <w:sz w:val="22"/>
                <w:szCs w:val="22"/>
                <w:lang w:val="uk-UA" w:eastAsia="en-US"/>
              </w:rPr>
            </w:pPr>
            <w:r w:rsidRPr="004920D8">
              <w:rPr>
                <w:sz w:val="22"/>
                <w:szCs w:val="22"/>
                <w:lang w:val="uk-UA" w:eastAsia="en-US"/>
              </w:rPr>
              <w:t>1.2.Послуги з перевезення дітей,</w:t>
            </w:r>
            <w:r w:rsidRPr="004920D8">
              <w:rPr>
                <w:spacing w:val="-53"/>
                <w:sz w:val="22"/>
                <w:szCs w:val="22"/>
                <w:lang w:val="uk-UA" w:eastAsia="en-US"/>
              </w:rPr>
              <w:t xml:space="preserve"> </w:t>
            </w:r>
            <w:r w:rsidRPr="004920D8">
              <w:rPr>
                <w:sz w:val="22"/>
                <w:szCs w:val="22"/>
                <w:lang w:val="uk-UA" w:eastAsia="en-US"/>
              </w:rPr>
              <w:t>які потребують особливої</w:t>
            </w:r>
          </w:p>
          <w:p w14:paraId="59723520" w14:textId="77777777" w:rsidR="004920D8" w:rsidRPr="004920D8" w:rsidRDefault="004920D8" w:rsidP="004920D8">
            <w:pPr>
              <w:widowControl w:val="0"/>
              <w:autoSpaceDE w:val="0"/>
              <w:autoSpaceDN w:val="0"/>
              <w:ind w:right="131"/>
              <w:rPr>
                <w:sz w:val="22"/>
                <w:szCs w:val="22"/>
                <w:lang w:val="uk-UA" w:eastAsia="en-US"/>
              </w:rPr>
            </w:pPr>
            <w:r w:rsidRPr="004920D8">
              <w:rPr>
                <w:sz w:val="22"/>
                <w:szCs w:val="22"/>
                <w:lang w:val="uk-UA" w:eastAsia="en-US"/>
              </w:rPr>
              <w:t>соціальної уваги та</w:t>
            </w:r>
            <w:r w:rsidRPr="004920D8">
              <w:rPr>
                <w:spacing w:val="1"/>
                <w:sz w:val="22"/>
                <w:szCs w:val="22"/>
                <w:lang w:val="uk-UA" w:eastAsia="en-US"/>
              </w:rPr>
              <w:t xml:space="preserve"> </w:t>
            </w:r>
            <w:r w:rsidRPr="004920D8">
              <w:rPr>
                <w:sz w:val="22"/>
                <w:szCs w:val="22"/>
                <w:lang w:val="uk-UA" w:eastAsia="en-US"/>
              </w:rPr>
              <w:t>підтримки,</w:t>
            </w:r>
            <w:r w:rsidRPr="004920D8">
              <w:rPr>
                <w:spacing w:val="-7"/>
                <w:sz w:val="22"/>
                <w:szCs w:val="22"/>
                <w:lang w:val="uk-UA" w:eastAsia="en-US"/>
              </w:rPr>
              <w:t xml:space="preserve"> </w:t>
            </w:r>
            <w:r w:rsidRPr="004920D8">
              <w:rPr>
                <w:sz w:val="22"/>
                <w:szCs w:val="22"/>
                <w:lang w:val="uk-UA" w:eastAsia="en-US"/>
              </w:rPr>
              <w:t>до позаміського дитячого оздоровчого закладу та у зворотному напрямку</w:t>
            </w:r>
          </w:p>
        </w:tc>
        <w:tc>
          <w:tcPr>
            <w:tcW w:w="1168" w:type="dxa"/>
          </w:tcPr>
          <w:p w14:paraId="0D6CF18F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2025 – 2027 </w:t>
            </w:r>
          </w:p>
        </w:tc>
        <w:tc>
          <w:tcPr>
            <w:tcW w:w="1525" w:type="dxa"/>
          </w:tcPr>
          <w:p w14:paraId="277BA1C4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szCs w:val="22"/>
                <w:lang w:val="uk-UA" w:eastAsia="en-US"/>
              </w:rPr>
              <w:t xml:space="preserve">Управління соціальної політики </w:t>
            </w:r>
          </w:p>
        </w:tc>
        <w:tc>
          <w:tcPr>
            <w:tcW w:w="1134" w:type="dxa"/>
          </w:tcPr>
          <w:p w14:paraId="4CF99320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40,0</w:t>
            </w:r>
          </w:p>
        </w:tc>
        <w:tc>
          <w:tcPr>
            <w:tcW w:w="1134" w:type="dxa"/>
          </w:tcPr>
          <w:p w14:paraId="1D8E11F0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418" w:type="dxa"/>
          </w:tcPr>
          <w:p w14:paraId="6E52D976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7B6D6353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2E8850E1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876" w:type="dxa"/>
            <w:vMerge/>
          </w:tcPr>
          <w:p w14:paraId="3E93869B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</w:p>
        </w:tc>
      </w:tr>
      <w:tr w:rsidR="004920D8" w:rsidRPr="004920D8" w14:paraId="5FF7BF25" w14:textId="77777777" w:rsidTr="00096B8C">
        <w:tc>
          <w:tcPr>
            <w:tcW w:w="713" w:type="dxa"/>
          </w:tcPr>
          <w:p w14:paraId="546FC570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</w:tcPr>
          <w:p w14:paraId="5EF63A7E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  <w:r w:rsidRPr="004920D8">
              <w:rPr>
                <w:szCs w:val="22"/>
                <w:lang w:val="uk-UA" w:eastAsia="en-US"/>
              </w:rPr>
              <w:t>Всього за напрямом:</w:t>
            </w:r>
          </w:p>
        </w:tc>
        <w:tc>
          <w:tcPr>
            <w:tcW w:w="2126" w:type="dxa"/>
          </w:tcPr>
          <w:p w14:paraId="272EE7B0" w14:textId="77777777" w:rsidR="004920D8" w:rsidRPr="004920D8" w:rsidRDefault="004920D8" w:rsidP="004920D8">
            <w:pPr>
              <w:widowControl w:val="0"/>
              <w:autoSpaceDE w:val="0"/>
              <w:autoSpaceDN w:val="0"/>
              <w:ind w:right="131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68" w:type="dxa"/>
          </w:tcPr>
          <w:p w14:paraId="4D7B24B3" w14:textId="77777777" w:rsidR="004920D8" w:rsidRPr="004920D8" w:rsidRDefault="004920D8" w:rsidP="004920D8">
            <w:pPr>
              <w:spacing w:after="12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25" w:type="dxa"/>
          </w:tcPr>
          <w:p w14:paraId="083BD819" w14:textId="77777777" w:rsidR="004920D8" w:rsidRPr="004920D8" w:rsidRDefault="004920D8" w:rsidP="004920D8">
            <w:pPr>
              <w:spacing w:after="120"/>
              <w:jc w:val="center"/>
              <w:rPr>
                <w:b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7ADDEE3A" w14:textId="77777777" w:rsidR="004920D8" w:rsidRPr="004920D8" w:rsidRDefault="004920D8" w:rsidP="004920D8">
            <w:pPr>
              <w:spacing w:after="120"/>
              <w:jc w:val="center"/>
              <w:rPr>
                <w:b/>
                <w:color w:val="000000"/>
                <w:lang w:val="uk-UA"/>
              </w:rPr>
            </w:pPr>
            <w:r w:rsidRPr="004920D8">
              <w:rPr>
                <w:b/>
                <w:color w:val="000000"/>
                <w:lang w:val="uk-UA"/>
              </w:rPr>
              <w:t>1040,0</w:t>
            </w:r>
          </w:p>
        </w:tc>
        <w:tc>
          <w:tcPr>
            <w:tcW w:w="1134" w:type="dxa"/>
          </w:tcPr>
          <w:p w14:paraId="2F091B49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0,0</w:t>
            </w:r>
          </w:p>
        </w:tc>
        <w:tc>
          <w:tcPr>
            <w:tcW w:w="1418" w:type="dxa"/>
          </w:tcPr>
          <w:p w14:paraId="0B688EDF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0,0</w:t>
            </w:r>
          </w:p>
        </w:tc>
        <w:tc>
          <w:tcPr>
            <w:tcW w:w="1134" w:type="dxa"/>
          </w:tcPr>
          <w:p w14:paraId="453DC233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0,0</w:t>
            </w:r>
          </w:p>
        </w:tc>
        <w:tc>
          <w:tcPr>
            <w:tcW w:w="1134" w:type="dxa"/>
          </w:tcPr>
          <w:p w14:paraId="6D4FF96A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0,0</w:t>
            </w:r>
          </w:p>
        </w:tc>
        <w:tc>
          <w:tcPr>
            <w:tcW w:w="1876" w:type="dxa"/>
          </w:tcPr>
          <w:p w14:paraId="30203E03" w14:textId="77777777" w:rsidR="004920D8" w:rsidRPr="004920D8" w:rsidRDefault="004920D8" w:rsidP="004920D8">
            <w:pPr>
              <w:spacing w:after="120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4920D8" w:rsidRPr="004920D8" w14:paraId="347A4CEC" w14:textId="77777777" w:rsidTr="00096B8C">
        <w:tc>
          <w:tcPr>
            <w:tcW w:w="713" w:type="dxa"/>
            <w:vMerge w:val="restart"/>
          </w:tcPr>
          <w:p w14:paraId="3E6CE846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2</w:t>
            </w:r>
          </w:p>
        </w:tc>
        <w:tc>
          <w:tcPr>
            <w:tcW w:w="1805" w:type="dxa"/>
            <w:vMerge w:val="restart"/>
          </w:tcPr>
          <w:p w14:paraId="7317AC9A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  <w:r w:rsidRPr="004920D8">
              <w:rPr>
                <w:szCs w:val="22"/>
                <w:lang w:val="uk-UA" w:eastAsia="en-US"/>
              </w:rPr>
              <w:t>Забезпечення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відпочинку дітей,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які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потребують</w:t>
            </w:r>
            <w:r w:rsidRPr="004920D8">
              <w:rPr>
                <w:spacing w:val="-3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особливої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lastRenderedPageBreak/>
              <w:t>соціальної</w:t>
            </w:r>
            <w:r w:rsidRPr="004920D8">
              <w:rPr>
                <w:spacing w:val="-4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уваги</w:t>
            </w:r>
            <w:r w:rsidRPr="004920D8">
              <w:rPr>
                <w:spacing w:val="-3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та</w:t>
            </w:r>
            <w:r w:rsidRPr="004920D8">
              <w:rPr>
                <w:spacing w:val="-2"/>
                <w:szCs w:val="22"/>
                <w:lang w:val="uk-UA" w:eastAsia="en-US"/>
              </w:rPr>
              <w:t xml:space="preserve"> </w:t>
            </w:r>
            <w:r w:rsidRPr="004920D8">
              <w:rPr>
                <w:szCs w:val="22"/>
                <w:lang w:val="uk-UA" w:eastAsia="en-US"/>
              </w:rPr>
              <w:t>підтримки</w:t>
            </w:r>
          </w:p>
        </w:tc>
        <w:tc>
          <w:tcPr>
            <w:tcW w:w="2126" w:type="dxa"/>
          </w:tcPr>
          <w:p w14:paraId="6E4594B7" w14:textId="77777777" w:rsidR="004920D8" w:rsidRPr="004920D8" w:rsidRDefault="004920D8" w:rsidP="004920D8">
            <w:pPr>
              <w:widowControl w:val="0"/>
              <w:autoSpaceDE w:val="0"/>
              <w:autoSpaceDN w:val="0"/>
              <w:ind w:right="131"/>
              <w:rPr>
                <w:sz w:val="22"/>
                <w:szCs w:val="22"/>
                <w:lang w:val="uk-UA" w:eastAsia="en-US"/>
              </w:rPr>
            </w:pPr>
            <w:r w:rsidRPr="004920D8">
              <w:rPr>
                <w:sz w:val="22"/>
                <w:szCs w:val="22"/>
                <w:lang w:val="uk-UA" w:eastAsia="en-US"/>
              </w:rPr>
              <w:lastRenderedPageBreak/>
              <w:t xml:space="preserve">2.1.Організація відпочинку для дітей, які потребують особливої соціальної уваги </w:t>
            </w:r>
            <w:r w:rsidRPr="004920D8">
              <w:rPr>
                <w:sz w:val="22"/>
                <w:szCs w:val="22"/>
                <w:lang w:val="uk-UA" w:eastAsia="en-US"/>
              </w:rPr>
              <w:lastRenderedPageBreak/>
              <w:t>та підтримки,  у дитячих закладах відпочинку «Хвиля» у складі Ліцею №1, «Веселка» у складі опорного закладу «Ліцей №2» , «</w:t>
            </w:r>
            <w:proofErr w:type="spellStart"/>
            <w:r w:rsidRPr="004920D8">
              <w:rPr>
                <w:sz w:val="22"/>
                <w:szCs w:val="22"/>
                <w:lang w:val="en-US" w:eastAsia="en-US"/>
              </w:rPr>
              <w:t>CityFine</w:t>
            </w:r>
            <w:proofErr w:type="spellEnd"/>
            <w:r w:rsidRPr="004920D8">
              <w:rPr>
                <w:sz w:val="22"/>
                <w:szCs w:val="22"/>
                <w:lang w:val="uk-UA" w:eastAsia="en-US"/>
              </w:rPr>
              <w:t xml:space="preserve">» у складі АШГ, «Козачата» у складі Ліцею </w:t>
            </w:r>
            <w:proofErr w:type="spellStart"/>
            <w:r w:rsidRPr="004920D8">
              <w:rPr>
                <w:sz w:val="22"/>
                <w:szCs w:val="22"/>
                <w:lang w:val="uk-UA" w:eastAsia="en-US"/>
              </w:rPr>
              <w:t>ім.В.Чорновола</w:t>
            </w:r>
            <w:proofErr w:type="spellEnd"/>
          </w:p>
        </w:tc>
        <w:tc>
          <w:tcPr>
            <w:tcW w:w="1168" w:type="dxa"/>
          </w:tcPr>
          <w:p w14:paraId="7E672B96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2025 – 2027 </w:t>
            </w:r>
          </w:p>
        </w:tc>
        <w:tc>
          <w:tcPr>
            <w:tcW w:w="1525" w:type="dxa"/>
          </w:tcPr>
          <w:p w14:paraId="5700041D" w14:textId="77777777" w:rsidR="004920D8" w:rsidRPr="004920D8" w:rsidRDefault="004920D8" w:rsidP="004920D8">
            <w:pPr>
              <w:rPr>
                <w:lang w:val="uk-UA"/>
              </w:rPr>
            </w:pPr>
            <w:r w:rsidRPr="004920D8">
              <w:rPr>
                <w:lang w:val="uk-UA"/>
              </w:rPr>
              <w:t>Управління освіти,</w:t>
            </w:r>
          </w:p>
          <w:p w14:paraId="36AAB8A8" w14:textId="77777777" w:rsidR="004920D8" w:rsidRPr="004920D8" w:rsidRDefault="004920D8" w:rsidP="004920D8">
            <w:pPr>
              <w:rPr>
                <w:lang w:val="uk-UA"/>
              </w:rPr>
            </w:pPr>
            <w:r w:rsidRPr="004920D8">
              <w:rPr>
                <w:sz w:val="22"/>
                <w:szCs w:val="22"/>
                <w:lang w:val="uk-UA"/>
              </w:rPr>
              <w:t>ДЗВ у складі ЗЗСО</w:t>
            </w:r>
          </w:p>
        </w:tc>
        <w:tc>
          <w:tcPr>
            <w:tcW w:w="1134" w:type="dxa"/>
          </w:tcPr>
          <w:p w14:paraId="4E7AE2FE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1500,0</w:t>
            </w:r>
          </w:p>
        </w:tc>
        <w:tc>
          <w:tcPr>
            <w:tcW w:w="1134" w:type="dxa"/>
          </w:tcPr>
          <w:p w14:paraId="5B62FB92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1078,0</w:t>
            </w:r>
          </w:p>
        </w:tc>
        <w:tc>
          <w:tcPr>
            <w:tcW w:w="1418" w:type="dxa"/>
          </w:tcPr>
          <w:p w14:paraId="7F59ECF2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1078,0</w:t>
            </w:r>
          </w:p>
        </w:tc>
        <w:tc>
          <w:tcPr>
            <w:tcW w:w="1134" w:type="dxa"/>
          </w:tcPr>
          <w:p w14:paraId="37E4091C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71,9</w:t>
            </w:r>
          </w:p>
        </w:tc>
        <w:tc>
          <w:tcPr>
            <w:tcW w:w="1134" w:type="dxa"/>
          </w:tcPr>
          <w:p w14:paraId="423E4120" w14:textId="77777777" w:rsidR="004920D8" w:rsidRPr="004920D8" w:rsidRDefault="004920D8" w:rsidP="004920D8">
            <w:pPr>
              <w:jc w:val="center"/>
              <w:rPr>
                <w:shd w:val="clear" w:color="auto" w:fill="FFFFFF"/>
                <w:lang w:val="uk-UA"/>
              </w:rPr>
            </w:pPr>
            <w:r w:rsidRPr="004920D8">
              <w:rPr>
                <w:shd w:val="clear" w:color="auto" w:fill="FFFFFF"/>
                <w:lang w:val="uk-UA"/>
              </w:rPr>
              <w:t>100</w:t>
            </w:r>
          </w:p>
        </w:tc>
        <w:tc>
          <w:tcPr>
            <w:tcW w:w="1876" w:type="dxa"/>
          </w:tcPr>
          <w:p w14:paraId="69554D2D" w14:textId="77777777" w:rsidR="004920D8" w:rsidRPr="004920D8" w:rsidRDefault="004920D8" w:rsidP="004920D8">
            <w:pPr>
              <w:jc w:val="both"/>
              <w:rPr>
                <w:lang w:val="uk-UA"/>
              </w:rPr>
            </w:pPr>
            <w:r w:rsidRPr="004920D8">
              <w:rPr>
                <w:lang w:val="uk-UA"/>
              </w:rPr>
              <w:t xml:space="preserve">За рахунок коштів місцевого бюджету організовано </w:t>
            </w:r>
            <w:r w:rsidRPr="004920D8">
              <w:rPr>
                <w:lang w:val="uk-UA"/>
              </w:rPr>
              <w:lastRenderedPageBreak/>
              <w:t>відпочинок у дитячих закладах відпочинку 167 дітей, які потребують особливої соціальної уваги та підтримки: -</w:t>
            </w:r>
            <w:r w:rsidRPr="004920D8">
              <w:rPr>
                <w:lang w:val="uk-UA"/>
              </w:rPr>
              <w:tab/>
              <w:t xml:space="preserve">18 безкоштовних путівок </w:t>
            </w:r>
          </w:p>
          <w:p w14:paraId="7EF5BDAB" w14:textId="0135D43F" w:rsidR="004920D8" w:rsidRPr="004920D8" w:rsidRDefault="004920D8" w:rsidP="004920D8">
            <w:pPr>
              <w:jc w:val="both"/>
              <w:rPr>
                <w:b/>
                <w:lang w:val="uk-UA"/>
              </w:rPr>
            </w:pPr>
            <w:r w:rsidRPr="004920D8">
              <w:rPr>
                <w:lang w:val="uk-UA"/>
              </w:rPr>
              <w:t>-</w:t>
            </w:r>
            <w:r w:rsidRPr="004920D8">
              <w:rPr>
                <w:lang w:val="uk-UA"/>
              </w:rPr>
              <w:tab/>
              <w:t>149 пільгових путівок (місцевий бюджет- 91,3%, батьківська плата-8,7%);</w:t>
            </w:r>
          </w:p>
        </w:tc>
      </w:tr>
      <w:tr w:rsidR="004920D8" w:rsidRPr="004920D8" w14:paraId="57E4DB0E" w14:textId="77777777" w:rsidTr="00096B8C">
        <w:tc>
          <w:tcPr>
            <w:tcW w:w="713" w:type="dxa"/>
            <w:vMerge/>
          </w:tcPr>
          <w:p w14:paraId="52E5C0B1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  <w:vMerge/>
          </w:tcPr>
          <w:p w14:paraId="531E20AA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</w:p>
        </w:tc>
        <w:tc>
          <w:tcPr>
            <w:tcW w:w="2126" w:type="dxa"/>
          </w:tcPr>
          <w:p w14:paraId="45D7F5D8" w14:textId="77777777" w:rsidR="004920D8" w:rsidRPr="004920D8" w:rsidRDefault="004920D8" w:rsidP="004920D8">
            <w:pPr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2.2.Організація </w:t>
            </w:r>
            <w:r w:rsidRPr="004920D8">
              <w:rPr>
                <w:sz w:val="22"/>
                <w:szCs w:val="22"/>
                <w:lang w:val="uk-UA"/>
              </w:rPr>
              <w:t xml:space="preserve">харчування </w:t>
            </w: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дітей, які потребують особливої соціальної уваги та підтримки, в дитячих закладах відпочинку "Джерельце" у складі Новобілярської гімназії, "Сонечко" </w:t>
            </w:r>
            <w:r w:rsidRPr="004920D8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у складі </w:t>
            </w:r>
            <w:proofErr w:type="spellStart"/>
            <w:r w:rsidRPr="004920D8">
              <w:rPr>
                <w:color w:val="000000"/>
                <w:sz w:val="22"/>
                <w:szCs w:val="22"/>
                <w:lang w:val="uk-UA"/>
              </w:rPr>
              <w:t>Сичавської</w:t>
            </w:r>
            <w:proofErr w:type="spellEnd"/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 гімназії</w:t>
            </w:r>
          </w:p>
        </w:tc>
        <w:tc>
          <w:tcPr>
            <w:tcW w:w="1168" w:type="dxa"/>
          </w:tcPr>
          <w:p w14:paraId="08FF4261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lastRenderedPageBreak/>
              <w:t>2025 - 2027</w:t>
            </w:r>
          </w:p>
        </w:tc>
        <w:tc>
          <w:tcPr>
            <w:tcW w:w="1525" w:type="dxa"/>
          </w:tcPr>
          <w:p w14:paraId="43A22DB9" w14:textId="77777777" w:rsidR="004920D8" w:rsidRPr="004920D8" w:rsidRDefault="004920D8" w:rsidP="004920D8">
            <w:pPr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>Управління освіти,</w:t>
            </w:r>
          </w:p>
          <w:p w14:paraId="3FC0EBAC" w14:textId="77777777" w:rsidR="004920D8" w:rsidRPr="004920D8" w:rsidRDefault="004920D8" w:rsidP="004920D8">
            <w:pPr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ДЗВ у складі ЗЗСО </w:t>
            </w:r>
          </w:p>
        </w:tc>
        <w:tc>
          <w:tcPr>
            <w:tcW w:w="1134" w:type="dxa"/>
          </w:tcPr>
          <w:p w14:paraId="671DFAAD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125,0</w:t>
            </w:r>
          </w:p>
        </w:tc>
        <w:tc>
          <w:tcPr>
            <w:tcW w:w="1134" w:type="dxa"/>
          </w:tcPr>
          <w:p w14:paraId="0426ACD9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418" w:type="dxa"/>
          </w:tcPr>
          <w:p w14:paraId="5AC1A6D2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5229A3A6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2277FD95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876" w:type="dxa"/>
          </w:tcPr>
          <w:p w14:paraId="704814A4" w14:textId="77777777" w:rsidR="004920D8" w:rsidRPr="004920D8" w:rsidRDefault="004920D8" w:rsidP="004920D8">
            <w:pPr>
              <w:rPr>
                <w:sz w:val="22"/>
                <w:szCs w:val="22"/>
                <w:lang w:val="uk-UA" w:eastAsia="x-none"/>
              </w:rPr>
            </w:pPr>
            <w:r w:rsidRPr="004920D8">
              <w:rPr>
                <w:sz w:val="22"/>
                <w:szCs w:val="22"/>
                <w:lang w:val="uk-UA" w:eastAsia="x-none"/>
              </w:rPr>
              <w:t>Відсутність фінансового ресурсу.</w:t>
            </w:r>
          </w:p>
          <w:p w14:paraId="184CDDC7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</w:p>
        </w:tc>
      </w:tr>
      <w:tr w:rsidR="004920D8" w:rsidRPr="004920D8" w14:paraId="3D4BBA73" w14:textId="77777777" w:rsidTr="00096B8C">
        <w:tc>
          <w:tcPr>
            <w:tcW w:w="713" w:type="dxa"/>
            <w:vMerge/>
          </w:tcPr>
          <w:p w14:paraId="01B49808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  <w:vMerge/>
          </w:tcPr>
          <w:p w14:paraId="08392C9F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</w:p>
        </w:tc>
        <w:tc>
          <w:tcPr>
            <w:tcW w:w="2126" w:type="dxa"/>
          </w:tcPr>
          <w:p w14:paraId="14718EB5" w14:textId="77777777" w:rsidR="004920D8" w:rsidRPr="004920D8" w:rsidRDefault="004920D8" w:rsidP="004920D8">
            <w:pPr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lang w:val="uk-UA"/>
              </w:rPr>
              <w:t xml:space="preserve">2.3.Організація харчування дітей, які потребують особливої соціальної уваги та підтримки, в дитячих закладах праці та відпочинку : «Чайка» у складі Ліцею №1, «Скарб» у складі опорного закладу «Ліцей №2»,  «Інтелект» у складі АШГ, «Оберіг» у складі Ліцею ім. </w:t>
            </w:r>
            <w:proofErr w:type="spellStart"/>
            <w:r w:rsidRPr="004920D8">
              <w:rPr>
                <w:lang w:val="uk-UA"/>
              </w:rPr>
              <w:t>В.Чорновола</w:t>
            </w:r>
            <w:proofErr w:type="spellEnd"/>
            <w:r w:rsidRPr="004920D8">
              <w:rPr>
                <w:lang w:val="uk-UA"/>
              </w:rPr>
              <w:t xml:space="preserve">, «Здорово живеш» у складі </w:t>
            </w:r>
            <w:proofErr w:type="spellStart"/>
            <w:r w:rsidRPr="004920D8">
              <w:rPr>
                <w:lang w:val="uk-UA"/>
              </w:rPr>
              <w:t>Сичавської</w:t>
            </w:r>
            <w:proofErr w:type="spellEnd"/>
            <w:r w:rsidRPr="004920D8">
              <w:rPr>
                <w:lang w:val="uk-UA"/>
              </w:rPr>
              <w:t xml:space="preserve"> гімназії, «Світанок» у складі Новобілярської гімназії</w:t>
            </w:r>
          </w:p>
        </w:tc>
        <w:tc>
          <w:tcPr>
            <w:tcW w:w="1168" w:type="dxa"/>
          </w:tcPr>
          <w:p w14:paraId="637C7009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>2025- 2027</w:t>
            </w:r>
          </w:p>
        </w:tc>
        <w:tc>
          <w:tcPr>
            <w:tcW w:w="1525" w:type="dxa"/>
          </w:tcPr>
          <w:p w14:paraId="37E3065D" w14:textId="77777777" w:rsidR="004920D8" w:rsidRPr="004920D8" w:rsidRDefault="004920D8" w:rsidP="004920D8">
            <w:pPr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>Управління освіти, ДЗВ у складі ЗЗСО</w:t>
            </w:r>
          </w:p>
        </w:tc>
        <w:tc>
          <w:tcPr>
            <w:tcW w:w="1134" w:type="dxa"/>
          </w:tcPr>
          <w:p w14:paraId="1B77EDF6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1200,0</w:t>
            </w:r>
          </w:p>
        </w:tc>
        <w:tc>
          <w:tcPr>
            <w:tcW w:w="1134" w:type="dxa"/>
          </w:tcPr>
          <w:p w14:paraId="62F0B77A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418" w:type="dxa"/>
          </w:tcPr>
          <w:p w14:paraId="47BBBD9A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0865A792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3EDA51B9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876" w:type="dxa"/>
          </w:tcPr>
          <w:p w14:paraId="587DFD33" w14:textId="77777777" w:rsidR="004920D8" w:rsidRPr="004920D8" w:rsidRDefault="004920D8" w:rsidP="004920D8">
            <w:pPr>
              <w:rPr>
                <w:sz w:val="22"/>
                <w:szCs w:val="22"/>
                <w:lang w:val="uk-UA" w:eastAsia="x-none"/>
              </w:rPr>
            </w:pPr>
            <w:r w:rsidRPr="004920D8">
              <w:rPr>
                <w:sz w:val="22"/>
                <w:szCs w:val="22"/>
                <w:lang w:val="uk-UA" w:eastAsia="x-none"/>
              </w:rPr>
              <w:t>Відсутність фінансового ресурсу.</w:t>
            </w:r>
          </w:p>
          <w:p w14:paraId="746762F1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</w:p>
        </w:tc>
      </w:tr>
      <w:tr w:rsidR="004920D8" w:rsidRPr="004920D8" w14:paraId="6079447C" w14:textId="77777777" w:rsidTr="00096B8C">
        <w:tc>
          <w:tcPr>
            <w:tcW w:w="713" w:type="dxa"/>
          </w:tcPr>
          <w:p w14:paraId="1D3CB435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</w:tcPr>
          <w:p w14:paraId="3CDA1458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  <w:r w:rsidRPr="004920D8">
              <w:rPr>
                <w:szCs w:val="22"/>
                <w:lang w:val="uk-UA" w:eastAsia="en-US"/>
              </w:rPr>
              <w:t>Всього за напрямом:</w:t>
            </w:r>
          </w:p>
        </w:tc>
        <w:tc>
          <w:tcPr>
            <w:tcW w:w="2126" w:type="dxa"/>
          </w:tcPr>
          <w:p w14:paraId="154B4B90" w14:textId="77777777" w:rsidR="004920D8" w:rsidRPr="004920D8" w:rsidRDefault="004920D8" w:rsidP="004920D8">
            <w:pPr>
              <w:widowControl w:val="0"/>
              <w:autoSpaceDE w:val="0"/>
              <w:autoSpaceDN w:val="0"/>
              <w:ind w:right="131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68" w:type="dxa"/>
          </w:tcPr>
          <w:p w14:paraId="049E93C1" w14:textId="77777777" w:rsidR="004920D8" w:rsidRPr="004920D8" w:rsidRDefault="004920D8" w:rsidP="004920D8">
            <w:pPr>
              <w:spacing w:after="12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25" w:type="dxa"/>
          </w:tcPr>
          <w:p w14:paraId="52970EAE" w14:textId="77777777" w:rsidR="004920D8" w:rsidRPr="004920D8" w:rsidRDefault="004920D8" w:rsidP="004920D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081B1290" w14:textId="77777777" w:rsidR="004920D8" w:rsidRPr="004920D8" w:rsidRDefault="004920D8" w:rsidP="004920D8">
            <w:pPr>
              <w:spacing w:after="120"/>
              <w:jc w:val="center"/>
              <w:rPr>
                <w:b/>
                <w:color w:val="000000"/>
                <w:lang w:val="uk-UA"/>
              </w:rPr>
            </w:pPr>
            <w:r w:rsidRPr="004920D8">
              <w:rPr>
                <w:b/>
                <w:color w:val="000000"/>
                <w:lang w:val="uk-UA"/>
              </w:rPr>
              <w:t>2825,0</w:t>
            </w:r>
          </w:p>
        </w:tc>
        <w:tc>
          <w:tcPr>
            <w:tcW w:w="1134" w:type="dxa"/>
          </w:tcPr>
          <w:p w14:paraId="11A3E0A1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1078,0</w:t>
            </w:r>
          </w:p>
        </w:tc>
        <w:tc>
          <w:tcPr>
            <w:tcW w:w="1418" w:type="dxa"/>
          </w:tcPr>
          <w:p w14:paraId="56ED2A72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1078,0</w:t>
            </w:r>
          </w:p>
        </w:tc>
        <w:tc>
          <w:tcPr>
            <w:tcW w:w="1134" w:type="dxa"/>
          </w:tcPr>
          <w:p w14:paraId="63824CD3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38,2</w:t>
            </w:r>
          </w:p>
        </w:tc>
        <w:tc>
          <w:tcPr>
            <w:tcW w:w="1134" w:type="dxa"/>
          </w:tcPr>
          <w:p w14:paraId="18CA2CB2" w14:textId="77777777" w:rsidR="004920D8" w:rsidRPr="004920D8" w:rsidRDefault="004920D8" w:rsidP="004920D8">
            <w:pPr>
              <w:jc w:val="center"/>
              <w:rPr>
                <w:b/>
                <w:shd w:val="clear" w:color="auto" w:fill="FFFFFF"/>
                <w:lang w:val="uk-UA"/>
              </w:rPr>
            </w:pPr>
            <w:r w:rsidRPr="004920D8">
              <w:rPr>
                <w:b/>
                <w:shd w:val="clear" w:color="auto" w:fill="FFFFFF"/>
                <w:lang w:val="uk-UA"/>
              </w:rPr>
              <w:t>38,2</w:t>
            </w:r>
          </w:p>
        </w:tc>
        <w:tc>
          <w:tcPr>
            <w:tcW w:w="1876" w:type="dxa"/>
          </w:tcPr>
          <w:p w14:paraId="1F216DAD" w14:textId="77777777" w:rsidR="004920D8" w:rsidRPr="004920D8" w:rsidRDefault="004920D8" w:rsidP="004920D8">
            <w:pPr>
              <w:jc w:val="both"/>
              <w:rPr>
                <w:b/>
                <w:lang w:val="uk-UA"/>
              </w:rPr>
            </w:pPr>
          </w:p>
        </w:tc>
      </w:tr>
      <w:tr w:rsidR="004920D8" w:rsidRPr="004920D8" w14:paraId="49C66640" w14:textId="77777777" w:rsidTr="00096B8C">
        <w:tc>
          <w:tcPr>
            <w:tcW w:w="713" w:type="dxa"/>
            <w:vMerge w:val="restart"/>
          </w:tcPr>
          <w:p w14:paraId="2745438E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1805" w:type="dxa"/>
            <w:vMerge w:val="restart"/>
          </w:tcPr>
          <w:p w14:paraId="273D77C1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  <w:r w:rsidRPr="004920D8">
              <w:rPr>
                <w:color w:val="000000"/>
                <w:lang w:val="uk-UA"/>
              </w:rPr>
              <w:t>Матеріально- технічне забезпечення дитячих закладів  відпочинку</w:t>
            </w:r>
          </w:p>
        </w:tc>
        <w:tc>
          <w:tcPr>
            <w:tcW w:w="2126" w:type="dxa"/>
          </w:tcPr>
          <w:p w14:paraId="7C27E06E" w14:textId="77777777" w:rsidR="004920D8" w:rsidRPr="004920D8" w:rsidRDefault="004920D8" w:rsidP="004920D8">
            <w:pPr>
              <w:rPr>
                <w:lang w:val="uk-UA"/>
              </w:rPr>
            </w:pPr>
            <w:r w:rsidRPr="004920D8">
              <w:rPr>
                <w:lang w:val="uk-UA"/>
              </w:rPr>
              <w:t>3.1.Забезпечення ДЗВ у складі ЗЗСО  Южненської міської територіальної громади ігровим  інвентарем</w:t>
            </w:r>
          </w:p>
          <w:p w14:paraId="20D9DA71" w14:textId="77777777" w:rsidR="004920D8" w:rsidRPr="004920D8" w:rsidRDefault="004920D8" w:rsidP="004920D8">
            <w:pPr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sz w:val="22"/>
                <w:szCs w:val="22"/>
                <w:lang w:val="uk-UA"/>
              </w:rPr>
              <w:tab/>
            </w:r>
            <w:r w:rsidRPr="004920D8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1168" w:type="dxa"/>
          </w:tcPr>
          <w:p w14:paraId="609DEBE7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2025 – 2027 </w:t>
            </w:r>
          </w:p>
        </w:tc>
        <w:tc>
          <w:tcPr>
            <w:tcW w:w="1525" w:type="dxa"/>
          </w:tcPr>
          <w:p w14:paraId="256FE85E" w14:textId="77777777" w:rsidR="004920D8" w:rsidRPr="004920D8" w:rsidRDefault="004920D8" w:rsidP="004920D8">
            <w:pPr>
              <w:rPr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Управління освіти, ДЗВ у складі ЗЗСО </w:t>
            </w:r>
          </w:p>
        </w:tc>
        <w:tc>
          <w:tcPr>
            <w:tcW w:w="1134" w:type="dxa"/>
          </w:tcPr>
          <w:p w14:paraId="513223C2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50,0</w:t>
            </w:r>
          </w:p>
        </w:tc>
        <w:tc>
          <w:tcPr>
            <w:tcW w:w="1134" w:type="dxa"/>
          </w:tcPr>
          <w:p w14:paraId="0B929981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418" w:type="dxa"/>
          </w:tcPr>
          <w:p w14:paraId="12179D0B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2EF064CC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5757A99E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876" w:type="dxa"/>
          </w:tcPr>
          <w:p w14:paraId="5913057D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Відсутність фінансового ресурсу</w:t>
            </w:r>
          </w:p>
        </w:tc>
      </w:tr>
      <w:tr w:rsidR="004920D8" w:rsidRPr="004920D8" w14:paraId="302794A7" w14:textId="77777777" w:rsidTr="00096B8C">
        <w:tc>
          <w:tcPr>
            <w:tcW w:w="713" w:type="dxa"/>
            <w:vMerge/>
          </w:tcPr>
          <w:p w14:paraId="5B4D76EC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  <w:vMerge/>
          </w:tcPr>
          <w:p w14:paraId="45D81520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</w:p>
        </w:tc>
        <w:tc>
          <w:tcPr>
            <w:tcW w:w="2126" w:type="dxa"/>
          </w:tcPr>
          <w:p w14:paraId="0DAF3ADB" w14:textId="77777777" w:rsidR="004920D8" w:rsidRPr="004920D8" w:rsidRDefault="004920D8" w:rsidP="004920D8">
            <w:pPr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lang w:val="uk-UA"/>
              </w:rPr>
              <w:t xml:space="preserve">3.2.Забезпечення ДЗВ у складі ЗЗСО </w:t>
            </w:r>
            <w:r w:rsidRPr="004920D8">
              <w:rPr>
                <w:lang w:val="uk-UA"/>
              </w:rPr>
              <w:t xml:space="preserve">Южненської міської територіальної громади </w:t>
            </w:r>
            <w:r w:rsidRPr="004920D8">
              <w:rPr>
                <w:color w:val="000000"/>
                <w:lang w:val="uk-UA"/>
              </w:rPr>
              <w:t>м’яким  інвентарем</w:t>
            </w:r>
          </w:p>
        </w:tc>
        <w:tc>
          <w:tcPr>
            <w:tcW w:w="1168" w:type="dxa"/>
          </w:tcPr>
          <w:p w14:paraId="167188F3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2025 – 2027 </w:t>
            </w:r>
          </w:p>
        </w:tc>
        <w:tc>
          <w:tcPr>
            <w:tcW w:w="1525" w:type="dxa"/>
          </w:tcPr>
          <w:p w14:paraId="1C9F9E42" w14:textId="77777777" w:rsidR="004920D8" w:rsidRPr="004920D8" w:rsidRDefault="004920D8" w:rsidP="004920D8">
            <w:pPr>
              <w:rPr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Управління освіти, ДЗВ у складі ЗЗСО </w:t>
            </w:r>
          </w:p>
        </w:tc>
        <w:tc>
          <w:tcPr>
            <w:tcW w:w="1134" w:type="dxa"/>
          </w:tcPr>
          <w:p w14:paraId="3287047F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200,0</w:t>
            </w:r>
          </w:p>
        </w:tc>
        <w:tc>
          <w:tcPr>
            <w:tcW w:w="1134" w:type="dxa"/>
          </w:tcPr>
          <w:p w14:paraId="00C450A9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418" w:type="dxa"/>
          </w:tcPr>
          <w:p w14:paraId="065712AE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557441ED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68120695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876" w:type="dxa"/>
          </w:tcPr>
          <w:p w14:paraId="169368C9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Відсутність фінансового ресурсу</w:t>
            </w:r>
          </w:p>
        </w:tc>
      </w:tr>
      <w:tr w:rsidR="004920D8" w:rsidRPr="004920D8" w14:paraId="0C23E72A" w14:textId="77777777" w:rsidTr="00096B8C">
        <w:tc>
          <w:tcPr>
            <w:tcW w:w="713" w:type="dxa"/>
            <w:vMerge/>
          </w:tcPr>
          <w:p w14:paraId="797E95E5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  <w:vMerge/>
          </w:tcPr>
          <w:p w14:paraId="08495A1F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</w:p>
        </w:tc>
        <w:tc>
          <w:tcPr>
            <w:tcW w:w="2126" w:type="dxa"/>
          </w:tcPr>
          <w:p w14:paraId="01130858" w14:textId="77777777" w:rsidR="004920D8" w:rsidRPr="004920D8" w:rsidRDefault="004920D8" w:rsidP="004920D8">
            <w:pPr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lang w:val="uk-UA"/>
              </w:rPr>
              <w:t>3.3.Придбання меблів для ДЗВ у складі ЗЗСО Южненської міської територіальної громади.</w:t>
            </w:r>
          </w:p>
        </w:tc>
        <w:tc>
          <w:tcPr>
            <w:tcW w:w="1168" w:type="dxa"/>
          </w:tcPr>
          <w:p w14:paraId="5233CA78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2025 – 2027 </w:t>
            </w:r>
          </w:p>
        </w:tc>
        <w:tc>
          <w:tcPr>
            <w:tcW w:w="1525" w:type="dxa"/>
          </w:tcPr>
          <w:p w14:paraId="27EB47C5" w14:textId="77777777" w:rsidR="004920D8" w:rsidRPr="004920D8" w:rsidRDefault="004920D8" w:rsidP="004920D8">
            <w:pPr>
              <w:rPr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Управління освіти, ДЗВ у складі ЗЗСО </w:t>
            </w:r>
          </w:p>
        </w:tc>
        <w:tc>
          <w:tcPr>
            <w:tcW w:w="1134" w:type="dxa"/>
          </w:tcPr>
          <w:p w14:paraId="082D1E45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200,0</w:t>
            </w:r>
          </w:p>
        </w:tc>
        <w:tc>
          <w:tcPr>
            <w:tcW w:w="1134" w:type="dxa"/>
          </w:tcPr>
          <w:p w14:paraId="45EEFE67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418" w:type="dxa"/>
          </w:tcPr>
          <w:p w14:paraId="7CA29E3D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059D8ECA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087B7BFB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876" w:type="dxa"/>
          </w:tcPr>
          <w:p w14:paraId="04500030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Відсутність фінансового ресурсу</w:t>
            </w:r>
          </w:p>
        </w:tc>
      </w:tr>
      <w:tr w:rsidR="004920D8" w:rsidRPr="004920D8" w14:paraId="6F5C5D25" w14:textId="77777777" w:rsidTr="00096B8C">
        <w:tc>
          <w:tcPr>
            <w:tcW w:w="713" w:type="dxa"/>
            <w:vMerge/>
          </w:tcPr>
          <w:p w14:paraId="5867F2CC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  <w:vMerge/>
          </w:tcPr>
          <w:p w14:paraId="26DA7352" w14:textId="77777777" w:rsidR="004920D8" w:rsidRPr="004920D8" w:rsidRDefault="004920D8" w:rsidP="004920D8">
            <w:pPr>
              <w:spacing w:after="120"/>
              <w:jc w:val="both"/>
              <w:rPr>
                <w:szCs w:val="22"/>
                <w:lang w:val="uk-UA" w:eastAsia="en-US"/>
              </w:rPr>
            </w:pPr>
          </w:p>
        </w:tc>
        <w:tc>
          <w:tcPr>
            <w:tcW w:w="2126" w:type="dxa"/>
          </w:tcPr>
          <w:p w14:paraId="2586EA41" w14:textId="77777777" w:rsidR="004920D8" w:rsidRPr="004920D8" w:rsidRDefault="004920D8" w:rsidP="004920D8">
            <w:pPr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3.4.</w:t>
            </w:r>
            <w:proofErr w:type="spellStart"/>
            <w:r w:rsidRPr="004920D8">
              <w:rPr>
                <w:color w:val="000000"/>
              </w:rPr>
              <w:t>Придбання</w:t>
            </w:r>
            <w:proofErr w:type="spellEnd"/>
            <w:r w:rsidRPr="004920D8">
              <w:rPr>
                <w:color w:val="000000"/>
              </w:rPr>
              <w:t xml:space="preserve"> </w:t>
            </w:r>
            <w:proofErr w:type="spellStart"/>
            <w:r w:rsidRPr="004920D8">
              <w:rPr>
                <w:color w:val="000000"/>
              </w:rPr>
              <w:t>технічних</w:t>
            </w:r>
            <w:proofErr w:type="spellEnd"/>
            <w:r w:rsidRPr="004920D8">
              <w:rPr>
                <w:color w:val="000000"/>
              </w:rPr>
              <w:t xml:space="preserve"> </w:t>
            </w:r>
            <w:proofErr w:type="spellStart"/>
            <w:r w:rsidRPr="004920D8">
              <w:rPr>
                <w:color w:val="000000"/>
              </w:rPr>
              <w:t>засобів</w:t>
            </w:r>
            <w:proofErr w:type="spellEnd"/>
            <w:r w:rsidRPr="004920D8">
              <w:rPr>
                <w:color w:val="000000"/>
              </w:rPr>
              <w:t xml:space="preserve"> та </w:t>
            </w:r>
            <w:proofErr w:type="spellStart"/>
            <w:r w:rsidRPr="004920D8">
              <w:rPr>
                <w:color w:val="000000"/>
              </w:rPr>
              <w:t>комп’ютерного</w:t>
            </w:r>
            <w:proofErr w:type="spellEnd"/>
            <w:r w:rsidRPr="004920D8">
              <w:rPr>
                <w:color w:val="000000"/>
              </w:rPr>
              <w:t xml:space="preserve"> </w:t>
            </w:r>
            <w:proofErr w:type="spellStart"/>
            <w:r w:rsidRPr="004920D8">
              <w:rPr>
                <w:color w:val="000000"/>
              </w:rPr>
              <w:t>обладнання</w:t>
            </w:r>
            <w:proofErr w:type="spellEnd"/>
          </w:p>
          <w:p w14:paraId="43D594CF" w14:textId="77777777" w:rsidR="004920D8" w:rsidRPr="004920D8" w:rsidRDefault="004920D8" w:rsidP="004920D8">
            <w:pPr>
              <w:rPr>
                <w:color w:val="000000"/>
                <w:sz w:val="22"/>
                <w:szCs w:val="22"/>
                <w:lang w:val="uk-UA"/>
              </w:rPr>
            </w:pPr>
            <w:r w:rsidRPr="004920D8">
              <w:rPr>
                <w:color w:val="000000"/>
                <w:lang w:val="uk-UA"/>
              </w:rPr>
              <w:t xml:space="preserve">для ДЗВ у складі ЗЗСО Южненської </w:t>
            </w:r>
            <w:r w:rsidRPr="004920D8">
              <w:rPr>
                <w:color w:val="000000"/>
                <w:lang w:val="uk-UA"/>
              </w:rPr>
              <w:lastRenderedPageBreak/>
              <w:t>міської територіальної громади освіти</w:t>
            </w:r>
          </w:p>
        </w:tc>
        <w:tc>
          <w:tcPr>
            <w:tcW w:w="1168" w:type="dxa"/>
          </w:tcPr>
          <w:p w14:paraId="73BA90D4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2025 – 2027 </w:t>
            </w:r>
          </w:p>
        </w:tc>
        <w:tc>
          <w:tcPr>
            <w:tcW w:w="1525" w:type="dxa"/>
          </w:tcPr>
          <w:p w14:paraId="575307BB" w14:textId="77777777" w:rsidR="004920D8" w:rsidRPr="004920D8" w:rsidRDefault="004920D8" w:rsidP="004920D8">
            <w:pPr>
              <w:rPr>
                <w:lang w:val="uk-UA"/>
              </w:rPr>
            </w:pPr>
            <w:r w:rsidRPr="004920D8">
              <w:rPr>
                <w:color w:val="000000"/>
                <w:sz w:val="22"/>
                <w:szCs w:val="22"/>
                <w:lang w:val="uk-UA"/>
              </w:rPr>
              <w:t xml:space="preserve">Управління освіти, ДЗВ у складі ЗЗСО </w:t>
            </w:r>
          </w:p>
        </w:tc>
        <w:tc>
          <w:tcPr>
            <w:tcW w:w="1134" w:type="dxa"/>
          </w:tcPr>
          <w:p w14:paraId="275C6E5F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120,0</w:t>
            </w:r>
          </w:p>
        </w:tc>
        <w:tc>
          <w:tcPr>
            <w:tcW w:w="1134" w:type="dxa"/>
          </w:tcPr>
          <w:p w14:paraId="2002F965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418" w:type="dxa"/>
          </w:tcPr>
          <w:p w14:paraId="2D266B17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35E70B33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134" w:type="dxa"/>
          </w:tcPr>
          <w:p w14:paraId="7BA5860E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0,0</w:t>
            </w:r>
          </w:p>
        </w:tc>
        <w:tc>
          <w:tcPr>
            <w:tcW w:w="1876" w:type="dxa"/>
          </w:tcPr>
          <w:p w14:paraId="1814C1D2" w14:textId="77777777" w:rsidR="004920D8" w:rsidRPr="004920D8" w:rsidRDefault="004920D8" w:rsidP="004920D8">
            <w:pPr>
              <w:spacing w:after="120"/>
              <w:jc w:val="center"/>
              <w:rPr>
                <w:lang w:val="uk-UA"/>
              </w:rPr>
            </w:pPr>
            <w:r w:rsidRPr="004920D8">
              <w:rPr>
                <w:lang w:val="uk-UA"/>
              </w:rPr>
              <w:t>Відсутність фінансового ресурсу</w:t>
            </w:r>
          </w:p>
        </w:tc>
      </w:tr>
      <w:tr w:rsidR="004920D8" w:rsidRPr="004920D8" w14:paraId="6918402D" w14:textId="77777777" w:rsidTr="00096B8C">
        <w:tc>
          <w:tcPr>
            <w:tcW w:w="713" w:type="dxa"/>
          </w:tcPr>
          <w:p w14:paraId="456E35B3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</w:tcPr>
          <w:p w14:paraId="300EE52D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Всього за напрямком:</w:t>
            </w:r>
          </w:p>
        </w:tc>
        <w:tc>
          <w:tcPr>
            <w:tcW w:w="2126" w:type="dxa"/>
          </w:tcPr>
          <w:p w14:paraId="467ABE52" w14:textId="77777777" w:rsidR="004920D8" w:rsidRPr="004920D8" w:rsidRDefault="004920D8" w:rsidP="004920D8">
            <w:pPr>
              <w:widowControl w:val="0"/>
              <w:autoSpaceDE w:val="0"/>
              <w:autoSpaceDN w:val="0"/>
              <w:ind w:right="131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68" w:type="dxa"/>
          </w:tcPr>
          <w:p w14:paraId="6DE43ADC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5" w:type="dxa"/>
          </w:tcPr>
          <w:p w14:paraId="67B2F96A" w14:textId="77777777" w:rsidR="004920D8" w:rsidRPr="004920D8" w:rsidRDefault="004920D8" w:rsidP="004920D8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58173C23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570,0</w:t>
            </w:r>
          </w:p>
        </w:tc>
        <w:tc>
          <w:tcPr>
            <w:tcW w:w="1134" w:type="dxa"/>
          </w:tcPr>
          <w:p w14:paraId="0E6AE262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0,0</w:t>
            </w:r>
          </w:p>
        </w:tc>
        <w:tc>
          <w:tcPr>
            <w:tcW w:w="1418" w:type="dxa"/>
          </w:tcPr>
          <w:p w14:paraId="357B9102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0,0</w:t>
            </w:r>
          </w:p>
        </w:tc>
        <w:tc>
          <w:tcPr>
            <w:tcW w:w="1134" w:type="dxa"/>
          </w:tcPr>
          <w:p w14:paraId="6076D789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0,0</w:t>
            </w:r>
          </w:p>
        </w:tc>
        <w:tc>
          <w:tcPr>
            <w:tcW w:w="1134" w:type="dxa"/>
          </w:tcPr>
          <w:p w14:paraId="4A378C7E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0,0</w:t>
            </w:r>
          </w:p>
        </w:tc>
        <w:tc>
          <w:tcPr>
            <w:tcW w:w="1876" w:type="dxa"/>
          </w:tcPr>
          <w:p w14:paraId="5015A2ED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</w:p>
        </w:tc>
      </w:tr>
      <w:tr w:rsidR="004920D8" w:rsidRPr="004920D8" w14:paraId="42F96826" w14:textId="77777777" w:rsidTr="00096B8C">
        <w:tc>
          <w:tcPr>
            <w:tcW w:w="713" w:type="dxa"/>
          </w:tcPr>
          <w:p w14:paraId="6262F5A2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05" w:type="dxa"/>
          </w:tcPr>
          <w:p w14:paraId="0976284A" w14:textId="77777777" w:rsidR="004920D8" w:rsidRPr="004920D8" w:rsidRDefault="004920D8" w:rsidP="004920D8">
            <w:pPr>
              <w:spacing w:after="120"/>
              <w:jc w:val="both"/>
              <w:rPr>
                <w:color w:val="000000"/>
                <w:lang w:val="uk-UA"/>
              </w:rPr>
            </w:pPr>
            <w:r w:rsidRPr="004920D8">
              <w:rPr>
                <w:color w:val="000000"/>
                <w:lang w:val="uk-UA"/>
              </w:rPr>
              <w:t>Всього за Програмою:</w:t>
            </w:r>
          </w:p>
        </w:tc>
        <w:tc>
          <w:tcPr>
            <w:tcW w:w="2126" w:type="dxa"/>
          </w:tcPr>
          <w:p w14:paraId="14F44998" w14:textId="77777777" w:rsidR="004920D8" w:rsidRPr="004920D8" w:rsidRDefault="004920D8" w:rsidP="004920D8">
            <w:pPr>
              <w:widowControl w:val="0"/>
              <w:autoSpaceDE w:val="0"/>
              <w:autoSpaceDN w:val="0"/>
              <w:ind w:right="131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68" w:type="dxa"/>
          </w:tcPr>
          <w:p w14:paraId="7AB81439" w14:textId="77777777" w:rsidR="004920D8" w:rsidRPr="004920D8" w:rsidRDefault="004920D8" w:rsidP="004920D8">
            <w:pPr>
              <w:spacing w:after="1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5" w:type="dxa"/>
          </w:tcPr>
          <w:p w14:paraId="02ECBDE8" w14:textId="77777777" w:rsidR="004920D8" w:rsidRPr="004920D8" w:rsidRDefault="004920D8" w:rsidP="004920D8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4F3E0FAC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4435,0</w:t>
            </w:r>
          </w:p>
        </w:tc>
        <w:tc>
          <w:tcPr>
            <w:tcW w:w="1134" w:type="dxa"/>
          </w:tcPr>
          <w:p w14:paraId="1AEC21A4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1078,0</w:t>
            </w:r>
          </w:p>
        </w:tc>
        <w:tc>
          <w:tcPr>
            <w:tcW w:w="1418" w:type="dxa"/>
          </w:tcPr>
          <w:p w14:paraId="6FD34720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1078,0</w:t>
            </w:r>
          </w:p>
        </w:tc>
        <w:tc>
          <w:tcPr>
            <w:tcW w:w="1134" w:type="dxa"/>
          </w:tcPr>
          <w:p w14:paraId="175C7975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24,3</w:t>
            </w:r>
          </w:p>
        </w:tc>
        <w:tc>
          <w:tcPr>
            <w:tcW w:w="1134" w:type="dxa"/>
          </w:tcPr>
          <w:p w14:paraId="51AC4775" w14:textId="77777777" w:rsidR="004920D8" w:rsidRPr="004920D8" w:rsidRDefault="004920D8" w:rsidP="004920D8">
            <w:pPr>
              <w:spacing w:after="120"/>
              <w:jc w:val="center"/>
              <w:rPr>
                <w:b/>
                <w:lang w:val="uk-UA"/>
              </w:rPr>
            </w:pPr>
            <w:r w:rsidRPr="004920D8">
              <w:rPr>
                <w:b/>
                <w:lang w:val="uk-UA"/>
              </w:rPr>
              <w:t>100</w:t>
            </w:r>
          </w:p>
        </w:tc>
        <w:tc>
          <w:tcPr>
            <w:tcW w:w="1876" w:type="dxa"/>
          </w:tcPr>
          <w:p w14:paraId="593E380E" w14:textId="77777777" w:rsidR="004920D8" w:rsidRPr="004920D8" w:rsidRDefault="004920D8" w:rsidP="004920D8">
            <w:pPr>
              <w:spacing w:after="120"/>
              <w:jc w:val="both"/>
              <w:rPr>
                <w:lang w:val="uk-UA"/>
              </w:rPr>
            </w:pPr>
          </w:p>
        </w:tc>
      </w:tr>
    </w:tbl>
    <w:p w14:paraId="1DC9E008" w14:textId="77777777" w:rsidR="004920D8" w:rsidRDefault="004920D8">
      <w:pPr>
        <w:rPr>
          <w:lang w:val="uk-UA"/>
        </w:rPr>
      </w:pPr>
    </w:p>
    <w:p w14:paraId="1514EE31" w14:textId="77777777" w:rsidR="004920D8" w:rsidRDefault="004920D8">
      <w:pPr>
        <w:rPr>
          <w:lang w:val="uk-UA"/>
        </w:rPr>
      </w:pPr>
    </w:p>
    <w:p w14:paraId="7CF9EFFA" w14:textId="77777777" w:rsidR="004920D8" w:rsidRDefault="004920D8">
      <w:pPr>
        <w:rPr>
          <w:lang w:val="uk-UA"/>
        </w:rPr>
      </w:pPr>
    </w:p>
    <w:p w14:paraId="111BD1B8" w14:textId="0FBA831D" w:rsidR="004920D8" w:rsidRPr="004920D8" w:rsidRDefault="004920D8" w:rsidP="00425D83">
      <w:pPr>
        <w:jc w:val="center"/>
        <w:rPr>
          <w:lang w:val="uk-UA"/>
        </w:rPr>
      </w:pPr>
      <w:r w:rsidRPr="004920D8">
        <w:rPr>
          <w:lang w:val="uk-UA"/>
        </w:rPr>
        <w:t>Керуючий справами</w:t>
      </w:r>
      <w:r w:rsidR="00425D83">
        <w:rPr>
          <w:lang w:val="uk-UA"/>
        </w:rPr>
        <w:t xml:space="preserve"> </w:t>
      </w:r>
      <w:r w:rsidRPr="004920D8">
        <w:rPr>
          <w:lang w:val="uk-UA"/>
        </w:rPr>
        <w:t>виконавчого комітету</w:t>
      </w:r>
      <w:r w:rsidRPr="004920D8">
        <w:rPr>
          <w:lang w:val="uk-UA"/>
        </w:rPr>
        <w:tab/>
      </w:r>
      <w:r w:rsidRPr="004920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920D8">
        <w:rPr>
          <w:lang w:val="uk-UA"/>
        </w:rPr>
        <w:t>Владислав ТЕРЕЩЕНКО</w:t>
      </w:r>
    </w:p>
    <w:p w14:paraId="6F160CDC" w14:textId="77777777" w:rsidR="004920D8" w:rsidRPr="004920D8" w:rsidRDefault="004920D8">
      <w:pPr>
        <w:rPr>
          <w:lang w:val="uk-UA"/>
        </w:rPr>
      </w:pPr>
    </w:p>
    <w:sectPr w:rsidR="004920D8" w:rsidRPr="004920D8" w:rsidSect="004920D8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222"/>
    <w:multiLevelType w:val="hybridMultilevel"/>
    <w:tmpl w:val="B9F0C358"/>
    <w:lvl w:ilvl="0" w:tplc="94EA5C4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3098"/>
    <w:multiLevelType w:val="hybridMultilevel"/>
    <w:tmpl w:val="A7644F46"/>
    <w:lvl w:ilvl="0" w:tplc="DF32257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14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482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1B"/>
    <w:rsid w:val="001559DF"/>
    <w:rsid w:val="002C7FB0"/>
    <w:rsid w:val="00307D05"/>
    <w:rsid w:val="00324C1B"/>
    <w:rsid w:val="00425D83"/>
    <w:rsid w:val="004920D8"/>
    <w:rsid w:val="006C30CF"/>
    <w:rsid w:val="006C7DE2"/>
    <w:rsid w:val="00C0082A"/>
    <w:rsid w:val="00E04090"/>
    <w:rsid w:val="00E860AC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B4CF"/>
  <w15:chartTrackingRefBased/>
  <w15:docId w15:val="{6E579DAE-36B8-4209-879A-0CD8286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D8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C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4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C1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25D83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25D83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3008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2026-02-24T10:56:00Z</cp:lastPrinted>
  <dcterms:created xsi:type="dcterms:W3CDTF">2026-02-24T08:45:00Z</dcterms:created>
  <dcterms:modified xsi:type="dcterms:W3CDTF">2026-02-26T13:43:00Z</dcterms:modified>
</cp:coreProperties>
</file>