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E55E" w14:textId="11A0B832" w:rsidR="008101C8" w:rsidRPr="0073105F" w:rsidRDefault="00CA57F8" w:rsidP="008101C8">
      <w:pPr>
        <w:suppressAutoHyphens/>
        <w:spacing w:after="0" w:line="240" w:lineRule="auto"/>
        <w:ind w:left="6237"/>
        <w:rPr>
          <w:rFonts w:ascii="Times New Roman" w:eastAsia="Times New Roman" w:hAnsi="Times New Roman" w:cs="Times New Roman"/>
          <w:kern w:val="0"/>
          <w:sz w:val="20"/>
          <w:szCs w:val="20"/>
          <w:lang w:val="uk-UA" w:eastAsia="ar-SA"/>
          <w14:ligatures w14:val="none"/>
        </w:rPr>
      </w:pPr>
      <w:bookmarkStart w:id="0" w:name="_Hlk190075569"/>
      <w:r w:rsidRPr="005633FE">
        <w:rPr>
          <w:b/>
          <w:sz w:val="24"/>
          <w:lang w:val="uk-UA"/>
        </w:rPr>
        <w:t xml:space="preserve">  </w:t>
      </w:r>
      <w:r w:rsidR="008101C8" w:rsidRPr="0073105F">
        <w:rPr>
          <w:rFonts w:ascii="Times New Roman" w:eastAsia="Times New Roman" w:hAnsi="Times New Roman" w:cs="Times New Roman"/>
          <w:kern w:val="0"/>
          <w:sz w:val="20"/>
          <w:szCs w:val="20"/>
          <w:lang w:val="uk-UA" w:eastAsia="ar-SA"/>
          <w14:ligatures w14:val="none"/>
        </w:rPr>
        <w:t>Додаток                                                                                                                                                              до про</w:t>
      </w:r>
      <w:r w:rsidR="008101C8">
        <w:rPr>
          <w:rFonts w:ascii="Times New Roman" w:eastAsia="Times New Roman" w:hAnsi="Times New Roman" w:cs="Times New Roman"/>
          <w:kern w:val="0"/>
          <w:sz w:val="20"/>
          <w:szCs w:val="20"/>
          <w:lang w:val="uk-UA" w:eastAsia="ar-SA"/>
          <w14:ligatures w14:val="none"/>
        </w:rPr>
        <w:t>є</w:t>
      </w:r>
      <w:r w:rsidR="008101C8" w:rsidRPr="0073105F">
        <w:rPr>
          <w:rFonts w:ascii="Times New Roman" w:eastAsia="Times New Roman" w:hAnsi="Times New Roman" w:cs="Times New Roman"/>
          <w:kern w:val="0"/>
          <w:sz w:val="20"/>
          <w:szCs w:val="20"/>
          <w:lang w:val="uk-UA" w:eastAsia="ar-SA"/>
          <w14:ligatures w14:val="none"/>
        </w:rPr>
        <w:t xml:space="preserve">кту рішення виконавчого комітету </w:t>
      </w:r>
      <w:r w:rsidR="008101C8">
        <w:rPr>
          <w:rFonts w:ascii="Times New Roman" w:eastAsia="Times New Roman" w:hAnsi="Times New Roman" w:cs="Times New Roman"/>
          <w:kern w:val="0"/>
          <w:sz w:val="20"/>
          <w:szCs w:val="20"/>
          <w:lang w:val="uk-UA" w:eastAsia="ar-SA"/>
          <w14:ligatures w14:val="none"/>
        </w:rPr>
        <w:t>Південнівської</w:t>
      </w:r>
      <w:r w:rsidR="008101C8" w:rsidRPr="0073105F">
        <w:rPr>
          <w:rFonts w:ascii="Times New Roman" w:eastAsia="Times New Roman" w:hAnsi="Times New Roman" w:cs="Times New Roman"/>
          <w:kern w:val="0"/>
          <w:sz w:val="20"/>
          <w:szCs w:val="20"/>
          <w:lang w:val="uk-UA" w:eastAsia="ar-SA"/>
          <w14:ligatures w14:val="none"/>
        </w:rPr>
        <w:t xml:space="preserve"> міської ради Одеського району Одеської області</w:t>
      </w:r>
    </w:p>
    <w:p w14:paraId="2849109C" w14:textId="77777777" w:rsidR="008101C8" w:rsidRPr="0073105F" w:rsidRDefault="008101C8" w:rsidP="008101C8">
      <w:pPr>
        <w:suppressAutoHyphens/>
        <w:spacing w:after="0" w:line="240" w:lineRule="auto"/>
        <w:ind w:left="6237"/>
        <w:rPr>
          <w:rFonts w:ascii="Times New Roman" w:eastAsia="Times New Roman" w:hAnsi="Times New Roman" w:cs="Times New Roman"/>
          <w:kern w:val="0"/>
          <w:sz w:val="20"/>
          <w:szCs w:val="20"/>
          <w:lang w:val="uk-UA" w:eastAsia="ar-SA"/>
          <w14:ligatures w14:val="none"/>
        </w:rPr>
      </w:pPr>
      <w:r w:rsidRPr="0073105F">
        <w:rPr>
          <w:rFonts w:ascii="Times New Roman" w:eastAsia="Times New Roman" w:hAnsi="Times New Roman" w:cs="Times New Roman"/>
          <w:kern w:val="0"/>
          <w:sz w:val="20"/>
          <w:szCs w:val="20"/>
          <w:lang w:val="uk-UA" w:eastAsia="ar-SA"/>
          <w14:ligatures w14:val="none"/>
        </w:rPr>
        <w:t>від ___________ 202</w:t>
      </w:r>
      <w:r>
        <w:rPr>
          <w:rFonts w:ascii="Times New Roman" w:eastAsia="Times New Roman" w:hAnsi="Times New Roman" w:cs="Times New Roman"/>
          <w:kern w:val="0"/>
          <w:sz w:val="20"/>
          <w:szCs w:val="20"/>
          <w:lang w:val="uk-UA" w:eastAsia="ar-SA"/>
          <w14:ligatures w14:val="none"/>
        </w:rPr>
        <w:t>6</w:t>
      </w:r>
      <w:r w:rsidRPr="0073105F">
        <w:rPr>
          <w:rFonts w:ascii="Times New Roman" w:eastAsia="Times New Roman" w:hAnsi="Times New Roman" w:cs="Times New Roman"/>
          <w:kern w:val="0"/>
          <w:sz w:val="20"/>
          <w:szCs w:val="20"/>
          <w:lang w:val="uk-UA" w:eastAsia="ar-SA"/>
          <w14:ligatures w14:val="none"/>
        </w:rPr>
        <w:t xml:space="preserve"> р.  № ______</w:t>
      </w:r>
    </w:p>
    <w:p w14:paraId="160F02DA" w14:textId="77777777" w:rsidR="008101C8" w:rsidRDefault="008101C8" w:rsidP="008101C8">
      <w:pPr>
        <w:suppressAutoHyphens/>
        <w:spacing w:after="0" w:line="240" w:lineRule="auto"/>
        <w:jc w:val="right"/>
        <w:rPr>
          <w:rFonts w:ascii="Times New Roman" w:eastAsia="Times New Roman" w:hAnsi="Times New Roman" w:cs="Times New Roman"/>
          <w:b/>
          <w:kern w:val="0"/>
          <w:sz w:val="24"/>
          <w:szCs w:val="24"/>
          <w:lang w:val="uk-UA" w:eastAsia="ar-SA"/>
          <w14:ligatures w14:val="none"/>
        </w:rPr>
      </w:pPr>
    </w:p>
    <w:p w14:paraId="1D847161" w14:textId="77777777" w:rsidR="008101C8" w:rsidRPr="00747644" w:rsidRDefault="008101C8" w:rsidP="008101C8">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47644">
        <w:rPr>
          <w:rFonts w:ascii="Times New Roman" w:eastAsia="Times New Roman" w:hAnsi="Times New Roman" w:cs="Times New Roman"/>
          <w:b/>
          <w:kern w:val="0"/>
          <w:sz w:val="24"/>
          <w:szCs w:val="24"/>
          <w:lang w:val="uk-UA" w:eastAsia="ar-SA"/>
          <w14:ligatures w14:val="none"/>
        </w:rPr>
        <w:t>П</w:t>
      </w:r>
      <w:r>
        <w:rPr>
          <w:rFonts w:ascii="Times New Roman" w:eastAsia="Times New Roman" w:hAnsi="Times New Roman" w:cs="Times New Roman"/>
          <w:b/>
          <w:kern w:val="0"/>
          <w:sz w:val="24"/>
          <w:szCs w:val="24"/>
          <w:lang w:val="uk-UA" w:eastAsia="ar-SA"/>
          <w14:ligatures w14:val="none"/>
        </w:rPr>
        <w:t>ОЯСНЮВАЛЬНА ЗАПИСКА</w:t>
      </w:r>
      <w:r w:rsidRPr="00747644">
        <w:rPr>
          <w:rFonts w:ascii="Times New Roman" w:eastAsia="Times New Roman" w:hAnsi="Times New Roman" w:cs="Times New Roman"/>
          <w:b/>
          <w:kern w:val="0"/>
          <w:sz w:val="24"/>
          <w:szCs w:val="24"/>
          <w:lang w:val="uk-UA" w:eastAsia="ar-SA"/>
          <w14:ligatures w14:val="none"/>
        </w:rPr>
        <w:t xml:space="preserve">  </w:t>
      </w:r>
      <w:r>
        <w:rPr>
          <w:rFonts w:ascii="Times New Roman" w:eastAsia="Times New Roman" w:hAnsi="Times New Roman" w:cs="Times New Roman"/>
          <w:b/>
          <w:kern w:val="0"/>
          <w:sz w:val="24"/>
          <w:szCs w:val="24"/>
          <w:lang w:val="uk-UA" w:eastAsia="ar-SA"/>
          <w14:ligatures w14:val="none"/>
        </w:rPr>
        <w:t xml:space="preserve">ДО </w:t>
      </w:r>
      <w:r w:rsidRPr="00747644">
        <w:rPr>
          <w:rFonts w:ascii="Times New Roman" w:eastAsia="Times New Roman" w:hAnsi="Times New Roman" w:cs="Times New Roman"/>
          <w:b/>
          <w:kern w:val="0"/>
          <w:sz w:val="24"/>
          <w:szCs w:val="24"/>
          <w:lang w:val="uk-UA" w:eastAsia="ar-SA"/>
          <w14:ligatures w14:val="none"/>
        </w:rPr>
        <w:t>ЗВІТ</w:t>
      </w:r>
      <w:r>
        <w:rPr>
          <w:rFonts w:ascii="Times New Roman" w:eastAsia="Times New Roman" w:hAnsi="Times New Roman" w:cs="Times New Roman"/>
          <w:b/>
          <w:kern w:val="0"/>
          <w:sz w:val="24"/>
          <w:szCs w:val="24"/>
          <w:lang w:val="uk-UA" w:eastAsia="ar-SA"/>
          <w14:ligatures w14:val="none"/>
        </w:rPr>
        <w:t>У</w:t>
      </w:r>
    </w:p>
    <w:p w14:paraId="7CFE59E5" w14:textId="77777777" w:rsidR="008101C8" w:rsidRPr="0073105F" w:rsidRDefault="008101C8" w:rsidP="008101C8">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3105F">
        <w:rPr>
          <w:rFonts w:ascii="Times New Roman" w:eastAsia="Times New Roman" w:hAnsi="Times New Roman" w:cs="Times New Roman"/>
          <w:b/>
          <w:kern w:val="0"/>
          <w:sz w:val="24"/>
          <w:szCs w:val="24"/>
          <w:lang w:val="uk-UA" w:eastAsia="ar-SA"/>
          <w14:ligatures w14:val="none"/>
        </w:rPr>
        <w:t xml:space="preserve">ПРО </w:t>
      </w:r>
      <w:r>
        <w:rPr>
          <w:rFonts w:ascii="Times New Roman" w:eastAsia="Times New Roman" w:hAnsi="Times New Roman" w:cs="Times New Roman"/>
          <w:b/>
          <w:kern w:val="0"/>
          <w:sz w:val="24"/>
          <w:szCs w:val="24"/>
          <w:lang w:val="uk-UA" w:eastAsia="ar-SA"/>
          <w14:ligatures w14:val="none"/>
        </w:rPr>
        <w:t>ФІНАНСОВО-ГОСПОДАРСЬКУ</w:t>
      </w:r>
      <w:r w:rsidRPr="0073105F">
        <w:rPr>
          <w:rFonts w:ascii="Times New Roman" w:eastAsia="Times New Roman" w:hAnsi="Times New Roman" w:cs="Times New Roman"/>
          <w:b/>
          <w:kern w:val="0"/>
          <w:sz w:val="24"/>
          <w:szCs w:val="24"/>
          <w:lang w:val="uk-UA" w:eastAsia="ar-SA"/>
          <w14:ligatures w14:val="none"/>
        </w:rPr>
        <w:t xml:space="preserve"> ДІЯЛЬНОСТ</w:t>
      </w:r>
      <w:r>
        <w:rPr>
          <w:rFonts w:ascii="Times New Roman" w:eastAsia="Times New Roman" w:hAnsi="Times New Roman" w:cs="Times New Roman"/>
          <w:b/>
          <w:kern w:val="0"/>
          <w:sz w:val="24"/>
          <w:szCs w:val="24"/>
          <w:lang w:val="uk-UA" w:eastAsia="ar-SA"/>
          <w14:ligatures w14:val="none"/>
        </w:rPr>
        <w:t>Ь</w:t>
      </w:r>
    </w:p>
    <w:p w14:paraId="44CBA738" w14:textId="77777777" w:rsidR="008101C8" w:rsidRDefault="008101C8" w:rsidP="008101C8">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3105F">
        <w:rPr>
          <w:rFonts w:ascii="Times New Roman" w:eastAsia="Times New Roman" w:hAnsi="Times New Roman" w:cs="Times New Roman"/>
          <w:b/>
          <w:kern w:val="0"/>
          <w:sz w:val="24"/>
          <w:szCs w:val="24"/>
          <w:lang w:val="uk-UA" w:eastAsia="ar-SA"/>
          <w14:ligatures w14:val="none"/>
        </w:rPr>
        <w:t xml:space="preserve"> КОМУНАЛЬНОГО ПІДПРИЄМСТВА «</w:t>
      </w:r>
      <w:r>
        <w:rPr>
          <w:rFonts w:ascii="Times New Roman" w:eastAsia="Times New Roman" w:hAnsi="Times New Roman" w:cs="Times New Roman"/>
          <w:b/>
          <w:kern w:val="0"/>
          <w:sz w:val="24"/>
          <w:szCs w:val="24"/>
          <w:lang w:val="uk-UA" w:eastAsia="ar-SA"/>
          <w14:ligatures w14:val="none"/>
        </w:rPr>
        <w:t>ЕКОСЕРВІС</w:t>
      </w:r>
      <w:r w:rsidRPr="0073105F">
        <w:rPr>
          <w:rFonts w:ascii="Times New Roman" w:eastAsia="Times New Roman" w:hAnsi="Times New Roman" w:cs="Times New Roman"/>
          <w:b/>
          <w:kern w:val="0"/>
          <w:sz w:val="24"/>
          <w:szCs w:val="24"/>
          <w:lang w:val="uk-UA" w:eastAsia="ar-SA"/>
          <w14:ligatures w14:val="none"/>
        </w:rPr>
        <w:t xml:space="preserve">» </w:t>
      </w:r>
    </w:p>
    <w:p w14:paraId="0EFA0FB7" w14:textId="66AE3395" w:rsidR="008101C8" w:rsidRDefault="008101C8" w:rsidP="008E5798">
      <w:pPr>
        <w:suppressAutoHyphens/>
        <w:spacing w:after="0" w:line="240" w:lineRule="auto"/>
        <w:jc w:val="center"/>
        <w:rPr>
          <w:rFonts w:ascii="Times New Roman" w:eastAsia="Times New Roman" w:hAnsi="Times New Roman" w:cs="Times New Roman"/>
          <w:b/>
          <w:kern w:val="0"/>
          <w:sz w:val="28"/>
          <w:szCs w:val="28"/>
          <w:lang w:val="uk-UA" w:eastAsia="ar-SA"/>
          <w14:ligatures w14:val="none"/>
        </w:rPr>
      </w:pPr>
      <w:r w:rsidRPr="0073105F">
        <w:rPr>
          <w:rFonts w:ascii="Times New Roman" w:eastAsia="Times New Roman" w:hAnsi="Times New Roman" w:cs="Times New Roman"/>
          <w:b/>
          <w:kern w:val="0"/>
          <w:sz w:val="24"/>
          <w:szCs w:val="24"/>
          <w:lang w:val="uk-UA" w:eastAsia="ar-SA"/>
          <w14:ligatures w14:val="none"/>
        </w:rPr>
        <w:t>ЗА</w:t>
      </w:r>
      <w:r>
        <w:rPr>
          <w:rFonts w:ascii="Times New Roman" w:eastAsia="Times New Roman" w:hAnsi="Times New Roman" w:cs="Times New Roman"/>
          <w:b/>
          <w:kern w:val="0"/>
          <w:sz w:val="24"/>
          <w:szCs w:val="24"/>
          <w:lang w:val="uk-UA" w:eastAsia="ar-SA"/>
          <w14:ligatures w14:val="none"/>
        </w:rPr>
        <w:t xml:space="preserve"> </w:t>
      </w:r>
      <w:r w:rsidRPr="0073105F">
        <w:rPr>
          <w:rFonts w:ascii="Times New Roman" w:eastAsia="Times New Roman" w:hAnsi="Times New Roman" w:cs="Times New Roman"/>
          <w:b/>
          <w:kern w:val="0"/>
          <w:sz w:val="24"/>
          <w:szCs w:val="24"/>
          <w:lang w:val="uk-UA" w:eastAsia="ar-SA"/>
          <w14:ligatures w14:val="none"/>
        </w:rPr>
        <w:t>20</w:t>
      </w:r>
      <w:r w:rsidRPr="0073105F">
        <w:rPr>
          <w:rFonts w:ascii="Times New Roman" w:eastAsia="Times New Roman" w:hAnsi="Times New Roman" w:cs="Times New Roman"/>
          <w:b/>
          <w:kern w:val="0"/>
          <w:sz w:val="24"/>
          <w:szCs w:val="24"/>
          <w:lang w:val="ru-RU" w:eastAsia="ar-SA"/>
          <w14:ligatures w14:val="none"/>
        </w:rPr>
        <w:t>2</w:t>
      </w:r>
      <w:r>
        <w:rPr>
          <w:rFonts w:ascii="Times New Roman" w:eastAsia="Times New Roman" w:hAnsi="Times New Roman" w:cs="Times New Roman"/>
          <w:b/>
          <w:kern w:val="0"/>
          <w:sz w:val="24"/>
          <w:szCs w:val="24"/>
          <w:lang w:val="ru-RU" w:eastAsia="ar-SA"/>
          <w14:ligatures w14:val="none"/>
        </w:rPr>
        <w:t>5</w:t>
      </w:r>
      <w:r w:rsidRPr="0073105F">
        <w:rPr>
          <w:rFonts w:ascii="Times New Roman" w:eastAsia="Times New Roman" w:hAnsi="Times New Roman" w:cs="Times New Roman"/>
          <w:b/>
          <w:kern w:val="0"/>
          <w:sz w:val="24"/>
          <w:szCs w:val="24"/>
          <w:lang w:val="uk-UA" w:eastAsia="ar-SA"/>
          <w14:ligatures w14:val="none"/>
        </w:rPr>
        <w:t xml:space="preserve"> Р</w:t>
      </w:r>
      <w:r>
        <w:rPr>
          <w:rFonts w:ascii="Times New Roman" w:eastAsia="Times New Roman" w:hAnsi="Times New Roman" w:cs="Times New Roman"/>
          <w:b/>
          <w:kern w:val="0"/>
          <w:sz w:val="24"/>
          <w:szCs w:val="24"/>
          <w:lang w:val="uk-UA" w:eastAsia="ar-SA"/>
          <w14:ligatures w14:val="none"/>
        </w:rPr>
        <w:t>ІК</w:t>
      </w:r>
      <w:r w:rsidRPr="0073105F">
        <w:rPr>
          <w:rFonts w:ascii="Times New Roman" w:eastAsia="Times New Roman" w:hAnsi="Times New Roman" w:cs="Times New Roman"/>
          <w:b/>
          <w:kern w:val="0"/>
          <w:sz w:val="28"/>
          <w:szCs w:val="28"/>
          <w:lang w:val="uk-UA" w:eastAsia="ar-SA"/>
          <w14:ligatures w14:val="none"/>
        </w:rPr>
        <w:t xml:space="preserve">                                                            </w:t>
      </w:r>
    </w:p>
    <w:p w14:paraId="2A39A996" w14:textId="77777777" w:rsidR="008101C8" w:rsidRDefault="008101C8" w:rsidP="008101C8">
      <w:pPr>
        <w:pStyle w:val="a3"/>
        <w:ind w:firstLine="142"/>
        <w:jc w:val="both"/>
        <w:rPr>
          <w:sz w:val="24"/>
          <w:lang w:val="uk-UA"/>
        </w:rPr>
      </w:pPr>
      <w:r>
        <w:rPr>
          <w:sz w:val="24"/>
          <w:lang w:val="uk-UA"/>
        </w:rPr>
        <w:t xml:space="preserve">                Комунальне підприємство «</w:t>
      </w:r>
      <w:proofErr w:type="spellStart"/>
      <w:r>
        <w:rPr>
          <w:sz w:val="24"/>
          <w:lang w:val="uk-UA"/>
        </w:rPr>
        <w:t>Екосервіс</w:t>
      </w:r>
      <w:proofErr w:type="spellEnd"/>
      <w:r>
        <w:rPr>
          <w:sz w:val="24"/>
          <w:lang w:val="uk-UA"/>
        </w:rPr>
        <w:t xml:space="preserve">» створено згідно з діючим законодавством України. Підприємство засноване на праві власності Південнівської міської територіальної громади і створено рішенням </w:t>
      </w:r>
      <w:proofErr w:type="spellStart"/>
      <w:r>
        <w:rPr>
          <w:sz w:val="24"/>
          <w:lang w:val="uk-UA"/>
        </w:rPr>
        <w:t>Южненської</w:t>
      </w:r>
      <w:proofErr w:type="spellEnd"/>
      <w:r>
        <w:rPr>
          <w:sz w:val="24"/>
          <w:lang w:val="uk-UA"/>
        </w:rPr>
        <w:t xml:space="preserve"> міської ради № 293-</w:t>
      </w:r>
      <w:r>
        <w:rPr>
          <w:sz w:val="24"/>
          <w:lang w:val="en-US"/>
        </w:rPr>
        <w:t>XXIY</w:t>
      </w:r>
      <w:r>
        <w:rPr>
          <w:sz w:val="24"/>
          <w:lang w:val="uk-UA"/>
        </w:rPr>
        <w:t>-</w:t>
      </w:r>
      <w:r>
        <w:rPr>
          <w:sz w:val="24"/>
          <w:lang w:val="en-US"/>
        </w:rPr>
        <w:t>XXII</w:t>
      </w:r>
      <w:r>
        <w:rPr>
          <w:sz w:val="24"/>
          <w:lang w:val="uk-UA"/>
        </w:rPr>
        <w:t xml:space="preserve">  від 19.03.1998, відповідно до Законів України «Про місцеве самоврядування в Україні», «Про підприємство».</w:t>
      </w:r>
    </w:p>
    <w:p w14:paraId="012BABA0"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Майно підприємства складається з основних фондів, вартість яких відображається в самостійному балансі.</w:t>
      </w:r>
    </w:p>
    <w:p w14:paraId="0363BB39"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Основним завданням Підприємства є благоустрій утримання закріплених загальноміських територій </w:t>
      </w:r>
      <w:r w:rsidRPr="00AB2CA2">
        <w:rPr>
          <w:rFonts w:ascii="Times New Roman" w:hAnsi="Times New Roman" w:cs="Times New Roman"/>
          <w:sz w:val="24"/>
          <w:szCs w:val="24"/>
          <w:lang w:val="uk-UA"/>
        </w:rPr>
        <w:t xml:space="preserve">Південнівської </w:t>
      </w:r>
      <w:r>
        <w:rPr>
          <w:rFonts w:ascii="Times New Roman" w:hAnsi="Times New Roman" w:cs="Times New Roman"/>
          <w:sz w:val="24"/>
          <w:szCs w:val="24"/>
          <w:lang w:val="uk-UA"/>
        </w:rPr>
        <w:t xml:space="preserve">міської територіальної громади, надання послуг населенню, юридичним особам (підприємствам, установам та організаціям) усіх форм власності </w:t>
      </w:r>
      <w:r w:rsidRPr="00AB2CA2">
        <w:rPr>
          <w:rFonts w:ascii="Times New Roman" w:hAnsi="Times New Roman" w:cs="Times New Roman"/>
          <w:sz w:val="24"/>
          <w:szCs w:val="24"/>
          <w:lang w:val="uk-UA"/>
        </w:rPr>
        <w:t>Південнівської</w:t>
      </w:r>
      <w:r>
        <w:rPr>
          <w:rFonts w:ascii="Times New Roman" w:hAnsi="Times New Roman" w:cs="Times New Roman"/>
          <w:sz w:val="24"/>
          <w:szCs w:val="24"/>
          <w:lang w:val="uk-UA"/>
        </w:rPr>
        <w:t xml:space="preserve"> міської територіальної громади незалежно від форм власності, об’єктів інфраструктури,  інших категорій споживачів міста, а також надання інших послуг за видами діяльності, не забороненими чинним законодавством України, з метою одержання прибутку та реалізації на його основі соціальних та інших програм Засновника. </w:t>
      </w:r>
    </w:p>
    <w:p w14:paraId="24121FA0"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Основними видами діяльності підприємства є:</w:t>
      </w:r>
    </w:p>
    <w:p w14:paraId="6653F8A6"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благоустрій,  поточний ремонт та утримання загальноміських територій у належному стані; </w:t>
      </w:r>
    </w:p>
    <w:p w14:paraId="3E76E9B6"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озеленення загальноміських територій;</w:t>
      </w:r>
    </w:p>
    <w:p w14:paraId="72F0AE66"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благоустрій та поточне утримання частини міської паркової зони;</w:t>
      </w:r>
    </w:p>
    <w:p w14:paraId="165F839B"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обслуговування мереж зовнішнього освітлення. </w:t>
      </w:r>
    </w:p>
    <w:p w14:paraId="69489138"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Виконання робіт з благоустрою та озеленення міських територій, частини території парку «Приморський», згідно наказу Державного комітету України з питань житлово-комунального господарства від 23.09.2003р. №154 «Про затвердження Порядку проведення ремонту та утримання об’єктів благоустрою населених пунктів». Всі вищезазначені території передані  підприємству  наказом Фонду комунального майна </w:t>
      </w:r>
      <w:r w:rsidRPr="00AB2CA2">
        <w:rPr>
          <w:rFonts w:ascii="Times New Roman" w:hAnsi="Times New Roman" w:cs="Times New Roman"/>
          <w:sz w:val="24"/>
          <w:szCs w:val="24"/>
          <w:lang w:val="uk-UA"/>
        </w:rPr>
        <w:t>Південнівської</w:t>
      </w:r>
      <w:r>
        <w:rPr>
          <w:rFonts w:ascii="Times New Roman" w:hAnsi="Times New Roman" w:cs="Times New Roman"/>
          <w:sz w:val="24"/>
          <w:szCs w:val="24"/>
          <w:lang w:val="uk-UA"/>
        </w:rPr>
        <w:t xml:space="preserve"> міської ради. </w:t>
      </w:r>
    </w:p>
    <w:p w14:paraId="1FF80F3A" w14:textId="77777777" w:rsidR="008101C8" w:rsidRDefault="008101C8" w:rsidP="008101C8">
      <w:pPr>
        <w:spacing w:after="0" w:line="240" w:lineRule="auto"/>
        <w:ind w:firstLine="142"/>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     Оплата праці працівників підприємства проходить у відповідності  з законодавством: «Кодекс законів про працю України», Закон України «Про  оплату праці», галузевою угодою, колективним договором та іншими нормативними документами. Тарифні ставки робітників, оклади керівників, спеціалістів та службовців встановлені на рівні співвідношення  мінімальної заробітної плати та між розрядних коефіцієнтів.   </w:t>
      </w:r>
    </w:p>
    <w:p w14:paraId="0A6CDD8B"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Фінансування підприємства за основними видами діяльності здійснюється з бюджету </w:t>
      </w:r>
      <w:r w:rsidRPr="00AB2CA2">
        <w:rPr>
          <w:rFonts w:ascii="Times New Roman" w:hAnsi="Times New Roman" w:cs="Times New Roman"/>
          <w:sz w:val="24"/>
          <w:szCs w:val="24"/>
          <w:lang w:val="uk-UA"/>
        </w:rPr>
        <w:t>Південнівської</w:t>
      </w:r>
      <w:r>
        <w:rPr>
          <w:rFonts w:ascii="Times New Roman" w:hAnsi="Times New Roman" w:cs="Times New Roman"/>
          <w:sz w:val="24"/>
          <w:szCs w:val="24"/>
          <w:lang w:val="uk-UA"/>
        </w:rPr>
        <w:t xml:space="preserve"> міської територіальної громади.</w:t>
      </w:r>
    </w:p>
    <w:p w14:paraId="0D7BDD30"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3E13D0C" w14:textId="77777777" w:rsidR="008101C8" w:rsidRDefault="008101C8" w:rsidP="008101C8">
      <w:pPr>
        <w:spacing w:after="0" w:line="240" w:lineRule="auto"/>
        <w:ind w:firstLine="142"/>
        <w:jc w:val="both"/>
        <w:rPr>
          <w:rFonts w:ascii="Times New Roman" w:hAnsi="Times New Roman" w:cs="Times New Roman"/>
          <w:b/>
          <w:i/>
          <w:sz w:val="24"/>
          <w:szCs w:val="24"/>
          <w:u w:val="single"/>
          <w:lang w:val="uk-UA"/>
        </w:rPr>
      </w:pPr>
      <w:r>
        <w:rPr>
          <w:rFonts w:ascii="Times New Roman" w:hAnsi="Times New Roman" w:cs="Times New Roman"/>
          <w:sz w:val="24"/>
          <w:szCs w:val="24"/>
          <w:lang w:val="uk-UA"/>
        </w:rPr>
        <w:t xml:space="preserve">    </w:t>
      </w:r>
      <w:r>
        <w:rPr>
          <w:rFonts w:ascii="Times New Roman" w:hAnsi="Times New Roman" w:cs="Times New Roman"/>
          <w:b/>
          <w:i/>
          <w:sz w:val="24"/>
          <w:szCs w:val="24"/>
          <w:u w:val="single"/>
          <w:lang w:val="uk-UA"/>
        </w:rPr>
        <w:t>Фінансова діяльність.</w:t>
      </w:r>
    </w:p>
    <w:p w14:paraId="52EFE18E" w14:textId="77777777" w:rsidR="008101C8" w:rsidRDefault="008101C8" w:rsidP="008101C8">
      <w:pPr>
        <w:spacing w:after="0" w:line="240" w:lineRule="auto"/>
        <w:ind w:firstLine="142"/>
        <w:jc w:val="both"/>
        <w:rPr>
          <w:rFonts w:ascii="Times New Roman" w:hAnsi="Times New Roman" w:cs="Times New Roman"/>
          <w:b/>
          <w:i/>
          <w:sz w:val="24"/>
          <w:szCs w:val="24"/>
          <w:u w:val="single"/>
          <w:lang w:val="uk-UA"/>
        </w:rPr>
      </w:pPr>
    </w:p>
    <w:p w14:paraId="57ACE983" w14:textId="77777777" w:rsidR="008101C8" w:rsidRPr="007E2EF8" w:rsidRDefault="008101C8" w:rsidP="008101C8">
      <w:pPr>
        <w:spacing w:after="0" w:line="240" w:lineRule="auto"/>
        <w:ind w:firstLine="142"/>
        <w:jc w:val="both"/>
        <w:rPr>
          <w:rFonts w:ascii="Times New Roman" w:hAnsi="Times New Roman" w:cs="Times New Roman"/>
          <w:b/>
          <w:sz w:val="24"/>
          <w:szCs w:val="24"/>
          <w:u w:val="single"/>
          <w:lang w:val="uk-UA"/>
        </w:rPr>
      </w:pPr>
      <w:bookmarkStart w:id="1" w:name="_Hlk185254629"/>
      <w:r w:rsidRPr="007E2EF8">
        <w:rPr>
          <w:rFonts w:ascii="Times New Roman" w:hAnsi="Times New Roman" w:cs="Times New Roman"/>
          <w:b/>
          <w:sz w:val="24"/>
          <w:szCs w:val="24"/>
          <w:lang w:val="uk-UA"/>
        </w:rPr>
        <w:t>Доходи від фінансово–господарської діяльності комунального підприємства «</w:t>
      </w:r>
      <w:proofErr w:type="spellStart"/>
      <w:r w:rsidRPr="007E2EF8">
        <w:rPr>
          <w:rFonts w:ascii="Times New Roman" w:hAnsi="Times New Roman" w:cs="Times New Roman"/>
          <w:b/>
          <w:sz w:val="24"/>
          <w:szCs w:val="24"/>
          <w:lang w:val="uk-UA"/>
        </w:rPr>
        <w:t>Екосервіс</w:t>
      </w:r>
      <w:proofErr w:type="spellEnd"/>
      <w:r w:rsidRPr="007E2EF8">
        <w:rPr>
          <w:rFonts w:ascii="Times New Roman" w:hAnsi="Times New Roman" w:cs="Times New Roman"/>
          <w:b/>
          <w:sz w:val="24"/>
          <w:szCs w:val="24"/>
          <w:lang w:val="uk-UA"/>
        </w:rPr>
        <w:t xml:space="preserve">»  на 2025 рік </w:t>
      </w:r>
      <w:r w:rsidRPr="007E2EF8">
        <w:rPr>
          <w:rFonts w:ascii="Times New Roman" w:hAnsi="Times New Roman" w:cs="Times New Roman"/>
          <w:b/>
          <w:sz w:val="24"/>
          <w:szCs w:val="24"/>
          <w:u w:val="single"/>
          <w:lang w:val="uk-UA"/>
        </w:rPr>
        <w:t xml:space="preserve">заплановані у розмірі 42 612,490 </w:t>
      </w:r>
      <w:proofErr w:type="spellStart"/>
      <w:r w:rsidRPr="007E2EF8">
        <w:rPr>
          <w:rFonts w:ascii="Times New Roman" w:hAnsi="Times New Roman" w:cs="Times New Roman"/>
          <w:b/>
          <w:sz w:val="24"/>
          <w:szCs w:val="24"/>
          <w:u w:val="single"/>
          <w:lang w:val="uk-UA"/>
        </w:rPr>
        <w:t>тис.грн</w:t>
      </w:r>
      <w:proofErr w:type="spellEnd"/>
      <w:r w:rsidRPr="007E2EF8">
        <w:rPr>
          <w:rFonts w:ascii="Times New Roman" w:hAnsi="Times New Roman" w:cs="Times New Roman"/>
          <w:b/>
          <w:sz w:val="24"/>
          <w:szCs w:val="24"/>
          <w:u w:val="single"/>
          <w:lang w:val="uk-UA"/>
        </w:rPr>
        <w:t xml:space="preserve">., фактично склали 43 082,463 </w:t>
      </w:r>
      <w:proofErr w:type="spellStart"/>
      <w:r w:rsidRPr="007E2EF8">
        <w:rPr>
          <w:rFonts w:ascii="Times New Roman" w:hAnsi="Times New Roman" w:cs="Times New Roman"/>
          <w:b/>
          <w:sz w:val="24"/>
          <w:szCs w:val="24"/>
          <w:u w:val="single"/>
          <w:lang w:val="uk-UA"/>
        </w:rPr>
        <w:t>тис.грн</w:t>
      </w:r>
      <w:proofErr w:type="spellEnd"/>
      <w:r w:rsidRPr="007E2EF8">
        <w:rPr>
          <w:rFonts w:ascii="Times New Roman" w:hAnsi="Times New Roman" w:cs="Times New Roman"/>
          <w:b/>
          <w:sz w:val="24"/>
          <w:szCs w:val="24"/>
          <w:u w:val="single"/>
          <w:lang w:val="uk-UA"/>
        </w:rPr>
        <w:t xml:space="preserve">., </w:t>
      </w:r>
      <w:r w:rsidRPr="007E2EF8">
        <w:rPr>
          <w:rFonts w:ascii="Times New Roman" w:hAnsi="Times New Roman" w:cs="Times New Roman"/>
          <w:b/>
          <w:sz w:val="24"/>
          <w:szCs w:val="24"/>
          <w:lang w:val="uk-UA"/>
        </w:rPr>
        <w:t>а саме</w:t>
      </w:r>
      <w:r w:rsidRPr="007E2EF8">
        <w:rPr>
          <w:rFonts w:ascii="Times New Roman" w:hAnsi="Times New Roman" w:cs="Times New Roman"/>
          <w:sz w:val="24"/>
          <w:szCs w:val="24"/>
          <w:lang w:val="uk-UA"/>
        </w:rPr>
        <w:t>:</w:t>
      </w:r>
    </w:p>
    <w:p w14:paraId="1F873A22" w14:textId="072169A8" w:rsidR="008101C8" w:rsidRPr="007E2EF8" w:rsidRDefault="008101C8" w:rsidP="008101C8">
      <w:pPr>
        <w:pStyle w:val="a5"/>
        <w:numPr>
          <w:ilvl w:val="0"/>
          <w:numId w:val="8"/>
        </w:numPr>
        <w:spacing w:after="0" w:line="240" w:lineRule="auto"/>
        <w:jc w:val="both"/>
        <w:rPr>
          <w:rFonts w:ascii="Times New Roman" w:hAnsi="Times New Roman" w:cs="Times New Roman"/>
          <w:sz w:val="24"/>
          <w:szCs w:val="24"/>
          <w:lang w:val="uk-UA"/>
        </w:rPr>
      </w:pPr>
      <w:r w:rsidRPr="007E2EF8">
        <w:rPr>
          <w:rFonts w:ascii="Times New Roman" w:hAnsi="Times New Roman" w:cs="Times New Roman"/>
          <w:sz w:val="24"/>
          <w:szCs w:val="24"/>
          <w:lang w:val="uk-UA"/>
        </w:rPr>
        <w:t xml:space="preserve">Бюджетне фінансування  заплановано 29 860,378 тис. грн., фактично </w:t>
      </w:r>
      <w:r w:rsidR="00CA28B1">
        <w:rPr>
          <w:rFonts w:ascii="Times New Roman" w:hAnsi="Times New Roman" w:cs="Times New Roman"/>
          <w:sz w:val="24"/>
          <w:szCs w:val="24"/>
          <w:lang w:val="uk-UA"/>
        </w:rPr>
        <w:t xml:space="preserve">доходи </w:t>
      </w:r>
      <w:r w:rsidRPr="007E2EF8">
        <w:rPr>
          <w:rFonts w:ascii="Times New Roman" w:hAnsi="Times New Roman" w:cs="Times New Roman"/>
          <w:sz w:val="24"/>
          <w:szCs w:val="24"/>
          <w:lang w:val="uk-UA"/>
        </w:rPr>
        <w:t>склал</w:t>
      </w:r>
      <w:r w:rsidR="00CA28B1">
        <w:rPr>
          <w:rFonts w:ascii="Times New Roman" w:hAnsi="Times New Roman" w:cs="Times New Roman"/>
          <w:sz w:val="24"/>
          <w:szCs w:val="24"/>
          <w:lang w:val="uk-UA"/>
        </w:rPr>
        <w:t>и</w:t>
      </w:r>
      <w:r w:rsidRPr="007E2EF8">
        <w:rPr>
          <w:rFonts w:ascii="Times New Roman" w:hAnsi="Times New Roman" w:cs="Times New Roman"/>
          <w:sz w:val="24"/>
          <w:szCs w:val="24"/>
          <w:lang w:val="uk-UA"/>
        </w:rPr>
        <w:t xml:space="preserve">    27 945,568 тис. грн., із них:</w:t>
      </w:r>
    </w:p>
    <w:p w14:paraId="21CDE147" w14:textId="77777777" w:rsidR="008101C8" w:rsidRDefault="008101C8" w:rsidP="008101C8">
      <w:pPr>
        <w:pStyle w:val="a5"/>
        <w:spacing w:after="0" w:line="240" w:lineRule="auto"/>
        <w:ind w:left="50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 xml:space="preserve">- програма реформування і розвитку житлово-комунального господарства </w:t>
      </w:r>
      <w:r w:rsidRPr="00AB2CA2">
        <w:rPr>
          <w:rFonts w:ascii="Times New Roman" w:hAnsi="Times New Roman" w:cs="Times New Roman"/>
          <w:sz w:val="24"/>
          <w:szCs w:val="24"/>
          <w:lang w:val="uk-UA"/>
        </w:rPr>
        <w:t>Південнівської</w:t>
      </w:r>
      <w:r>
        <w:rPr>
          <w:rFonts w:ascii="Times New Roman" w:eastAsia="Calibri" w:hAnsi="Times New Roman" w:cs="Times New Roman"/>
          <w:bCs/>
          <w:sz w:val="24"/>
          <w:szCs w:val="24"/>
          <w:lang w:val="uk-UA"/>
        </w:rPr>
        <w:t xml:space="preserve"> міської територіальної громади на 2025-2027 роки </w:t>
      </w:r>
      <w:r>
        <w:rPr>
          <w:rFonts w:ascii="Times New Roman" w:hAnsi="Times New Roman" w:cs="Times New Roman"/>
          <w:sz w:val="24"/>
          <w:szCs w:val="24"/>
          <w:lang w:val="uk-UA"/>
        </w:rPr>
        <w:t xml:space="preserve">заплановано </w:t>
      </w:r>
      <w:r>
        <w:rPr>
          <w:rFonts w:ascii="Times New Roman" w:eastAsia="Calibri" w:hAnsi="Times New Roman" w:cs="Times New Roman"/>
          <w:bCs/>
          <w:sz w:val="24"/>
          <w:szCs w:val="24"/>
          <w:lang w:val="uk-UA"/>
        </w:rPr>
        <w:t>28 871,176 тис. грн.,</w:t>
      </w:r>
      <w:r>
        <w:rPr>
          <w:rFonts w:ascii="Times New Roman" w:hAnsi="Times New Roman" w:cs="Times New Roman"/>
          <w:sz w:val="24"/>
          <w:szCs w:val="24"/>
          <w:lang w:val="uk-UA"/>
        </w:rPr>
        <w:t xml:space="preserve"> фактично склали 27 381,750 тис. грн.</w:t>
      </w:r>
      <w:r>
        <w:rPr>
          <w:rFonts w:ascii="Times New Roman" w:eastAsia="Calibri" w:hAnsi="Times New Roman" w:cs="Times New Roman"/>
          <w:bCs/>
          <w:sz w:val="24"/>
          <w:szCs w:val="24"/>
          <w:lang w:val="uk-UA"/>
        </w:rPr>
        <w:t>;</w:t>
      </w:r>
    </w:p>
    <w:p w14:paraId="724819BC" w14:textId="77777777" w:rsidR="008101C8" w:rsidRDefault="008101C8" w:rsidP="008101C8">
      <w:pPr>
        <w:pStyle w:val="a5"/>
        <w:spacing w:after="0" w:line="240" w:lineRule="auto"/>
        <w:ind w:left="50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е</w:t>
      </w:r>
      <w:r w:rsidRPr="009A0D29">
        <w:rPr>
          <w:rFonts w:ascii="Times New Roman" w:eastAsia="Calibri" w:hAnsi="Times New Roman" w:cs="Times New Roman"/>
          <w:bCs/>
          <w:sz w:val="24"/>
          <w:szCs w:val="24"/>
          <w:lang w:val="uk-UA"/>
        </w:rPr>
        <w:t xml:space="preserve">кологічна програма заходів з охорони навколишнього природного середовища </w:t>
      </w:r>
      <w:r w:rsidRPr="00AB2CA2">
        <w:rPr>
          <w:rFonts w:ascii="Times New Roman" w:hAnsi="Times New Roman" w:cs="Times New Roman"/>
          <w:sz w:val="24"/>
          <w:szCs w:val="24"/>
          <w:lang w:val="uk-UA"/>
        </w:rPr>
        <w:t>Південнівської</w:t>
      </w:r>
      <w:r w:rsidRPr="009A0D29">
        <w:rPr>
          <w:rFonts w:ascii="Times New Roman" w:eastAsia="Calibri" w:hAnsi="Times New Roman" w:cs="Times New Roman"/>
          <w:bCs/>
          <w:sz w:val="24"/>
          <w:szCs w:val="24"/>
          <w:lang w:val="uk-UA"/>
        </w:rPr>
        <w:t xml:space="preserve"> міської територіальної громади на 2025-2027 роки</w:t>
      </w:r>
      <w:r w:rsidRPr="00F8207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заплановано </w:t>
      </w:r>
      <w:r>
        <w:rPr>
          <w:rFonts w:ascii="Times New Roman" w:eastAsia="Calibri" w:hAnsi="Times New Roman" w:cs="Times New Roman"/>
          <w:bCs/>
          <w:sz w:val="24"/>
          <w:szCs w:val="24"/>
          <w:lang w:val="uk-UA"/>
        </w:rPr>
        <w:t>259,100 тис. грн.,</w:t>
      </w:r>
      <w:r>
        <w:rPr>
          <w:rFonts w:ascii="Times New Roman" w:hAnsi="Times New Roman" w:cs="Times New Roman"/>
          <w:sz w:val="24"/>
          <w:szCs w:val="24"/>
          <w:lang w:val="uk-UA"/>
        </w:rPr>
        <w:t xml:space="preserve"> фактично склали 207,900 тис. грн.</w:t>
      </w:r>
      <w:r>
        <w:rPr>
          <w:rFonts w:ascii="Times New Roman" w:eastAsia="Calibri" w:hAnsi="Times New Roman" w:cs="Times New Roman"/>
          <w:bCs/>
          <w:sz w:val="24"/>
          <w:szCs w:val="24"/>
          <w:lang w:val="uk-UA"/>
        </w:rPr>
        <w:t>;</w:t>
      </w:r>
    </w:p>
    <w:p w14:paraId="5310434C" w14:textId="4052078A" w:rsidR="008101C8" w:rsidRDefault="008101C8" w:rsidP="008101C8">
      <w:pPr>
        <w:pStyle w:val="a5"/>
        <w:spacing w:after="0" w:line="240" w:lineRule="auto"/>
        <w:ind w:left="50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програма з локалізації та ліквідації амброзії </w:t>
      </w:r>
      <w:proofErr w:type="spellStart"/>
      <w:r>
        <w:rPr>
          <w:rFonts w:ascii="Times New Roman" w:eastAsia="Calibri" w:hAnsi="Times New Roman" w:cs="Times New Roman"/>
          <w:bCs/>
          <w:sz w:val="24"/>
          <w:szCs w:val="24"/>
          <w:lang w:val="uk-UA"/>
        </w:rPr>
        <w:t>полинолистої</w:t>
      </w:r>
      <w:proofErr w:type="spellEnd"/>
      <w:r>
        <w:rPr>
          <w:rFonts w:ascii="Times New Roman" w:eastAsia="Calibri" w:hAnsi="Times New Roman" w:cs="Times New Roman"/>
          <w:bCs/>
          <w:sz w:val="24"/>
          <w:szCs w:val="24"/>
          <w:lang w:val="uk-UA"/>
        </w:rPr>
        <w:t xml:space="preserve"> на території </w:t>
      </w:r>
      <w:r w:rsidRPr="00AB2CA2">
        <w:rPr>
          <w:rFonts w:ascii="Times New Roman" w:hAnsi="Times New Roman" w:cs="Times New Roman"/>
          <w:sz w:val="24"/>
          <w:szCs w:val="24"/>
          <w:lang w:val="uk-UA"/>
        </w:rPr>
        <w:t>Південнівської</w:t>
      </w:r>
      <w:r>
        <w:rPr>
          <w:rFonts w:ascii="Times New Roman" w:eastAsia="Calibri" w:hAnsi="Times New Roman" w:cs="Times New Roman"/>
          <w:bCs/>
          <w:sz w:val="24"/>
          <w:szCs w:val="24"/>
          <w:lang w:val="uk-UA"/>
        </w:rPr>
        <w:t xml:space="preserve"> міської територіальної громади на 2025-2027 роки </w:t>
      </w:r>
      <w:r>
        <w:rPr>
          <w:rFonts w:ascii="Times New Roman" w:hAnsi="Times New Roman" w:cs="Times New Roman"/>
          <w:sz w:val="24"/>
          <w:szCs w:val="24"/>
          <w:lang w:val="uk-UA"/>
        </w:rPr>
        <w:t>заплановано</w:t>
      </w:r>
      <w:r>
        <w:rPr>
          <w:rFonts w:ascii="Times New Roman" w:eastAsia="Calibri" w:hAnsi="Times New Roman" w:cs="Times New Roman"/>
          <w:bCs/>
          <w:sz w:val="24"/>
          <w:szCs w:val="24"/>
          <w:lang w:val="uk-UA"/>
        </w:rPr>
        <w:t xml:space="preserve"> 175,102 тис. грн.,</w:t>
      </w:r>
      <w:r>
        <w:rPr>
          <w:rFonts w:ascii="Times New Roman" w:hAnsi="Times New Roman" w:cs="Times New Roman"/>
          <w:sz w:val="24"/>
          <w:szCs w:val="24"/>
          <w:lang w:val="uk-UA"/>
        </w:rPr>
        <w:t xml:space="preserve"> фактично склали 172,768 тис. грн.</w:t>
      </w:r>
      <w:r>
        <w:rPr>
          <w:rFonts w:ascii="Times New Roman" w:eastAsia="Calibri" w:hAnsi="Times New Roman" w:cs="Times New Roman"/>
          <w:bCs/>
          <w:sz w:val="24"/>
          <w:szCs w:val="24"/>
          <w:lang w:val="uk-UA"/>
        </w:rPr>
        <w:t>;</w:t>
      </w:r>
    </w:p>
    <w:p w14:paraId="28F9A26E" w14:textId="47982D96" w:rsidR="007C5BF3" w:rsidRDefault="007C5BF3" w:rsidP="007C5BF3">
      <w:pPr>
        <w:pStyle w:val="a5"/>
        <w:spacing w:after="0" w:line="240" w:lineRule="auto"/>
        <w:ind w:left="50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програма енергоефективності </w:t>
      </w:r>
      <w:r w:rsidR="009775F2">
        <w:rPr>
          <w:rFonts w:ascii="Times New Roman" w:eastAsia="Calibri" w:hAnsi="Times New Roman" w:cs="Times New Roman"/>
          <w:bCs/>
          <w:sz w:val="24"/>
          <w:szCs w:val="24"/>
          <w:lang w:val="uk-UA"/>
        </w:rPr>
        <w:t xml:space="preserve">в житлово-комунальному господарстві та бюджетній сфері </w:t>
      </w:r>
      <w:r w:rsidRPr="00AB2CA2">
        <w:rPr>
          <w:rFonts w:ascii="Times New Roman" w:hAnsi="Times New Roman" w:cs="Times New Roman"/>
          <w:sz w:val="24"/>
          <w:szCs w:val="24"/>
          <w:lang w:val="uk-UA"/>
        </w:rPr>
        <w:t>Південнівської</w:t>
      </w:r>
      <w:r>
        <w:rPr>
          <w:rFonts w:ascii="Times New Roman" w:eastAsia="Calibri" w:hAnsi="Times New Roman" w:cs="Times New Roman"/>
          <w:bCs/>
          <w:sz w:val="24"/>
          <w:szCs w:val="24"/>
          <w:lang w:val="uk-UA"/>
        </w:rPr>
        <w:t xml:space="preserve"> міської територіальної громади на 2025-2027 роки </w:t>
      </w:r>
      <w:r>
        <w:rPr>
          <w:rFonts w:ascii="Times New Roman" w:hAnsi="Times New Roman" w:cs="Times New Roman"/>
          <w:sz w:val="24"/>
          <w:szCs w:val="24"/>
          <w:lang w:val="uk-UA"/>
        </w:rPr>
        <w:t>заплановано</w:t>
      </w:r>
      <w:r>
        <w:rPr>
          <w:rFonts w:ascii="Times New Roman" w:eastAsia="Calibri" w:hAnsi="Times New Roman" w:cs="Times New Roman"/>
          <w:bCs/>
          <w:sz w:val="24"/>
          <w:szCs w:val="24"/>
          <w:lang w:val="uk-UA"/>
        </w:rPr>
        <w:t xml:space="preserve"> </w:t>
      </w:r>
      <w:r w:rsidR="00DE43FE">
        <w:rPr>
          <w:rFonts w:ascii="Times New Roman" w:eastAsia="Calibri" w:hAnsi="Times New Roman" w:cs="Times New Roman"/>
          <w:bCs/>
          <w:sz w:val="24"/>
          <w:szCs w:val="24"/>
          <w:lang w:val="uk-UA"/>
        </w:rPr>
        <w:t>555,0</w:t>
      </w:r>
      <w:r>
        <w:rPr>
          <w:rFonts w:ascii="Times New Roman" w:eastAsia="Calibri" w:hAnsi="Times New Roman" w:cs="Times New Roman"/>
          <w:bCs/>
          <w:sz w:val="24"/>
          <w:szCs w:val="24"/>
          <w:lang w:val="uk-UA"/>
        </w:rPr>
        <w:t xml:space="preserve"> тис. грн.,</w:t>
      </w:r>
      <w:r>
        <w:rPr>
          <w:rFonts w:ascii="Times New Roman" w:hAnsi="Times New Roman" w:cs="Times New Roman"/>
          <w:sz w:val="24"/>
          <w:szCs w:val="24"/>
          <w:lang w:val="uk-UA"/>
        </w:rPr>
        <w:t xml:space="preserve"> фактично склали </w:t>
      </w:r>
      <w:r w:rsidR="00DE43FE">
        <w:rPr>
          <w:rFonts w:ascii="Times New Roman" w:hAnsi="Times New Roman" w:cs="Times New Roman"/>
          <w:sz w:val="24"/>
          <w:szCs w:val="24"/>
          <w:lang w:val="uk-UA"/>
        </w:rPr>
        <w:t>183,150</w:t>
      </w:r>
      <w:r>
        <w:rPr>
          <w:rFonts w:ascii="Times New Roman" w:hAnsi="Times New Roman" w:cs="Times New Roman"/>
          <w:sz w:val="24"/>
          <w:szCs w:val="24"/>
          <w:lang w:val="uk-UA"/>
        </w:rPr>
        <w:t xml:space="preserve"> тис. грн.</w:t>
      </w:r>
      <w:r>
        <w:rPr>
          <w:rFonts w:ascii="Times New Roman" w:eastAsia="Calibri" w:hAnsi="Times New Roman" w:cs="Times New Roman"/>
          <w:bCs/>
          <w:sz w:val="24"/>
          <w:szCs w:val="24"/>
          <w:lang w:val="uk-UA"/>
        </w:rPr>
        <w:t>;</w:t>
      </w:r>
    </w:p>
    <w:p w14:paraId="25F80723" w14:textId="77777777" w:rsidR="007C5BF3" w:rsidRDefault="007C5BF3" w:rsidP="008101C8">
      <w:pPr>
        <w:pStyle w:val="a5"/>
        <w:spacing w:after="0" w:line="240" w:lineRule="auto"/>
        <w:ind w:left="502"/>
        <w:jc w:val="both"/>
        <w:rPr>
          <w:rFonts w:ascii="Times New Roman" w:eastAsia="Calibri" w:hAnsi="Times New Roman" w:cs="Times New Roman"/>
          <w:bCs/>
          <w:sz w:val="24"/>
          <w:szCs w:val="24"/>
          <w:lang w:val="uk-UA"/>
        </w:rPr>
      </w:pPr>
    </w:p>
    <w:p w14:paraId="31F29A25" w14:textId="77777777" w:rsidR="008101C8" w:rsidRDefault="008101C8" w:rsidP="008101C8">
      <w:pPr>
        <w:spacing w:after="0" w:line="240" w:lineRule="auto"/>
        <w:ind w:firstLine="142"/>
        <w:jc w:val="both"/>
        <w:rPr>
          <w:rFonts w:ascii="Times New Roman" w:hAnsi="Times New Roman" w:cs="Times New Roman"/>
          <w:sz w:val="24"/>
          <w:szCs w:val="24"/>
          <w:lang w:val="uk-UA"/>
        </w:rPr>
      </w:pPr>
      <w:r w:rsidRPr="000C5CA0">
        <w:rPr>
          <w:rFonts w:ascii="Times New Roman" w:hAnsi="Times New Roman" w:cs="Times New Roman"/>
          <w:sz w:val="24"/>
          <w:szCs w:val="24"/>
          <w:lang w:val="uk-UA"/>
        </w:rPr>
        <w:t xml:space="preserve">2.  Доходи від сторонніх організацій заплановано </w:t>
      </w:r>
      <w:r>
        <w:rPr>
          <w:rFonts w:ascii="Times New Roman" w:hAnsi="Times New Roman" w:cs="Times New Roman"/>
          <w:sz w:val="24"/>
          <w:szCs w:val="24"/>
          <w:lang w:val="uk-UA"/>
        </w:rPr>
        <w:t>304,200</w:t>
      </w:r>
      <w:r w:rsidRPr="000C5CA0">
        <w:rPr>
          <w:rFonts w:ascii="Times New Roman" w:hAnsi="Times New Roman" w:cs="Times New Roman"/>
          <w:sz w:val="24"/>
          <w:szCs w:val="24"/>
          <w:lang w:val="uk-UA"/>
        </w:rPr>
        <w:t xml:space="preserve"> </w:t>
      </w:r>
      <w:proofErr w:type="spellStart"/>
      <w:r w:rsidRPr="000C5CA0">
        <w:rPr>
          <w:rFonts w:ascii="Times New Roman" w:hAnsi="Times New Roman" w:cs="Times New Roman"/>
          <w:sz w:val="24"/>
          <w:szCs w:val="24"/>
          <w:lang w:val="uk-UA"/>
        </w:rPr>
        <w:t>тис.грн</w:t>
      </w:r>
      <w:proofErr w:type="spellEnd"/>
      <w:r w:rsidRPr="000C5CA0">
        <w:rPr>
          <w:rFonts w:ascii="Times New Roman" w:hAnsi="Times New Roman" w:cs="Times New Roman"/>
          <w:sz w:val="24"/>
          <w:szCs w:val="24"/>
          <w:lang w:val="uk-UA"/>
        </w:rPr>
        <w:t xml:space="preserve">., фактично склали </w:t>
      </w:r>
      <w:r>
        <w:rPr>
          <w:rFonts w:ascii="Times New Roman" w:hAnsi="Times New Roman" w:cs="Times New Roman"/>
          <w:sz w:val="24"/>
          <w:szCs w:val="24"/>
          <w:lang w:val="uk-UA"/>
        </w:rPr>
        <w:t>510,934</w:t>
      </w:r>
      <w:r w:rsidRPr="000C5CA0">
        <w:rPr>
          <w:rFonts w:ascii="Times New Roman" w:hAnsi="Times New Roman" w:cs="Times New Roman"/>
          <w:sz w:val="24"/>
          <w:szCs w:val="24"/>
          <w:lang w:val="uk-UA"/>
        </w:rPr>
        <w:t xml:space="preserve"> тис. грн., із них:</w:t>
      </w:r>
    </w:p>
    <w:p w14:paraId="4310479F"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послуги з прибирання службових приміщень заплановано 28,0 тис. грн., фактично склали 0,0 тис. грн.</w:t>
      </w:r>
      <w:r>
        <w:rPr>
          <w:rFonts w:ascii="Times New Roman" w:eastAsia="Calibri" w:hAnsi="Times New Roman" w:cs="Times New Roman"/>
          <w:bCs/>
          <w:sz w:val="24"/>
          <w:szCs w:val="24"/>
          <w:lang w:val="uk-UA"/>
        </w:rPr>
        <w:t>;</w:t>
      </w:r>
    </w:p>
    <w:p w14:paraId="629871DB"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послуги з прибирання території заплановано 2,0 тис. грн., фактично склали 15,163 тис. грн.</w:t>
      </w:r>
      <w:r>
        <w:rPr>
          <w:rFonts w:ascii="Times New Roman" w:eastAsia="Calibri" w:hAnsi="Times New Roman" w:cs="Times New Roman"/>
          <w:bCs/>
          <w:sz w:val="24"/>
          <w:szCs w:val="24"/>
          <w:lang w:val="uk-UA"/>
        </w:rPr>
        <w:t>;</w:t>
      </w:r>
    </w:p>
    <w:p w14:paraId="0D54C943"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послуги з обрізки дерев </w:t>
      </w:r>
      <w:bookmarkStart w:id="2" w:name="_Hlk204262062"/>
      <w:r>
        <w:rPr>
          <w:rFonts w:ascii="Times New Roman" w:hAnsi="Times New Roman" w:cs="Times New Roman"/>
          <w:sz w:val="24"/>
          <w:szCs w:val="24"/>
          <w:lang w:val="uk-UA"/>
        </w:rPr>
        <w:t xml:space="preserve">заплановано 141,2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sz w:val="24"/>
          <w:szCs w:val="24"/>
          <w:lang w:val="uk-UA"/>
        </w:rPr>
        <w:t>., фактично склали 231,796 тис. грн.</w:t>
      </w:r>
      <w:r>
        <w:rPr>
          <w:rFonts w:ascii="Times New Roman" w:eastAsia="Calibri" w:hAnsi="Times New Roman" w:cs="Times New Roman"/>
          <w:bCs/>
          <w:sz w:val="24"/>
          <w:szCs w:val="24"/>
          <w:lang w:val="uk-UA"/>
        </w:rPr>
        <w:t>;</w:t>
      </w:r>
    </w:p>
    <w:bookmarkEnd w:id="2"/>
    <w:p w14:paraId="08B9B5A2"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п</w:t>
      </w:r>
      <w:r w:rsidRPr="002A59A5">
        <w:rPr>
          <w:rFonts w:ascii="Times New Roman" w:hAnsi="Times New Roman" w:cs="Times New Roman"/>
          <w:sz w:val="24"/>
          <w:szCs w:val="24"/>
          <w:lang w:val="uk-UA"/>
        </w:rPr>
        <w:t xml:space="preserve">ослуги з покосу трави </w:t>
      </w:r>
      <w:r>
        <w:rPr>
          <w:rFonts w:ascii="Times New Roman" w:hAnsi="Times New Roman" w:cs="Times New Roman"/>
          <w:sz w:val="24"/>
          <w:szCs w:val="24"/>
          <w:lang w:val="uk-UA"/>
        </w:rPr>
        <w:t xml:space="preserve">заплановано 17,0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sz w:val="24"/>
          <w:szCs w:val="24"/>
          <w:lang w:val="uk-UA"/>
        </w:rPr>
        <w:t>., фактично склали 13,133 тис. грн.</w:t>
      </w:r>
      <w:r>
        <w:rPr>
          <w:rFonts w:ascii="Times New Roman" w:eastAsia="Calibri" w:hAnsi="Times New Roman" w:cs="Times New Roman"/>
          <w:bCs/>
          <w:sz w:val="24"/>
          <w:szCs w:val="24"/>
          <w:lang w:val="uk-UA"/>
        </w:rPr>
        <w:t>;</w:t>
      </w:r>
    </w:p>
    <w:p w14:paraId="5779B45C"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різні послуги (послуги трактора, </w:t>
      </w:r>
      <w:proofErr w:type="spellStart"/>
      <w:r>
        <w:rPr>
          <w:rFonts w:ascii="Times New Roman" w:hAnsi="Times New Roman" w:cs="Times New Roman"/>
          <w:sz w:val="24"/>
          <w:szCs w:val="24"/>
          <w:lang w:val="uk-UA"/>
        </w:rPr>
        <w:t>автопідіймача</w:t>
      </w:r>
      <w:proofErr w:type="spellEnd"/>
      <w:r>
        <w:rPr>
          <w:rFonts w:ascii="Times New Roman" w:hAnsi="Times New Roman" w:cs="Times New Roman"/>
          <w:sz w:val="24"/>
          <w:szCs w:val="24"/>
          <w:lang w:val="uk-UA"/>
        </w:rPr>
        <w:t>, навантаження, розвантаження та ін. заплановано 116,0 тис. грн., фактично склали 250,842 тис. грн.;</w:t>
      </w:r>
    </w:p>
    <w:p w14:paraId="73090336"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Пайовий внесок заплановано 204,016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sz w:val="24"/>
          <w:szCs w:val="24"/>
          <w:lang w:val="uk-UA"/>
        </w:rPr>
        <w:t>., фактично склали 321,974 тис. грн.;</w:t>
      </w:r>
    </w:p>
    <w:p w14:paraId="3BCD2DFF"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4. Доходи від суборенди землі заплановано 0,206 тис. грн., фактично склали 0,206 тис. грн.;</w:t>
      </w:r>
    </w:p>
    <w:p w14:paraId="496A6162" w14:textId="77777777" w:rsidR="008101C8" w:rsidRDefault="008101C8" w:rsidP="008101C8">
      <w:pPr>
        <w:spacing w:line="240" w:lineRule="auto"/>
        <w:ind w:firstLine="142"/>
        <w:rPr>
          <w:rFonts w:ascii="Times New Roman" w:hAnsi="Times New Roman" w:cs="Times New Roman"/>
          <w:sz w:val="24"/>
          <w:szCs w:val="24"/>
          <w:lang w:val="uk-UA"/>
        </w:rPr>
      </w:pPr>
      <w:r>
        <w:rPr>
          <w:rFonts w:ascii="Times New Roman" w:hAnsi="Times New Roman" w:cs="Times New Roman"/>
          <w:sz w:val="24"/>
          <w:szCs w:val="24"/>
          <w:lang w:val="uk-UA"/>
        </w:rPr>
        <w:t xml:space="preserve">5. Інші операційні доходи заплановано 12 243,690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b/>
          <w:sz w:val="24"/>
          <w:szCs w:val="24"/>
          <w:lang w:val="uk-UA"/>
        </w:rPr>
        <w:t>.</w:t>
      </w:r>
      <w:r>
        <w:rPr>
          <w:rFonts w:ascii="Times New Roman" w:hAnsi="Times New Roman" w:cs="Times New Roman"/>
          <w:sz w:val="24"/>
          <w:szCs w:val="24"/>
          <w:lang w:val="uk-UA"/>
        </w:rPr>
        <w:t>, фактично склали        14 303,781 тис. грн., нарахована амортизація безоплатно одержаних активів передані ФКМ, амортизація капітальних придбань.</w:t>
      </w:r>
    </w:p>
    <w:bookmarkEnd w:id="1"/>
    <w:p w14:paraId="1126CCF6" w14:textId="77777777" w:rsidR="008101C8" w:rsidRDefault="008101C8" w:rsidP="008101C8">
      <w:pPr>
        <w:spacing w:after="0" w:line="240" w:lineRule="auto"/>
        <w:ind w:firstLine="142"/>
        <w:jc w:val="both"/>
        <w:rPr>
          <w:rFonts w:ascii="Times New Roman" w:hAnsi="Times New Roman" w:cs="Times New Roman"/>
          <w:b/>
          <w:sz w:val="24"/>
          <w:szCs w:val="24"/>
          <w:u w:val="single"/>
          <w:lang w:val="uk-UA"/>
        </w:rPr>
      </w:pPr>
      <w:r>
        <w:rPr>
          <w:rFonts w:ascii="Times New Roman" w:hAnsi="Times New Roman" w:cs="Times New Roman"/>
          <w:b/>
          <w:sz w:val="24"/>
          <w:szCs w:val="24"/>
          <w:lang w:val="uk-UA"/>
        </w:rPr>
        <w:t xml:space="preserve">Витрати по підприємству на 2025 рік </w:t>
      </w:r>
      <w:r>
        <w:rPr>
          <w:rFonts w:ascii="Times New Roman" w:hAnsi="Times New Roman" w:cs="Times New Roman"/>
          <w:b/>
          <w:sz w:val="24"/>
          <w:szCs w:val="24"/>
          <w:u w:val="single"/>
          <w:lang w:val="uk-UA"/>
        </w:rPr>
        <w:t xml:space="preserve">заплановано у розмірі 42 598,333 </w:t>
      </w:r>
      <w:proofErr w:type="spellStart"/>
      <w:r>
        <w:rPr>
          <w:rFonts w:ascii="Times New Roman" w:hAnsi="Times New Roman" w:cs="Times New Roman"/>
          <w:b/>
          <w:sz w:val="24"/>
          <w:szCs w:val="24"/>
          <w:u w:val="single"/>
          <w:lang w:val="uk-UA"/>
        </w:rPr>
        <w:t>тис.грн</w:t>
      </w:r>
      <w:proofErr w:type="spellEnd"/>
      <w:r>
        <w:rPr>
          <w:rFonts w:ascii="Times New Roman" w:hAnsi="Times New Roman" w:cs="Times New Roman"/>
          <w:b/>
          <w:sz w:val="24"/>
          <w:szCs w:val="24"/>
          <w:u w:val="single"/>
          <w:lang w:val="uk-UA"/>
        </w:rPr>
        <w:t xml:space="preserve">., </w:t>
      </w:r>
      <w:bookmarkStart w:id="3" w:name="_Hlk185316361"/>
      <w:r>
        <w:rPr>
          <w:rFonts w:ascii="Times New Roman" w:hAnsi="Times New Roman" w:cs="Times New Roman"/>
          <w:b/>
          <w:sz w:val="24"/>
          <w:szCs w:val="24"/>
          <w:u w:val="single"/>
          <w:lang w:val="uk-UA"/>
        </w:rPr>
        <w:t xml:space="preserve">фактично використано 43 068,648 тис. грн., </w:t>
      </w:r>
      <w:bookmarkEnd w:id="3"/>
      <w:r>
        <w:rPr>
          <w:rFonts w:ascii="Times New Roman" w:hAnsi="Times New Roman" w:cs="Times New Roman"/>
          <w:b/>
          <w:sz w:val="24"/>
          <w:szCs w:val="24"/>
          <w:u w:val="single"/>
          <w:lang w:val="uk-UA"/>
        </w:rPr>
        <w:t>а саме:</w:t>
      </w:r>
    </w:p>
    <w:p w14:paraId="1891C379" w14:textId="77777777" w:rsidR="008101C8" w:rsidRDefault="008101C8" w:rsidP="008101C8">
      <w:pPr>
        <w:tabs>
          <w:tab w:val="left" w:pos="1230"/>
        </w:tabs>
        <w:spacing w:after="0" w:line="240" w:lineRule="auto"/>
        <w:rPr>
          <w:rFonts w:ascii="Times New Roman" w:eastAsia="Calibri" w:hAnsi="Times New Roman" w:cs="Times New Roman"/>
          <w:b/>
          <w:sz w:val="24"/>
          <w:szCs w:val="24"/>
          <w:lang w:val="uk-UA"/>
        </w:rPr>
      </w:pPr>
    </w:p>
    <w:p w14:paraId="2B04C516" w14:textId="77777777" w:rsidR="008101C8" w:rsidRDefault="008101C8" w:rsidP="008101C8">
      <w:pPr>
        <w:pStyle w:val="a5"/>
        <w:numPr>
          <w:ilvl w:val="0"/>
          <w:numId w:val="9"/>
        </w:numPr>
        <w:tabs>
          <w:tab w:val="left" w:pos="1230"/>
        </w:tabs>
        <w:spacing w:after="0" w:line="240" w:lineRule="auto"/>
        <w:ind w:left="502"/>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Витрати за рахунок доходів із місцевого бюджету за цільовими програмами заплановано 29 860,378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 xml:space="preserve">фактично використано 27 945,568 тис. грн., </w:t>
      </w:r>
      <w:proofErr w:type="spellStart"/>
      <w:r>
        <w:rPr>
          <w:rFonts w:ascii="Times New Roman" w:eastAsia="Calibri" w:hAnsi="Times New Roman" w:cs="Times New Roman"/>
          <w:bCs/>
          <w:sz w:val="24"/>
          <w:szCs w:val="24"/>
          <w:lang w:val="uk-UA"/>
        </w:rPr>
        <w:t>т.ч</w:t>
      </w:r>
      <w:proofErr w:type="spellEnd"/>
      <w:r>
        <w:rPr>
          <w:rFonts w:ascii="Times New Roman" w:eastAsia="Calibri" w:hAnsi="Times New Roman" w:cs="Times New Roman"/>
          <w:bCs/>
          <w:sz w:val="24"/>
          <w:szCs w:val="24"/>
          <w:lang w:val="uk-UA"/>
        </w:rPr>
        <w:t>.:</w:t>
      </w:r>
    </w:p>
    <w:p w14:paraId="7109A572" w14:textId="77777777" w:rsidR="008101C8" w:rsidRDefault="008101C8" w:rsidP="008101C8">
      <w:pPr>
        <w:tabs>
          <w:tab w:val="left" w:pos="1230"/>
        </w:tabs>
        <w:spacing w:after="0" w:line="240" w:lineRule="auto"/>
        <w:ind w:left="142"/>
        <w:rPr>
          <w:rFonts w:ascii="Times New Roman" w:eastAsia="Calibri" w:hAnsi="Times New Roman" w:cs="Times New Roman"/>
          <w:bCs/>
          <w:sz w:val="24"/>
          <w:szCs w:val="24"/>
          <w:lang w:val="uk-UA"/>
        </w:rPr>
      </w:pPr>
    </w:p>
    <w:p w14:paraId="1A1CF90F" w14:textId="77777777" w:rsidR="008101C8" w:rsidRDefault="008101C8" w:rsidP="008101C8">
      <w:pPr>
        <w:tabs>
          <w:tab w:val="left" w:pos="1230"/>
        </w:tabs>
        <w:spacing w:after="0" w:line="240" w:lineRule="auto"/>
        <w:ind w:left="142"/>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Програма </w:t>
      </w:r>
      <w:bookmarkStart w:id="4" w:name="_Hlk195534906"/>
      <w:r>
        <w:rPr>
          <w:rFonts w:ascii="Times New Roman" w:eastAsia="Calibri" w:hAnsi="Times New Roman" w:cs="Times New Roman"/>
          <w:bCs/>
          <w:sz w:val="24"/>
          <w:szCs w:val="24"/>
          <w:lang w:val="uk-UA"/>
        </w:rPr>
        <w:t xml:space="preserve">реформування і розвитку житлово-комунального господарства </w:t>
      </w:r>
      <w:r w:rsidRPr="00AB2CA2">
        <w:rPr>
          <w:rFonts w:ascii="Times New Roman" w:hAnsi="Times New Roman" w:cs="Times New Roman"/>
          <w:sz w:val="24"/>
          <w:szCs w:val="24"/>
          <w:lang w:val="uk-UA"/>
        </w:rPr>
        <w:t>Південнівської</w:t>
      </w:r>
      <w:r>
        <w:rPr>
          <w:rFonts w:ascii="Times New Roman" w:eastAsia="Calibri" w:hAnsi="Times New Roman" w:cs="Times New Roman"/>
          <w:bCs/>
          <w:sz w:val="24"/>
          <w:szCs w:val="24"/>
          <w:lang w:val="uk-UA"/>
        </w:rPr>
        <w:t xml:space="preserve"> міської територіальної громади на 2025-2027 роки </w:t>
      </w:r>
      <w:bookmarkEnd w:id="4"/>
      <w:r>
        <w:rPr>
          <w:rFonts w:ascii="Times New Roman" w:eastAsia="Calibri" w:hAnsi="Times New Roman" w:cs="Times New Roman"/>
          <w:bCs/>
          <w:sz w:val="24"/>
          <w:szCs w:val="24"/>
          <w:lang w:val="uk-UA"/>
        </w:rPr>
        <w:t xml:space="preserve">заплановано 28 871,176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27 381,750 тис. грн.,</w:t>
      </w:r>
      <w:r>
        <w:rPr>
          <w:rFonts w:ascii="Times New Roman" w:eastAsia="Calibri" w:hAnsi="Times New Roman" w:cs="Times New Roman"/>
          <w:bCs/>
          <w:sz w:val="24"/>
          <w:szCs w:val="24"/>
          <w:lang w:val="uk-UA"/>
        </w:rPr>
        <w:t xml:space="preserve"> них на:</w:t>
      </w:r>
    </w:p>
    <w:p w14:paraId="648B64A0" w14:textId="77777777" w:rsidR="008101C8" w:rsidRDefault="008101C8" w:rsidP="008101C8">
      <w:pPr>
        <w:tabs>
          <w:tab w:val="left" w:pos="1230"/>
        </w:tabs>
        <w:spacing w:after="0" w:line="240" w:lineRule="auto"/>
        <w:ind w:left="-284" w:firstLine="142"/>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1) предмети, матеріали, обладнання та інвентар заплановано 2 936,506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2 447,688 тис. грн</w:t>
      </w:r>
      <w:r>
        <w:rPr>
          <w:rFonts w:ascii="Times New Roman" w:eastAsia="Calibri" w:hAnsi="Times New Roman" w:cs="Times New Roman"/>
          <w:bCs/>
          <w:sz w:val="24"/>
          <w:szCs w:val="24"/>
          <w:lang w:val="uk-UA"/>
        </w:rPr>
        <w:t>.;</w:t>
      </w:r>
    </w:p>
    <w:p w14:paraId="52A04676" w14:textId="77777777" w:rsidR="008101C8" w:rsidRPr="005F5318" w:rsidRDefault="008101C8" w:rsidP="008101C8">
      <w:pPr>
        <w:tabs>
          <w:tab w:val="left" w:pos="1230"/>
        </w:tabs>
        <w:spacing w:after="0" w:line="240" w:lineRule="auto"/>
        <w:ind w:left="-284" w:firstLine="142"/>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Pr="005F5318">
        <w:rPr>
          <w:rFonts w:ascii="Times New Roman" w:eastAsia="Calibri" w:hAnsi="Times New Roman" w:cs="Times New Roman"/>
          <w:bCs/>
          <w:sz w:val="24"/>
          <w:szCs w:val="24"/>
          <w:lang w:val="uk-UA"/>
        </w:rPr>
        <w:t xml:space="preserve">2) оплату праці заплановано 16 301,589 </w:t>
      </w:r>
      <w:proofErr w:type="spellStart"/>
      <w:r w:rsidRPr="005F5318">
        <w:rPr>
          <w:rFonts w:ascii="Times New Roman" w:eastAsia="Calibri" w:hAnsi="Times New Roman" w:cs="Times New Roman"/>
          <w:bCs/>
          <w:sz w:val="24"/>
          <w:szCs w:val="24"/>
          <w:lang w:val="uk-UA"/>
        </w:rPr>
        <w:t>тис.грн</w:t>
      </w:r>
      <w:proofErr w:type="spellEnd"/>
      <w:r w:rsidRPr="005F5318">
        <w:rPr>
          <w:rFonts w:ascii="Times New Roman" w:eastAsia="Calibri" w:hAnsi="Times New Roman" w:cs="Times New Roman"/>
          <w:bCs/>
          <w:sz w:val="24"/>
          <w:szCs w:val="24"/>
          <w:lang w:val="uk-UA"/>
        </w:rPr>
        <w:t xml:space="preserve">., </w:t>
      </w:r>
      <w:r w:rsidRPr="005F5318">
        <w:rPr>
          <w:rFonts w:ascii="Times New Roman" w:hAnsi="Times New Roman" w:cs="Times New Roman"/>
          <w:bCs/>
          <w:sz w:val="24"/>
          <w:szCs w:val="24"/>
          <w:lang w:val="uk-UA"/>
        </w:rPr>
        <w:t>фактично використано 16 166,590 тис. грн</w:t>
      </w:r>
      <w:r w:rsidRPr="005F5318">
        <w:rPr>
          <w:rFonts w:ascii="Times New Roman" w:eastAsia="Calibri" w:hAnsi="Times New Roman" w:cs="Times New Roman"/>
          <w:bCs/>
          <w:sz w:val="24"/>
          <w:szCs w:val="24"/>
          <w:lang w:val="uk-UA"/>
        </w:rPr>
        <w:t>. (чисельність згідно штатного розпису складає 85,75 штатних одиниць);</w:t>
      </w:r>
    </w:p>
    <w:p w14:paraId="69BBEBC4" w14:textId="77777777" w:rsidR="008101C8" w:rsidRDefault="008101C8" w:rsidP="008101C8">
      <w:pPr>
        <w:tabs>
          <w:tab w:val="left" w:pos="1230"/>
        </w:tabs>
        <w:spacing w:after="0" w:line="240" w:lineRule="auto"/>
        <w:ind w:left="-284" w:firstLine="142"/>
        <w:rPr>
          <w:rFonts w:ascii="Times New Roman" w:eastAsia="Calibri" w:hAnsi="Times New Roman" w:cs="Times New Roman"/>
          <w:bCs/>
          <w:sz w:val="24"/>
          <w:szCs w:val="24"/>
          <w:lang w:val="uk-UA"/>
        </w:rPr>
      </w:pPr>
      <w:r w:rsidRPr="005F5318">
        <w:rPr>
          <w:rFonts w:ascii="Times New Roman" w:eastAsia="Calibri" w:hAnsi="Times New Roman" w:cs="Times New Roman"/>
          <w:bCs/>
          <w:sz w:val="24"/>
          <w:szCs w:val="24"/>
          <w:lang w:val="uk-UA"/>
        </w:rPr>
        <w:t xml:space="preserve">     3) нарахування на фонд заробітної плати 22%  заплановано 3 499,328 </w:t>
      </w:r>
      <w:proofErr w:type="spellStart"/>
      <w:r w:rsidRPr="005F5318">
        <w:rPr>
          <w:rFonts w:ascii="Times New Roman" w:eastAsia="Calibri" w:hAnsi="Times New Roman" w:cs="Times New Roman"/>
          <w:bCs/>
          <w:sz w:val="24"/>
          <w:szCs w:val="24"/>
          <w:lang w:val="uk-UA"/>
        </w:rPr>
        <w:t>тис.грн</w:t>
      </w:r>
      <w:proofErr w:type="spellEnd"/>
      <w:r w:rsidRPr="005F5318">
        <w:rPr>
          <w:rFonts w:ascii="Times New Roman" w:eastAsia="Calibri" w:hAnsi="Times New Roman" w:cs="Times New Roman"/>
          <w:bCs/>
          <w:sz w:val="24"/>
          <w:szCs w:val="24"/>
          <w:lang w:val="uk-UA"/>
        </w:rPr>
        <w:t xml:space="preserve">., </w:t>
      </w:r>
      <w:r w:rsidRPr="005F5318">
        <w:rPr>
          <w:rFonts w:ascii="Times New Roman" w:hAnsi="Times New Roman" w:cs="Times New Roman"/>
          <w:bCs/>
          <w:sz w:val="24"/>
          <w:szCs w:val="24"/>
          <w:lang w:val="uk-UA"/>
        </w:rPr>
        <w:t>фактично використано 3 412,535 тис. грн</w:t>
      </w:r>
      <w:r w:rsidRPr="005F5318">
        <w:rPr>
          <w:rFonts w:ascii="Times New Roman" w:eastAsia="Calibri" w:hAnsi="Times New Roman" w:cs="Times New Roman"/>
          <w:bCs/>
          <w:sz w:val="24"/>
          <w:szCs w:val="24"/>
          <w:lang w:val="uk-UA"/>
        </w:rPr>
        <w:t>.;</w:t>
      </w:r>
    </w:p>
    <w:p w14:paraId="6950A24E"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4) оплата послуг крім </w:t>
      </w:r>
      <w:r w:rsidRPr="007312CD">
        <w:rPr>
          <w:rFonts w:ascii="Times New Roman" w:eastAsia="Calibri" w:hAnsi="Times New Roman" w:cs="Times New Roman"/>
          <w:bCs/>
          <w:sz w:val="24"/>
          <w:szCs w:val="24"/>
          <w:lang w:val="uk-UA"/>
        </w:rPr>
        <w:t xml:space="preserve">комунальних заплановано </w:t>
      </w:r>
      <w:r>
        <w:rPr>
          <w:rFonts w:ascii="Times New Roman" w:eastAsia="Calibri" w:hAnsi="Times New Roman" w:cs="Times New Roman"/>
          <w:bCs/>
          <w:sz w:val="24"/>
          <w:szCs w:val="24"/>
          <w:lang w:val="uk-UA"/>
        </w:rPr>
        <w:t>1 110,804</w:t>
      </w:r>
      <w:r w:rsidRPr="007312CD">
        <w:rPr>
          <w:rFonts w:ascii="Times New Roman" w:eastAsia="Calibri" w:hAnsi="Times New Roman" w:cs="Times New Roman"/>
          <w:bCs/>
          <w:sz w:val="24"/>
          <w:szCs w:val="24"/>
          <w:lang w:val="uk-UA"/>
        </w:rPr>
        <w:t xml:space="preserve"> </w:t>
      </w:r>
      <w:proofErr w:type="spellStart"/>
      <w:r w:rsidRPr="007312CD">
        <w:rPr>
          <w:rFonts w:ascii="Times New Roman" w:eastAsia="Calibri" w:hAnsi="Times New Roman" w:cs="Times New Roman"/>
          <w:bCs/>
          <w:sz w:val="24"/>
          <w:szCs w:val="24"/>
          <w:lang w:val="uk-UA"/>
        </w:rPr>
        <w:t>тис.грн</w:t>
      </w:r>
      <w:proofErr w:type="spellEnd"/>
      <w:r w:rsidRPr="007312CD">
        <w:rPr>
          <w:rFonts w:ascii="Times New Roman" w:eastAsia="Calibri" w:hAnsi="Times New Roman" w:cs="Times New Roman"/>
          <w:bCs/>
          <w:sz w:val="24"/>
          <w:szCs w:val="24"/>
          <w:lang w:val="uk-UA"/>
        </w:rPr>
        <w:t xml:space="preserve">., </w:t>
      </w:r>
      <w:r w:rsidRPr="007312CD">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1 065,589</w:t>
      </w:r>
      <w:r w:rsidRPr="007312CD">
        <w:rPr>
          <w:rFonts w:ascii="Times New Roman" w:hAnsi="Times New Roman" w:cs="Times New Roman"/>
          <w:bCs/>
          <w:sz w:val="24"/>
          <w:szCs w:val="24"/>
          <w:lang w:val="uk-UA"/>
        </w:rPr>
        <w:t xml:space="preserve"> тис. грн</w:t>
      </w:r>
      <w:r w:rsidRPr="007312CD">
        <w:rPr>
          <w:rFonts w:ascii="Times New Roman" w:eastAsia="Calibri" w:hAnsi="Times New Roman" w:cs="Times New Roman"/>
          <w:bCs/>
          <w:sz w:val="24"/>
          <w:szCs w:val="24"/>
          <w:lang w:val="uk-UA"/>
        </w:rPr>
        <w:t>.;</w:t>
      </w:r>
    </w:p>
    <w:p w14:paraId="556F7DF3"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5) оплата комунальних послуг та енергоносіїв заплановано 4 561,599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4 289,348 тис. грн</w:t>
      </w:r>
      <w:r>
        <w:rPr>
          <w:rFonts w:ascii="Times New Roman" w:eastAsia="Calibri" w:hAnsi="Times New Roman" w:cs="Times New Roman"/>
          <w:bCs/>
          <w:sz w:val="24"/>
          <w:szCs w:val="24"/>
          <w:lang w:val="uk-UA"/>
        </w:rPr>
        <w:t>.;</w:t>
      </w:r>
    </w:p>
    <w:p w14:paraId="313FB788"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Спецфонд (придбання малої механізації)</w:t>
      </w:r>
      <w:r w:rsidRPr="00534F8B">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 xml:space="preserve">заплановано 461,390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 xml:space="preserve">фактично </w:t>
      </w:r>
      <w:r w:rsidRPr="005F5318">
        <w:rPr>
          <w:rFonts w:ascii="Times New Roman" w:hAnsi="Times New Roman" w:cs="Times New Roman"/>
          <w:bCs/>
          <w:sz w:val="24"/>
          <w:szCs w:val="24"/>
          <w:lang w:val="uk-UA"/>
        </w:rPr>
        <w:t>використано 0,00 тис. грн</w:t>
      </w:r>
      <w:r w:rsidRPr="005F5318">
        <w:rPr>
          <w:rFonts w:ascii="Times New Roman" w:eastAsia="Calibri" w:hAnsi="Times New Roman" w:cs="Times New Roman"/>
          <w:bCs/>
          <w:sz w:val="24"/>
          <w:szCs w:val="24"/>
          <w:lang w:val="uk-UA"/>
        </w:rPr>
        <w:t>..</w:t>
      </w:r>
    </w:p>
    <w:p w14:paraId="7470B797"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p>
    <w:p w14:paraId="23401E3C"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lastRenderedPageBreak/>
        <w:t xml:space="preserve">   - Е</w:t>
      </w:r>
      <w:r w:rsidRPr="009A0D29">
        <w:rPr>
          <w:rFonts w:ascii="Times New Roman" w:eastAsia="Calibri" w:hAnsi="Times New Roman" w:cs="Times New Roman"/>
          <w:bCs/>
          <w:sz w:val="24"/>
          <w:szCs w:val="24"/>
          <w:lang w:val="uk-UA"/>
        </w:rPr>
        <w:t xml:space="preserve">кологічна програма заходів з охорони навколишнього природного середовища </w:t>
      </w:r>
      <w:r w:rsidRPr="00AB2CA2">
        <w:rPr>
          <w:rFonts w:ascii="Times New Roman" w:hAnsi="Times New Roman" w:cs="Times New Roman"/>
          <w:sz w:val="24"/>
          <w:szCs w:val="24"/>
          <w:lang w:val="uk-UA"/>
        </w:rPr>
        <w:t>Південнівської</w:t>
      </w:r>
      <w:r w:rsidRPr="009A0D29">
        <w:rPr>
          <w:rFonts w:ascii="Times New Roman" w:eastAsia="Calibri" w:hAnsi="Times New Roman" w:cs="Times New Roman"/>
          <w:bCs/>
          <w:sz w:val="24"/>
          <w:szCs w:val="24"/>
          <w:lang w:val="uk-UA"/>
        </w:rPr>
        <w:t xml:space="preserve"> міської територіальної громади на 2025-2027 роки</w:t>
      </w:r>
      <w:r>
        <w:rPr>
          <w:rFonts w:ascii="Times New Roman" w:eastAsia="Calibri" w:hAnsi="Times New Roman" w:cs="Times New Roman"/>
          <w:bCs/>
          <w:sz w:val="24"/>
          <w:szCs w:val="24"/>
          <w:lang w:val="uk-UA"/>
        </w:rPr>
        <w:t xml:space="preserve"> енергоносіїв заплановано 259,1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207,9 тис. грн</w:t>
      </w:r>
      <w:r>
        <w:rPr>
          <w:rFonts w:ascii="Times New Roman" w:eastAsia="Calibri" w:hAnsi="Times New Roman" w:cs="Times New Roman"/>
          <w:bCs/>
          <w:sz w:val="24"/>
          <w:szCs w:val="24"/>
          <w:lang w:val="uk-UA"/>
        </w:rPr>
        <w:t>..</w:t>
      </w:r>
    </w:p>
    <w:p w14:paraId="6DD4995E" w14:textId="77777777"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p>
    <w:p w14:paraId="100CA67C" w14:textId="0232A608" w:rsidR="008101C8"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 Програма з локалізації та ліквідації амброзії </w:t>
      </w:r>
      <w:proofErr w:type="spellStart"/>
      <w:r>
        <w:rPr>
          <w:rFonts w:ascii="Times New Roman" w:eastAsia="Calibri" w:hAnsi="Times New Roman" w:cs="Times New Roman"/>
          <w:bCs/>
          <w:sz w:val="24"/>
          <w:szCs w:val="24"/>
          <w:lang w:val="uk-UA"/>
        </w:rPr>
        <w:t>полинолистої</w:t>
      </w:r>
      <w:proofErr w:type="spellEnd"/>
      <w:r>
        <w:rPr>
          <w:rFonts w:ascii="Times New Roman" w:eastAsia="Calibri" w:hAnsi="Times New Roman" w:cs="Times New Roman"/>
          <w:bCs/>
          <w:sz w:val="24"/>
          <w:szCs w:val="24"/>
          <w:lang w:val="uk-UA"/>
        </w:rPr>
        <w:t xml:space="preserve"> на території </w:t>
      </w:r>
      <w:r w:rsidRPr="00AB2CA2">
        <w:rPr>
          <w:rFonts w:ascii="Times New Roman" w:hAnsi="Times New Roman" w:cs="Times New Roman"/>
          <w:sz w:val="24"/>
          <w:szCs w:val="24"/>
          <w:lang w:val="uk-UA"/>
        </w:rPr>
        <w:t>Південнівської</w:t>
      </w:r>
      <w:r>
        <w:rPr>
          <w:rFonts w:ascii="Times New Roman" w:eastAsia="Calibri" w:hAnsi="Times New Roman" w:cs="Times New Roman"/>
          <w:bCs/>
          <w:sz w:val="24"/>
          <w:szCs w:val="24"/>
          <w:lang w:val="uk-UA"/>
        </w:rPr>
        <w:t xml:space="preserve"> міської територіальної громади на 2025-2027 роки заплановано 175,102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172,768 тис. грн</w:t>
      </w:r>
      <w:r>
        <w:rPr>
          <w:rFonts w:ascii="Times New Roman" w:eastAsia="Calibri" w:hAnsi="Times New Roman" w:cs="Times New Roman"/>
          <w:bCs/>
          <w:sz w:val="24"/>
          <w:szCs w:val="24"/>
          <w:lang w:val="uk-UA"/>
        </w:rPr>
        <w:t>.</w:t>
      </w:r>
      <w:r w:rsidR="00BD5899">
        <w:rPr>
          <w:rFonts w:ascii="Times New Roman" w:eastAsia="Calibri" w:hAnsi="Times New Roman" w:cs="Times New Roman"/>
          <w:bCs/>
          <w:sz w:val="24"/>
          <w:szCs w:val="24"/>
          <w:lang w:val="uk-UA"/>
        </w:rPr>
        <w:t>;</w:t>
      </w:r>
    </w:p>
    <w:p w14:paraId="725202BA" w14:textId="70EB3BB6" w:rsidR="00BD5899" w:rsidRDefault="0069375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w:t>
      </w:r>
      <w:r w:rsidR="00BD5899">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П</w:t>
      </w:r>
      <w:r w:rsidR="00BD5899">
        <w:rPr>
          <w:rFonts w:ascii="Times New Roman" w:eastAsia="Calibri" w:hAnsi="Times New Roman" w:cs="Times New Roman"/>
          <w:bCs/>
          <w:sz w:val="24"/>
          <w:szCs w:val="24"/>
          <w:lang w:val="uk-UA"/>
        </w:rPr>
        <w:t xml:space="preserve">рограма енергоефективності в житлово-комунальному господарстві та бюджетній сфері </w:t>
      </w:r>
      <w:r w:rsidR="00BD5899" w:rsidRPr="00BD5899">
        <w:rPr>
          <w:rFonts w:ascii="Times New Roman" w:eastAsia="Calibri" w:hAnsi="Times New Roman" w:cs="Times New Roman"/>
          <w:bCs/>
          <w:sz w:val="24"/>
          <w:szCs w:val="24"/>
          <w:lang w:val="uk-UA"/>
        </w:rPr>
        <w:t>Південнівської</w:t>
      </w:r>
      <w:r w:rsidR="00BD5899">
        <w:rPr>
          <w:rFonts w:ascii="Times New Roman" w:eastAsia="Calibri" w:hAnsi="Times New Roman" w:cs="Times New Roman"/>
          <w:bCs/>
          <w:sz w:val="24"/>
          <w:szCs w:val="24"/>
          <w:lang w:val="uk-UA"/>
        </w:rPr>
        <w:t xml:space="preserve"> міської територіальної громади на 2025-2027 роки </w:t>
      </w:r>
      <w:r w:rsidR="00BD5899" w:rsidRPr="00BD5899">
        <w:rPr>
          <w:rFonts w:ascii="Times New Roman" w:eastAsia="Calibri" w:hAnsi="Times New Roman" w:cs="Times New Roman"/>
          <w:bCs/>
          <w:sz w:val="24"/>
          <w:szCs w:val="24"/>
          <w:lang w:val="uk-UA"/>
        </w:rPr>
        <w:t>заплановано</w:t>
      </w:r>
      <w:r w:rsidR="00BD5899">
        <w:rPr>
          <w:rFonts w:ascii="Times New Roman" w:eastAsia="Calibri" w:hAnsi="Times New Roman" w:cs="Times New Roman"/>
          <w:bCs/>
          <w:sz w:val="24"/>
          <w:szCs w:val="24"/>
          <w:lang w:val="uk-UA"/>
        </w:rPr>
        <w:t xml:space="preserve"> 555,0 тис. грн.,</w:t>
      </w:r>
      <w:r w:rsidR="00BD5899" w:rsidRPr="00BD5899">
        <w:rPr>
          <w:rFonts w:ascii="Times New Roman" w:eastAsia="Calibri" w:hAnsi="Times New Roman" w:cs="Times New Roman"/>
          <w:bCs/>
          <w:sz w:val="24"/>
          <w:szCs w:val="24"/>
          <w:lang w:val="uk-UA"/>
        </w:rPr>
        <w:t xml:space="preserve"> фактично склали 183,150 тис. грн.</w:t>
      </w:r>
      <w:r w:rsidR="00094C38">
        <w:rPr>
          <w:rFonts w:ascii="Times New Roman" w:eastAsia="Calibri" w:hAnsi="Times New Roman" w:cs="Times New Roman"/>
          <w:bCs/>
          <w:sz w:val="24"/>
          <w:szCs w:val="24"/>
          <w:lang w:val="uk-UA"/>
        </w:rPr>
        <w:t>.</w:t>
      </w:r>
    </w:p>
    <w:p w14:paraId="505B95EC" w14:textId="77777777" w:rsidR="008101C8" w:rsidRDefault="008101C8" w:rsidP="008101C8">
      <w:pPr>
        <w:spacing w:after="0" w:line="24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4936562" w14:textId="77777777" w:rsidR="008101C8" w:rsidRDefault="008101C8" w:rsidP="008101C8">
      <w:pPr>
        <w:pStyle w:val="a5"/>
        <w:numPr>
          <w:ilvl w:val="0"/>
          <w:numId w:val="9"/>
        </w:numPr>
        <w:tabs>
          <w:tab w:val="left" w:pos="1230"/>
        </w:tabs>
        <w:spacing w:after="0" w:line="240" w:lineRule="auto"/>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Витрати від наданих послуг та пайових внесків заплановано 494,265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фактично використано 776,904</w:t>
      </w:r>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тис. грн</w:t>
      </w:r>
      <w:r>
        <w:rPr>
          <w:rFonts w:ascii="Times New Roman" w:eastAsia="Calibri" w:hAnsi="Times New Roman" w:cs="Times New Roman"/>
          <w:bCs/>
          <w:sz w:val="24"/>
          <w:szCs w:val="24"/>
          <w:lang w:val="uk-UA"/>
        </w:rPr>
        <w:t xml:space="preserve">. </w:t>
      </w:r>
      <w:proofErr w:type="spellStart"/>
      <w:r>
        <w:rPr>
          <w:rFonts w:ascii="Times New Roman" w:eastAsia="Calibri" w:hAnsi="Times New Roman" w:cs="Times New Roman"/>
          <w:bCs/>
          <w:sz w:val="24"/>
          <w:szCs w:val="24"/>
          <w:lang w:val="uk-UA"/>
        </w:rPr>
        <w:t>т.ч</w:t>
      </w:r>
      <w:proofErr w:type="spellEnd"/>
      <w:r>
        <w:rPr>
          <w:rFonts w:ascii="Times New Roman" w:eastAsia="Calibri" w:hAnsi="Times New Roman" w:cs="Times New Roman"/>
          <w:bCs/>
          <w:sz w:val="24"/>
          <w:szCs w:val="24"/>
          <w:lang w:val="uk-UA"/>
        </w:rPr>
        <w:t>.:</w:t>
      </w:r>
    </w:p>
    <w:p w14:paraId="05A55AF7" w14:textId="77777777" w:rsidR="008101C8" w:rsidRPr="007D2301" w:rsidRDefault="008101C8" w:rsidP="008101C8">
      <w:pPr>
        <w:tabs>
          <w:tab w:val="left" w:pos="1230"/>
        </w:tabs>
        <w:spacing w:after="0" w:line="240" w:lineRule="auto"/>
        <w:ind w:left="-284" w:firstLine="142"/>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 матеріальні витрати </w:t>
      </w:r>
      <w:r w:rsidRPr="007D2301">
        <w:rPr>
          <w:rFonts w:ascii="Times New Roman" w:eastAsia="Calibri" w:hAnsi="Times New Roman" w:cs="Times New Roman"/>
          <w:bCs/>
          <w:sz w:val="24"/>
          <w:szCs w:val="24"/>
          <w:lang w:val="uk-UA"/>
        </w:rPr>
        <w:t xml:space="preserve">заплановано </w:t>
      </w:r>
      <w:r>
        <w:rPr>
          <w:rFonts w:ascii="Times New Roman" w:eastAsia="Calibri" w:hAnsi="Times New Roman" w:cs="Times New Roman"/>
          <w:bCs/>
          <w:sz w:val="24"/>
          <w:szCs w:val="24"/>
          <w:lang w:val="uk-UA"/>
        </w:rPr>
        <w:t>306,1</w:t>
      </w:r>
      <w:r w:rsidRPr="007D2301">
        <w:rPr>
          <w:rFonts w:ascii="Times New Roman" w:eastAsia="Calibri" w:hAnsi="Times New Roman" w:cs="Times New Roman"/>
          <w:bCs/>
          <w:sz w:val="24"/>
          <w:szCs w:val="24"/>
          <w:lang w:val="uk-UA"/>
        </w:rPr>
        <w:t xml:space="preserve"> </w:t>
      </w:r>
      <w:proofErr w:type="spellStart"/>
      <w:r w:rsidRPr="007D2301">
        <w:rPr>
          <w:rFonts w:ascii="Times New Roman" w:eastAsia="Calibri" w:hAnsi="Times New Roman" w:cs="Times New Roman"/>
          <w:bCs/>
          <w:sz w:val="24"/>
          <w:szCs w:val="24"/>
          <w:lang w:val="uk-UA"/>
        </w:rPr>
        <w:t>тис.грн</w:t>
      </w:r>
      <w:proofErr w:type="spellEnd"/>
      <w:r w:rsidRPr="007D2301">
        <w:rPr>
          <w:rFonts w:ascii="Times New Roman" w:eastAsia="Calibri" w:hAnsi="Times New Roman" w:cs="Times New Roman"/>
          <w:bCs/>
          <w:sz w:val="24"/>
          <w:szCs w:val="24"/>
          <w:lang w:val="uk-UA"/>
        </w:rPr>
        <w:t xml:space="preserve">., </w:t>
      </w:r>
      <w:r w:rsidRPr="007D2301">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511,752</w:t>
      </w:r>
      <w:r w:rsidRPr="007D2301">
        <w:rPr>
          <w:rFonts w:ascii="Times New Roman" w:hAnsi="Times New Roman" w:cs="Times New Roman"/>
          <w:bCs/>
          <w:sz w:val="24"/>
          <w:szCs w:val="24"/>
          <w:lang w:val="uk-UA"/>
        </w:rPr>
        <w:t xml:space="preserve"> тис. грн.;</w:t>
      </w:r>
    </w:p>
    <w:p w14:paraId="339F5A99" w14:textId="77777777" w:rsidR="008101C8" w:rsidRPr="007D2301" w:rsidRDefault="008101C8" w:rsidP="008101C8">
      <w:pPr>
        <w:tabs>
          <w:tab w:val="left" w:pos="1230"/>
        </w:tabs>
        <w:spacing w:after="0" w:line="240" w:lineRule="auto"/>
        <w:ind w:left="-284" w:firstLine="142"/>
        <w:jc w:val="both"/>
        <w:rPr>
          <w:rFonts w:ascii="Times New Roman" w:hAnsi="Times New Roman" w:cs="Times New Roman"/>
          <w:bCs/>
          <w:sz w:val="24"/>
          <w:szCs w:val="24"/>
          <w:lang w:val="uk-UA"/>
        </w:rPr>
      </w:pPr>
      <w:r w:rsidRPr="007D2301">
        <w:rPr>
          <w:rFonts w:ascii="Times New Roman" w:eastAsia="Calibri" w:hAnsi="Times New Roman" w:cs="Times New Roman"/>
          <w:bCs/>
          <w:sz w:val="24"/>
          <w:szCs w:val="24"/>
          <w:lang w:val="uk-UA"/>
        </w:rPr>
        <w:t xml:space="preserve">- витрати на оплату праці заплановано </w:t>
      </w:r>
      <w:r>
        <w:rPr>
          <w:rFonts w:ascii="Times New Roman" w:eastAsia="Calibri" w:hAnsi="Times New Roman" w:cs="Times New Roman"/>
          <w:bCs/>
          <w:sz w:val="24"/>
          <w:szCs w:val="24"/>
          <w:lang w:val="uk-UA"/>
        </w:rPr>
        <w:t>146</w:t>
      </w:r>
      <w:r w:rsidRPr="007D2301">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uk-UA"/>
        </w:rPr>
        <w:t>2</w:t>
      </w:r>
      <w:r w:rsidRPr="007D2301">
        <w:rPr>
          <w:rFonts w:ascii="Times New Roman" w:eastAsia="Calibri" w:hAnsi="Times New Roman" w:cs="Times New Roman"/>
          <w:bCs/>
          <w:sz w:val="24"/>
          <w:szCs w:val="24"/>
          <w:lang w:val="uk-UA"/>
        </w:rPr>
        <w:t xml:space="preserve"> </w:t>
      </w:r>
      <w:proofErr w:type="spellStart"/>
      <w:r w:rsidRPr="007D2301">
        <w:rPr>
          <w:rFonts w:ascii="Times New Roman" w:eastAsia="Calibri" w:hAnsi="Times New Roman" w:cs="Times New Roman"/>
          <w:bCs/>
          <w:sz w:val="24"/>
          <w:szCs w:val="24"/>
          <w:lang w:val="uk-UA"/>
        </w:rPr>
        <w:t>тис.грн</w:t>
      </w:r>
      <w:proofErr w:type="spellEnd"/>
      <w:r w:rsidRPr="007D2301">
        <w:rPr>
          <w:rFonts w:ascii="Times New Roman" w:eastAsia="Calibri" w:hAnsi="Times New Roman" w:cs="Times New Roman"/>
          <w:bCs/>
          <w:sz w:val="24"/>
          <w:szCs w:val="24"/>
          <w:lang w:val="uk-UA"/>
        </w:rPr>
        <w:t xml:space="preserve">., </w:t>
      </w:r>
      <w:r w:rsidRPr="007D2301">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143,832</w:t>
      </w:r>
      <w:r w:rsidRPr="007D2301">
        <w:rPr>
          <w:rFonts w:ascii="Times New Roman" w:hAnsi="Times New Roman" w:cs="Times New Roman"/>
          <w:bCs/>
          <w:sz w:val="24"/>
          <w:szCs w:val="24"/>
          <w:lang w:val="uk-UA"/>
        </w:rPr>
        <w:t xml:space="preserve"> тис. грн.;</w:t>
      </w:r>
    </w:p>
    <w:p w14:paraId="03636126" w14:textId="77777777" w:rsidR="008101C8" w:rsidRPr="007D2301" w:rsidRDefault="008101C8" w:rsidP="008101C8">
      <w:pPr>
        <w:tabs>
          <w:tab w:val="left" w:pos="1230"/>
        </w:tabs>
        <w:spacing w:after="0" w:line="240" w:lineRule="auto"/>
        <w:ind w:left="-284" w:firstLine="142"/>
        <w:jc w:val="both"/>
        <w:rPr>
          <w:rFonts w:ascii="Times New Roman" w:hAnsi="Times New Roman" w:cs="Times New Roman"/>
          <w:bCs/>
          <w:sz w:val="24"/>
          <w:szCs w:val="24"/>
          <w:lang w:val="uk-UA"/>
        </w:rPr>
      </w:pPr>
      <w:r w:rsidRPr="007D2301">
        <w:rPr>
          <w:rFonts w:ascii="Times New Roman" w:eastAsia="Calibri" w:hAnsi="Times New Roman" w:cs="Times New Roman"/>
          <w:bCs/>
          <w:sz w:val="24"/>
          <w:szCs w:val="24"/>
          <w:lang w:val="uk-UA"/>
        </w:rPr>
        <w:t xml:space="preserve">- витрати на соціальні заходи заплановано </w:t>
      </w:r>
      <w:r>
        <w:rPr>
          <w:rFonts w:ascii="Times New Roman" w:eastAsia="Calibri" w:hAnsi="Times New Roman" w:cs="Times New Roman"/>
          <w:bCs/>
          <w:sz w:val="24"/>
          <w:szCs w:val="24"/>
          <w:lang w:val="uk-UA"/>
        </w:rPr>
        <w:t>32,164</w:t>
      </w:r>
      <w:r w:rsidRPr="007D2301">
        <w:rPr>
          <w:rFonts w:ascii="Times New Roman" w:eastAsia="Calibri" w:hAnsi="Times New Roman" w:cs="Times New Roman"/>
          <w:bCs/>
          <w:sz w:val="24"/>
          <w:szCs w:val="24"/>
          <w:lang w:val="uk-UA"/>
        </w:rPr>
        <w:t xml:space="preserve"> </w:t>
      </w:r>
      <w:proofErr w:type="spellStart"/>
      <w:r w:rsidRPr="007D2301">
        <w:rPr>
          <w:rFonts w:ascii="Times New Roman" w:eastAsia="Calibri" w:hAnsi="Times New Roman" w:cs="Times New Roman"/>
          <w:bCs/>
          <w:sz w:val="24"/>
          <w:szCs w:val="24"/>
          <w:lang w:val="uk-UA"/>
        </w:rPr>
        <w:t>тис.грн</w:t>
      </w:r>
      <w:proofErr w:type="spellEnd"/>
      <w:r w:rsidRPr="007D2301">
        <w:rPr>
          <w:rFonts w:ascii="Times New Roman" w:eastAsia="Calibri" w:hAnsi="Times New Roman" w:cs="Times New Roman"/>
          <w:bCs/>
          <w:sz w:val="24"/>
          <w:szCs w:val="24"/>
          <w:lang w:val="uk-UA"/>
        </w:rPr>
        <w:t xml:space="preserve">., </w:t>
      </w:r>
      <w:r w:rsidRPr="007D2301">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29,527</w:t>
      </w:r>
      <w:r w:rsidRPr="007D2301">
        <w:rPr>
          <w:rFonts w:ascii="Times New Roman" w:hAnsi="Times New Roman" w:cs="Times New Roman"/>
          <w:bCs/>
          <w:sz w:val="24"/>
          <w:szCs w:val="24"/>
          <w:lang w:val="uk-UA"/>
        </w:rPr>
        <w:t xml:space="preserve"> тис. грн.;</w:t>
      </w:r>
    </w:p>
    <w:p w14:paraId="16929FD0" w14:textId="77777777" w:rsidR="008101C8" w:rsidRDefault="008101C8" w:rsidP="008101C8">
      <w:pPr>
        <w:tabs>
          <w:tab w:val="left" w:pos="1230"/>
        </w:tabs>
        <w:spacing w:after="0" w:line="240" w:lineRule="auto"/>
        <w:ind w:left="-284" w:firstLine="142"/>
        <w:jc w:val="both"/>
        <w:rPr>
          <w:rFonts w:ascii="Times New Roman" w:hAnsi="Times New Roman" w:cs="Times New Roman"/>
          <w:bCs/>
          <w:sz w:val="24"/>
          <w:szCs w:val="24"/>
          <w:lang w:val="uk-UA"/>
        </w:rPr>
      </w:pPr>
      <w:r w:rsidRPr="007D2301">
        <w:rPr>
          <w:rFonts w:ascii="Times New Roman" w:hAnsi="Times New Roman" w:cs="Times New Roman"/>
          <w:bCs/>
          <w:sz w:val="24"/>
          <w:szCs w:val="24"/>
          <w:lang w:val="uk-UA"/>
        </w:rPr>
        <w:t>-</w:t>
      </w:r>
      <w:r w:rsidRPr="007D2301">
        <w:rPr>
          <w:rFonts w:ascii="Times New Roman" w:eastAsia="Calibri" w:hAnsi="Times New Roman" w:cs="Times New Roman"/>
          <w:bCs/>
          <w:sz w:val="24"/>
          <w:szCs w:val="24"/>
          <w:lang w:val="uk-UA"/>
        </w:rPr>
        <w:t xml:space="preserve"> оплата послуг (крім комунальних) </w:t>
      </w:r>
      <w:bookmarkStart w:id="5" w:name="_Hlk223615446"/>
      <w:r w:rsidRPr="007D2301">
        <w:rPr>
          <w:rFonts w:ascii="Times New Roman" w:eastAsia="Calibri" w:hAnsi="Times New Roman" w:cs="Times New Roman"/>
          <w:bCs/>
          <w:sz w:val="24"/>
          <w:szCs w:val="24"/>
          <w:lang w:val="uk-UA"/>
        </w:rPr>
        <w:t xml:space="preserve">заплановано </w:t>
      </w:r>
      <w:r>
        <w:rPr>
          <w:rFonts w:ascii="Times New Roman" w:eastAsia="Calibri" w:hAnsi="Times New Roman" w:cs="Times New Roman"/>
          <w:bCs/>
          <w:sz w:val="24"/>
          <w:szCs w:val="24"/>
          <w:lang w:val="uk-UA"/>
        </w:rPr>
        <w:t>9,6</w:t>
      </w:r>
      <w:r w:rsidRPr="007D2301">
        <w:rPr>
          <w:rFonts w:ascii="Times New Roman" w:eastAsia="Calibri" w:hAnsi="Times New Roman" w:cs="Times New Roman"/>
          <w:bCs/>
          <w:sz w:val="24"/>
          <w:szCs w:val="24"/>
          <w:lang w:val="uk-UA"/>
        </w:rPr>
        <w:t xml:space="preserve"> </w:t>
      </w:r>
      <w:proofErr w:type="spellStart"/>
      <w:r w:rsidRPr="007D2301">
        <w:rPr>
          <w:rFonts w:ascii="Times New Roman" w:eastAsia="Calibri" w:hAnsi="Times New Roman" w:cs="Times New Roman"/>
          <w:bCs/>
          <w:sz w:val="24"/>
          <w:szCs w:val="24"/>
          <w:lang w:val="uk-UA"/>
        </w:rPr>
        <w:t>тис.грн</w:t>
      </w:r>
      <w:proofErr w:type="spellEnd"/>
      <w:r w:rsidRPr="007D2301">
        <w:rPr>
          <w:rFonts w:ascii="Times New Roman" w:eastAsia="Calibri" w:hAnsi="Times New Roman" w:cs="Times New Roman"/>
          <w:bCs/>
          <w:sz w:val="24"/>
          <w:szCs w:val="24"/>
          <w:lang w:val="uk-UA"/>
        </w:rPr>
        <w:t xml:space="preserve">., </w:t>
      </w:r>
      <w:r w:rsidRPr="007D2301">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91,592</w:t>
      </w:r>
      <w:r w:rsidRPr="007D2301">
        <w:rPr>
          <w:rFonts w:ascii="Times New Roman" w:hAnsi="Times New Roman" w:cs="Times New Roman"/>
          <w:bCs/>
          <w:sz w:val="24"/>
          <w:szCs w:val="24"/>
          <w:lang w:val="uk-UA"/>
        </w:rPr>
        <w:t xml:space="preserve"> тис. грн.</w:t>
      </w:r>
      <w:r>
        <w:rPr>
          <w:rFonts w:ascii="Times New Roman" w:hAnsi="Times New Roman" w:cs="Times New Roman"/>
          <w:bCs/>
          <w:sz w:val="24"/>
          <w:szCs w:val="24"/>
          <w:lang w:val="uk-UA"/>
        </w:rPr>
        <w:t>;</w:t>
      </w:r>
    </w:p>
    <w:bookmarkEnd w:id="5"/>
    <w:p w14:paraId="12099A19" w14:textId="77777777" w:rsidR="008101C8" w:rsidRDefault="008101C8" w:rsidP="008101C8">
      <w:pPr>
        <w:tabs>
          <w:tab w:val="left" w:pos="1230"/>
        </w:tabs>
        <w:spacing w:after="0" w:line="240" w:lineRule="auto"/>
        <w:ind w:left="-284" w:firstLine="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орендна плата за земельну ділянку </w:t>
      </w:r>
      <w:r w:rsidRPr="007D2301">
        <w:rPr>
          <w:rFonts w:ascii="Times New Roman" w:eastAsia="Calibri" w:hAnsi="Times New Roman" w:cs="Times New Roman"/>
          <w:bCs/>
          <w:sz w:val="24"/>
          <w:szCs w:val="24"/>
          <w:lang w:val="uk-UA"/>
        </w:rPr>
        <w:t xml:space="preserve">заплановано </w:t>
      </w:r>
      <w:r>
        <w:rPr>
          <w:rFonts w:ascii="Times New Roman" w:eastAsia="Calibri" w:hAnsi="Times New Roman" w:cs="Times New Roman"/>
          <w:bCs/>
          <w:sz w:val="24"/>
          <w:szCs w:val="24"/>
          <w:lang w:val="uk-UA"/>
        </w:rPr>
        <w:t>0,201</w:t>
      </w:r>
      <w:r w:rsidRPr="007D2301">
        <w:rPr>
          <w:rFonts w:ascii="Times New Roman" w:eastAsia="Calibri" w:hAnsi="Times New Roman" w:cs="Times New Roman"/>
          <w:bCs/>
          <w:sz w:val="24"/>
          <w:szCs w:val="24"/>
          <w:lang w:val="uk-UA"/>
        </w:rPr>
        <w:t xml:space="preserve"> </w:t>
      </w:r>
      <w:proofErr w:type="spellStart"/>
      <w:r w:rsidRPr="007D2301">
        <w:rPr>
          <w:rFonts w:ascii="Times New Roman" w:eastAsia="Calibri" w:hAnsi="Times New Roman" w:cs="Times New Roman"/>
          <w:bCs/>
          <w:sz w:val="24"/>
          <w:szCs w:val="24"/>
          <w:lang w:val="uk-UA"/>
        </w:rPr>
        <w:t>тис.грн</w:t>
      </w:r>
      <w:proofErr w:type="spellEnd"/>
      <w:r w:rsidRPr="007D2301">
        <w:rPr>
          <w:rFonts w:ascii="Times New Roman" w:eastAsia="Calibri" w:hAnsi="Times New Roman" w:cs="Times New Roman"/>
          <w:bCs/>
          <w:sz w:val="24"/>
          <w:szCs w:val="24"/>
          <w:lang w:val="uk-UA"/>
        </w:rPr>
        <w:t xml:space="preserve">., </w:t>
      </w:r>
      <w:r w:rsidRPr="007D2301">
        <w:rPr>
          <w:rFonts w:ascii="Times New Roman" w:hAnsi="Times New Roman" w:cs="Times New Roman"/>
          <w:bCs/>
          <w:sz w:val="24"/>
          <w:szCs w:val="24"/>
          <w:lang w:val="uk-UA"/>
        </w:rPr>
        <w:t xml:space="preserve">фактично використано </w:t>
      </w:r>
      <w:r>
        <w:rPr>
          <w:rFonts w:ascii="Times New Roman" w:hAnsi="Times New Roman" w:cs="Times New Roman"/>
          <w:bCs/>
          <w:sz w:val="24"/>
          <w:szCs w:val="24"/>
          <w:lang w:val="uk-UA"/>
        </w:rPr>
        <w:t>0,201</w:t>
      </w:r>
      <w:r w:rsidRPr="007D2301">
        <w:rPr>
          <w:rFonts w:ascii="Times New Roman" w:hAnsi="Times New Roman" w:cs="Times New Roman"/>
          <w:bCs/>
          <w:sz w:val="24"/>
          <w:szCs w:val="24"/>
          <w:lang w:val="uk-UA"/>
        </w:rPr>
        <w:t xml:space="preserve"> тис. грн.</w:t>
      </w:r>
      <w:r>
        <w:rPr>
          <w:rFonts w:ascii="Times New Roman" w:hAnsi="Times New Roman" w:cs="Times New Roman"/>
          <w:bCs/>
          <w:sz w:val="24"/>
          <w:szCs w:val="24"/>
          <w:lang w:val="uk-UA"/>
        </w:rPr>
        <w:t>;</w:t>
      </w:r>
    </w:p>
    <w:p w14:paraId="15697904" w14:textId="77777777" w:rsidR="008101C8" w:rsidRPr="002634B1" w:rsidRDefault="008101C8" w:rsidP="008101C8">
      <w:pPr>
        <w:tabs>
          <w:tab w:val="left" w:pos="1230"/>
        </w:tabs>
        <w:spacing w:after="0" w:line="240" w:lineRule="auto"/>
        <w:ind w:left="-284" w:firstLine="142"/>
        <w:jc w:val="both"/>
        <w:rPr>
          <w:rFonts w:ascii="Times New Roman" w:hAnsi="Times New Roman" w:cs="Times New Roman"/>
          <w:bCs/>
          <w:sz w:val="24"/>
          <w:szCs w:val="24"/>
          <w:lang w:val="uk-UA"/>
        </w:rPr>
      </w:pPr>
      <w:r>
        <w:rPr>
          <w:rFonts w:ascii="Times New Roman" w:hAnsi="Times New Roman" w:cs="Times New Roman"/>
          <w:bCs/>
          <w:sz w:val="24"/>
          <w:szCs w:val="24"/>
          <w:lang w:val="uk-UA"/>
        </w:rPr>
        <w:t>- і</w:t>
      </w:r>
      <w:r>
        <w:rPr>
          <w:rFonts w:ascii="Times New Roman" w:hAnsi="Times New Roman" w:cs="Times New Roman"/>
          <w:sz w:val="24"/>
          <w:szCs w:val="24"/>
          <w:lang w:val="uk-UA"/>
        </w:rPr>
        <w:t xml:space="preserve">нші операційні витрати </w:t>
      </w:r>
      <w:r>
        <w:rPr>
          <w:rFonts w:ascii="Times New Roman" w:eastAsia="Calibri" w:hAnsi="Times New Roman" w:cs="Times New Roman"/>
          <w:bCs/>
          <w:sz w:val="24"/>
          <w:szCs w:val="24"/>
          <w:lang w:val="uk-UA"/>
        </w:rPr>
        <w:t xml:space="preserve">заплановано 0,00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 xml:space="preserve">фактично використано 42,395 тис. грн., </w:t>
      </w:r>
      <w:r>
        <w:rPr>
          <w:rFonts w:ascii="Times New Roman" w:hAnsi="Times New Roman" w:cs="Times New Roman"/>
          <w:sz w:val="24"/>
          <w:szCs w:val="24"/>
          <w:lang w:val="uk-UA"/>
        </w:rPr>
        <w:t>амортизація капітальних придбань.</w:t>
      </w:r>
    </w:p>
    <w:p w14:paraId="0A545052" w14:textId="77777777" w:rsidR="008101C8" w:rsidRDefault="008101C8" w:rsidP="008101C8">
      <w:pPr>
        <w:tabs>
          <w:tab w:val="left" w:pos="123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Інші операційні витрати </w:t>
      </w:r>
      <w:r>
        <w:rPr>
          <w:rFonts w:ascii="Times New Roman" w:eastAsia="Calibri" w:hAnsi="Times New Roman" w:cs="Times New Roman"/>
          <w:bCs/>
          <w:sz w:val="24"/>
          <w:szCs w:val="24"/>
          <w:lang w:val="uk-UA"/>
        </w:rPr>
        <w:t xml:space="preserve">заплановано 12 243,690 </w:t>
      </w:r>
      <w:proofErr w:type="spellStart"/>
      <w:r>
        <w:rPr>
          <w:rFonts w:ascii="Times New Roman" w:eastAsia="Calibri" w:hAnsi="Times New Roman" w:cs="Times New Roman"/>
          <w:bCs/>
          <w:sz w:val="24"/>
          <w:szCs w:val="24"/>
          <w:lang w:val="uk-UA"/>
        </w:rPr>
        <w:t>тис.грн</w:t>
      </w:r>
      <w:proofErr w:type="spellEnd"/>
      <w:r>
        <w:rPr>
          <w:rFonts w:ascii="Times New Roman" w:eastAsia="Calibri" w:hAnsi="Times New Roman" w:cs="Times New Roman"/>
          <w:bCs/>
          <w:sz w:val="24"/>
          <w:szCs w:val="24"/>
          <w:lang w:val="uk-UA"/>
        </w:rPr>
        <w:t xml:space="preserve">., </w:t>
      </w:r>
      <w:r>
        <w:rPr>
          <w:rFonts w:ascii="Times New Roman" w:hAnsi="Times New Roman" w:cs="Times New Roman"/>
          <w:bCs/>
          <w:sz w:val="24"/>
          <w:szCs w:val="24"/>
          <w:lang w:val="uk-UA"/>
        </w:rPr>
        <w:t xml:space="preserve">фактично використано 14 303,781тис. грн., </w:t>
      </w:r>
      <w:r>
        <w:rPr>
          <w:rFonts w:ascii="Times New Roman" w:hAnsi="Times New Roman" w:cs="Times New Roman"/>
          <w:sz w:val="24"/>
          <w:szCs w:val="24"/>
          <w:lang w:val="uk-UA"/>
        </w:rPr>
        <w:t>амортизація безоплатно одержаних активів передані ФКМ, амортизація капітальних придбань.</w:t>
      </w:r>
    </w:p>
    <w:p w14:paraId="5F9A004D" w14:textId="77777777" w:rsidR="008101C8" w:rsidRPr="005633FE" w:rsidRDefault="008101C8" w:rsidP="008101C8">
      <w:pPr>
        <w:tabs>
          <w:tab w:val="left" w:pos="1230"/>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5633FE">
        <w:rPr>
          <w:rFonts w:ascii="Times New Roman" w:hAnsi="Times New Roman" w:cs="Times New Roman"/>
          <w:b/>
          <w:sz w:val="24"/>
          <w:szCs w:val="24"/>
          <w:lang w:val="uk-UA"/>
        </w:rPr>
        <w:t xml:space="preserve">  За результатами фінансово-господарської діяльності</w:t>
      </w:r>
      <w:r>
        <w:rPr>
          <w:rFonts w:ascii="Times New Roman" w:hAnsi="Times New Roman" w:cs="Times New Roman"/>
          <w:b/>
          <w:sz w:val="24"/>
          <w:szCs w:val="24"/>
          <w:lang w:val="uk-UA"/>
        </w:rPr>
        <w:t xml:space="preserve"> за</w:t>
      </w:r>
      <w:r w:rsidRPr="005633FE">
        <w:rPr>
          <w:rFonts w:ascii="Times New Roman" w:hAnsi="Times New Roman" w:cs="Times New Roman"/>
          <w:b/>
          <w:sz w:val="24"/>
          <w:szCs w:val="24"/>
          <w:lang w:val="uk-UA"/>
        </w:rPr>
        <w:t xml:space="preserve"> 202</w:t>
      </w:r>
      <w:r>
        <w:rPr>
          <w:rFonts w:ascii="Times New Roman" w:hAnsi="Times New Roman" w:cs="Times New Roman"/>
          <w:b/>
          <w:sz w:val="24"/>
          <w:szCs w:val="24"/>
          <w:lang w:val="uk-UA"/>
        </w:rPr>
        <w:t xml:space="preserve">5 </w:t>
      </w:r>
      <w:r w:rsidRPr="005633FE">
        <w:rPr>
          <w:rFonts w:ascii="Times New Roman" w:hAnsi="Times New Roman" w:cs="Times New Roman"/>
          <w:b/>
          <w:sz w:val="24"/>
          <w:szCs w:val="24"/>
          <w:lang w:val="uk-UA"/>
        </w:rPr>
        <w:t>р</w:t>
      </w:r>
      <w:r>
        <w:rPr>
          <w:rFonts w:ascii="Times New Roman" w:hAnsi="Times New Roman" w:cs="Times New Roman"/>
          <w:b/>
          <w:sz w:val="24"/>
          <w:szCs w:val="24"/>
          <w:lang w:val="uk-UA"/>
        </w:rPr>
        <w:t>ік</w:t>
      </w:r>
      <w:r w:rsidRPr="005633FE">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прибуток</w:t>
      </w:r>
      <w:r w:rsidRPr="005633FE">
        <w:rPr>
          <w:rFonts w:ascii="Times New Roman" w:hAnsi="Times New Roman" w:cs="Times New Roman"/>
          <w:b/>
          <w:sz w:val="24"/>
          <w:szCs w:val="24"/>
          <w:lang w:val="uk-UA"/>
        </w:rPr>
        <w:t xml:space="preserve"> склав  </w:t>
      </w:r>
      <w:r>
        <w:rPr>
          <w:rFonts w:ascii="Times New Roman" w:hAnsi="Times New Roman" w:cs="Times New Roman"/>
          <w:b/>
          <w:sz w:val="24"/>
          <w:szCs w:val="24"/>
          <w:lang w:val="uk-UA"/>
        </w:rPr>
        <w:t xml:space="preserve">13,815 </w:t>
      </w:r>
      <w:proofErr w:type="spellStart"/>
      <w:r w:rsidRPr="005633FE">
        <w:rPr>
          <w:rFonts w:ascii="Times New Roman" w:hAnsi="Times New Roman" w:cs="Times New Roman"/>
          <w:b/>
          <w:sz w:val="24"/>
          <w:szCs w:val="24"/>
          <w:lang w:val="uk-UA"/>
        </w:rPr>
        <w:t>тис.грн</w:t>
      </w:r>
      <w:proofErr w:type="spellEnd"/>
      <w:r w:rsidRPr="005633FE">
        <w:rPr>
          <w:rFonts w:ascii="Times New Roman" w:hAnsi="Times New Roman" w:cs="Times New Roman"/>
          <w:b/>
          <w:sz w:val="24"/>
          <w:szCs w:val="24"/>
          <w:lang w:val="uk-UA"/>
        </w:rPr>
        <w:t xml:space="preserve">.. </w:t>
      </w:r>
    </w:p>
    <w:p w14:paraId="320A71C0" w14:textId="77777777" w:rsidR="008101C8" w:rsidRDefault="008101C8" w:rsidP="008101C8">
      <w:pPr>
        <w:tabs>
          <w:tab w:val="left" w:pos="1230"/>
        </w:tabs>
        <w:spacing w:after="0" w:line="240" w:lineRule="auto"/>
        <w:jc w:val="both"/>
        <w:rPr>
          <w:rFonts w:ascii="Times New Roman" w:hAnsi="Times New Roman" w:cs="Times New Roman"/>
          <w:b/>
          <w:sz w:val="24"/>
          <w:szCs w:val="24"/>
          <w:lang w:val="uk-UA"/>
        </w:rPr>
      </w:pPr>
    </w:p>
    <w:p w14:paraId="55BA9C2E" w14:textId="77777777" w:rsidR="008101C8" w:rsidRPr="006B697E" w:rsidRDefault="008101C8" w:rsidP="008101C8">
      <w:pPr>
        <w:tabs>
          <w:tab w:val="left" w:pos="426"/>
        </w:tabs>
        <w:spacing w:after="0" w:line="240" w:lineRule="auto"/>
        <w:ind w:firstLine="142"/>
        <w:jc w:val="both"/>
        <w:rPr>
          <w:rFonts w:ascii="Times New Roman" w:hAnsi="Times New Roman" w:cs="Times New Roman"/>
          <w:b/>
          <w:sz w:val="24"/>
          <w:szCs w:val="24"/>
          <w:lang w:val="uk-UA"/>
        </w:rPr>
      </w:pPr>
      <w:r w:rsidRPr="006B697E">
        <w:rPr>
          <w:rFonts w:ascii="Times New Roman" w:hAnsi="Times New Roman" w:cs="Times New Roman"/>
          <w:b/>
          <w:sz w:val="24"/>
          <w:szCs w:val="24"/>
          <w:lang w:val="uk-UA"/>
        </w:rPr>
        <w:t>Довідково</w:t>
      </w:r>
    </w:p>
    <w:p w14:paraId="73066AD9" w14:textId="0CEB1BBE" w:rsidR="008101C8" w:rsidRPr="006B697E" w:rsidRDefault="008101C8" w:rsidP="008101C8">
      <w:pPr>
        <w:tabs>
          <w:tab w:val="left" w:pos="426"/>
        </w:tabs>
        <w:spacing w:after="0" w:line="240" w:lineRule="auto"/>
        <w:ind w:firstLine="142"/>
        <w:jc w:val="both"/>
        <w:rPr>
          <w:rFonts w:ascii="Times New Roman" w:eastAsia="Calibri" w:hAnsi="Times New Roman" w:cs="Times New Roman"/>
          <w:bCs/>
          <w:sz w:val="24"/>
          <w:szCs w:val="24"/>
          <w:lang w:val="uk-UA"/>
        </w:rPr>
      </w:pPr>
      <w:r w:rsidRPr="006B697E">
        <w:rPr>
          <w:rFonts w:ascii="Times New Roman" w:hAnsi="Times New Roman" w:cs="Times New Roman"/>
          <w:bCs/>
          <w:sz w:val="24"/>
          <w:szCs w:val="24"/>
          <w:lang w:val="uk-UA"/>
        </w:rPr>
        <w:t>Фінансування заходів здійснюється</w:t>
      </w:r>
      <w:r w:rsidRPr="006B697E">
        <w:rPr>
          <w:rFonts w:ascii="Times New Roman" w:hAnsi="Times New Roman" w:cs="Times New Roman"/>
          <w:sz w:val="24"/>
          <w:szCs w:val="24"/>
          <w:lang w:val="uk-UA"/>
        </w:rPr>
        <w:t xml:space="preserve"> з бюджету Південнівської міської територіальної громади відповідно до звітів про виконання робіт. Фактично за 2025 рік по </w:t>
      </w:r>
      <w:r w:rsidRPr="006B697E">
        <w:rPr>
          <w:rFonts w:ascii="Times New Roman" w:eastAsia="Calibri" w:hAnsi="Times New Roman" w:cs="Times New Roman"/>
          <w:bCs/>
          <w:sz w:val="24"/>
          <w:szCs w:val="24"/>
          <w:lang w:val="uk-UA"/>
        </w:rPr>
        <w:t>програм</w:t>
      </w:r>
      <w:r w:rsidR="00931287">
        <w:rPr>
          <w:rFonts w:ascii="Times New Roman" w:eastAsia="Calibri" w:hAnsi="Times New Roman" w:cs="Times New Roman"/>
          <w:bCs/>
          <w:sz w:val="24"/>
          <w:szCs w:val="24"/>
          <w:lang w:val="uk-UA"/>
        </w:rPr>
        <w:t>ам</w:t>
      </w:r>
      <w:r w:rsidRPr="006B697E">
        <w:rPr>
          <w:rFonts w:ascii="Times New Roman" w:eastAsia="Calibri" w:hAnsi="Times New Roman" w:cs="Times New Roman"/>
          <w:bCs/>
          <w:sz w:val="24"/>
          <w:szCs w:val="24"/>
          <w:lang w:val="uk-UA"/>
        </w:rPr>
        <w:t xml:space="preserve"> реформування і розвитку житлово-комунального господарства </w:t>
      </w:r>
      <w:r w:rsidRPr="006B697E">
        <w:rPr>
          <w:rFonts w:ascii="Times New Roman" w:hAnsi="Times New Roman" w:cs="Times New Roman"/>
          <w:sz w:val="24"/>
          <w:szCs w:val="24"/>
          <w:lang w:val="uk-UA"/>
        </w:rPr>
        <w:t>Південнівської</w:t>
      </w:r>
      <w:r w:rsidRPr="006B697E">
        <w:rPr>
          <w:rFonts w:ascii="Times New Roman" w:eastAsia="Calibri" w:hAnsi="Times New Roman" w:cs="Times New Roman"/>
          <w:bCs/>
          <w:sz w:val="24"/>
          <w:szCs w:val="24"/>
          <w:lang w:val="uk-UA"/>
        </w:rPr>
        <w:t xml:space="preserve"> міської територіальної громади на 2025-2027 роки</w:t>
      </w:r>
      <w:r w:rsidR="00200C80">
        <w:rPr>
          <w:rFonts w:ascii="Times New Roman" w:eastAsia="Calibri" w:hAnsi="Times New Roman" w:cs="Times New Roman"/>
          <w:bCs/>
          <w:sz w:val="24"/>
          <w:szCs w:val="24"/>
          <w:lang w:val="uk-UA"/>
        </w:rPr>
        <w:t>, е</w:t>
      </w:r>
      <w:r w:rsidR="00200C80" w:rsidRPr="009A0D29">
        <w:rPr>
          <w:rFonts w:ascii="Times New Roman" w:eastAsia="Calibri" w:hAnsi="Times New Roman" w:cs="Times New Roman"/>
          <w:bCs/>
          <w:sz w:val="24"/>
          <w:szCs w:val="24"/>
          <w:lang w:val="uk-UA"/>
        </w:rPr>
        <w:t xml:space="preserve">кологічна програма заходів з охорони навколишнього природного середовища </w:t>
      </w:r>
      <w:r w:rsidR="00200C80" w:rsidRPr="00AB2CA2">
        <w:rPr>
          <w:rFonts w:ascii="Times New Roman" w:hAnsi="Times New Roman" w:cs="Times New Roman"/>
          <w:sz w:val="24"/>
          <w:szCs w:val="24"/>
          <w:lang w:val="uk-UA"/>
        </w:rPr>
        <w:t>Південнівської</w:t>
      </w:r>
      <w:r w:rsidR="00200C80" w:rsidRPr="009A0D29">
        <w:rPr>
          <w:rFonts w:ascii="Times New Roman" w:eastAsia="Calibri" w:hAnsi="Times New Roman" w:cs="Times New Roman"/>
          <w:bCs/>
          <w:sz w:val="24"/>
          <w:szCs w:val="24"/>
          <w:lang w:val="uk-UA"/>
        </w:rPr>
        <w:t xml:space="preserve"> міської територіальної громади на 2025-2027 роки</w:t>
      </w:r>
      <w:r w:rsidR="00C35AA2">
        <w:rPr>
          <w:rFonts w:ascii="Times New Roman" w:eastAsia="Calibri" w:hAnsi="Times New Roman" w:cs="Times New Roman"/>
          <w:bCs/>
          <w:sz w:val="24"/>
          <w:szCs w:val="24"/>
          <w:lang w:val="uk-UA"/>
        </w:rPr>
        <w:t xml:space="preserve">, </w:t>
      </w:r>
      <w:r w:rsidR="005C3385">
        <w:rPr>
          <w:rFonts w:ascii="Times New Roman" w:eastAsia="Calibri" w:hAnsi="Times New Roman" w:cs="Times New Roman"/>
          <w:bCs/>
          <w:sz w:val="24"/>
          <w:szCs w:val="24"/>
          <w:lang w:val="uk-UA"/>
        </w:rPr>
        <w:t xml:space="preserve">з локалізації та ліквідації амброзії </w:t>
      </w:r>
      <w:proofErr w:type="spellStart"/>
      <w:r w:rsidR="005C3385">
        <w:rPr>
          <w:rFonts w:ascii="Times New Roman" w:eastAsia="Calibri" w:hAnsi="Times New Roman" w:cs="Times New Roman"/>
          <w:bCs/>
          <w:sz w:val="24"/>
          <w:szCs w:val="24"/>
          <w:lang w:val="uk-UA"/>
        </w:rPr>
        <w:t>полинолистої</w:t>
      </w:r>
      <w:proofErr w:type="spellEnd"/>
      <w:r w:rsidR="005C3385">
        <w:rPr>
          <w:rFonts w:ascii="Times New Roman" w:eastAsia="Calibri" w:hAnsi="Times New Roman" w:cs="Times New Roman"/>
          <w:bCs/>
          <w:sz w:val="24"/>
          <w:szCs w:val="24"/>
          <w:lang w:val="uk-UA"/>
        </w:rPr>
        <w:t xml:space="preserve"> на території </w:t>
      </w:r>
      <w:r w:rsidR="005C3385" w:rsidRPr="00AB2CA2">
        <w:rPr>
          <w:rFonts w:ascii="Times New Roman" w:hAnsi="Times New Roman" w:cs="Times New Roman"/>
          <w:sz w:val="24"/>
          <w:szCs w:val="24"/>
          <w:lang w:val="uk-UA"/>
        </w:rPr>
        <w:t>Південнівської</w:t>
      </w:r>
      <w:r w:rsidR="005C3385">
        <w:rPr>
          <w:rFonts w:ascii="Times New Roman" w:eastAsia="Calibri" w:hAnsi="Times New Roman" w:cs="Times New Roman"/>
          <w:bCs/>
          <w:sz w:val="24"/>
          <w:szCs w:val="24"/>
          <w:lang w:val="uk-UA"/>
        </w:rPr>
        <w:t xml:space="preserve"> міської територіальної громади на 2025-2027 роки та</w:t>
      </w:r>
      <w:r w:rsidRPr="006B697E">
        <w:rPr>
          <w:rFonts w:ascii="Times New Roman" w:eastAsia="Calibri" w:hAnsi="Times New Roman" w:cs="Times New Roman"/>
          <w:bCs/>
          <w:sz w:val="24"/>
          <w:szCs w:val="24"/>
          <w:lang w:val="uk-UA"/>
        </w:rPr>
        <w:t xml:space="preserve"> </w:t>
      </w:r>
      <w:r w:rsidR="005C3385">
        <w:rPr>
          <w:rFonts w:ascii="Times New Roman" w:eastAsia="Calibri" w:hAnsi="Times New Roman" w:cs="Times New Roman"/>
          <w:bCs/>
          <w:sz w:val="24"/>
          <w:szCs w:val="24"/>
          <w:lang w:val="uk-UA"/>
        </w:rPr>
        <w:t xml:space="preserve">енергоефективності в житлово-комунальному господарстві та бюджетній сфері </w:t>
      </w:r>
      <w:r w:rsidR="005C3385" w:rsidRPr="00BD5899">
        <w:rPr>
          <w:rFonts w:ascii="Times New Roman" w:eastAsia="Calibri" w:hAnsi="Times New Roman" w:cs="Times New Roman"/>
          <w:bCs/>
          <w:sz w:val="24"/>
          <w:szCs w:val="24"/>
          <w:lang w:val="uk-UA"/>
        </w:rPr>
        <w:t>Південнівської</w:t>
      </w:r>
      <w:r w:rsidR="005C3385">
        <w:rPr>
          <w:rFonts w:ascii="Times New Roman" w:eastAsia="Calibri" w:hAnsi="Times New Roman" w:cs="Times New Roman"/>
          <w:bCs/>
          <w:sz w:val="24"/>
          <w:szCs w:val="24"/>
          <w:lang w:val="uk-UA"/>
        </w:rPr>
        <w:t xml:space="preserve"> міської територіальної громади на 2025-2027 роки </w:t>
      </w:r>
      <w:r w:rsidRPr="006B697E">
        <w:rPr>
          <w:rFonts w:ascii="Times New Roman" w:eastAsia="Calibri" w:hAnsi="Times New Roman" w:cs="Times New Roman"/>
          <w:bCs/>
          <w:sz w:val="24"/>
          <w:szCs w:val="24"/>
          <w:lang w:val="uk-UA"/>
        </w:rPr>
        <w:t>профінансовано</w:t>
      </w:r>
      <w:r w:rsidR="00475EF9">
        <w:rPr>
          <w:rFonts w:ascii="Times New Roman" w:eastAsia="Calibri" w:hAnsi="Times New Roman" w:cs="Times New Roman"/>
          <w:bCs/>
          <w:sz w:val="24"/>
          <w:szCs w:val="24"/>
          <w:lang w:val="uk-UA"/>
        </w:rPr>
        <w:t xml:space="preserve"> </w:t>
      </w:r>
      <w:r w:rsidRPr="006B697E">
        <w:rPr>
          <w:rFonts w:ascii="Times New Roman" w:hAnsi="Times New Roman" w:cs="Times New Roman"/>
          <w:sz w:val="24"/>
          <w:szCs w:val="24"/>
          <w:lang w:val="uk-UA"/>
        </w:rPr>
        <w:t>29 343,778 тис. грн., а доходом визнано 27 945,568 тис. грн</w:t>
      </w:r>
      <w:r w:rsidRPr="006B697E">
        <w:rPr>
          <w:rFonts w:ascii="Times New Roman" w:eastAsia="Calibri" w:hAnsi="Times New Roman" w:cs="Times New Roman"/>
          <w:bCs/>
          <w:sz w:val="24"/>
          <w:szCs w:val="24"/>
          <w:lang w:val="uk-UA"/>
        </w:rPr>
        <w:t xml:space="preserve">.. </w:t>
      </w:r>
    </w:p>
    <w:p w14:paraId="583DF460" w14:textId="77777777" w:rsidR="008101C8" w:rsidRPr="006B697E" w:rsidRDefault="008101C8" w:rsidP="008101C8">
      <w:pPr>
        <w:tabs>
          <w:tab w:val="left" w:pos="426"/>
        </w:tabs>
        <w:spacing w:after="0" w:line="240" w:lineRule="auto"/>
        <w:ind w:firstLine="142"/>
        <w:jc w:val="both"/>
        <w:rPr>
          <w:rFonts w:ascii="Times New Roman" w:hAnsi="Times New Roman" w:cs="Times New Roman"/>
          <w:sz w:val="24"/>
          <w:szCs w:val="24"/>
          <w:lang w:val="uk-UA"/>
        </w:rPr>
      </w:pPr>
      <w:r w:rsidRPr="006B697E">
        <w:rPr>
          <w:rFonts w:ascii="Times New Roman" w:hAnsi="Times New Roman" w:cs="Times New Roman"/>
          <w:sz w:val="24"/>
          <w:szCs w:val="24"/>
          <w:lang w:val="uk-UA"/>
        </w:rPr>
        <w:t xml:space="preserve">     Відповідно до Закону України «Про бухгалтерський облік та фінансову звітність в Україні» від 16.07.99 №996-XIV, отримане цільове фінансування визначається доходом протягом тих періодів, в яких були зазнані витрати, пов’язані з виконанням умов цільового фінансування. </w:t>
      </w:r>
    </w:p>
    <w:p w14:paraId="5BD4F64B" w14:textId="77777777" w:rsidR="008101C8" w:rsidRPr="006B697E" w:rsidRDefault="008101C8" w:rsidP="008101C8">
      <w:pPr>
        <w:tabs>
          <w:tab w:val="left" w:pos="426"/>
        </w:tabs>
        <w:spacing w:after="0" w:line="240" w:lineRule="auto"/>
        <w:ind w:firstLine="142"/>
        <w:jc w:val="both"/>
        <w:rPr>
          <w:rFonts w:ascii="Times New Roman" w:hAnsi="Times New Roman" w:cs="Times New Roman"/>
          <w:sz w:val="24"/>
          <w:szCs w:val="24"/>
          <w:lang w:val="uk-UA"/>
        </w:rPr>
      </w:pPr>
      <w:r w:rsidRPr="006B697E">
        <w:rPr>
          <w:rFonts w:ascii="Times New Roman" w:hAnsi="Times New Roman" w:cs="Times New Roman"/>
          <w:sz w:val="24"/>
          <w:szCs w:val="24"/>
          <w:lang w:val="uk-UA"/>
        </w:rPr>
        <w:t xml:space="preserve">    Протягом 2025 року отримано цільове фінансування на придбання ПММ та малоцінних необоротних матеріальних активів в сумі 3 882,231 тис. грн., доходом визнається  лише сума, на яку здійснюється списання за відповідний період.</w:t>
      </w:r>
    </w:p>
    <w:p w14:paraId="13F978E9" w14:textId="77777777" w:rsidR="008101C8" w:rsidRDefault="008101C8" w:rsidP="008101C8">
      <w:pPr>
        <w:tabs>
          <w:tab w:val="left" w:pos="426"/>
        </w:tabs>
        <w:spacing w:after="0" w:line="240" w:lineRule="auto"/>
        <w:ind w:firstLine="142"/>
        <w:jc w:val="both"/>
        <w:rPr>
          <w:rFonts w:ascii="Times New Roman" w:hAnsi="Times New Roman" w:cs="Times New Roman"/>
          <w:sz w:val="24"/>
          <w:szCs w:val="24"/>
          <w:lang w:val="uk-UA"/>
        </w:rPr>
      </w:pPr>
      <w:r w:rsidRPr="006B697E">
        <w:rPr>
          <w:rFonts w:ascii="Times New Roman" w:hAnsi="Times New Roman" w:cs="Times New Roman"/>
          <w:sz w:val="24"/>
          <w:szCs w:val="24"/>
          <w:lang w:val="uk-UA"/>
        </w:rPr>
        <w:t xml:space="preserve">     Паралельно по бухгалтерському обліку та фінансовій звітність визнається доходом у відповідному періоді сума списання залишків матеріальних цінностей 202</w:t>
      </w:r>
      <w:r>
        <w:rPr>
          <w:rFonts w:ascii="Times New Roman" w:hAnsi="Times New Roman" w:cs="Times New Roman"/>
          <w:sz w:val="24"/>
          <w:szCs w:val="24"/>
          <w:lang w:val="uk-UA"/>
        </w:rPr>
        <w:t>4</w:t>
      </w:r>
      <w:r w:rsidRPr="006B697E">
        <w:rPr>
          <w:rFonts w:ascii="Times New Roman" w:hAnsi="Times New Roman" w:cs="Times New Roman"/>
          <w:sz w:val="24"/>
          <w:szCs w:val="24"/>
          <w:lang w:val="uk-UA"/>
        </w:rPr>
        <w:t xml:space="preserve"> року.</w:t>
      </w:r>
    </w:p>
    <w:p w14:paraId="3F16A42C" w14:textId="64A03811" w:rsidR="007A60D3" w:rsidRDefault="007A60D3" w:rsidP="00515136">
      <w:pPr>
        <w:pStyle w:val="a3"/>
        <w:ind w:firstLine="142"/>
        <w:jc w:val="both"/>
        <w:rPr>
          <w:bCs/>
          <w:iCs/>
          <w:sz w:val="24"/>
          <w:lang w:val="uk-UA"/>
        </w:rPr>
      </w:pPr>
    </w:p>
    <w:p w14:paraId="741788E7" w14:textId="77777777" w:rsidR="007A60D3" w:rsidRDefault="007A60D3" w:rsidP="007A60D3">
      <w:pPr>
        <w:spacing w:after="0" w:line="240" w:lineRule="auto"/>
        <w:jc w:val="both"/>
        <w:rPr>
          <w:rFonts w:ascii="Times New Roman" w:hAnsi="Times New Roman" w:cs="Times New Roman"/>
          <w:sz w:val="24"/>
          <w:szCs w:val="24"/>
          <w:lang w:val="uk-UA"/>
        </w:rPr>
      </w:pPr>
    </w:p>
    <w:p w14:paraId="4923BDB2" w14:textId="6AFF87EF" w:rsidR="008A405D" w:rsidRDefault="007A60D3" w:rsidP="007A60D3">
      <w:pPr>
        <w:spacing w:after="0" w:line="240" w:lineRule="auto"/>
        <w:jc w:val="both"/>
        <w:rPr>
          <w:rFonts w:ascii="Times New Roman" w:hAnsi="Times New Roman"/>
        </w:rPr>
      </w:pPr>
      <w:r w:rsidRPr="007A60D3">
        <w:rPr>
          <w:rFonts w:ascii="Times New Roman" w:hAnsi="Times New Roman" w:cs="Times New Roman"/>
          <w:sz w:val="24"/>
          <w:szCs w:val="24"/>
          <w:lang w:val="uk-UA"/>
        </w:rPr>
        <w:t>Директор  КП «</w:t>
      </w:r>
      <w:proofErr w:type="spellStart"/>
      <w:r w:rsidRPr="007A60D3">
        <w:rPr>
          <w:rFonts w:ascii="Times New Roman" w:hAnsi="Times New Roman" w:cs="Times New Roman"/>
          <w:sz w:val="24"/>
          <w:szCs w:val="24"/>
          <w:lang w:val="uk-UA"/>
        </w:rPr>
        <w:t>Екосервіс</w:t>
      </w:r>
      <w:proofErr w:type="spellEnd"/>
      <w:r w:rsidRPr="007A60D3">
        <w:rPr>
          <w:rFonts w:ascii="Times New Roman" w:hAnsi="Times New Roman" w:cs="Times New Roman"/>
          <w:sz w:val="24"/>
          <w:szCs w:val="24"/>
          <w:lang w:val="uk-UA"/>
        </w:rPr>
        <w:t xml:space="preserve">»                                                                      </w:t>
      </w:r>
      <w:r w:rsidR="00E81C06">
        <w:rPr>
          <w:rFonts w:ascii="Times New Roman" w:hAnsi="Times New Roman"/>
        </w:rPr>
        <w:t>Андрій ГОРІВЕНКО</w:t>
      </w:r>
    </w:p>
    <w:bookmarkEnd w:id="0"/>
    <w:p w14:paraId="27434D32" w14:textId="5BF536ED" w:rsidR="008A405D" w:rsidRDefault="008A405D" w:rsidP="007A60D3">
      <w:pPr>
        <w:spacing w:after="0" w:line="240" w:lineRule="auto"/>
        <w:jc w:val="both"/>
        <w:rPr>
          <w:rFonts w:ascii="Times New Roman" w:hAnsi="Times New Roman"/>
        </w:rPr>
      </w:pPr>
    </w:p>
    <w:sectPr w:rsidR="008A405D" w:rsidSect="008E5798">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1AA"/>
    <w:multiLevelType w:val="hybridMultilevel"/>
    <w:tmpl w:val="D518727E"/>
    <w:lvl w:ilvl="0" w:tplc="1AEAF3F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24E50F59"/>
    <w:multiLevelType w:val="hybridMultilevel"/>
    <w:tmpl w:val="54BE8D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37067EB"/>
    <w:multiLevelType w:val="hybridMultilevel"/>
    <w:tmpl w:val="9CD406F8"/>
    <w:lvl w:ilvl="0" w:tplc="03542556">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15:restartNumberingAfterBreak="0">
    <w:nsid w:val="45730F6B"/>
    <w:multiLevelType w:val="hybridMultilevel"/>
    <w:tmpl w:val="62E20D30"/>
    <w:lvl w:ilvl="0" w:tplc="68064C20">
      <w:start w:val="1"/>
      <w:numFmt w:val="bullet"/>
      <w:lvlText w:val="-"/>
      <w:lvlJc w:val="left"/>
      <w:pPr>
        <w:ind w:left="1211" w:hanging="360"/>
      </w:pPr>
      <w:rPr>
        <w:rFonts w:ascii="Times New Roman" w:eastAsia="Times New Roman" w:hAnsi="Times New Roman" w:cs="Times New Roman" w:hint="default"/>
        <w:b/>
      </w:rPr>
    </w:lvl>
    <w:lvl w:ilvl="1" w:tplc="04190003" w:tentative="1">
      <w:start w:val="1"/>
      <w:numFmt w:val="bullet"/>
      <w:lvlText w:val="o"/>
      <w:lvlJc w:val="left"/>
      <w:pPr>
        <w:ind w:left="2541" w:hanging="360"/>
      </w:pPr>
      <w:rPr>
        <w:rFonts w:ascii="Courier New" w:hAnsi="Courier New" w:cs="Courier New" w:hint="default"/>
      </w:rPr>
    </w:lvl>
    <w:lvl w:ilvl="2" w:tplc="04190005" w:tentative="1">
      <w:start w:val="1"/>
      <w:numFmt w:val="bullet"/>
      <w:lvlText w:val=""/>
      <w:lvlJc w:val="left"/>
      <w:pPr>
        <w:ind w:left="3261" w:hanging="360"/>
      </w:pPr>
      <w:rPr>
        <w:rFonts w:ascii="Wingdings" w:hAnsi="Wingdings" w:hint="default"/>
      </w:rPr>
    </w:lvl>
    <w:lvl w:ilvl="3" w:tplc="04190001" w:tentative="1">
      <w:start w:val="1"/>
      <w:numFmt w:val="bullet"/>
      <w:lvlText w:val=""/>
      <w:lvlJc w:val="left"/>
      <w:pPr>
        <w:ind w:left="3981" w:hanging="360"/>
      </w:pPr>
      <w:rPr>
        <w:rFonts w:ascii="Symbol" w:hAnsi="Symbol" w:hint="default"/>
      </w:rPr>
    </w:lvl>
    <w:lvl w:ilvl="4" w:tplc="04190003" w:tentative="1">
      <w:start w:val="1"/>
      <w:numFmt w:val="bullet"/>
      <w:lvlText w:val="o"/>
      <w:lvlJc w:val="left"/>
      <w:pPr>
        <w:ind w:left="4701" w:hanging="360"/>
      </w:pPr>
      <w:rPr>
        <w:rFonts w:ascii="Courier New" w:hAnsi="Courier New" w:cs="Courier New" w:hint="default"/>
      </w:rPr>
    </w:lvl>
    <w:lvl w:ilvl="5" w:tplc="04190005" w:tentative="1">
      <w:start w:val="1"/>
      <w:numFmt w:val="bullet"/>
      <w:lvlText w:val=""/>
      <w:lvlJc w:val="left"/>
      <w:pPr>
        <w:ind w:left="5421" w:hanging="360"/>
      </w:pPr>
      <w:rPr>
        <w:rFonts w:ascii="Wingdings" w:hAnsi="Wingdings" w:hint="default"/>
      </w:rPr>
    </w:lvl>
    <w:lvl w:ilvl="6" w:tplc="04190001" w:tentative="1">
      <w:start w:val="1"/>
      <w:numFmt w:val="bullet"/>
      <w:lvlText w:val=""/>
      <w:lvlJc w:val="left"/>
      <w:pPr>
        <w:ind w:left="6141" w:hanging="360"/>
      </w:pPr>
      <w:rPr>
        <w:rFonts w:ascii="Symbol" w:hAnsi="Symbol" w:hint="default"/>
      </w:rPr>
    </w:lvl>
    <w:lvl w:ilvl="7" w:tplc="04190003" w:tentative="1">
      <w:start w:val="1"/>
      <w:numFmt w:val="bullet"/>
      <w:lvlText w:val="o"/>
      <w:lvlJc w:val="left"/>
      <w:pPr>
        <w:ind w:left="6861" w:hanging="360"/>
      </w:pPr>
      <w:rPr>
        <w:rFonts w:ascii="Courier New" w:hAnsi="Courier New" w:cs="Courier New" w:hint="default"/>
      </w:rPr>
    </w:lvl>
    <w:lvl w:ilvl="8" w:tplc="04190005" w:tentative="1">
      <w:start w:val="1"/>
      <w:numFmt w:val="bullet"/>
      <w:lvlText w:val=""/>
      <w:lvlJc w:val="left"/>
      <w:pPr>
        <w:ind w:left="7581" w:hanging="360"/>
      </w:pPr>
      <w:rPr>
        <w:rFonts w:ascii="Wingdings" w:hAnsi="Wingdings" w:hint="default"/>
      </w:rPr>
    </w:lvl>
  </w:abstractNum>
  <w:abstractNum w:abstractNumId="4" w15:restartNumberingAfterBreak="0">
    <w:nsid w:val="59F83FE6"/>
    <w:multiLevelType w:val="hybridMultilevel"/>
    <w:tmpl w:val="FD00861A"/>
    <w:lvl w:ilvl="0" w:tplc="01C4FA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5" w15:restartNumberingAfterBreak="0">
    <w:nsid w:val="68265A57"/>
    <w:multiLevelType w:val="hybridMultilevel"/>
    <w:tmpl w:val="5C7A3092"/>
    <w:lvl w:ilvl="0" w:tplc="68064C20">
      <w:start w:val="1"/>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3D637C7"/>
    <w:multiLevelType w:val="hybridMultilevel"/>
    <w:tmpl w:val="6F3E1B3E"/>
    <w:lvl w:ilvl="0" w:tplc="08AE7F06">
      <w:start w:val="1"/>
      <w:numFmt w:val="decimal"/>
      <w:lvlText w:val="%1)"/>
      <w:lvlJc w:val="left"/>
      <w:pPr>
        <w:ind w:left="502" w:hanging="360"/>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num w:numId="1" w16cid:durableId="1544056085">
    <w:abstractNumId w:val="3"/>
  </w:num>
  <w:num w:numId="2" w16cid:durableId="1377121131">
    <w:abstractNumId w:val="0"/>
  </w:num>
  <w:num w:numId="3" w16cid:durableId="957377395">
    <w:abstractNumId w:val="5"/>
  </w:num>
  <w:num w:numId="4" w16cid:durableId="475033876">
    <w:abstractNumId w:val="6"/>
  </w:num>
  <w:num w:numId="5" w16cid:durableId="445348691">
    <w:abstractNumId w:val="4"/>
  </w:num>
  <w:num w:numId="6" w16cid:durableId="1772822988">
    <w:abstractNumId w:val="2"/>
  </w:num>
  <w:num w:numId="7" w16cid:durableId="1337461288">
    <w:abstractNumId w:val="1"/>
  </w:num>
  <w:num w:numId="8" w16cid:durableId="516426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87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F"/>
    <w:rsid w:val="00013516"/>
    <w:rsid w:val="00026829"/>
    <w:rsid w:val="00082373"/>
    <w:rsid w:val="00094C38"/>
    <w:rsid w:val="000C1247"/>
    <w:rsid w:val="000C13B8"/>
    <w:rsid w:val="000C7649"/>
    <w:rsid w:val="0019303E"/>
    <w:rsid w:val="001B4EA7"/>
    <w:rsid w:val="001E359F"/>
    <w:rsid w:val="001E68FB"/>
    <w:rsid w:val="00200C80"/>
    <w:rsid w:val="00230ABF"/>
    <w:rsid w:val="002563B6"/>
    <w:rsid w:val="00272584"/>
    <w:rsid w:val="002A3818"/>
    <w:rsid w:val="002C3E82"/>
    <w:rsid w:val="002F3530"/>
    <w:rsid w:val="002F493E"/>
    <w:rsid w:val="00327C31"/>
    <w:rsid w:val="00361C64"/>
    <w:rsid w:val="00362A4B"/>
    <w:rsid w:val="003A62E2"/>
    <w:rsid w:val="003A6793"/>
    <w:rsid w:val="003B7A31"/>
    <w:rsid w:val="003E4C79"/>
    <w:rsid w:val="00411141"/>
    <w:rsid w:val="00415A16"/>
    <w:rsid w:val="00416A65"/>
    <w:rsid w:val="0042339E"/>
    <w:rsid w:val="00434219"/>
    <w:rsid w:val="00453FD4"/>
    <w:rsid w:val="00475EF9"/>
    <w:rsid w:val="00485706"/>
    <w:rsid w:val="004D3850"/>
    <w:rsid w:val="004E5C9A"/>
    <w:rsid w:val="004F606F"/>
    <w:rsid w:val="00505C07"/>
    <w:rsid w:val="00515136"/>
    <w:rsid w:val="00563D82"/>
    <w:rsid w:val="005860DB"/>
    <w:rsid w:val="005C0D45"/>
    <w:rsid w:val="005C3385"/>
    <w:rsid w:val="005F71CC"/>
    <w:rsid w:val="00606EF2"/>
    <w:rsid w:val="00614CBB"/>
    <w:rsid w:val="00626F12"/>
    <w:rsid w:val="00690BED"/>
    <w:rsid w:val="00693758"/>
    <w:rsid w:val="006D31F6"/>
    <w:rsid w:val="006F29EB"/>
    <w:rsid w:val="0073105F"/>
    <w:rsid w:val="00735B69"/>
    <w:rsid w:val="007677C6"/>
    <w:rsid w:val="007919EE"/>
    <w:rsid w:val="00796ED0"/>
    <w:rsid w:val="007A049E"/>
    <w:rsid w:val="007A60D3"/>
    <w:rsid w:val="007B15A3"/>
    <w:rsid w:val="007C17E1"/>
    <w:rsid w:val="007C5BF3"/>
    <w:rsid w:val="007D17A0"/>
    <w:rsid w:val="008101C8"/>
    <w:rsid w:val="008110AE"/>
    <w:rsid w:val="00833B55"/>
    <w:rsid w:val="00854F35"/>
    <w:rsid w:val="008A405D"/>
    <w:rsid w:val="008D607D"/>
    <w:rsid w:val="008E082A"/>
    <w:rsid w:val="008E5798"/>
    <w:rsid w:val="008F3DBC"/>
    <w:rsid w:val="00926E87"/>
    <w:rsid w:val="00931287"/>
    <w:rsid w:val="009463BE"/>
    <w:rsid w:val="009530B6"/>
    <w:rsid w:val="00956835"/>
    <w:rsid w:val="00965B3D"/>
    <w:rsid w:val="009775F2"/>
    <w:rsid w:val="00983C90"/>
    <w:rsid w:val="009B31AB"/>
    <w:rsid w:val="009F1E5B"/>
    <w:rsid w:val="00A46F83"/>
    <w:rsid w:val="00A502E2"/>
    <w:rsid w:val="00A50DB7"/>
    <w:rsid w:val="00A96CB9"/>
    <w:rsid w:val="00B01FF9"/>
    <w:rsid w:val="00B16600"/>
    <w:rsid w:val="00B326CF"/>
    <w:rsid w:val="00B3713E"/>
    <w:rsid w:val="00B90350"/>
    <w:rsid w:val="00BA63BA"/>
    <w:rsid w:val="00BB4DF3"/>
    <w:rsid w:val="00BD5899"/>
    <w:rsid w:val="00BD7354"/>
    <w:rsid w:val="00C20F9E"/>
    <w:rsid w:val="00C35AA2"/>
    <w:rsid w:val="00C41569"/>
    <w:rsid w:val="00C523B7"/>
    <w:rsid w:val="00C647B4"/>
    <w:rsid w:val="00C76330"/>
    <w:rsid w:val="00C94966"/>
    <w:rsid w:val="00C968CB"/>
    <w:rsid w:val="00CA28B1"/>
    <w:rsid w:val="00CA57F8"/>
    <w:rsid w:val="00D018D4"/>
    <w:rsid w:val="00D25FDE"/>
    <w:rsid w:val="00D8785F"/>
    <w:rsid w:val="00DA2B08"/>
    <w:rsid w:val="00DE43FE"/>
    <w:rsid w:val="00DF6DF6"/>
    <w:rsid w:val="00E022AE"/>
    <w:rsid w:val="00E3691E"/>
    <w:rsid w:val="00E450DB"/>
    <w:rsid w:val="00E81C06"/>
    <w:rsid w:val="00E83802"/>
    <w:rsid w:val="00E9071E"/>
    <w:rsid w:val="00EA3BC0"/>
    <w:rsid w:val="00EF039D"/>
    <w:rsid w:val="00EF4E48"/>
    <w:rsid w:val="00F03387"/>
    <w:rsid w:val="00F568DD"/>
    <w:rsid w:val="00F61695"/>
    <w:rsid w:val="00FA509F"/>
    <w:rsid w:val="00FF5D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66C2"/>
  <w15:chartTrackingRefBased/>
  <w15:docId w15:val="{8C4419A9-7394-4219-AA7D-AAA10B58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A60D3"/>
    <w:pPr>
      <w:spacing w:after="0" w:line="240" w:lineRule="auto"/>
      <w:ind w:firstLine="540"/>
    </w:pPr>
    <w:rPr>
      <w:rFonts w:ascii="Times New Roman" w:eastAsia="Times New Roman" w:hAnsi="Times New Roman" w:cs="Times New Roman"/>
      <w:kern w:val="0"/>
      <w:sz w:val="28"/>
      <w:szCs w:val="24"/>
      <w:lang w:val="ru-RU" w:eastAsia="ru-RU"/>
      <w14:ligatures w14:val="none"/>
    </w:rPr>
  </w:style>
  <w:style w:type="character" w:customStyle="1" w:styleId="a4">
    <w:name w:val="Основний текст з відступом Знак"/>
    <w:basedOn w:val="a0"/>
    <w:link w:val="a3"/>
    <w:rsid w:val="007A60D3"/>
    <w:rPr>
      <w:rFonts w:ascii="Times New Roman" w:eastAsia="Times New Roman" w:hAnsi="Times New Roman" w:cs="Times New Roman"/>
      <w:kern w:val="0"/>
      <w:sz w:val="28"/>
      <w:szCs w:val="24"/>
      <w:lang w:val="ru-RU" w:eastAsia="ru-RU"/>
      <w14:ligatures w14:val="none"/>
    </w:rPr>
  </w:style>
  <w:style w:type="paragraph" w:styleId="a5">
    <w:name w:val="List Paragraph"/>
    <w:basedOn w:val="a"/>
    <w:uiPriority w:val="34"/>
    <w:qFormat/>
    <w:rsid w:val="007A6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3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3</Pages>
  <Words>6082</Words>
  <Characters>3468</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2026-03-12T07:35:00Z</cp:lastPrinted>
  <dcterms:created xsi:type="dcterms:W3CDTF">2023-07-03T12:24:00Z</dcterms:created>
  <dcterms:modified xsi:type="dcterms:W3CDTF">2026-03-13T11:03:00Z</dcterms:modified>
</cp:coreProperties>
</file>