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17027" w14:textId="77777777" w:rsidR="00CA4C76" w:rsidRPr="00CA4C76" w:rsidRDefault="00CA4C76" w:rsidP="00CA4C76">
      <w:pPr>
        <w:spacing w:after="0" w:line="240" w:lineRule="auto"/>
        <w:ind w:left="566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A4C76">
        <w:rPr>
          <w:rFonts w:ascii="Times New Roman" w:hAnsi="Times New Roman" w:cs="Times New Roman"/>
          <w:sz w:val="24"/>
          <w:szCs w:val="24"/>
          <w:lang w:val="uk-UA"/>
        </w:rPr>
        <w:t>Додаток</w:t>
      </w:r>
    </w:p>
    <w:p w14:paraId="49D8551E" w14:textId="77777777" w:rsidR="00CA4C76" w:rsidRPr="00CA4C76" w:rsidRDefault="00CA4C76" w:rsidP="00CA4C76">
      <w:pPr>
        <w:spacing w:after="0" w:line="240" w:lineRule="auto"/>
        <w:ind w:left="566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A4C76">
        <w:rPr>
          <w:rFonts w:ascii="Times New Roman" w:hAnsi="Times New Roman" w:cs="Times New Roman"/>
          <w:sz w:val="24"/>
          <w:szCs w:val="24"/>
          <w:lang w:val="uk-UA"/>
        </w:rPr>
        <w:t>до рішення виконавчого комітету</w:t>
      </w:r>
    </w:p>
    <w:p w14:paraId="0B464EA5" w14:textId="77777777" w:rsidR="00CA4C76" w:rsidRPr="00CA4C76" w:rsidRDefault="00CA4C76" w:rsidP="00CA4C76">
      <w:pPr>
        <w:spacing w:after="0" w:line="240" w:lineRule="auto"/>
        <w:ind w:left="566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A4C76">
        <w:rPr>
          <w:rFonts w:ascii="Times New Roman" w:hAnsi="Times New Roman" w:cs="Times New Roman"/>
          <w:sz w:val="24"/>
          <w:szCs w:val="24"/>
          <w:lang w:val="uk-UA"/>
        </w:rPr>
        <w:t>Південнівської міської ради</w:t>
      </w:r>
    </w:p>
    <w:p w14:paraId="2343D541" w14:textId="308D4B64" w:rsidR="00CA4C76" w:rsidRPr="00CA4C76" w:rsidRDefault="00CA4C76" w:rsidP="00CA4C76">
      <w:pPr>
        <w:spacing w:after="0" w:line="240" w:lineRule="auto"/>
        <w:ind w:left="566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A4C76">
        <w:rPr>
          <w:rFonts w:ascii="Times New Roman" w:hAnsi="Times New Roman" w:cs="Times New Roman"/>
          <w:sz w:val="24"/>
          <w:szCs w:val="24"/>
          <w:lang w:val="uk-UA"/>
        </w:rPr>
        <w:t xml:space="preserve">від </w:t>
      </w:r>
      <w:r w:rsidRPr="00CA4C76">
        <w:rPr>
          <w:rFonts w:ascii="Times New Roman" w:hAnsi="Times New Roman" w:cs="Times New Roman"/>
          <w:sz w:val="24"/>
          <w:szCs w:val="24"/>
        </w:rPr>
        <w:t>17</w:t>
      </w:r>
      <w:r w:rsidRPr="00CA4C76">
        <w:rPr>
          <w:rFonts w:ascii="Times New Roman" w:hAnsi="Times New Roman" w:cs="Times New Roman"/>
          <w:sz w:val="24"/>
          <w:szCs w:val="24"/>
          <w:lang w:val="uk-UA"/>
        </w:rPr>
        <w:t>.0</w:t>
      </w:r>
      <w:r w:rsidRPr="00CA4C76">
        <w:rPr>
          <w:rFonts w:ascii="Times New Roman" w:hAnsi="Times New Roman" w:cs="Times New Roman"/>
          <w:sz w:val="24"/>
          <w:szCs w:val="24"/>
        </w:rPr>
        <w:t>3</w:t>
      </w:r>
      <w:r w:rsidRPr="00CA4C76">
        <w:rPr>
          <w:rFonts w:ascii="Times New Roman" w:hAnsi="Times New Roman" w:cs="Times New Roman"/>
          <w:sz w:val="24"/>
          <w:szCs w:val="24"/>
          <w:lang w:val="uk-UA"/>
        </w:rPr>
        <w:t xml:space="preserve">.2026 № </w:t>
      </w:r>
      <w:r w:rsidRPr="00CA4C76">
        <w:rPr>
          <w:rFonts w:ascii="Times New Roman" w:hAnsi="Times New Roman" w:cs="Times New Roman"/>
          <w:sz w:val="24"/>
          <w:szCs w:val="24"/>
          <w:lang w:val="uk-UA"/>
        </w:rPr>
        <w:t>2796</w:t>
      </w:r>
    </w:p>
    <w:p w14:paraId="6F685532" w14:textId="77777777" w:rsidR="00C45730" w:rsidRDefault="00C45730" w:rsidP="00C45730">
      <w:pPr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14:paraId="109F0AB2" w14:textId="77777777" w:rsidR="00C94DEE" w:rsidRDefault="00C94DEE" w:rsidP="00C45730">
      <w:pPr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14:paraId="6600B57F" w14:textId="77777777" w:rsidR="00C45730" w:rsidRDefault="00C45730" w:rsidP="00C45730">
      <w:pPr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14:paraId="5DFC41B3" w14:textId="77777777" w:rsidR="00C45730" w:rsidRDefault="00C45730" w:rsidP="00C45730">
      <w:pPr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14:paraId="6325B011" w14:textId="77777777" w:rsidR="00C45730" w:rsidRDefault="00C45730" w:rsidP="00C45730">
      <w:pPr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14:paraId="5D5A82ED" w14:textId="77777777" w:rsidR="00C45730" w:rsidRDefault="00C45730" w:rsidP="00C45730">
      <w:pPr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14:paraId="4A7A2BBB" w14:textId="77777777" w:rsidR="00C45730" w:rsidRDefault="00C45730" w:rsidP="00C45730">
      <w:pPr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14:paraId="4CE4AB4A" w14:textId="77777777" w:rsidR="00C45730" w:rsidRDefault="00C45730" w:rsidP="00C45730">
      <w:pPr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14:paraId="46134B96" w14:textId="77777777" w:rsidR="00C45730" w:rsidRDefault="00C45730" w:rsidP="00C45730">
      <w:pPr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14:paraId="44B20340" w14:textId="7B8C07C7" w:rsidR="00C45730" w:rsidRDefault="00C45730" w:rsidP="00C45730">
      <w:pPr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 w:rsidRPr="00C45730">
        <w:rPr>
          <w:rFonts w:ascii="Times New Roman" w:hAnsi="Times New Roman" w:cs="Times New Roman"/>
          <w:sz w:val="32"/>
          <w:szCs w:val="32"/>
          <w:lang w:val="uk-UA"/>
        </w:rPr>
        <w:t xml:space="preserve">ПРОГРАМА </w:t>
      </w:r>
    </w:p>
    <w:p w14:paraId="6262B038" w14:textId="77777777" w:rsidR="00C45730" w:rsidRDefault="00C45730" w:rsidP="00C45730">
      <w:pPr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 w:rsidRPr="00C45730">
        <w:rPr>
          <w:rFonts w:ascii="Times New Roman" w:hAnsi="Times New Roman" w:cs="Times New Roman"/>
          <w:sz w:val="32"/>
          <w:szCs w:val="32"/>
          <w:lang w:val="uk-UA"/>
        </w:rPr>
        <w:t xml:space="preserve">«СОЦІАЛЬНИЙ АВТОБУС» </w:t>
      </w:r>
    </w:p>
    <w:p w14:paraId="1E6015E2" w14:textId="5FFC315E" w:rsidR="00286E8F" w:rsidRDefault="00C45730" w:rsidP="00C45730">
      <w:pPr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 w:rsidRPr="00C45730">
        <w:rPr>
          <w:rFonts w:ascii="Times New Roman" w:hAnsi="Times New Roman" w:cs="Times New Roman"/>
          <w:sz w:val="32"/>
          <w:szCs w:val="32"/>
          <w:lang w:val="uk-UA"/>
        </w:rPr>
        <w:t xml:space="preserve">НА ТЕРИТОРІЇ </w:t>
      </w:r>
      <w:r w:rsidR="007D1F64">
        <w:rPr>
          <w:rFonts w:ascii="Times New Roman" w:hAnsi="Times New Roman" w:cs="Times New Roman"/>
          <w:sz w:val="32"/>
          <w:szCs w:val="32"/>
          <w:lang w:val="uk-UA"/>
        </w:rPr>
        <w:t>ПІВДЕННІВСЬКОЇ</w:t>
      </w:r>
      <w:r w:rsidRPr="00C45730">
        <w:rPr>
          <w:rFonts w:ascii="Times New Roman" w:hAnsi="Times New Roman" w:cs="Times New Roman"/>
          <w:sz w:val="32"/>
          <w:szCs w:val="32"/>
          <w:lang w:val="uk-UA"/>
        </w:rPr>
        <w:t xml:space="preserve"> МІСЬКОЇ ТЕРИТОРІАЛЬНОЇ ГРОМАДИ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НА 202</w:t>
      </w:r>
      <w:r w:rsidR="00993C2F">
        <w:rPr>
          <w:rFonts w:ascii="Times New Roman" w:hAnsi="Times New Roman" w:cs="Times New Roman"/>
          <w:sz w:val="32"/>
          <w:szCs w:val="32"/>
          <w:lang w:val="uk-UA"/>
        </w:rPr>
        <w:t>4</w:t>
      </w:r>
      <w:r w:rsidR="00FF5066">
        <w:rPr>
          <w:rFonts w:ascii="Times New Roman" w:hAnsi="Times New Roman" w:cs="Times New Roman"/>
          <w:sz w:val="32"/>
          <w:szCs w:val="32"/>
          <w:lang w:val="uk-UA"/>
        </w:rPr>
        <w:t xml:space="preserve"> - 202</w:t>
      </w:r>
      <w:r w:rsidR="00993C2F">
        <w:rPr>
          <w:rFonts w:ascii="Times New Roman" w:hAnsi="Times New Roman" w:cs="Times New Roman"/>
          <w:sz w:val="32"/>
          <w:szCs w:val="32"/>
          <w:lang w:val="uk-UA"/>
        </w:rPr>
        <w:t>6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Р</w:t>
      </w:r>
      <w:r w:rsidR="00FF5066">
        <w:rPr>
          <w:rFonts w:ascii="Times New Roman" w:hAnsi="Times New Roman" w:cs="Times New Roman"/>
          <w:sz w:val="32"/>
          <w:szCs w:val="32"/>
          <w:lang w:val="uk-UA"/>
        </w:rPr>
        <w:t>ОКИ</w:t>
      </w:r>
    </w:p>
    <w:p w14:paraId="7013DCB8" w14:textId="77777777" w:rsidR="00C45730" w:rsidRDefault="00C45730" w:rsidP="00C45730">
      <w:pPr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14:paraId="47FE6B02" w14:textId="77777777" w:rsidR="00C45730" w:rsidRDefault="00C45730" w:rsidP="00C45730">
      <w:pPr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14:paraId="1328FF08" w14:textId="77777777" w:rsidR="00C45730" w:rsidRDefault="00C45730" w:rsidP="00C45730">
      <w:pPr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14:paraId="11F58CCD" w14:textId="77777777" w:rsidR="00C45730" w:rsidRDefault="00C45730" w:rsidP="00C45730">
      <w:pPr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14:paraId="41003276" w14:textId="77777777" w:rsidR="00C45730" w:rsidRDefault="00C45730" w:rsidP="00C45730">
      <w:pPr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14:paraId="76E8994C" w14:textId="77777777" w:rsidR="00C45730" w:rsidRDefault="00C45730" w:rsidP="00C45730">
      <w:pPr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14:paraId="4D2CC272" w14:textId="77777777" w:rsidR="00C45730" w:rsidRDefault="00C45730" w:rsidP="00C45730">
      <w:pPr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14:paraId="48F6C6F7" w14:textId="77777777" w:rsidR="00C45730" w:rsidRDefault="00C45730" w:rsidP="00C45730">
      <w:pPr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14:paraId="168D56C2" w14:textId="77777777" w:rsidR="00C45730" w:rsidRDefault="00C45730" w:rsidP="00C45730">
      <w:pPr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14:paraId="65180D8B" w14:textId="77777777" w:rsidR="00C45730" w:rsidRDefault="00C45730" w:rsidP="00C45730">
      <w:pPr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14:paraId="23A23EAB" w14:textId="3CE9DD4B" w:rsidR="00FF5066" w:rsidRPr="0084436A" w:rsidRDefault="00FF5066" w:rsidP="007D1F64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2E539FB1" w14:textId="77777777" w:rsidR="00FF5066" w:rsidRDefault="00FF5066" w:rsidP="00C45730">
      <w:pPr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14:paraId="0A79446D" w14:textId="6CC1F268" w:rsidR="00C45730" w:rsidRDefault="00C45730" w:rsidP="00C45730">
      <w:pPr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lastRenderedPageBreak/>
        <w:t>ЗМІСТ</w:t>
      </w:r>
    </w:p>
    <w:p w14:paraId="731F9641" w14:textId="6D31532F" w:rsidR="00C12969" w:rsidRPr="00C12969" w:rsidRDefault="00C45730" w:rsidP="00C12969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12969">
        <w:rPr>
          <w:rFonts w:ascii="Times New Roman" w:hAnsi="Times New Roman" w:cs="Times New Roman"/>
          <w:sz w:val="24"/>
          <w:szCs w:val="24"/>
          <w:lang w:val="uk-UA"/>
        </w:rPr>
        <w:t>Паспорт Програми</w:t>
      </w:r>
      <w:r w:rsidR="000E3EFF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4A23483E" w14:textId="18513593" w:rsidR="00C12969" w:rsidRDefault="00C12969" w:rsidP="00C12969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12969">
        <w:rPr>
          <w:rFonts w:ascii="Times New Roman" w:hAnsi="Times New Roman" w:cs="Times New Roman"/>
          <w:sz w:val="24"/>
          <w:szCs w:val="24"/>
          <w:lang w:val="uk-UA"/>
        </w:rPr>
        <w:t xml:space="preserve">Визначення проблеми, на розв’язання якої </w:t>
      </w:r>
      <w:r w:rsidR="000464E9">
        <w:rPr>
          <w:rFonts w:ascii="Times New Roman" w:hAnsi="Times New Roman" w:cs="Times New Roman"/>
          <w:sz w:val="24"/>
          <w:szCs w:val="24"/>
          <w:lang w:val="uk-UA"/>
        </w:rPr>
        <w:t>спрямована</w:t>
      </w:r>
      <w:r w:rsidRPr="00C12969">
        <w:rPr>
          <w:rFonts w:ascii="Times New Roman" w:hAnsi="Times New Roman" w:cs="Times New Roman"/>
          <w:sz w:val="24"/>
          <w:szCs w:val="24"/>
          <w:lang w:val="uk-UA"/>
        </w:rPr>
        <w:t xml:space="preserve"> Програма</w:t>
      </w:r>
      <w:r w:rsidR="000E3EFF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56344EB3" w14:textId="7E8119D9" w:rsidR="00C12969" w:rsidRPr="00C12969" w:rsidRDefault="000464E9" w:rsidP="00C12969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Визначення мети Програми</w:t>
      </w:r>
      <w:r w:rsidR="000E3EFF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6F623087" w14:textId="3497E9D2" w:rsidR="000E3EFF" w:rsidRDefault="000464E9" w:rsidP="00C12969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Обґрунтування завдань і засобів розв’язання </w:t>
      </w:r>
      <w:r w:rsidR="000E3EFF">
        <w:rPr>
          <w:rFonts w:ascii="Times New Roman" w:hAnsi="Times New Roman" w:cs="Times New Roman"/>
          <w:sz w:val="24"/>
          <w:szCs w:val="24"/>
          <w:lang w:val="uk-UA"/>
        </w:rPr>
        <w:t>проблеми,</w:t>
      </w:r>
      <w:r w:rsidR="00887B6C">
        <w:rPr>
          <w:rFonts w:ascii="Times New Roman" w:hAnsi="Times New Roman" w:cs="Times New Roman"/>
          <w:sz w:val="24"/>
          <w:szCs w:val="24"/>
          <w:lang w:val="uk-UA"/>
        </w:rPr>
        <w:t xml:space="preserve"> заходів і </w:t>
      </w:r>
      <w:r w:rsidR="000E3EFF">
        <w:rPr>
          <w:rFonts w:ascii="Times New Roman" w:hAnsi="Times New Roman" w:cs="Times New Roman"/>
          <w:sz w:val="24"/>
          <w:szCs w:val="24"/>
          <w:lang w:val="uk-UA"/>
        </w:rPr>
        <w:t xml:space="preserve"> показник</w:t>
      </w:r>
      <w:r w:rsidR="00887B6C">
        <w:rPr>
          <w:rFonts w:ascii="Times New Roman" w:hAnsi="Times New Roman" w:cs="Times New Roman"/>
          <w:sz w:val="24"/>
          <w:szCs w:val="24"/>
          <w:lang w:val="uk-UA"/>
        </w:rPr>
        <w:t>ів</w:t>
      </w:r>
      <w:r w:rsidR="000E3EFF">
        <w:rPr>
          <w:rFonts w:ascii="Times New Roman" w:hAnsi="Times New Roman" w:cs="Times New Roman"/>
          <w:sz w:val="24"/>
          <w:szCs w:val="24"/>
          <w:lang w:val="uk-UA"/>
        </w:rPr>
        <w:t xml:space="preserve"> результативності.</w:t>
      </w:r>
    </w:p>
    <w:p w14:paraId="085F5089" w14:textId="77777777" w:rsidR="000E3EFF" w:rsidRDefault="000E3EFF" w:rsidP="00C12969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Очікувані результати виконання Програми.</w:t>
      </w:r>
    </w:p>
    <w:p w14:paraId="76A217E8" w14:textId="77777777" w:rsidR="000E3EFF" w:rsidRDefault="000E3EFF" w:rsidP="00C12969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Обсяги та джерела фінансування Програми.</w:t>
      </w:r>
    </w:p>
    <w:p w14:paraId="612FFFD7" w14:textId="77777777" w:rsidR="000E3EFF" w:rsidRDefault="000E3EFF" w:rsidP="00C12969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Строки та етапи виконання Програми.</w:t>
      </w:r>
    </w:p>
    <w:p w14:paraId="50F7C282" w14:textId="44AAE546" w:rsidR="00C45730" w:rsidRPr="00C12969" w:rsidRDefault="000E3EFF" w:rsidP="00C12969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Координація та контроль за ходом виконання Програми.</w:t>
      </w:r>
      <w:r w:rsidR="00C45730" w:rsidRPr="00C12969">
        <w:rPr>
          <w:rFonts w:ascii="Times New Roman" w:hAnsi="Times New Roman" w:cs="Times New Roman"/>
          <w:sz w:val="24"/>
          <w:szCs w:val="24"/>
          <w:lang w:val="uk-UA"/>
        </w:rPr>
        <w:tab/>
      </w:r>
      <w:r w:rsidR="00C45730" w:rsidRPr="00C12969">
        <w:rPr>
          <w:rFonts w:ascii="Times New Roman" w:hAnsi="Times New Roman" w:cs="Times New Roman"/>
          <w:sz w:val="24"/>
          <w:szCs w:val="24"/>
          <w:lang w:val="uk-UA"/>
        </w:rPr>
        <w:tab/>
      </w:r>
      <w:r w:rsidR="00C45730" w:rsidRPr="00C12969">
        <w:rPr>
          <w:rFonts w:ascii="Times New Roman" w:hAnsi="Times New Roman" w:cs="Times New Roman"/>
          <w:sz w:val="24"/>
          <w:szCs w:val="24"/>
          <w:lang w:val="uk-UA"/>
        </w:rPr>
        <w:tab/>
      </w:r>
      <w:r w:rsidR="00C45730" w:rsidRPr="00C12969">
        <w:rPr>
          <w:rFonts w:ascii="Times New Roman" w:hAnsi="Times New Roman" w:cs="Times New Roman"/>
          <w:sz w:val="24"/>
          <w:szCs w:val="24"/>
          <w:lang w:val="uk-UA"/>
        </w:rPr>
        <w:tab/>
      </w:r>
      <w:r w:rsidR="00C45730" w:rsidRPr="00C12969">
        <w:rPr>
          <w:rFonts w:ascii="Times New Roman" w:hAnsi="Times New Roman" w:cs="Times New Roman"/>
          <w:sz w:val="24"/>
          <w:szCs w:val="24"/>
          <w:lang w:val="uk-UA"/>
        </w:rPr>
        <w:tab/>
      </w:r>
      <w:r w:rsidR="00C45730" w:rsidRPr="00C12969">
        <w:rPr>
          <w:rFonts w:ascii="Times New Roman" w:hAnsi="Times New Roman" w:cs="Times New Roman"/>
          <w:sz w:val="24"/>
          <w:szCs w:val="24"/>
          <w:lang w:val="uk-UA"/>
        </w:rPr>
        <w:tab/>
      </w:r>
      <w:r w:rsidR="00C45730" w:rsidRPr="00C12969">
        <w:rPr>
          <w:rFonts w:ascii="Times New Roman" w:hAnsi="Times New Roman" w:cs="Times New Roman"/>
          <w:sz w:val="24"/>
          <w:szCs w:val="24"/>
          <w:lang w:val="uk-UA"/>
        </w:rPr>
        <w:tab/>
      </w:r>
      <w:r w:rsidR="00C45730" w:rsidRPr="00C12969">
        <w:rPr>
          <w:rFonts w:ascii="Times New Roman" w:hAnsi="Times New Roman" w:cs="Times New Roman"/>
          <w:sz w:val="24"/>
          <w:szCs w:val="24"/>
          <w:lang w:val="uk-UA"/>
        </w:rPr>
        <w:tab/>
      </w:r>
      <w:r w:rsidR="00C45730" w:rsidRPr="00C12969">
        <w:rPr>
          <w:rFonts w:ascii="Times New Roman" w:hAnsi="Times New Roman" w:cs="Times New Roman"/>
          <w:sz w:val="24"/>
          <w:szCs w:val="24"/>
          <w:lang w:val="uk-UA"/>
        </w:rPr>
        <w:tab/>
      </w:r>
      <w:r w:rsidR="00C45730" w:rsidRPr="00C12969">
        <w:rPr>
          <w:rFonts w:ascii="Times New Roman" w:hAnsi="Times New Roman" w:cs="Times New Roman"/>
          <w:sz w:val="24"/>
          <w:szCs w:val="24"/>
          <w:lang w:val="uk-UA"/>
        </w:rPr>
        <w:tab/>
      </w:r>
    </w:p>
    <w:p w14:paraId="1D3D1FEC" w14:textId="77777777" w:rsidR="00C12969" w:rsidRDefault="00C12969" w:rsidP="00C12969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50E007C" w14:textId="77777777" w:rsidR="00C12969" w:rsidRDefault="00C12969" w:rsidP="00C12969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FF414BB" w14:textId="77777777" w:rsidR="00C12969" w:rsidRDefault="00C12969" w:rsidP="00C12969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61C40D2" w14:textId="77777777" w:rsidR="00C45730" w:rsidRDefault="00C45730" w:rsidP="00C45730">
      <w:pPr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29E1201" w14:textId="77777777" w:rsidR="00C45730" w:rsidRDefault="00C45730" w:rsidP="00C45730">
      <w:pPr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773D546" w14:textId="77777777" w:rsidR="00C45730" w:rsidRDefault="00C45730" w:rsidP="00C45730">
      <w:pPr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D172529" w14:textId="77777777" w:rsidR="00C45730" w:rsidRDefault="00C45730" w:rsidP="00C45730">
      <w:pPr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91544F5" w14:textId="77777777" w:rsidR="00C45730" w:rsidRDefault="00C45730" w:rsidP="00C45730">
      <w:pPr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8976297" w14:textId="77777777" w:rsidR="00C45730" w:rsidRDefault="00C45730" w:rsidP="00C45730">
      <w:pPr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9A21641" w14:textId="77777777" w:rsidR="00C45730" w:rsidRDefault="00C45730" w:rsidP="00C45730">
      <w:pPr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E8C73D9" w14:textId="77777777" w:rsidR="00C45730" w:rsidRDefault="00C45730" w:rsidP="00C45730">
      <w:pPr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52F9648" w14:textId="77777777" w:rsidR="00C45730" w:rsidRDefault="00C45730" w:rsidP="00C45730">
      <w:pPr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C7331BE" w14:textId="77777777" w:rsidR="00C45730" w:rsidRDefault="00C45730" w:rsidP="00C45730">
      <w:pPr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8F5F5BE" w14:textId="77777777" w:rsidR="00C45730" w:rsidRDefault="00C45730" w:rsidP="00C45730">
      <w:pPr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A713C5E" w14:textId="77777777" w:rsidR="00C45730" w:rsidRDefault="00C45730" w:rsidP="00C45730">
      <w:pPr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B4972EB" w14:textId="77777777" w:rsidR="00C45730" w:rsidRDefault="00C45730" w:rsidP="00C45730">
      <w:pPr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4441D27" w14:textId="77777777" w:rsidR="00C45730" w:rsidRDefault="00C45730" w:rsidP="00C45730">
      <w:pPr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B58C239" w14:textId="77777777" w:rsidR="00C45730" w:rsidRDefault="00C45730" w:rsidP="00C45730">
      <w:pPr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88A81FE" w14:textId="77777777" w:rsidR="00C45730" w:rsidRDefault="00C45730" w:rsidP="00C45730">
      <w:pPr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2A6F9EC" w14:textId="77777777" w:rsidR="00C45730" w:rsidRDefault="00C45730" w:rsidP="00C45730">
      <w:pPr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4569187" w14:textId="77777777" w:rsidR="007D1F64" w:rsidRDefault="007D1F64" w:rsidP="00C45730">
      <w:pPr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2B3D6BE" w14:textId="77777777" w:rsidR="00CA4C76" w:rsidRDefault="00CA4C76" w:rsidP="00C45730">
      <w:pPr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4F614DB" w14:textId="77777777" w:rsidR="00CA4C76" w:rsidRDefault="00CA4C76" w:rsidP="00C45730">
      <w:pPr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9EE894C" w14:textId="77777777" w:rsidR="007D1F64" w:rsidRDefault="007D1F64" w:rsidP="00C45730">
      <w:pPr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A878091" w14:textId="77777777" w:rsidR="006C445B" w:rsidRDefault="006C445B" w:rsidP="006C445B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3C4E321" w14:textId="043B5993" w:rsidR="00C45730" w:rsidRPr="009120BA" w:rsidRDefault="00C45730" w:rsidP="009120BA">
      <w:pPr>
        <w:pStyle w:val="a3"/>
        <w:numPr>
          <w:ilvl w:val="0"/>
          <w:numId w:val="9"/>
        </w:num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9120BA">
        <w:rPr>
          <w:rFonts w:ascii="Times New Roman" w:hAnsi="Times New Roman" w:cs="Times New Roman"/>
          <w:b/>
          <w:bCs/>
          <w:sz w:val="24"/>
          <w:szCs w:val="24"/>
          <w:lang w:val="uk-UA"/>
        </w:rPr>
        <w:lastRenderedPageBreak/>
        <w:t>Паспорт Програми</w:t>
      </w:r>
    </w:p>
    <w:p w14:paraId="5DF65CD3" w14:textId="47CD3CB0" w:rsidR="000E3EFF" w:rsidRPr="009120BA" w:rsidRDefault="0040792C" w:rsidP="00C45730">
      <w:pPr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Південнівської</w:t>
      </w:r>
      <w:r w:rsidR="000E3EFF" w:rsidRPr="009120BA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міської територіальної громади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Одеського району Одеської області</w:t>
      </w:r>
    </w:p>
    <w:tbl>
      <w:tblPr>
        <w:tblStyle w:val="a4"/>
        <w:tblW w:w="0" w:type="auto"/>
        <w:tblInd w:w="279" w:type="dxa"/>
        <w:tblLook w:val="04A0" w:firstRow="1" w:lastRow="0" w:firstColumn="1" w:lastColumn="0" w:noHBand="0" w:noVBand="1"/>
      </w:tblPr>
      <w:tblGrid>
        <w:gridCol w:w="628"/>
        <w:gridCol w:w="2835"/>
        <w:gridCol w:w="5103"/>
      </w:tblGrid>
      <w:tr w:rsidR="00C45730" w:rsidRPr="00CA4C76" w14:paraId="4E8C9390" w14:textId="77777777" w:rsidTr="002C1810">
        <w:tc>
          <w:tcPr>
            <w:tcW w:w="628" w:type="dxa"/>
          </w:tcPr>
          <w:p w14:paraId="6F9A6559" w14:textId="331BB28D" w:rsidR="00C45730" w:rsidRPr="000E3EFF" w:rsidRDefault="000E3EFF" w:rsidP="00C457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E3E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835" w:type="dxa"/>
          </w:tcPr>
          <w:p w14:paraId="112F0D88" w14:textId="557AF184" w:rsidR="00C45730" w:rsidRDefault="000E3EFF" w:rsidP="00C457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Ініціатор розроблення Програми</w:t>
            </w:r>
          </w:p>
        </w:tc>
        <w:tc>
          <w:tcPr>
            <w:tcW w:w="5103" w:type="dxa"/>
          </w:tcPr>
          <w:p w14:paraId="5526DA2B" w14:textId="79117E4D" w:rsidR="00C45730" w:rsidRDefault="00943DD1" w:rsidP="00C457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економіки Південнівської міської ради</w:t>
            </w:r>
            <w:r w:rsidR="002A72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Одеського району Одеської області</w:t>
            </w:r>
          </w:p>
        </w:tc>
      </w:tr>
      <w:tr w:rsidR="000E3EFF" w:rsidRPr="000E3EFF" w14:paraId="412D429B" w14:textId="77777777" w:rsidTr="002C1810">
        <w:tc>
          <w:tcPr>
            <w:tcW w:w="628" w:type="dxa"/>
          </w:tcPr>
          <w:p w14:paraId="3EE69284" w14:textId="22550B68" w:rsidR="000E3EFF" w:rsidRDefault="000E3EFF" w:rsidP="00C457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835" w:type="dxa"/>
          </w:tcPr>
          <w:p w14:paraId="2E8FB10A" w14:textId="3647A5F5" w:rsidR="000E3EFF" w:rsidRDefault="000E3EFF" w:rsidP="00C457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Законодавчі підстави для виконання Програми</w:t>
            </w:r>
          </w:p>
        </w:tc>
        <w:tc>
          <w:tcPr>
            <w:tcW w:w="5103" w:type="dxa"/>
          </w:tcPr>
          <w:p w14:paraId="1E6F57B1" w14:textId="1DC75593" w:rsidR="000E3EFF" w:rsidRDefault="002C1810" w:rsidP="00C457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розпорядження</w:t>
            </w:r>
            <w:r w:rsidR="001318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Кабінету Міністрів України від 12 червня 2020 року №720-р «Про визначення адміністративних центрів та затвердження територій територіальних громад Одеської області»;</w:t>
            </w:r>
          </w:p>
          <w:p w14:paraId="63B73CA1" w14:textId="77777777" w:rsidR="001318DB" w:rsidRDefault="001318DB" w:rsidP="00C457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постанова Кабінету Міністрів України від 18.02.1996 року № 176 «Про затвердження правил надання послуг пасажирського автомобільного транспорту»</w:t>
            </w:r>
          </w:p>
          <w:p w14:paraId="3B5A2BB1" w14:textId="60F9AE5F" w:rsidR="001318DB" w:rsidRDefault="00ED0B77" w:rsidP="00C457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ст. </w:t>
            </w:r>
            <w:r w:rsidR="008E0B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35</w:t>
            </w:r>
            <w:r w:rsidR="006C44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Закону України «Про автомобільний транспорт»</w:t>
            </w:r>
          </w:p>
          <w:p w14:paraId="5987935D" w14:textId="77395AF0" w:rsidR="00ED0B77" w:rsidRDefault="00ED0B77" w:rsidP="00C457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Закон України від 21.05.1997 року № 280/97-ВР «Про місцеве самоврядування в Україні»</w:t>
            </w:r>
          </w:p>
        </w:tc>
      </w:tr>
      <w:tr w:rsidR="000E3EFF" w:rsidRPr="00CA4C76" w14:paraId="6C94CF14" w14:textId="77777777" w:rsidTr="002C1810">
        <w:tc>
          <w:tcPr>
            <w:tcW w:w="628" w:type="dxa"/>
          </w:tcPr>
          <w:p w14:paraId="1F935845" w14:textId="6E62942F" w:rsidR="000E3EFF" w:rsidRDefault="00ED0B77" w:rsidP="00C457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835" w:type="dxa"/>
          </w:tcPr>
          <w:p w14:paraId="72AE19D8" w14:textId="70292674" w:rsidR="000E3EFF" w:rsidRDefault="00ED0B77" w:rsidP="00C457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Розробник Програми</w:t>
            </w:r>
          </w:p>
        </w:tc>
        <w:tc>
          <w:tcPr>
            <w:tcW w:w="5103" w:type="dxa"/>
          </w:tcPr>
          <w:p w14:paraId="1C2257F3" w14:textId="1C4F2C03" w:rsidR="000E3EFF" w:rsidRDefault="00ED0B77" w:rsidP="00C457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економіки </w:t>
            </w:r>
            <w:r w:rsidR="00B23B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Південнівської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міської ради</w:t>
            </w:r>
            <w:r w:rsidR="002A72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Одеського району Одеської області</w:t>
            </w:r>
          </w:p>
        </w:tc>
      </w:tr>
      <w:tr w:rsidR="00C45730" w:rsidRPr="00CA4C76" w14:paraId="64997AE3" w14:textId="77777777" w:rsidTr="002C1810">
        <w:tc>
          <w:tcPr>
            <w:tcW w:w="628" w:type="dxa"/>
          </w:tcPr>
          <w:p w14:paraId="0205E364" w14:textId="3CEA5DB3" w:rsidR="00C45730" w:rsidRDefault="00ED0B77" w:rsidP="00C457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835" w:type="dxa"/>
          </w:tcPr>
          <w:p w14:paraId="36F13245" w14:textId="686F291D" w:rsidR="00C45730" w:rsidRDefault="00ED0B77" w:rsidP="00C457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Відповідальний виконавець Програми</w:t>
            </w:r>
          </w:p>
        </w:tc>
        <w:tc>
          <w:tcPr>
            <w:tcW w:w="5103" w:type="dxa"/>
          </w:tcPr>
          <w:p w14:paraId="38167602" w14:textId="64ADA3CF" w:rsidR="00ED0B77" w:rsidRDefault="002D632D" w:rsidP="00C457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="00ED0B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правління економіки </w:t>
            </w:r>
            <w:r w:rsidR="00943D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Південнівської </w:t>
            </w:r>
            <w:r w:rsidR="00ED0B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міської ради</w:t>
            </w:r>
            <w:r w:rsidR="002A72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Одеського району Одеської області</w:t>
            </w:r>
          </w:p>
          <w:p w14:paraId="5E224AB9" w14:textId="3772BF04" w:rsidR="00ED0B77" w:rsidRDefault="00ED0B77" w:rsidP="00C457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45730" w:rsidRPr="000E3EFF" w14:paraId="4C393026" w14:textId="77777777" w:rsidTr="002C1810">
        <w:tc>
          <w:tcPr>
            <w:tcW w:w="628" w:type="dxa"/>
          </w:tcPr>
          <w:p w14:paraId="6F0C54F1" w14:textId="40B1762C" w:rsidR="00C45730" w:rsidRDefault="00EF6F41" w:rsidP="00C457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835" w:type="dxa"/>
          </w:tcPr>
          <w:p w14:paraId="472392C4" w14:textId="0AB355C8" w:rsidR="00C45730" w:rsidRDefault="00EF6F41" w:rsidP="00C457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Учасники (співвиконавці) Програми</w:t>
            </w:r>
          </w:p>
        </w:tc>
        <w:tc>
          <w:tcPr>
            <w:tcW w:w="5103" w:type="dxa"/>
          </w:tcPr>
          <w:p w14:paraId="3AC254BA" w14:textId="45DCFD0C" w:rsidR="00C45730" w:rsidRDefault="006C445B" w:rsidP="00EF6F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="00EF6F4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еревізник за результатами відкритих торгів</w:t>
            </w:r>
          </w:p>
        </w:tc>
      </w:tr>
      <w:tr w:rsidR="00C45730" w:rsidRPr="000E3EFF" w14:paraId="072FC81D" w14:textId="77777777" w:rsidTr="002C1810">
        <w:tc>
          <w:tcPr>
            <w:tcW w:w="628" w:type="dxa"/>
          </w:tcPr>
          <w:p w14:paraId="48F8EDB5" w14:textId="4816C37C" w:rsidR="00C45730" w:rsidRDefault="00EF6F41" w:rsidP="00C457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835" w:type="dxa"/>
          </w:tcPr>
          <w:p w14:paraId="10C412AC" w14:textId="32668F72" w:rsidR="00C45730" w:rsidRDefault="00EF6F41" w:rsidP="00C457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Термін реалізації програми</w:t>
            </w:r>
          </w:p>
        </w:tc>
        <w:tc>
          <w:tcPr>
            <w:tcW w:w="5103" w:type="dxa"/>
          </w:tcPr>
          <w:p w14:paraId="4D0D02C3" w14:textId="2ED70E49" w:rsidR="00C45730" w:rsidRDefault="00EF6F41" w:rsidP="00C457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993C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-202</w:t>
            </w:r>
            <w:r w:rsidR="00993C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роки</w:t>
            </w:r>
          </w:p>
        </w:tc>
      </w:tr>
      <w:tr w:rsidR="00C45730" w:rsidRPr="00CA4C76" w14:paraId="6221193E" w14:textId="77777777" w:rsidTr="002C1810">
        <w:tc>
          <w:tcPr>
            <w:tcW w:w="628" w:type="dxa"/>
          </w:tcPr>
          <w:p w14:paraId="4F1CA8C5" w14:textId="25513FBC" w:rsidR="00C45730" w:rsidRDefault="00EF6F41" w:rsidP="00C457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835" w:type="dxa"/>
          </w:tcPr>
          <w:p w14:paraId="19837C2A" w14:textId="3CC98788" w:rsidR="00C45730" w:rsidRDefault="00EF6F41" w:rsidP="00C457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Мета програми</w:t>
            </w:r>
          </w:p>
        </w:tc>
        <w:tc>
          <w:tcPr>
            <w:tcW w:w="5103" w:type="dxa"/>
          </w:tcPr>
          <w:p w14:paraId="643F0EA1" w14:textId="73C1FAE4" w:rsidR="00C45730" w:rsidRDefault="00EF6F41" w:rsidP="00C457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Забезпечення населення громади якісними транспортними послугами відповідно до соціальних стандартів, які є складовою частиною забезпечення реалізації прав громадян на отримання адміністративних, медичних, фінансових, юридичних, соціальних та інших необхідних потреб</w:t>
            </w:r>
          </w:p>
        </w:tc>
      </w:tr>
      <w:tr w:rsidR="00C45730" w:rsidRPr="000E3EFF" w14:paraId="34288C30" w14:textId="77777777" w:rsidTr="002C1810">
        <w:tc>
          <w:tcPr>
            <w:tcW w:w="628" w:type="dxa"/>
          </w:tcPr>
          <w:p w14:paraId="2AD248CD" w14:textId="73C2DFBB" w:rsidR="00C45730" w:rsidRDefault="00EF6F41" w:rsidP="00C457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2835" w:type="dxa"/>
          </w:tcPr>
          <w:p w14:paraId="56F69E8F" w14:textId="72B22EE8" w:rsidR="00C45730" w:rsidRDefault="00EF6F41" w:rsidP="00C457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Загальний обсяг фінансових ресурсів, необхідних для реалізації програми, всього</w:t>
            </w:r>
            <w:r w:rsidR="009A38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 w:rsidR="009A38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тис.грн</w:t>
            </w:r>
            <w:proofErr w:type="spellEnd"/>
            <w:r w:rsidR="009A38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.)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</w:p>
          <w:p w14:paraId="167EEB57" w14:textId="2390E8D4" w:rsidR="00EF6F41" w:rsidRDefault="002C1810" w:rsidP="00C457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="00EF6F4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окрема:</w:t>
            </w:r>
          </w:p>
          <w:p w14:paraId="5C0BE576" w14:textId="55228E8B" w:rsidR="00EF6F41" w:rsidRDefault="002A7227" w:rsidP="00EF6F41">
            <w:pPr>
              <w:pStyle w:val="a3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</w:t>
            </w:r>
            <w:r w:rsidR="00EF6F4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оштів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EF6F4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бюджету </w:t>
            </w:r>
            <w:r w:rsidR="004079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Південнівської </w:t>
            </w:r>
            <w:r w:rsidR="00EF6F4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міської територіальної громади</w:t>
            </w:r>
          </w:p>
          <w:p w14:paraId="603F9BD0" w14:textId="77896AFF" w:rsidR="00EF6F41" w:rsidRPr="00EF6F41" w:rsidRDefault="00EF6F41" w:rsidP="00993C2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103" w:type="dxa"/>
          </w:tcPr>
          <w:p w14:paraId="3FA59EBD" w14:textId="77777777" w:rsidR="00C45730" w:rsidRDefault="00C45730" w:rsidP="00C457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7C7791A" w14:textId="77777777" w:rsidR="00662001" w:rsidRDefault="00662001" w:rsidP="00C457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26072DE" w14:textId="77777777" w:rsidR="00662001" w:rsidRDefault="00662001" w:rsidP="00C457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06F1528" w14:textId="77777777" w:rsidR="00662001" w:rsidRDefault="00662001" w:rsidP="00C457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F99DBC1" w14:textId="77777777" w:rsidR="00662001" w:rsidRDefault="00662001" w:rsidP="00C457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3497560" w14:textId="5127107F" w:rsidR="00993C2F" w:rsidRPr="00662001" w:rsidRDefault="00943DD1" w:rsidP="009A38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16816,07</w:t>
            </w:r>
          </w:p>
        </w:tc>
      </w:tr>
      <w:tr w:rsidR="00C45730" w:rsidRPr="000E3EFF" w14:paraId="7570B7A0" w14:textId="77777777" w:rsidTr="002C1810">
        <w:tc>
          <w:tcPr>
            <w:tcW w:w="628" w:type="dxa"/>
          </w:tcPr>
          <w:p w14:paraId="1296DCA4" w14:textId="1AE99766" w:rsidR="00C45730" w:rsidRDefault="00EF6F41" w:rsidP="00C457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2835" w:type="dxa"/>
          </w:tcPr>
          <w:p w14:paraId="409B49D5" w14:textId="6B9037C5" w:rsidR="00C45730" w:rsidRDefault="00EF6F41" w:rsidP="00C457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Очікувані результати Програми</w:t>
            </w:r>
          </w:p>
        </w:tc>
        <w:tc>
          <w:tcPr>
            <w:tcW w:w="5103" w:type="dxa"/>
          </w:tcPr>
          <w:p w14:paraId="4F221341" w14:textId="77777777" w:rsidR="00EF6F41" w:rsidRDefault="00EF6F41" w:rsidP="00EF6F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Реалізація Програми «Соціальний автобус» дозволить:</w:t>
            </w:r>
          </w:p>
          <w:p w14:paraId="694993E1" w14:textId="77777777" w:rsidR="00EF6F41" w:rsidRDefault="00EF6F41" w:rsidP="00EF6F41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створити на території громади належні умови транспортного сполучення між населеними пунктами громади;</w:t>
            </w:r>
          </w:p>
          <w:p w14:paraId="46BB14D3" w14:textId="77777777" w:rsidR="00EF6F41" w:rsidRDefault="00EF6F41" w:rsidP="00EF6F41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забезпечити доступність послуг з перевезення пасажирів та безкоштовний проїзд населення громади;</w:t>
            </w:r>
          </w:p>
          <w:p w14:paraId="121AC6AF" w14:textId="77777777" w:rsidR="00EF6F41" w:rsidRDefault="00EF6F41" w:rsidP="00EF6F41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забезпечити рівний доступ мешканців громади до соціальних стандартів, які є складовою частиною забезпечення реалізації прав громадян на отримання адміністративних, медичних, фінансових, юридичних, соціальних та інших необхідних потреб;</w:t>
            </w:r>
          </w:p>
          <w:p w14:paraId="2844EDDC" w14:textId="77777777" w:rsidR="00EF6F41" w:rsidRDefault="00EF6F41" w:rsidP="00EF6F41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забезпечити виконання власних повноважень в частині забезпечення транспортного сполучення між населеними пунктами громади</w:t>
            </w:r>
          </w:p>
          <w:p w14:paraId="206C4A72" w14:textId="4A985448" w:rsidR="00C45730" w:rsidRDefault="00C45730" w:rsidP="00C457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45730" w:rsidRPr="00CA4C76" w14:paraId="6B60A1F4" w14:textId="77777777" w:rsidTr="002C1810">
        <w:tc>
          <w:tcPr>
            <w:tcW w:w="628" w:type="dxa"/>
          </w:tcPr>
          <w:p w14:paraId="00416885" w14:textId="1859F5A4" w:rsidR="00C45730" w:rsidRDefault="00EF6F41" w:rsidP="00C457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10</w:t>
            </w:r>
          </w:p>
        </w:tc>
        <w:tc>
          <w:tcPr>
            <w:tcW w:w="2835" w:type="dxa"/>
          </w:tcPr>
          <w:p w14:paraId="68535F4D" w14:textId="7146C653" w:rsidR="00C45730" w:rsidRDefault="00EF6F41" w:rsidP="00CB34C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Контроль за виконанням Програми</w:t>
            </w:r>
          </w:p>
        </w:tc>
        <w:tc>
          <w:tcPr>
            <w:tcW w:w="5103" w:type="dxa"/>
          </w:tcPr>
          <w:p w14:paraId="6EC933DA" w14:textId="026F6EEF" w:rsidR="00057C11" w:rsidRDefault="00057C11" w:rsidP="00057C11">
            <w:pPr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Контроль за виконанням Програми здійснює постійна депутатська комісія з управління комунальною власністю, житлово-комунальним господарством, будівництва та транспорту, комісія з питань соціальної політики, освіти, молоді, спорту та фізичної культури</w:t>
            </w:r>
            <w:r w:rsidR="00C005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комісія з питань бюджету, фінансово-економічної, інвестиційної політики та підприємництва</w:t>
            </w:r>
          </w:p>
          <w:p w14:paraId="617BF486" w14:textId="62A90055" w:rsidR="00C45730" w:rsidRDefault="00C45730" w:rsidP="00C457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24D69D9D" w14:textId="77777777" w:rsidR="00C45730" w:rsidRDefault="00C45730" w:rsidP="00C45730">
      <w:pPr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EF6B28A" w14:textId="77777777" w:rsidR="00CB34CB" w:rsidRDefault="00CB34CB" w:rsidP="00C45730">
      <w:pPr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0212825" w14:textId="77777777" w:rsidR="00CB34CB" w:rsidRDefault="00CB34CB" w:rsidP="00C45730">
      <w:pPr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968A87E" w14:textId="77777777" w:rsidR="00CB34CB" w:rsidRDefault="00CB34CB" w:rsidP="00C45730">
      <w:pPr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40F9B5D" w14:textId="77777777" w:rsidR="00CB34CB" w:rsidRDefault="00CB34CB" w:rsidP="00C45730">
      <w:pPr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76B6F0C" w14:textId="77777777" w:rsidR="00CB34CB" w:rsidRDefault="00CB34CB" w:rsidP="00C45730">
      <w:pPr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3437515" w14:textId="77777777" w:rsidR="00CB34CB" w:rsidRDefault="00CB34CB" w:rsidP="00C45730">
      <w:pPr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BAF8444" w14:textId="77777777" w:rsidR="00CB34CB" w:rsidRDefault="00CB34CB" w:rsidP="00C45730">
      <w:pPr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0A2AE2C" w14:textId="77777777" w:rsidR="00CB34CB" w:rsidRDefault="00CB34CB" w:rsidP="00C45730">
      <w:pPr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8319789" w14:textId="77777777" w:rsidR="00CB34CB" w:rsidRDefault="00CB34CB" w:rsidP="00C45730">
      <w:pPr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E68861A" w14:textId="77777777" w:rsidR="00CB34CB" w:rsidRDefault="00CB34CB" w:rsidP="00C45730">
      <w:pPr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4047E7C" w14:textId="77777777" w:rsidR="00CB34CB" w:rsidRDefault="00CB34CB" w:rsidP="00C45730">
      <w:pPr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82ECF6E" w14:textId="77777777" w:rsidR="006C445B" w:rsidRDefault="006C445B" w:rsidP="00C45730">
      <w:pPr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D60C27E" w14:textId="77777777" w:rsidR="006C445B" w:rsidRDefault="006C445B" w:rsidP="00C45730">
      <w:pPr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0DA7F31" w14:textId="77777777" w:rsidR="006C445B" w:rsidRDefault="006C445B" w:rsidP="00C45730">
      <w:pPr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FA9EB87" w14:textId="77777777" w:rsidR="006C445B" w:rsidRDefault="006C445B" w:rsidP="00C45730">
      <w:pPr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06A356E" w14:textId="77777777" w:rsidR="006C445B" w:rsidRDefault="006C445B" w:rsidP="00C45730">
      <w:pPr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06C8A04" w14:textId="77777777" w:rsidR="00797F42" w:rsidRDefault="00797F42" w:rsidP="007F15E9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35BE9AD" w14:textId="77777777" w:rsidR="007F15E9" w:rsidRDefault="007F15E9" w:rsidP="007F15E9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E4947B9" w14:textId="06061D40" w:rsidR="00CB34CB" w:rsidRDefault="009120BA" w:rsidP="009120BA">
      <w:pPr>
        <w:pStyle w:val="a3"/>
        <w:numPr>
          <w:ilvl w:val="0"/>
          <w:numId w:val="9"/>
        </w:num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9120BA">
        <w:rPr>
          <w:rFonts w:ascii="Times New Roman" w:hAnsi="Times New Roman" w:cs="Times New Roman"/>
          <w:b/>
          <w:bCs/>
          <w:sz w:val="24"/>
          <w:szCs w:val="24"/>
          <w:lang w:val="uk-UA"/>
        </w:rPr>
        <w:t>Визначення проблеми, на розв’язання якої спрямована Програма</w:t>
      </w:r>
      <w:r w:rsidR="00CB34CB" w:rsidRPr="009120BA">
        <w:rPr>
          <w:rFonts w:ascii="Times New Roman" w:hAnsi="Times New Roman" w:cs="Times New Roman"/>
          <w:b/>
          <w:bCs/>
          <w:sz w:val="24"/>
          <w:szCs w:val="24"/>
          <w:lang w:val="uk-UA"/>
        </w:rPr>
        <w:t>.</w:t>
      </w:r>
    </w:p>
    <w:p w14:paraId="015678A8" w14:textId="77777777" w:rsidR="00E878DB" w:rsidRPr="009120BA" w:rsidRDefault="00E878DB" w:rsidP="00E878DB">
      <w:pPr>
        <w:pStyle w:val="a3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1EAD6EBE" w14:textId="4E66598D" w:rsidR="00CB34CB" w:rsidRDefault="00CB34CB" w:rsidP="00CB34C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 результаті адміністративної реформи в Україні, відповідно до </w:t>
      </w:r>
      <w:r w:rsidR="001318DB">
        <w:rPr>
          <w:rFonts w:ascii="Times New Roman" w:hAnsi="Times New Roman" w:cs="Times New Roman"/>
          <w:sz w:val="24"/>
          <w:szCs w:val="24"/>
          <w:lang w:val="uk-UA"/>
        </w:rPr>
        <w:t>наказу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кабінету Міністрів України від 12 червня 2020 року №720-р, місто  стало центром територіальної громади. До складу </w:t>
      </w:r>
      <w:r w:rsidR="0040792C">
        <w:rPr>
          <w:rFonts w:ascii="Times New Roman" w:hAnsi="Times New Roman" w:cs="Times New Roman"/>
          <w:sz w:val="24"/>
          <w:szCs w:val="24"/>
          <w:lang w:val="uk-UA"/>
        </w:rPr>
        <w:t>Південнівської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міської територіальної громади входить 6 населених пунктів: місто </w:t>
      </w:r>
      <w:r w:rsidR="00943DD1">
        <w:rPr>
          <w:rFonts w:ascii="Times New Roman" w:hAnsi="Times New Roman" w:cs="Times New Roman"/>
          <w:sz w:val="24"/>
          <w:szCs w:val="24"/>
          <w:lang w:val="uk-UA"/>
        </w:rPr>
        <w:t>Південне</w:t>
      </w:r>
      <w:r>
        <w:rPr>
          <w:rFonts w:ascii="Times New Roman" w:hAnsi="Times New Roman" w:cs="Times New Roman"/>
          <w:sz w:val="24"/>
          <w:szCs w:val="24"/>
          <w:lang w:val="uk-UA"/>
        </w:rPr>
        <w:t>, с</w:t>
      </w:r>
      <w:r w:rsidR="0056503B">
        <w:rPr>
          <w:rFonts w:ascii="Times New Roman" w:hAnsi="Times New Roman" w:cs="Times New Roman"/>
          <w:sz w:val="24"/>
          <w:szCs w:val="24"/>
          <w:lang w:val="uk-UA"/>
        </w:rPr>
        <w:t>елище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Нові Білярі, с. Булдинка, с. Григорівка,</w:t>
      </w:r>
      <w:r w:rsidR="001327A6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с. Сичавка, с. Кошари. </w:t>
      </w:r>
    </w:p>
    <w:p w14:paraId="31E5EC42" w14:textId="77777777" w:rsidR="000046D5" w:rsidRDefault="0023295D" w:rsidP="000046D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3295D">
        <w:rPr>
          <w:rFonts w:ascii="Times New Roman" w:hAnsi="Times New Roman" w:cs="Times New Roman"/>
          <w:sz w:val="24"/>
          <w:szCs w:val="24"/>
          <w:lang w:val="uk-UA"/>
        </w:rPr>
        <w:t xml:space="preserve">Відповідно до </w:t>
      </w:r>
      <w:r w:rsidR="00797F42">
        <w:rPr>
          <w:rFonts w:ascii="Times New Roman" w:hAnsi="Times New Roman" w:cs="Times New Roman"/>
          <w:sz w:val="24"/>
          <w:szCs w:val="24"/>
          <w:lang w:val="uk-UA"/>
        </w:rPr>
        <w:t>інформації щодо перепису</w:t>
      </w:r>
      <w:r w:rsidRPr="0023295D">
        <w:rPr>
          <w:rFonts w:ascii="Times New Roman" w:hAnsi="Times New Roman" w:cs="Times New Roman"/>
          <w:sz w:val="24"/>
          <w:szCs w:val="24"/>
          <w:lang w:val="uk-UA"/>
        </w:rPr>
        <w:t xml:space="preserve"> населення с</w:t>
      </w:r>
      <w:r w:rsidR="0056503B">
        <w:rPr>
          <w:rFonts w:ascii="Times New Roman" w:hAnsi="Times New Roman" w:cs="Times New Roman"/>
          <w:sz w:val="24"/>
          <w:szCs w:val="24"/>
          <w:lang w:val="uk-UA"/>
        </w:rPr>
        <w:t>елище</w:t>
      </w:r>
      <w:r w:rsidRPr="0023295D">
        <w:rPr>
          <w:rFonts w:ascii="Times New Roman" w:hAnsi="Times New Roman" w:cs="Times New Roman"/>
          <w:sz w:val="24"/>
          <w:szCs w:val="24"/>
          <w:lang w:val="uk-UA"/>
        </w:rPr>
        <w:t xml:space="preserve"> Нові-Білярі становить 896 осіб, </w:t>
      </w:r>
      <w:proofErr w:type="spellStart"/>
      <w:r w:rsidRPr="0023295D">
        <w:rPr>
          <w:rFonts w:ascii="Times New Roman" w:hAnsi="Times New Roman" w:cs="Times New Roman"/>
          <w:sz w:val="24"/>
          <w:szCs w:val="24"/>
          <w:lang w:val="uk-UA"/>
        </w:rPr>
        <w:t>с.Сичавка</w:t>
      </w:r>
      <w:proofErr w:type="spellEnd"/>
      <w:r w:rsidRPr="0023295D">
        <w:rPr>
          <w:rFonts w:ascii="Times New Roman" w:hAnsi="Times New Roman" w:cs="Times New Roman"/>
          <w:sz w:val="24"/>
          <w:szCs w:val="24"/>
          <w:lang w:val="uk-UA"/>
        </w:rPr>
        <w:t xml:space="preserve"> – 1</w:t>
      </w:r>
      <w:r w:rsidR="0056503B">
        <w:rPr>
          <w:rFonts w:ascii="Times New Roman" w:hAnsi="Times New Roman" w:cs="Times New Roman"/>
          <w:sz w:val="24"/>
          <w:szCs w:val="24"/>
          <w:lang w:val="uk-UA"/>
        </w:rPr>
        <w:t>776</w:t>
      </w:r>
      <w:r w:rsidRPr="0023295D">
        <w:rPr>
          <w:rFonts w:ascii="Times New Roman" w:hAnsi="Times New Roman" w:cs="Times New Roman"/>
          <w:sz w:val="24"/>
          <w:szCs w:val="24"/>
          <w:lang w:val="uk-UA"/>
        </w:rPr>
        <w:t xml:space="preserve"> особи, </w:t>
      </w:r>
      <w:proofErr w:type="spellStart"/>
      <w:r w:rsidRPr="0023295D">
        <w:rPr>
          <w:rFonts w:ascii="Times New Roman" w:hAnsi="Times New Roman" w:cs="Times New Roman"/>
          <w:sz w:val="24"/>
          <w:szCs w:val="24"/>
          <w:lang w:val="uk-UA"/>
        </w:rPr>
        <w:t>с.Кошари</w:t>
      </w:r>
      <w:proofErr w:type="spellEnd"/>
      <w:r w:rsidRPr="0023295D">
        <w:rPr>
          <w:rFonts w:ascii="Times New Roman" w:hAnsi="Times New Roman" w:cs="Times New Roman"/>
          <w:sz w:val="24"/>
          <w:szCs w:val="24"/>
          <w:lang w:val="uk-UA"/>
        </w:rPr>
        <w:t xml:space="preserve"> – 235 осіб, </w:t>
      </w:r>
      <w:proofErr w:type="spellStart"/>
      <w:r w:rsidRPr="0023295D">
        <w:rPr>
          <w:rFonts w:ascii="Times New Roman" w:hAnsi="Times New Roman" w:cs="Times New Roman"/>
          <w:sz w:val="24"/>
          <w:szCs w:val="24"/>
          <w:lang w:val="uk-UA"/>
        </w:rPr>
        <w:t>с.Булдинка</w:t>
      </w:r>
      <w:proofErr w:type="spellEnd"/>
      <w:r w:rsidRPr="0023295D">
        <w:rPr>
          <w:rFonts w:ascii="Times New Roman" w:hAnsi="Times New Roman" w:cs="Times New Roman"/>
          <w:sz w:val="24"/>
          <w:szCs w:val="24"/>
          <w:lang w:val="uk-UA"/>
        </w:rPr>
        <w:t xml:space="preserve"> – 56 осіб, </w:t>
      </w:r>
      <w:proofErr w:type="spellStart"/>
      <w:r w:rsidRPr="0023295D">
        <w:rPr>
          <w:rFonts w:ascii="Times New Roman" w:hAnsi="Times New Roman" w:cs="Times New Roman"/>
          <w:sz w:val="24"/>
          <w:szCs w:val="24"/>
          <w:lang w:val="uk-UA"/>
        </w:rPr>
        <w:t>с.Григорівка</w:t>
      </w:r>
      <w:proofErr w:type="spellEnd"/>
      <w:r w:rsidRPr="0023295D">
        <w:rPr>
          <w:rFonts w:ascii="Times New Roman" w:hAnsi="Times New Roman" w:cs="Times New Roman"/>
          <w:sz w:val="24"/>
          <w:szCs w:val="24"/>
          <w:lang w:val="uk-UA"/>
        </w:rPr>
        <w:t xml:space="preserve"> – 35 осіб.</w:t>
      </w:r>
    </w:p>
    <w:p w14:paraId="7B9857AC" w14:textId="726F5772" w:rsidR="00CB34CB" w:rsidRPr="00BF6D44" w:rsidRDefault="000046D5" w:rsidP="00797F4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</w:t>
      </w:r>
      <w:r w:rsidR="00BF6D44">
        <w:rPr>
          <w:rFonts w:ascii="Times New Roman" w:hAnsi="Times New Roman" w:cs="Times New Roman"/>
          <w:sz w:val="24"/>
          <w:szCs w:val="24"/>
          <w:lang w:val="uk-UA"/>
        </w:rPr>
        <w:t xml:space="preserve">агальна чисельність населення </w:t>
      </w:r>
      <w:r w:rsidR="00E86E61">
        <w:rPr>
          <w:rFonts w:ascii="Times New Roman" w:hAnsi="Times New Roman" w:cs="Times New Roman"/>
          <w:sz w:val="24"/>
          <w:szCs w:val="24"/>
          <w:lang w:val="uk-UA"/>
        </w:rPr>
        <w:t>Південнівської</w:t>
      </w:r>
      <w:r w:rsidR="00BF6D44">
        <w:rPr>
          <w:rFonts w:ascii="Times New Roman" w:hAnsi="Times New Roman" w:cs="Times New Roman"/>
          <w:sz w:val="24"/>
          <w:szCs w:val="24"/>
          <w:lang w:val="uk-UA"/>
        </w:rPr>
        <w:t xml:space="preserve"> міської територіальної громади</w:t>
      </w:r>
      <w:r w:rsidR="00E86E61">
        <w:rPr>
          <w:rFonts w:ascii="Times New Roman" w:hAnsi="Times New Roman" w:cs="Times New Roman"/>
          <w:sz w:val="24"/>
          <w:szCs w:val="24"/>
          <w:lang w:val="uk-UA"/>
        </w:rPr>
        <w:t xml:space="preserve"> Одеського району Одеської області</w:t>
      </w:r>
      <w:r w:rsidR="00BF6D4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станом на 1 жовтня 2023 року </w:t>
      </w:r>
      <w:r w:rsidR="00BF6D44">
        <w:rPr>
          <w:rFonts w:ascii="Times New Roman" w:hAnsi="Times New Roman" w:cs="Times New Roman"/>
          <w:sz w:val="24"/>
          <w:szCs w:val="24"/>
          <w:lang w:val="uk-UA"/>
        </w:rPr>
        <w:t>становить 40392 особи, у тому числі 5116 внутрішньо переміщених осіб.</w:t>
      </w:r>
    </w:p>
    <w:p w14:paraId="5A8BF191" w14:textId="547A00E0" w:rsidR="002F4D54" w:rsidRDefault="002F4D54" w:rsidP="00797F4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У центрі міської територіальної громади зосереджені: медичні заклади, </w:t>
      </w:r>
      <w:r w:rsidR="007F15E9">
        <w:rPr>
          <w:rFonts w:ascii="Times New Roman" w:hAnsi="Times New Roman" w:cs="Times New Roman"/>
          <w:sz w:val="24"/>
          <w:szCs w:val="24"/>
          <w:lang w:val="uk-UA"/>
        </w:rPr>
        <w:t xml:space="preserve">заклади освіти, </w:t>
      </w:r>
      <w:r>
        <w:rPr>
          <w:rFonts w:ascii="Times New Roman" w:hAnsi="Times New Roman" w:cs="Times New Roman"/>
          <w:sz w:val="24"/>
          <w:szCs w:val="24"/>
          <w:lang w:val="uk-UA"/>
        </w:rPr>
        <w:t>банківські установи та банкомати, аптечні заклади, заклади побутового обслуговування населення, супермаркети, правоохоронні органи, центр надання адміністративних послуг, державні органи і установи, КНП «</w:t>
      </w:r>
      <w:r w:rsidR="00E86E61">
        <w:rPr>
          <w:rFonts w:ascii="Times New Roman" w:hAnsi="Times New Roman" w:cs="Times New Roman"/>
          <w:sz w:val="24"/>
          <w:szCs w:val="24"/>
          <w:lang w:val="uk-UA"/>
        </w:rPr>
        <w:t>Південнівська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міська лікарня», яка надає послуги вторинної ланки медицини мешканцям громади і розташована у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м.</w:t>
      </w:r>
      <w:r w:rsidR="00943DD1">
        <w:rPr>
          <w:rFonts w:ascii="Times New Roman" w:hAnsi="Times New Roman" w:cs="Times New Roman"/>
          <w:sz w:val="24"/>
          <w:szCs w:val="24"/>
          <w:lang w:val="uk-UA"/>
        </w:rPr>
        <w:t>Південне</w:t>
      </w:r>
      <w:proofErr w:type="spellEnd"/>
      <w:r w:rsidR="00870267">
        <w:rPr>
          <w:rFonts w:ascii="Times New Roman" w:hAnsi="Times New Roman" w:cs="Times New Roman"/>
          <w:sz w:val="24"/>
          <w:szCs w:val="24"/>
          <w:lang w:val="uk-UA"/>
        </w:rPr>
        <w:t>, до як</w:t>
      </w:r>
      <w:r w:rsidR="000046D5"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="00870267">
        <w:rPr>
          <w:rFonts w:ascii="Times New Roman" w:hAnsi="Times New Roman" w:cs="Times New Roman"/>
          <w:sz w:val="24"/>
          <w:szCs w:val="24"/>
          <w:lang w:val="uk-UA"/>
        </w:rPr>
        <w:t xml:space="preserve"> не всі мешканці громади мають можливість добратись без належного транспортного сполучення.</w:t>
      </w:r>
    </w:p>
    <w:p w14:paraId="6B8A9111" w14:textId="272BEB75" w:rsidR="00414C36" w:rsidRDefault="00414C36" w:rsidP="00797F4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Статтями 26, 30 Закону України «Про місцеве самоврядування в Україні» передбачено забезпечення перевезення мешканців громади, що проживають за межею пішохідної доступності. </w:t>
      </w:r>
    </w:p>
    <w:p w14:paraId="6E0FFB3A" w14:textId="00143A11" w:rsidR="00C46EF5" w:rsidRDefault="00505B84" w:rsidP="00797F4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Транспортне сполучення між населеними пунктами громади внутрішніми автобусними маршрутами відсутнє. </w:t>
      </w:r>
      <w:r w:rsidR="00870267">
        <w:rPr>
          <w:rFonts w:ascii="Times New Roman" w:hAnsi="Times New Roman" w:cs="Times New Roman"/>
          <w:sz w:val="24"/>
          <w:szCs w:val="24"/>
          <w:lang w:val="uk-UA"/>
        </w:rPr>
        <w:t xml:space="preserve">Тому актуальним є питання організації  </w:t>
      </w:r>
      <w:r w:rsidR="00215D0E">
        <w:rPr>
          <w:rFonts w:ascii="Times New Roman" w:hAnsi="Times New Roman" w:cs="Times New Roman"/>
          <w:sz w:val="24"/>
          <w:szCs w:val="24"/>
          <w:lang w:val="uk-UA"/>
        </w:rPr>
        <w:t xml:space="preserve">безкоштовних </w:t>
      </w:r>
      <w:r w:rsidR="00870267">
        <w:rPr>
          <w:rFonts w:ascii="Times New Roman" w:hAnsi="Times New Roman" w:cs="Times New Roman"/>
          <w:sz w:val="24"/>
          <w:szCs w:val="24"/>
          <w:lang w:val="uk-UA"/>
        </w:rPr>
        <w:t>пасажирських перевезень людей з населених пунктів до центру громади та у зворотному напрямку</w:t>
      </w:r>
      <w:r w:rsidR="001327A6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10EB91BE" w14:textId="0AF15613" w:rsidR="00D33377" w:rsidRDefault="00C46EF5" w:rsidP="00797F4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6503B">
        <w:rPr>
          <w:rFonts w:ascii="Times New Roman" w:hAnsi="Times New Roman" w:cs="Times New Roman"/>
          <w:sz w:val="24"/>
          <w:szCs w:val="24"/>
          <w:lang w:val="uk-UA"/>
        </w:rPr>
        <w:t xml:space="preserve">Враховуючи кількість мешканців населених пунктів </w:t>
      </w:r>
      <w:r w:rsidR="00E86E61">
        <w:rPr>
          <w:rFonts w:ascii="Times New Roman" w:hAnsi="Times New Roman" w:cs="Times New Roman"/>
          <w:sz w:val="24"/>
          <w:szCs w:val="24"/>
          <w:lang w:val="uk-UA"/>
        </w:rPr>
        <w:t>Південнівської</w:t>
      </w:r>
      <w:r w:rsidRPr="0056503B">
        <w:rPr>
          <w:rFonts w:ascii="Times New Roman" w:hAnsi="Times New Roman" w:cs="Times New Roman"/>
          <w:sz w:val="24"/>
          <w:szCs w:val="24"/>
          <w:lang w:val="uk-UA"/>
        </w:rPr>
        <w:t xml:space="preserve"> міської територіальної громади</w:t>
      </w:r>
      <w:r w:rsidR="00E86E61">
        <w:rPr>
          <w:rFonts w:ascii="Times New Roman" w:hAnsi="Times New Roman" w:cs="Times New Roman"/>
          <w:sz w:val="24"/>
          <w:szCs w:val="24"/>
          <w:lang w:val="uk-UA"/>
        </w:rPr>
        <w:t xml:space="preserve"> Одеського району Одеської області</w:t>
      </w:r>
      <w:r w:rsidRPr="0056503B">
        <w:rPr>
          <w:rFonts w:ascii="Times New Roman" w:hAnsi="Times New Roman" w:cs="Times New Roman"/>
          <w:sz w:val="24"/>
          <w:szCs w:val="24"/>
          <w:lang w:val="uk-UA"/>
        </w:rPr>
        <w:t xml:space="preserve"> доцільним є організація чотирьох </w:t>
      </w:r>
      <w:r w:rsidR="00D33377" w:rsidRPr="0056503B">
        <w:rPr>
          <w:rFonts w:ascii="Times New Roman" w:hAnsi="Times New Roman" w:cs="Times New Roman"/>
          <w:sz w:val="24"/>
          <w:szCs w:val="24"/>
          <w:lang w:val="uk-UA"/>
        </w:rPr>
        <w:t xml:space="preserve">автобусних </w:t>
      </w:r>
      <w:r w:rsidRPr="0056503B">
        <w:rPr>
          <w:rFonts w:ascii="Times New Roman" w:hAnsi="Times New Roman" w:cs="Times New Roman"/>
          <w:sz w:val="24"/>
          <w:szCs w:val="24"/>
          <w:lang w:val="uk-UA"/>
        </w:rPr>
        <w:t>маршрутів</w:t>
      </w:r>
      <w:r w:rsidR="00D33377" w:rsidRPr="0056503B">
        <w:rPr>
          <w:rFonts w:ascii="Times New Roman" w:hAnsi="Times New Roman" w:cs="Times New Roman"/>
          <w:sz w:val="24"/>
          <w:szCs w:val="24"/>
          <w:lang w:val="uk-UA"/>
        </w:rPr>
        <w:t>, а саме:</w:t>
      </w:r>
    </w:p>
    <w:p w14:paraId="42E54E7E" w14:textId="008E0ABE" w:rsidR="0056503B" w:rsidRPr="000A61D3" w:rsidRDefault="0056503B" w:rsidP="0056503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A61D3">
        <w:rPr>
          <w:rFonts w:ascii="Times New Roman" w:hAnsi="Times New Roman" w:cs="Times New Roman"/>
          <w:sz w:val="24"/>
          <w:szCs w:val="24"/>
          <w:lang w:val="uk-UA"/>
        </w:rPr>
        <w:t xml:space="preserve">Маршрут №1 « </w:t>
      </w:r>
      <w:proofErr w:type="spellStart"/>
      <w:r w:rsidRPr="000A61D3">
        <w:rPr>
          <w:rFonts w:ascii="Times New Roman" w:hAnsi="Times New Roman" w:cs="Times New Roman"/>
          <w:sz w:val="24"/>
          <w:szCs w:val="24"/>
          <w:lang w:val="uk-UA"/>
        </w:rPr>
        <w:t>м</w:t>
      </w:r>
      <w:r w:rsidR="00887B6C" w:rsidRPr="000A61D3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943DD1" w:rsidRPr="000A61D3">
        <w:rPr>
          <w:rFonts w:ascii="Times New Roman" w:hAnsi="Times New Roman" w:cs="Times New Roman"/>
          <w:sz w:val="24"/>
          <w:szCs w:val="24"/>
          <w:lang w:val="uk-UA"/>
        </w:rPr>
        <w:t>Південне</w:t>
      </w:r>
      <w:proofErr w:type="spellEnd"/>
      <w:r w:rsidRPr="000A61D3">
        <w:rPr>
          <w:rFonts w:ascii="Times New Roman" w:hAnsi="Times New Roman" w:cs="Times New Roman"/>
          <w:sz w:val="24"/>
          <w:szCs w:val="24"/>
          <w:lang w:val="uk-UA"/>
        </w:rPr>
        <w:t xml:space="preserve"> (кільцевий</w:t>
      </w:r>
      <w:r w:rsidR="00BB5C5B" w:rsidRPr="000A61D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F15E9" w:rsidRPr="000A61D3">
        <w:rPr>
          <w:rFonts w:ascii="Times New Roman" w:hAnsi="Times New Roman" w:cs="Times New Roman"/>
          <w:sz w:val="24"/>
          <w:szCs w:val="24"/>
          <w:lang w:val="uk-UA"/>
        </w:rPr>
        <w:t>через «МІЗ»</w:t>
      </w:r>
      <w:r w:rsidRPr="000A61D3">
        <w:rPr>
          <w:rFonts w:ascii="Times New Roman" w:hAnsi="Times New Roman" w:cs="Times New Roman"/>
          <w:sz w:val="24"/>
          <w:szCs w:val="24"/>
          <w:lang w:val="uk-UA"/>
        </w:rPr>
        <w:t>)»</w:t>
      </w:r>
      <w:r w:rsidR="00C15BDE" w:rsidRPr="000A61D3">
        <w:rPr>
          <w:rFonts w:ascii="Times New Roman" w:hAnsi="Times New Roman" w:cs="Times New Roman"/>
          <w:sz w:val="24"/>
          <w:szCs w:val="24"/>
          <w:lang w:val="uk-UA"/>
        </w:rPr>
        <w:t xml:space="preserve"> - </w:t>
      </w:r>
      <w:r w:rsidR="00662001" w:rsidRPr="000A61D3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C15BDE" w:rsidRPr="000A61D3">
        <w:rPr>
          <w:rFonts w:ascii="Times New Roman" w:hAnsi="Times New Roman" w:cs="Times New Roman"/>
          <w:sz w:val="24"/>
          <w:szCs w:val="24"/>
          <w:lang w:val="uk-UA"/>
        </w:rPr>
        <w:t xml:space="preserve"> оборотних рейс</w:t>
      </w:r>
      <w:r w:rsidR="007F15E9" w:rsidRPr="000A61D3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C15BDE" w:rsidRPr="000A61D3">
        <w:rPr>
          <w:rFonts w:ascii="Times New Roman" w:hAnsi="Times New Roman" w:cs="Times New Roman"/>
          <w:sz w:val="24"/>
          <w:szCs w:val="24"/>
          <w:lang w:val="uk-UA"/>
        </w:rPr>
        <w:t xml:space="preserve"> на добу</w:t>
      </w:r>
      <w:r w:rsidR="00662001" w:rsidRPr="000A61D3"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r w:rsidR="007F15E9" w:rsidRPr="000A61D3">
        <w:rPr>
          <w:rFonts w:ascii="Times New Roman" w:hAnsi="Times New Roman" w:cs="Times New Roman"/>
          <w:sz w:val="24"/>
          <w:szCs w:val="24"/>
          <w:lang w:val="uk-UA"/>
        </w:rPr>
        <w:t xml:space="preserve">довжина маршруту </w:t>
      </w:r>
      <w:r w:rsidR="00662001" w:rsidRPr="000A61D3">
        <w:rPr>
          <w:rFonts w:ascii="Times New Roman" w:hAnsi="Times New Roman" w:cs="Times New Roman"/>
          <w:sz w:val="24"/>
          <w:szCs w:val="24"/>
          <w:lang w:val="uk-UA"/>
        </w:rPr>
        <w:t>19 км)</w:t>
      </w:r>
      <w:r w:rsidR="00943DD1" w:rsidRPr="000A61D3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4D3B85" w:rsidRPr="000A61D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73FF7122" w14:textId="230CC3A8" w:rsidR="004D3B85" w:rsidRPr="000A61D3" w:rsidRDefault="0056503B" w:rsidP="004D3B8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A61D3">
        <w:rPr>
          <w:rFonts w:ascii="Times New Roman" w:hAnsi="Times New Roman" w:cs="Times New Roman"/>
          <w:sz w:val="24"/>
          <w:szCs w:val="24"/>
          <w:lang w:val="uk-UA"/>
        </w:rPr>
        <w:t>Маршрут №2 «</w:t>
      </w:r>
      <w:proofErr w:type="spellStart"/>
      <w:r w:rsidRPr="000A61D3">
        <w:rPr>
          <w:rFonts w:ascii="Times New Roman" w:hAnsi="Times New Roman" w:cs="Times New Roman"/>
          <w:sz w:val="24"/>
          <w:szCs w:val="24"/>
          <w:lang w:val="uk-UA"/>
        </w:rPr>
        <w:t>м.</w:t>
      </w:r>
      <w:r w:rsidR="00943DD1" w:rsidRPr="000A61D3">
        <w:rPr>
          <w:rFonts w:ascii="Times New Roman" w:hAnsi="Times New Roman" w:cs="Times New Roman"/>
          <w:sz w:val="24"/>
          <w:szCs w:val="24"/>
          <w:lang w:val="uk-UA"/>
        </w:rPr>
        <w:t>Південне</w:t>
      </w:r>
      <w:proofErr w:type="spellEnd"/>
      <w:r w:rsidRPr="000A61D3">
        <w:rPr>
          <w:rFonts w:ascii="Times New Roman" w:hAnsi="Times New Roman" w:cs="Times New Roman"/>
          <w:sz w:val="24"/>
          <w:szCs w:val="24"/>
          <w:lang w:val="uk-UA"/>
        </w:rPr>
        <w:t xml:space="preserve"> – </w:t>
      </w:r>
      <w:proofErr w:type="spellStart"/>
      <w:r w:rsidRPr="000A61D3">
        <w:rPr>
          <w:rFonts w:ascii="Times New Roman" w:hAnsi="Times New Roman" w:cs="Times New Roman"/>
          <w:sz w:val="24"/>
          <w:szCs w:val="24"/>
          <w:lang w:val="uk-UA"/>
        </w:rPr>
        <w:t>с.Сичавка</w:t>
      </w:r>
      <w:proofErr w:type="spellEnd"/>
      <w:r w:rsidRPr="000A61D3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7F15E9" w:rsidRPr="000A61D3">
        <w:rPr>
          <w:rFonts w:ascii="Times New Roman" w:hAnsi="Times New Roman" w:cs="Times New Roman"/>
          <w:sz w:val="24"/>
          <w:szCs w:val="24"/>
          <w:lang w:val="uk-UA"/>
        </w:rPr>
        <w:t xml:space="preserve"> (кільцевий)</w:t>
      </w:r>
      <w:r w:rsidR="008A040F" w:rsidRPr="000A61D3">
        <w:rPr>
          <w:rFonts w:ascii="Times New Roman" w:hAnsi="Times New Roman" w:cs="Times New Roman"/>
          <w:sz w:val="24"/>
          <w:szCs w:val="24"/>
          <w:lang w:val="uk-UA"/>
        </w:rPr>
        <w:t xml:space="preserve"> - </w:t>
      </w:r>
      <w:r w:rsidR="00662001" w:rsidRPr="000A61D3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8A040F" w:rsidRPr="000A61D3">
        <w:rPr>
          <w:rFonts w:ascii="Times New Roman" w:hAnsi="Times New Roman" w:cs="Times New Roman"/>
          <w:sz w:val="24"/>
          <w:szCs w:val="24"/>
          <w:lang w:val="uk-UA"/>
        </w:rPr>
        <w:t xml:space="preserve"> оборотні рейси на добу</w:t>
      </w:r>
      <w:r w:rsidR="007F15E9" w:rsidRPr="000A61D3">
        <w:rPr>
          <w:rFonts w:ascii="Times New Roman" w:hAnsi="Times New Roman" w:cs="Times New Roman"/>
          <w:sz w:val="24"/>
          <w:szCs w:val="24"/>
          <w:lang w:val="uk-UA"/>
        </w:rPr>
        <w:t xml:space="preserve"> (довжина маршруту </w:t>
      </w:r>
      <w:r w:rsidR="004D3B85" w:rsidRPr="000A61D3">
        <w:rPr>
          <w:rFonts w:ascii="Times New Roman" w:hAnsi="Times New Roman" w:cs="Times New Roman"/>
          <w:sz w:val="24"/>
          <w:szCs w:val="24"/>
          <w:lang w:val="uk-UA"/>
        </w:rPr>
        <w:t>21</w:t>
      </w:r>
      <w:r w:rsidR="007F15E9" w:rsidRPr="000A61D3">
        <w:rPr>
          <w:rFonts w:ascii="Times New Roman" w:hAnsi="Times New Roman" w:cs="Times New Roman"/>
          <w:sz w:val="24"/>
          <w:szCs w:val="24"/>
          <w:lang w:val="uk-UA"/>
        </w:rPr>
        <w:t xml:space="preserve"> км)</w:t>
      </w:r>
      <w:r w:rsidR="00943DD1" w:rsidRPr="000A61D3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7967D9C4" w14:textId="67F274AE" w:rsidR="004D3B85" w:rsidRPr="000A61D3" w:rsidRDefault="0056503B" w:rsidP="004D3B8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A61D3">
        <w:rPr>
          <w:rFonts w:ascii="Times New Roman" w:hAnsi="Times New Roman" w:cs="Times New Roman"/>
          <w:sz w:val="24"/>
          <w:szCs w:val="24"/>
          <w:lang w:val="uk-UA"/>
        </w:rPr>
        <w:t>Маршрут №3 «</w:t>
      </w:r>
      <w:proofErr w:type="spellStart"/>
      <w:r w:rsidRPr="000A61D3">
        <w:rPr>
          <w:rFonts w:ascii="Times New Roman" w:hAnsi="Times New Roman" w:cs="Times New Roman"/>
          <w:sz w:val="24"/>
          <w:szCs w:val="24"/>
          <w:lang w:val="uk-UA"/>
        </w:rPr>
        <w:t>м.</w:t>
      </w:r>
      <w:r w:rsidR="00943DD1" w:rsidRPr="000A61D3">
        <w:rPr>
          <w:rFonts w:ascii="Times New Roman" w:hAnsi="Times New Roman" w:cs="Times New Roman"/>
          <w:sz w:val="24"/>
          <w:szCs w:val="24"/>
          <w:lang w:val="uk-UA"/>
        </w:rPr>
        <w:t>Південне</w:t>
      </w:r>
      <w:proofErr w:type="spellEnd"/>
      <w:r w:rsidRPr="000A61D3">
        <w:rPr>
          <w:rFonts w:ascii="Times New Roman" w:hAnsi="Times New Roman" w:cs="Times New Roman"/>
          <w:sz w:val="24"/>
          <w:szCs w:val="24"/>
          <w:lang w:val="uk-UA"/>
        </w:rPr>
        <w:t xml:space="preserve"> – </w:t>
      </w:r>
      <w:proofErr w:type="spellStart"/>
      <w:r w:rsidRPr="000A61D3">
        <w:rPr>
          <w:rFonts w:ascii="Times New Roman" w:hAnsi="Times New Roman" w:cs="Times New Roman"/>
          <w:sz w:val="24"/>
          <w:szCs w:val="24"/>
          <w:lang w:val="uk-UA"/>
        </w:rPr>
        <w:t>с.Кошари</w:t>
      </w:r>
      <w:proofErr w:type="spellEnd"/>
      <w:r w:rsidRPr="000A61D3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7F15E9" w:rsidRPr="000A61D3">
        <w:rPr>
          <w:rFonts w:ascii="Times New Roman" w:hAnsi="Times New Roman" w:cs="Times New Roman"/>
          <w:sz w:val="24"/>
          <w:szCs w:val="24"/>
          <w:lang w:val="uk-UA"/>
        </w:rPr>
        <w:t xml:space="preserve"> (кільцевий)</w:t>
      </w:r>
      <w:r w:rsidR="008A040F" w:rsidRPr="000A61D3">
        <w:rPr>
          <w:rFonts w:ascii="Times New Roman" w:hAnsi="Times New Roman" w:cs="Times New Roman"/>
          <w:sz w:val="24"/>
          <w:szCs w:val="24"/>
          <w:lang w:val="uk-UA"/>
        </w:rPr>
        <w:t xml:space="preserve"> - </w:t>
      </w:r>
      <w:r w:rsidR="00662001" w:rsidRPr="000A61D3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8A040F" w:rsidRPr="000A61D3">
        <w:rPr>
          <w:rFonts w:ascii="Times New Roman" w:hAnsi="Times New Roman" w:cs="Times New Roman"/>
          <w:sz w:val="24"/>
          <w:szCs w:val="24"/>
          <w:lang w:val="uk-UA"/>
        </w:rPr>
        <w:t xml:space="preserve"> оборотні рейси на добу</w:t>
      </w:r>
      <w:r w:rsidR="007F15E9" w:rsidRPr="000A61D3">
        <w:rPr>
          <w:rFonts w:ascii="Times New Roman" w:hAnsi="Times New Roman" w:cs="Times New Roman"/>
          <w:sz w:val="24"/>
          <w:szCs w:val="24"/>
          <w:lang w:val="uk-UA"/>
        </w:rPr>
        <w:t xml:space="preserve"> (довжина маршруту 26 км)</w:t>
      </w:r>
      <w:r w:rsidR="00943DD1" w:rsidRPr="000A61D3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187A5852" w14:textId="386118D8" w:rsidR="004D3B85" w:rsidRPr="000A61D3" w:rsidRDefault="0056503B" w:rsidP="004D3B8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A61D3">
        <w:rPr>
          <w:rFonts w:ascii="Times New Roman" w:hAnsi="Times New Roman" w:cs="Times New Roman"/>
          <w:sz w:val="24"/>
          <w:szCs w:val="24"/>
          <w:lang w:val="uk-UA"/>
        </w:rPr>
        <w:t>Маршрут №4 «</w:t>
      </w:r>
      <w:proofErr w:type="spellStart"/>
      <w:r w:rsidRPr="000A61D3">
        <w:rPr>
          <w:rFonts w:ascii="Times New Roman" w:hAnsi="Times New Roman" w:cs="Times New Roman"/>
          <w:sz w:val="24"/>
          <w:szCs w:val="24"/>
          <w:lang w:val="uk-UA"/>
        </w:rPr>
        <w:t>м.</w:t>
      </w:r>
      <w:r w:rsidR="00B23BB4" w:rsidRPr="000A61D3">
        <w:rPr>
          <w:rFonts w:ascii="Times New Roman" w:hAnsi="Times New Roman" w:cs="Times New Roman"/>
          <w:sz w:val="24"/>
          <w:szCs w:val="24"/>
          <w:lang w:val="uk-UA"/>
        </w:rPr>
        <w:t>Південне</w:t>
      </w:r>
      <w:proofErr w:type="spellEnd"/>
      <w:r w:rsidRPr="000A61D3">
        <w:rPr>
          <w:rFonts w:ascii="Times New Roman" w:hAnsi="Times New Roman" w:cs="Times New Roman"/>
          <w:sz w:val="24"/>
          <w:szCs w:val="24"/>
          <w:lang w:val="uk-UA"/>
        </w:rPr>
        <w:t xml:space="preserve"> – селище Нові Білярі</w:t>
      </w:r>
      <w:r w:rsidR="007F15E9" w:rsidRPr="000A61D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A61D3">
        <w:rPr>
          <w:rFonts w:ascii="Times New Roman" w:hAnsi="Times New Roman" w:cs="Times New Roman"/>
          <w:sz w:val="24"/>
          <w:szCs w:val="24"/>
          <w:lang w:val="uk-UA"/>
        </w:rPr>
        <w:t>(</w:t>
      </w:r>
      <w:r w:rsidR="00555B9C" w:rsidRPr="000A61D3">
        <w:rPr>
          <w:rFonts w:ascii="Times New Roman" w:hAnsi="Times New Roman" w:cs="Times New Roman"/>
          <w:sz w:val="24"/>
          <w:szCs w:val="24"/>
          <w:lang w:val="uk-UA"/>
        </w:rPr>
        <w:t xml:space="preserve">кільцевий </w:t>
      </w:r>
      <w:r w:rsidRPr="000A61D3">
        <w:rPr>
          <w:rFonts w:ascii="Times New Roman" w:hAnsi="Times New Roman" w:cs="Times New Roman"/>
          <w:sz w:val="24"/>
          <w:szCs w:val="24"/>
          <w:lang w:val="uk-UA"/>
        </w:rPr>
        <w:t xml:space="preserve">через </w:t>
      </w:r>
      <w:proofErr w:type="spellStart"/>
      <w:r w:rsidRPr="000A61D3">
        <w:rPr>
          <w:rFonts w:ascii="Times New Roman" w:hAnsi="Times New Roman" w:cs="Times New Roman"/>
          <w:sz w:val="24"/>
          <w:szCs w:val="24"/>
          <w:lang w:val="uk-UA"/>
        </w:rPr>
        <w:t>с.Булдинка</w:t>
      </w:r>
      <w:proofErr w:type="spellEnd"/>
      <w:r w:rsidRPr="000A61D3">
        <w:rPr>
          <w:rFonts w:ascii="Times New Roman" w:hAnsi="Times New Roman" w:cs="Times New Roman"/>
          <w:sz w:val="24"/>
          <w:szCs w:val="24"/>
          <w:lang w:val="uk-UA"/>
        </w:rPr>
        <w:t>)»</w:t>
      </w:r>
      <w:r w:rsidR="008A040F" w:rsidRPr="000A61D3">
        <w:rPr>
          <w:rFonts w:ascii="Times New Roman" w:hAnsi="Times New Roman" w:cs="Times New Roman"/>
          <w:sz w:val="24"/>
          <w:szCs w:val="24"/>
          <w:lang w:val="uk-UA"/>
        </w:rPr>
        <w:t xml:space="preserve"> - </w:t>
      </w:r>
      <w:r w:rsidR="00662001" w:rsidRPr="000A61D3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8A040F" w:rsidRPr="000A61D3">
        <w:rPr>
          <w:rFonts w:ascii="Times New Roman" w:hAnsi="Times New Roman" w:cs="Times New Roman"/>
          <w:sz w:val="24"/>
          <w:szCs w:val="24"/>
          <w:lang w:val="uk-UA"/>
        </w:rPr>
        <w:t xml:space="preserve"> оборотні рейси на добу</w:t>
      </w:r>
      <w:r w:rsidR="007F15E9" w:rsidRPr="000A61D3">
        <w:rPr>
          <w:rFonts w:ascii="Times New Roman" w:hAnsi="Times New Roman" w:cs="Times New Roman"/>
          <w:sz w:val="24"/>
          <w:szCs w:val="24"/>
          <w:lang w:val="uk-UA"/>
        </w:rPr>
        <w:t xml:space="preserve"> (довжина маршруту 33,5 км)</w:t>
      </w:r>
      <w:r w:rsidR="00943DD1" w:rsidRPr="000A61D3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4D3B85" w:rsidRPr="000A61D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77E9A25A" w14:textId="6AA445DF" w:rsidR="000046D5" w:rsidRPr="000A61D3" w:rsidRDefault="000046D5" w:rsidP="00797F4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A61D3">
        <w:rPr>
          <w:rFonts w:ascii="Times New Roman" w:hAnsi="Times New Roman" w:cs="Times New Roman"/>
          <w:sz w:val="24"/>
          <w:szCs w:val="24"/>
          <w:lang w:val="uk-UA"/>
        </w:rPr>
        <w:t>Загальна довжина чотирьох маршрутів складає 9</w:t>
      </w:r>
      <w:r w:rsidR="004D3B85" w:rsidRPr="000A61D3">
        <w:rPr>
          <w:rFonts w:ascii="Times New Roman" w:hAnsi="Times New Roman" w:cs="Times New Roman"/>
          <w:sz w:val="24"/>
          <w:szCs w:val="24"/>
          <w:lang w:val="uk-UA"/>
        </w:rPr>
        <w:t>9</w:t>
      </w:r>
      <w:r w:rsidRPr="000A61D3">
        <w:rPr>
          <w:rFonts w:ascii="Times New Roman" w:hAnsi="Times New Roman" w:cs="Times New Roman"/>
          <w:sz w:val="24"/>
          <w:szCs w:val="24"/>
          <w:lang w:val="uk-UA"/>
        </w:rPr>
        <w:t>,5 км.</w:t>
      </w:r>
    </w:p>
    <w:p w14:paraId="193C88DD" w14:textId="4782E410" w:rsidR="00870267" w:rsidRDefault="00870267" w:rsidP="00797F4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Програма «Соціальний автобус» спрямована на вирішення актуальної проблеми розвитку мережі громадського транспорту в </w:t>
      </w:r>
      <w:r w:rsidR="001E7690">
        <w:rPr>
          <w:rFonts w:ascii="Times New Roman" w:hAnsi="Times New Roman" w:cs="Times New Roman"/>
          <w:sz w:val="24"/>
          <w:szCs w:val="24"/>
          <w:lang w:val="uk-UA"/>
        </w:rPr>
        <w:t>Південнівській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міській територіальній громаді.</w:t>
      </w:r>
      <w:r w:rsidR="00505B84">
        <w:rPr>
          <w:rFonts w:ascii="Times New Roman" w:hAnsi="Times New Roman" w:cs="Times New Roman"/>
          <w:sz w:val="24"/>
          <w:szCs w:val="24"/>
          <w:lang w:val="uk-UA"/>
        </w:rPr>
        <w:t xml:space="preserve"> Кінцевими </w:t>
      </w:r>
      <w:proofErr w:type="spellStart"/>
      <w:r w:rsidR="00505B84">
        <w:rPr>
          <w:rFonts w:ascii="Times New Roman" w:hAnsi="Times New Roman" w:cs="Times New Roman"/>
          <w:sz w:val="24"/>
          <w:szCs w:val="24"/>
          <w:lang w:val="uk-UA"/>
        </w:rPr>
        <w:t>бенефіціарами</w:t>
      </w:r>
      <w:proofErr w:type="spellEnd"/>
      <w:r w:rsidR="00505B84">
        <w:rPr>
          <w:rFonts w:ascii="Times New Roman" w:hAnsi="Times New Roman" w:cs="Times New Roman"/>
          <w:sz w:val="24"/>
          <w:szCs w:val="24"/>
          <w:lang w:val="uk-UA"/>
        </w:rPr>
        <w:t xml:space="preserve"> від реалізації Програми стануть різні категорії населення</w:t>
      </w:r>
      <w:r w:rsidR="00AC0F65">
        <w:rPr>
          <w:rFonts w:ascii="Times New Roman" w:hAnsi="Times New Roman" w:cs="Times New Roman"/>
          <w:sz w:val="24"/>
          <w:szCs w:val="24"/>
          <w:lang w:val="uk-UA"/>
        </w:rPr>
        <w:t>, незалежно від статі</w:t>
      </w:r>
      <w:r w:rsidR="00505B84">
        <w:rPr>
          <w:rFonts w:ascii="Times New Roman" w:hAnsi="Times New Roman" w:cs="Times New Roman"/>
          <w:sz w:val="24"/>
          <w:szCs w:val="24"/>
          <w:lang w:val="uk-UA"/>
        </w:rPr>
        <w:t>: особи працездатного віку та молодь,</w:t>
      </w:r>
      <w:r w:rsidR="007F15E9">
        <w:rPr>
          <w:rFonts w:ascii="Times New Roman" w:hAnsi="Times New Roman" w:cs="Times New Roman"/>
          <w:sz w:val="24"/>
          <w:szCs w:val="24"/>
          <w:lang w:val="uk-UA"/>
        </w:rPr>
        <w:t xml:space="preserve"> школярі, працівники бюджетних установ,</w:t>
      </w:r>
      <w:r w:rsidR="00505B84">
        <w:rPr>
          <w:rFonts w:ascii="Times New Roman" w:hAnsi="Times New Roman" w:cs="Times New Roman"/>
          <w:sz w:val="24"/>
          <w:szCs w:val="24"/>
          <w:lang w:val="uk-UA"/>
        </w:rPr>
        <w:t xml:space="preserve"> особи пенсійного віку, ветерани, багатодітні сім’ї, внутрішньо переміщені особи, інваліди, які, у разі необхідності, матимуть змогу дістатись адміністративного центру громади для вирішення соціально – побутових питань</w:t>
      </w:r>
      <w:r w:rsidR="007F15E9">
        <w:rPr>
          <w:rFonts w:ascii="Times New Roman" w:hAnsi="Times New Roman" w:cs="Times New Roman"/>
          <w:sz w:val="24"/>
          <w:szCs w:val="24"/>
          <w:lang w:val="uk-UA"/>
        </w:rPr>
        <w:t xml:space="preserve"> в робочі дні.</w:t>
      </w:r>
    </w:p>
    <w:p w14:paraId="3830F9D8" w14:textId="0254053F" w:rsidR="00891018" w:rsidRDefault="002A0EB2" w:rsidP="00797F4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Hlk144908936"/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З початком повномасштабного вторгнення великі підприємства </w:t>
      </w:r>
      <w:r w:rsidR="0040792C">
        <w:rPr>
          <w:rFonts w:ascii="Times New Roman" w:hAnsi="Times New Roman" w:cs="Times New Roman"/>
          <w:sz w:val="24"/>
          <w:szCs w:val="24"/>
          <w:lang w:val="uk-UA"/>
        </w:rPr>
        <w:t>Південнівської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міської територіальної громади, такі як ДП «МТП Південний», АТ «Одеський припортовий завод», ТОВ «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Боріваж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», ТОВ «Термінал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Боріваж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», повністю або частково зупинили свою роботу. Працівникам припинили виплачувати заробітну плату. Багато мешканців громади втратили джерело доходу. </w:t>
      </w:r>
    </w:p>
    <w:p w14:paraId="465D03AA" w14:textId="3209C122" w:rsidR="00937BE8" w:rsidRDefault="00505B84" w:rsidP="00797F4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Низький рівень доходів громадян</w:t>
      </w:r>
      <w:r w:rsidR="0089101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потребує </w:t>
      </w:r>
      <w:r w:rsidR="000046D5">
        <w:rPr>
          <w:rFonts w:ascii="Times New Roman" w:hAnsi="Times New Roman" w:cs="Times New Roman"/>
          <w:sz w:val="24"/>
          <w:szCs w:val="24"/>
          <w:lang w:val="uk-UA"/>
        </w:rPr>
        <w:t xml:space="preserve">соціальної підтримки з боку </w:t>
      </w:r>
      <w:r w:rsidR="001E7690">
        <w:rPr>
          <w:rFonts w:ascii="Times New Roman" w:hAnsi="Times New Roman" w:cs="Times New Roman"/>
          <w:sz w:val="24"/>
          <w:szCs w:val="24"/>
          <w:lang w:val="uk-UA"/>
        </w:rPr>
        <w:t>Південнівської</w:t>
      </w:r>
      <w:r w:rsidR="000046D5">
        <w:rPr>
          <w:rFonts w:ascii="Times New Roman" w:hAnsi="Times New Roman" w:cs="Times New Roman"/>
          <w:sz w:val="24"/>
          <w:szCs w:val="24"/>
          <w:lang w:val="uk-UA"/>
        </w:rPr>
        <w:t xml:space="preserve"> міської територіальної громади.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Тому на даний час є очевидною необхідність розвитку саме соціального громадського транспорту</w:t>
      </w:r>
      <w:r w:rsidR="003B0945">
        <w:rPr>
          <w:rFonts w:ascii="Times New Roman" w:hAnsi="Times New Roman" w:cs="Times New Roman"/>
          <w:sz w:val="24"/>
          <w:szCs w:val="24"/>
          <w:lang w:val="uk-UA"/>
        </w:rPr>
        <w:t>, шляхом затвердження місцев</w:t>
      </w:r>
      <w:r w:rsidR="0056503B"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="003B0945">
        <w:rPr>
          <w:rFonts w:ascii="Times New Roman" w:hAnsi="Times New Roman" w:cs="Times New Roman"/>
          <w:sz w:val="24"/>
          <w:szCs w:val="24"/>
          <w:lang w:val="uk-UA"/>
        </w:rPr>
        <w:t xml:space="preserve"> маршрут</w:t>
      </w:r>
      <w:r w:rsidR="0056503B">
        <w:rPr>
          <w:rFonts w:ascii="Times New Roman" w:hAnsi="Times New Roman" w:cs="Times New Roman"/>
          <w:sz w:val="24"/>
          <w:szCs w:val="24"/>
          <w:lang w:val="uk-UA"/>
        </w:rPr>
        <w:t>ів</w:t>
      </w:r>
      <w:r w:rsidR="003B0945">
        <w:rPr>
          <w:rFonts w:ascii="Times New Roman" w:hAnsi="Times New Roman" w:cs="Times New Roman"/>
          <w:sz w:val="24"/>
          <w:szCs w:val="24"/>
          <w:lang w:val="uk-UA"/>
        </w:rPr>
        <w:t xml:space="preserve"> в межах громади та оплат</w:t>
      </w:r>
      <w:r w:rsidR="00235274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3B0945">
        <w:rPr>
          <w:rFonts w:ascii="Times New Roman" w:hAnsi="Times New Roman" w:cs="Times New Roman"/>
          <w:sz w:val="24"/>
          <w:szCs w:val="24"/>
          <w:lang w:val="uk-UA"/>
        </w:rPr>
        <w:t xml:space="preserve"> послуг з перевезення мешканців громади</w:t>
      </w:r>
      <w:r w:rsidR="000046D5">
        <w:rPr>
          <w:rFonts w:ascii="Times New Roman" w:hAnsi="Times New Roman" w:cs="Times New Roman"/>
          <w:sz w:val="24"/>
          <w:szCs w:val="24"/>
          <w:lang w:val="uk-UA"/>
        </w:rPr>
        <w:t xml:space="preserve"> за рахунок коштів місцевого бюджету.</w:t>
      </w:r>
    </w:p>
    <w:bookmarkEnd w:id="0"/>
    <w:p w14:paraId="3C830045" w14:textId="08AE3089" w:rsidR="00797F42" w:rsidRDefault="00505B84" w:rsidP="00797F4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Основними характеристиками Програми є комплексність</w:t>
      </w:r>
      <w:r w:rsidR="003B0945">
        <w:rPr>
          <w:rFonts w:ascii="Times New Roman" w:hAnsi="Times New Roman" w:cs="Times New Roman"/>
          <w:sz w:val="24"/>
          <w:szCs w:val="24"/>
          <w:lang w:val="uk-UA"/>
        </w:rPr>
        <w:t>, кількісна визначеність цілей, збалансованість ресурсів, необхідних для її реалізації.</w:t>
      </w:r>
    </w:p>
    <w:p w14:paraId="0E3A4D42" w14:textId="77777777" w:rsidR="00797F42" w:rsidRDefault="00797F42" w:rsidP="00797F4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67077B3" w14:textId="0259844D" w:rsidR="00414C36" w:rsidRDefault="009120BA" w:rsidP="009120BA">
      <w:pPr>
        <w:pStyle w:val="a3"/>
        <w:numPr>
          <w:ilvl w:val="0"/>
          <w:numId w:val="9"/>
        </w:num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Визначення мети Програми</w:t>
      </w:r>
      <w:r w:rsidR="00414C36" w:rsidRPr="00414C36">
        <w:rPr>
          <w:rFonts w:ascii="Times New Roman" w:hAnsi="Times New Roman" w:cs="Times New Roman"/>
          <w:b/>
          <w:bCs/>
          <w:sz w:val="24"/>
          <w:szCs w:val="24"/>
          <w:lang w:val="uk-UA"/>
        </w:rPr>
        <w:t>.</w:t>
      </w:r>
    </w:p>
    <w:p w14:paraId="3C60DE66" w14:textId="705F7A92" w:rsidR="00995E20" w:rsidRPr="00887B6C" w:rsidRDefault="00995E20" w:rsidP="00887B6C">
      <w:pPr>
        <w:ind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Метою Програми є</w:t>
      </w:r>
      <w:r w:rsidR="00887B6C">
        <w:rPr>
          <w:rFonts w:ascii="Times New Roman" w:hAnsi="Times New Roman" w:cs="Times New Roman"/>
          <w:sz w:val="24"/>
          <w:szCs w:val="24"/>
          <w:lang w:val="uk-UA"/>
        </w:rPr>
        <w:t xml:space="preserve"> з</w:t>
      </w:r>
      <w:r w:rsidRPr="00887B6C">
        <w:rPr>
          <w:rFonts w:ascii="Times New Roman" w:hAnsi="Times New Roman" w:cs="Times New Roman"/>
          <w:sz w:val="24"/>
          <w:szCs w:val="24"/>
          <w:lang w:val="uk-UA"/>
        </w:rPr>
        <w:t>абезпечення населення громади якісними транспортними послугами відповідно до соціальних стандартів, які є складовою частиною забезпечення реалізації прав громадян на отримання адміністративних, медичних, фінансових, юридичних, соціальних та інших необхідних потреб</w:t>
      </w:r>
      <w:r w:rsidR="00A810C8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74A31260" w14:textId="3F9B55B9" w:rsidR="009120BA" w:rsidRDefault="009120BA" w:rsidP="009120BA">
      <w:pPr>
        <w:pStyle w:val="a3"/>
        <w:numPr>
          <w:ilvl w:val="0"/>
          <w:numId w:val="9"/>
        </w:num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Обґрунтування завдань і засобів</w:t>
      </w:r>
      <w:r w:rsidR="00887B6C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,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розв’язання проблеми, </w:t>
      </w:r>
      <w:r w:rsidR="00887B6C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заходів і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показник</w:t>
      </w:r>
      <w:r w:rsidR="00887B6C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ів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результативності.</w:t>
      </w:r>
    </w:p>
    <w:p w14:paraId="73DA5084" w14:textId="1054218A" w:rsidR="00926C02" w:rsidRDefault="00926C02" w:rsidP="00926C02">
      <w:pPr>
        <w:ind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Забезпечення населення громади якісними транспортними послугами відповідно до соціальних стандартів може бути досягнута шляхом вирішення таких завдань:</w:t>
      </w:r>
    </w:p>
    <w:p w14:paraId="40516770" w14:textId="1F8D99DA" w:rsidR="00926C02" w:rsidRDefault="00926C02" w:rsidP="00926C02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</w:t>
      </w:r>
      <w:r w:rsidRPr="00926C02">
        <w:rPr>
          <w:rFonts w:ascii="Times New Roman" w:hAnsi="Times New Roman" w:cs="Times New Roman"/>
          <w:sz w:val="24"/>
          <w:szCs w:val="24"/>
          <w:lang w:val="uk-UA"/>
        </w:rPr>
        <w:t>абезпечення рівного доступу жителів громади до соціальних стандартів, які є складовою частиною забезпечення реалізації прав громадян на отримання адміністративних, юридичних, соціальних, медичних та ін. потреб (організація роботи автобусу)</w:t>
      </w:r>
      <w:r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14:paraId="32EDA326" w14:textId="6B9E3F68" w:rsidR="00926C02" w:rsidRDefault="00926C02" w:rsidP="00926C02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</w:t>
      </w:r>
      <w:r w:rsidRPr="00926C02">
        <w:rPr>
          <w:rFonts w:ascii="Times New Roman" w:hAnsi="Times New Roman" w:cs="Times New Roman"/>
          <w:sz w:val="24"/>
          <w:szCs w:val="24"/>
          <w:lang w:val="uk-UA"/>
        </w:rPr>
        <w:t>абезпечення доступності послуг з перевезення пасажирів та безкоштовний проїзд населення громади</w:t>
      </w:r>
      <w:r w:rsidR="00A810C8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14:paraId="1F067DD7" w14:textId="77777777" w:rsidR="00A810C8" w:rsidRDefault="00A810C8" w:rsidP="00A810C8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</w:t>
      </w:r>
      <w:r w:rsidRPr="00887B6C">
        <w:rPr>
          <w:rFonts w:ascii="Times New Roman" w:hAnsi="Times New Roman" w:cs="Times New Roman"/>
          <w:sz w:val="24"/>
          <w:szCs w:val="24"/>
          <w:lang w:val="uk-UA"/>
        </w:rPr>
        <w:t>оліпшення транспортної доступності громадян до адміністративного центру громади у робочі дні</w:t>
      </w:r>
      <w:r>
        <w:rPr>
          <w:rFonts w:ascii="Times New Roman" w:hAnsi="Times New Roman" w:cs="Times New Roman"/>
          <w:sz w:val="24"/>
          <w:szCs w:val="24"/>
          <w:lang w:val="uk-UA"/>
        </w:rPr>
        <w:t>, з</w:t>
      </w:r>
      <w:r w:rsidRPr="00887B6C">
        <w:rPr>
          <w:rFonts w:ascii="Times New Roman" w:hAnsi="Times New Roman" w:cs="Times New Roman"/>
          <w:sz w:val="24"/>
          <w:szCs w:val="24"/>
          <w:lang w:val="uk-UA"/>
        </w:rPr>
        <w:t>абезпечення доступності послуг з перевезення пасажирів автотранспортом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4E5968F2" w14:textId="66C141CF" w:rsidR="006A3557" w:rsidRPr="00A810C8" w:rsidRDefault="00926C02" w:rsidP="00A810C8">
      <w:pPr>
        <w:ind w:left="360" w:firstLine="34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810C8">
        <w:rPr>
          <w:rFonts w:ascii="Times New Roman" w:hAnsi="Times New Roman" w:cs="Times New Roman"/>
          <w:sz w:val="24"/>
          <w:szCs w:val="24"/>
          <w:lang w:val="uk-UA"/>
        </w:rPr>
        <w:t>Досягнення мети Програми буде здійснюватися шляхом реалізації відповідних заходів, систематизованих та визначених у п</w:t>
      </w:r>
      <w:r w:rsidR="009120BA" w:rsidRPr="00A810C8">
        <w:rPr>
          <w:rFonts w:ascii="Times New Roman" w:hAnsi="Times New Roman" w:cs="Times New Roman"/>
          <w:sz w:val="24"/>
          <w:szCs w:val="24"/>
          <w:lang w:val="uk-UA"/>
        </w:rPr>
        <w:t>ерелік</w:t>
      </w:r>
      <w:r w:rsidR="00993C2F" w:rsidRPr="00A810C8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9120BA" w:rsidRPr="00A810C8">
        <w:rPr>
          <w:rFonts w:ascii="Times New Roman" w:hAnsi="Times New Roman" w:cs="Times New Roman"/>
          <w:sz w:val="24"/>
          <w:szCs w:val="24"/>
          <w:lang w:val="uk-UA"/>
        </w:rPr>
        <w:t xml:space="preserve"> заходів і завдань програми «Соціальний автобус»</w:t>
      </w:r>
      <w:r w:rsidRPr="00A810C8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9120BA" w:rsidRPr="00A810C8">
        <w:rPr>
          <w:rFonts w:ascii="Times New Roman" w:hAnsi="Times New Roman" w:cs="Times New Roman"/>
          <w:sz w:val="24"/>
          <w:szCs w:val="24"/>
          <w:lang w:val="uk-UA"/>
        </w:rPr>
        <w:t xml:space="preserve"> наведен</w:t>
      </w:r>
      <w:r w:rsidRPr="00A810C8"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="009120BA" w:rsidRPr="00A810C8">
        <w:rPr>
          <w:rFonts w:ascii="Times New Roman" w:hAnsi="Times New Roman" w:cs="Times New Roman"/>
          <w:sz w:val="24"/>
          <w:szCs w:val="24"/>
          <w:lang w:val="uk-UA"/>
        </w:rPr>
        <w:t xml:space="preserve"> у додатку 1</w:t>
      </w:r>
      <w:r w:rsidR="00993C2F" w:rsidRPr="00A810C8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183B1D8D" w14:textId="0481E528" w:rsidR="00993C2F" w:rsidRDefault="00993C2F" w:rsidP="00926C02">
      <w:pPr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Показники результативності програми наведені у додатку 2.</w:t>
      </w:r>
    </w:p>
    <w:p w14:paraId="1B4DD645" w14:textId="77777777" w:rsidR="000046D5" w:rsidRDefault="000046D5" w:rsidP="006A3557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71BEF0B" w14:textId="31E01998" w:rsidR="006A3557" w:rsidRPr="00797F42" w:rsidRDefault="006A3557" w:rsidP="006A3557">
      <w:pPr>
        <w:pStyle w:val="a3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5. Очікувані результати Програми.</w:t>
      </w:r>
    </w:p>
    <w:p w14:paraId="65AE5EBF" w14:textId="77777777" w:rsidR="006A3557" w:rsidRDefault="006A3557" w:rsidP="006A3557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Реалізація Програми «Соціальний автобус» дозволить:</w:t>
      </w:r>
    </w:p>
    <w:p w14:paraId="6D75B8D9" w14:textId="1EBD7E48" w:rsidR="006A3557" w:rsidRPr="002C1810" w:rsidRDefault="006A3557" w:rsidP="002C1810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C1810">
        <w:rPr>
          <w:rFonts w:ascii="Times New Roman" w:hAnsi="Times New Roman" w:cs="Times New Roman"/>
          <w:sz w:val="24"/>
          <w:szCs w:val="24"/>
          <w:lang w:val="uk-UA"/>
        </w:rPr>
        <w:t>створити на території громади належні умови транспортного сполучення між населеними пунктами громади;</w:t>
      </w:r>
    </w:p>
    <w:p w14:paraId="58415983" w14:textId="0EB3FA78" w:rsidR="006A3557" w:rsidRPr="002C1810" w:rsidRDefault="006A3557" w:rsidP="002C1810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C1810">
        <w:rPr>
          <w:rFonts w:ascii="Times New Roman" w:hAnsi="Times New Roman" w:cs="Times New Roman"/>
          <w:sz w:val="24"/>
          <w:szCs w:val="24"/>
          <w:lang w:val="uk-UA"/>
        </w:rPr>
        <w:t>забезпечити доступність послуг з перевезення пасажирів та безкоштовний проїзд населення громади;</w:t>
      </w:r>
    </w:p>
    <w:p w14:paraId="5E13DA05" w14:textId="1CE23D5E" w:rsidR="006A3557" w:rsidRPr="002C1810" w:rsidRDefault="006A3557" w:rsidP="002C1810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C1810">
        <w:rPr>
          <w:rFonts w:ascii="Times New Roman" w:hAnsi="Times New Roman" w:cs="Times New Roman"/>
          <w:sz w:val="24"/>
          <w:szCs w:val="24"/>
          <w:lang w:val="uk-UA"/>
        </w:rPr>
        <w:t xml:space="preserve">забезпечити рівний доступ мешканців громади до соціальних стандартів, які є складовою частиною забезпечення реалізації прав громадян на отримання </w:t>
      </w:r>
      <w:r w:rsidRPr="002C1810">
        <w:rPr>
          <w:rFonts w:ascii="Times New Roman" w:hAnsi="Times New Roman" w:cs="Times New Roman"/>
          <w:sz w:val="24"/>
          <w:szCs w:val="24"/>
          <w:lang w:val="uk-UA"/>
        </w:rPr>
        <w:lastRenderedPageBreak/>
        <w:t>адміністративних, медичних, фінансових, юридичних, соціальних та інших необхідних потреб;</w:t>
      </w:r>
    </w:p>
    <w:p w14:paraId="3A9FCD14" w14:textId="77777777" w:rsidR="006A3557" w:rsidRDefault="006A3557" w:rsidP="002C1810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забезпечити виконання власних повноважень в частині забезпечення транспортного сполучення між населеними пунктами громади</w:t>
      </w:r>
    </w:p>
    <w:p w14:paraId="1F8B5B40" w14:textId="77777777" w:rsidR="006A3557" w:rsidRDefault="006A3557" w:rsidP="006A3557">
      <w:pPr>
        <w:ind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Успішне впровадження Програми зменшить негативні процеси у соціальній сфері громади, допоможе досягти позитивних зрушень у забезпеченні життєдіяльності сільського населення.</w:t>
      </w:r>
      <w:r w:rsidRPr="005F5F26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</w:p>
    <w:p w14:paraId="06135026" w14:textId="77777777" w:rsidR="007F2A70" w:rsidRPr="009120BA" w:rsidRDefault="007F2A70" w:rsidP="009120BA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93D1E6C" w14:textId="3BD4B98B" w:rsidR="00BF50DE" w:rsidRPr="006A3557" w:rsidRDefault="006A3557" w:rsidP="006A3557">
      <w:pPr>
        <w:pStyle w:val="a3"/>
        <w:numPr>
          <w:ilvl w:val="0"/>
          <w:numId w:val="10"/>
        </w:num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Обсяги та джерела фінансування Програми</w:t>
      </w:r>
      <w:r w:rsidR="003D21A6" w:rsidRPr="006A3557">
        <w:rPr>
          <w:rFonts w:ascii="Times New Roman" w:hAnsi="Times New Roman" w:cs="Times New Roman"/>
          <w:b/>
          <w:bCs/>
          <w:sz w:val="24"/>
          <w:szCs w:val="24"/>
          <w:lang w:val="uk-UA"/>
        </w:rPr>
        <w:t>.</w:t>
      </w:r>
    </w:p>
    <w:p w14:paraId="3B0B5FE4" w14:textId="135D8485" w:rsidR="003D21A6" w:rsidRPr="000A61D3" w:rsidRDefault="003D21A6" w:rsidP="009D0217">
      <w:pPr>
        <w:ind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Фінансування Програми здійснюється відповідно до законодавства</w:t>
      </w:r>
      <w:r w:rsidR="009D0217">
        <w:rPr>
          <w:rFonts w:ascii="Times New Roman" w:hAnsi="Times New Roman" w:cs="Times New Roman"/>
          <w:sz w:val="24"/>
          <w:szCs w:val="24"/>
          <w:lang w:val="uk-UA"/>
        </w:rPr>
        <w:t xml:space="preserve"> за рахунок коштів місцевого бюджету </w:t>
      </w:r>
      <w:r w:rsidR="00E86E61">
        <w:rPr>
          <w:rFonts w:ascii="Times New Roman" w:hAnsi="Times New Roman" w:cs="Times New Roman"/>
          <w:sz w:val="24"/>
          <w:szCs w:val="24"/>
          <w:lang w:val="uk-UA"/>
        </w:rPr>
        <w:t>Південнівської</w:t>
      </w:r>
      <w:r w:rsidR="009D0217">
        <w:rPr>
          <w:rFonts w:ascii="Times New Roman" w:hAnsi="Times New Roman" w:cs="Times New Roman"/>
          <w:sz w:val="24"/>
          <w:szCs w:val="24"/>
          <w:lang w:val="uk-UA"/>
        </w:rPr>
        <w:t xml:space="preserve"> міської територіальної громади</w:t>
      </w:r>
      <w:r w:rsidR="004E38A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D0217">
        <w:rPr>
          <w:rFonts w:ascii="Times New Roman" w:hAnsi="Times New Roman" w:cs="Times New Roman"/>
          <w:sz w:val="24"/>
          <w:szCs w:val="24"/>
          <w:lang w:val="uk-UA"/>
        </w:rPr>
        <w:t xml:space="preserve">та </w:t>
      </w:r>
      <w:r w:rsidR="004E38AF" w:rsidRPr="000A61D3">
        <w:rPr>
          <w:rFonts w:ascii="Times New Roman" w:hAnsi="Times New Roman" w:cs="Times New Roman"/>
          <w:sz w:val="24"/>
          <w:szCs w:val="24"/>
          <w:lang w:val="uk-UA"/>
        </w:rPr>
        <w:t>за результатами проведення процедури закупівл</w:t>
      </w:r>
      <w:r w:rsidR="009D0217" w:rsidRPr="000A61D3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4E38AF" w:rsidRPr="000A61D3">
        <w:rPr>
          <w:rFonts w:ascii="Times New Roman" w:hAnsi="Times New Roman" w:cs="Times New Roman"/>
          <w:sz w:val="24"/>
          <w:szCs w:val="24"/>
          <w:lang w:val="uk-UA"/>
        </w:rPr>
        <w:t xml:space="preserve">. Оплата проводиться </w:t>
      </w:r>
      <w:r w:rsidR="0084436A" w:rsidRPr="000A61D3">
        <w:rPr>
          <w:rFonts w:ascii="Times New Roman" w:hAnsi="Times New Roman" w:cs="Times New Roman"/>
          <w:sz w:val="24"/>
          <w:szCs w:val="24"/>
          <w:lang w:val="uk-UA"/>
        </w:rPr>
        <w:t>щомісячно</w:t>
      </w:r>
      <w:r w:rsidR="004E38AF" w:rsidRPr="000A61D3">
        <w:rPr>
          <w:rFonts w:ascii="Times New Roman" w:hAnsi="Times New Roman" w:cs="Times New Roman"/>
          <w:sz w:val="24"/>
          <w:szCs w:val="24"/>
          <w:lang w:val="uk-UA"/>
        </w:rPr>
        <w:t xml:space="preserve"> після підписання акту</w:t>
      </w:r>
      <w:r w:rsidR="009D0217" w:rsidRPr="000A61D3">
        <w:rPr>
          <w:rFonts w:ascii="Times New Roman" w:hAnsi="Times New Roman" w:cs="Times New Roman"/>
          <w:sz w:val="24"/>
          <w:szCs w:val="24"/>
          <w:lang w:val="uk-UA"/>
        </w:rPr>
        <w:t xml:space="preserve"> наданих послуг</w:t>
      </w:r>
      <w:r w:rsidR="004E38AF" w:rsidRPr="000A61D3">
        <w:rPr>
          <w:rFonts w:ascii="Times New Roman" w:hAnsi="Times New Roman" w:cs="Times New Roman"/>
          <w:sz w:val="24"/>
          <w:szCs w:val="24"/>
          <w:lang w:val="uk-UA"/>
        </w:rPr>
        <w:t xml:space="preserve"> між головним розпорядником та перевізником за результатами відкритих торгів</w:t>
      </w:r>
      <w:r w:rsidR="009D0217" w:rsidRPr="000A61D3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14:paraId="2E3C7B51" w14:textId="303D07B5" w:rsidR="005206D9" w:rsidRPr="000A61D3" w:rsidRDefault="005206D9" w:rsidP="003D21A6">
      <w:pPr>
        <w:ind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Головним розпорядником коштів місцевого бюджету </w:t>
      </w:r>
      <w:r w:rsidR="001E7690">
        <w:rPr>
          <w:rFonts w:ascii="Times New Roman" w:hAnsi="Times New Roman" w:cs="Times New Roman"/>
          <w:sz w:val="24"/>
          <w:szCs w:val="24"/>
          <w:lang w:val="uk-UA"/>
        </w:rPr>
        <w:t>Південнівської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міської територіальної громади є управління економіки </w:t>
      </w:r>
      <w:r w:rsidR="00943DD1">
        <w:rPr>
          <w:rFonts w:ascii="Times New Roman" w:hAnsi="Times New Roman" w:cs="Times New Roman"/>
          <w:sz w:val="24"/>
          <w:szCs w:val="24"/>
          <w:lang w:val="uk-UA"/>
        </w:rPr>
        <w:t>Південнівської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</w:t>
      </w:r>
      <w:r w:rsidR="009D021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D0217" w:rsidRPr="000A61D3">
        <w:rPr>
          <w:rFonts w:ascii="Times New Roman" w:hAnsi="Times New Roman" w:cs="Times New Roman"/>
          <w:sz w:val="24"/>
          <w:szCs w:val="24"/>
          <w:lang w:val="uk-UA"/>
        </w:rPr>
        <w:t>Одеського району Одеської області.</w:t>
      </w:r>
    </w:p>
    <w:p w14:paraId="2ED90ACD" w14:textId="77777777" w:rsidR="005206D9" w:rsidRDefault="005206D9" w:rsidP="005206D9">
      <w:pPr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A9AA74B" w14:textId="1421DECD" w:rsidR="005206D9" w:rsidRDefault="005206D9" w:rsidP="000046D5">
      <w:pPr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7A48C9">
        <w:rPr>
          <w:rFonts w:ascii="Times New Roman" w:hAnsi="Times New Roman" w:cs="Times New Roman"/>
          <w:b/>
          <w:bCs/>
          <w:sz w:val="24"/>
          <w:szCs w:val="24"/>
          <w:lang w:val="uk-UA"/>
        </w:rPr>
        <w:t>Ресурсне забезпечення виконання Програми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64"/>
        <w:gridCol w:w="1832"/>
        <w:gridCol w:w="1832"/>
        <w:gridCol w:w="1832"/>
        <w:gridCol w:w="1844"/>
      </w:tblGrid>
      <w:tr w:rsidR="005206D9" w14:paraId="6C5394F1" w14:textId="77777777" w:rsidTr="00993C2F">
        <w:tc>
          <w:tcPr>
            <w:tcW w:w="1864" w:type="dxa"/>
            <w:vMerge w:val="restart"/>
          </w:tcPr>
          <w:p w14:paraId="4A10EB12" w14:textId="77777777" w:rsidR="005206D9" w:rsidRDefault="005206D9" w:rsidP="003564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Обсяг коштів, необхідних на виконання Програми</w:t>
            </w:r>
          </w:p>
        </w:tc>
        <w:tc>
          <w:tcPr>
            <w:tcW w:w="5496" w:type="dxa"/>
            <w:gridSpan w:val="3"/>
          </w:tcPr>
          <w:p w14:paraId="0616F0ED" w14:textId="77777777" w:rsidR="005206D9" w:rsidRDefault="005206D9" w:rsidP="003564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Етапи виконання Програми</w:t>
            </w:r>
          </w:p>
        </w:tc>
        <w:tc>
          <w:tcPr>
            <w:tcW w:w="1844" w:type="dxa"/>
            <w:vMerge w:val="restart"/>
          </w:tcPr>
          <w:p w14:paraId="39257057" w14:textId="77777777" w:rsidR="005206D9" w:rsidRDefault="005206D9" w:rsidP="003564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Всього витрат на виконання Програми</w:t>
            </w:r>
          </w:p>
        </w:tc>
      </w:tr>
      <w:tr w:rsidR="005206D9" w14:paraId="217093FD" w14:textId="77777777" w:rsidTr="00993C2F">
        <w:tc>
          <w:tcPr>
            <w:tcW w:w="1864" w:type="dxa"/>
            <w:vMerge/>
          </w:tcPr>
          <w:p w14:paraId="5D85CB7F" w14:textId="77777777" w:rsidR="005206D9" w:rsidRDefault="005206D9" w:rsidP="003564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32" w:type="dxa"/>
          </w:tcPr>
          <w:p w14:paraId="70DCC158" w14:textId="01F87969" w:rsidR="005206D9" w:rsidRDefault="005206D9" w:rsidP="003564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993C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832" w:type="dxa"/>
          </w:tcPr>
          <w:p w14:paraId="5FF2309F" w14:textId="1067A7A7" w:rsidR="005206D9" w:rsidRDefault="005206D9" w:rsidP="003564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993C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832" w:type="dxa"/>
          </w:tcPr>
          <w:p w14:paraId="69403414" w14:textId="123E0C0C" w:rsidR="005206D9" w:rsidRDefault="005206D9" w:rsidP="003564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993C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844" w:type="dxa"/>
            <w:vMerge/>
          </w:tcPr>
          <w:p w14:paraId="5F1AC7D1" w14:textId="77777777" w:rsidR="005206D9" w:rsidRDefault="005206D9" w:rsidP="003564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206D9" w14:paraId="3910AD92" w14:textId="77777777" w:rsidTr="00993C2F">
        <w:tc>
          <w:tcPr>
            <w:tcW w:w="1864" w:type="dxa"/>
          </w:tcPr>
          <w:p w14:paraId="76EA1C6F" w14:textId="77777777" w:rsidR="005206D9" w:rsidRDefault="005206D9" w:rsidP="003564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32" w:type="dxa"/>
          </w:tcPr>
          <w:p w14:paraId="0E51D220" w14:textId="77777777" w:rsidR="005206D9" w:rsidRDefault="005206D9" w:rsidP="003564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832" w:type="dxa"/>
          </w:tcPr>
          <w:p w14:paraId="73F6DC94" w14:textId="77777777" w:rsidR="005206D9" w:rsidRDefault="005206D9" w:rsidP="003564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832" w:type="dxa"/>
          </w:tcPr>
          <w:p w14:paraId="60791A7E" w14:textId="77777777" w:rsidR="005206D9" w:rsidRDefault="005206D9" w:rsidP="003564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844" w:type="dxa"/>
          </w:tcPr>
          <w:p w14:paraId="20FA3003" w14:textId="77777777" w:rsidR="005206D9" w:rsidRDefault="005206D9" w:rsidP="003564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5206D9" w14:paraId="17FEFBD4" w14:textId="77777777" w:rsidTr="00993C2F">
        <w:tc>
          <w:tcPr>
            <w:tcW w:w="1864" w:type="dxa"/>
          </w:tcPr>
          <w:p w14:paraId="4FDF82A5" w14:textId="1903CF51" w:rsidR="005206D9" w:rsidRDefault="005206D9" w:rsidP="003564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Обсяг коштів всього, зокрема:</w:t>
            </w:r>
            <w:r w:rsidR="006620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 w:rsidR="006620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тис.грн</w:t>
            </w:r>
            <w:proofErr w:type="spellEnd"/>
            <w:r w:rsidR="006620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.)</w:t>
            </w:r>
          </w:p>
        </w:tc>
        <w:tc>
          <w:tcPr>
            <w:tcW w:w="1832" w:type="dxa"/>
          </w:tcPr>
          <w:p w14:paraId="4CA3CE28" w14:textId="38D1AD90" w:rsidR="005206D9" w:rsidRDefault="00993C2F" w:rsidP="003564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5407,68</w:t>
            </w:r>
          </w:p>
        </w:tc>
        <w:tc>
          <w:tcPr>
            <w:tcW w:w="1832" w:type="dxa"/>
          </w:tcPr>
          <w:p w14:paraId="4328A2AE" w14:textId="0F1C029E" w:rsidR="005206D9" w:rsidRDefault="00702C71" w:rsidP="003564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5387,04</w:t>
            </w:r>
          </w:p>
        </w:tc>
        <w:tc>
          <w:tcPr>
            <w:tcW w:w="1832" w:type="dxa"/>
          </w:tcPr>
          <w:p w14:paraId="08F5D85D" w14:textId="425D8018" w:rsidR="005206D9" w:rsidRDefault="008B43A9" w:rsidP="003564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6021,35</w:t>
            </w:r>
          </w:p>
        </w:tc>
        <w:tc>
          <w:tcPr>
            <w:tcW w:w="1844" w:type="dxa"/>
          </w:tcPr>
          <w:p w14:paraId="5A7A1185" w14:textId="30A6FACC" w:rsidR="005206D9" w:rsidRDefault="008B43A9" w:rsidP="003564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16816,07</w:t>
            </w:r>
          </w:p>
        </w:tc>
      </w:tr>
      <w:tr w:rsidR="005206D9" w14:paraId="19E7C8E6" w14:textId="77777777" w:rsidTr="00993C2F">
        <w:tc>
          <w:tcPr>
            <w:tcW w:w="1864" w:type="dxa"/>
          </w:tcPr>
          <w:p w14:paraId="1741100D" w14:textId="74C4D17E" w:rsidR="005206D9" w:rsidRDefault="005206D9" w:rsidP="003564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Місцевий бюджет </w:t>
            </w:r>
            <w:r w:rsidR="004079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Південнівської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міської територіальної громади</w:t>
            </w:r>
          </w:p>
        </w:tc>
        <w:tc>
          <w:tcPr>
            <w:tcW w:w="1832" w:type="dxa"/>
          </w:tcPr>
          <w:p w14:paraId="36116DF5" w14:textId="42923AE5" w:rsidR="005206D9" w:rsidRDefault="00993C2F" w:rsidP="003564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5407,68</w:t>
            </w:r>
          </w:p>
        </w:tc>
        <w:tc>
          <w:tcPr>
            <w:tcW w:w="1832" w:type="dxa"/>
          </w:tcPr>
          <w:p w14:paraId="55B4226D" w14:textId="4365C4BC" w:rsidR="005206D9" w:rsidRDefault="00702C71" w:rsidP="003564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5387,04</w:t>
            </w:r>
          </w:p>
        </w:tc>
        <w:tc>
          <w:tcPr>
            <w:tcW w:w="1832" w:type="dxa"/>
          </w:tcPr>
          <w:p w14:paraId="7A9981F1" w14:textId="39FD48EE" w:rsidR="005206D9" w:rsidRDefault="008B43A9" w:rsidP="003564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6021,35</w:t>
            </w:r>
          </w:p>
        </w:tc>
        <w:tc>
          <w:tcPr>
            <w:tcW w:w="1844" w:type="dxa"/>
          </w:tcPr>
          <w:p w14:paraId="6E1AEC4A" w14:textId="0B7D490C" w:rsidR="005206D9" w:rsidRDefault="008B43A9" w:rsidP="003564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16816,07</w:t>
            </w:r>
          </w:p>
        </w:tc>
      </w:tr>
    </w:tbl>
    <w:p w14:paraId="104744FC" w14:textId="77777777" w:rsidR="007F2CBC" w:rsidRDefault="007F2CBC" w:rsidP="002C1810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EFF3F0C" w14:textId="76DDBF50" w:rsidR="007E055D" w:rsidRDefault="007E055D" w:rsidP="006A3557">
      <w:pPr>
        <w:pStyle w:val="a3"/>
        <w:numPr>
          <w:ilvl w:val="0"/>
          <w:numId w:val="10"/>
        </w:num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Строки та етапи виконання Програми.</w:t>
      </w:r>
    </w:p>
    <w:p w14:paraId="3338C97D" w14:textId="7EE61FDD" w:rsidR="007E055D" w:rsidRDefault="005206D9" w:rsidP="007F15E9">
      <w:pPr>
        <w:ind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Реалізація Програми «Соціальний автобус» на території </w:t>
      </w:r>
      <w:r w:rsidR="007D1F64">
        <w:rPr>
          <w:rFonts w:ascii="Times New Roman" w:hAnsi="Times New Roman" w:cs="Times New Roman"/>
          <w:sz w:val="24"/>
          <w:szCs w:val="24"/>
          <w:lang w:val="uk-UA"/>
        </w:rPr>
        <w:t xml:space="preserve">Південнівської </w:t>
      </w:r>
      <w:r>
        <w:rPr>
          <w:rFonts w:ascii="Times New Roman" w:hAnsi="Times New Roman" w:cs="Times New Roman"/>
          <w:sz w:val="24"/>
          <w:szCs w:val="24"/>
          <w:lang w:val="uk-UA"/>
        </w:rPr>
        <w:t>міської територіальної громади на 202</w:t>
      </w:r>
      <w:r w:rsidR="00993C2F">
        <w:rPr>
          <w:rFonts w:ascii="Times New Roman" w:hAnsi="Times New Roman" w:cs="Times New Roman"/>
          <w:sz w:val="24"/>
          <w:szCs w:val="24"/>
          <w:lang w:val="uk-UA"/>
        </w:rPr>
        <w:t>4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– 202</w:t>
      </w:r>
      <w:r w:rsidR="00993C2F">
        <w:rPr>
          <w:rFonts w:ascii="Times New Roman" w:hAnsi="Times New Roman" w:cs="Times New Roman"/>
          <w:sz w:val="24"/>
          <w:szCs w:val="24"/>
          <w:lang w:val="uk-UA"/>
        </w:rPr>
        <w:t>6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роки буде здійснюватися в один етап. </w:t>
      </w:r>
      <w:r w:rsidR="007E055D">
        <w:rPr>
          <w:rFonts w:ascii="Times New Roman" w:hAnsi="Times New Roman" w:cs="Times New Roman"/>
          <w:sz w:val="24"/>
          <w:szCs w:val="24"/>
          <w:lang w:val="uk-UA"/>
        </w:rPr>
        <w:t xml:space="preserve">Строк виконання </w:t>
      </w:r>
      <w:r>
        <w:rPr>
          <w:rFonts w:ascii="Times New Roman" w:hAnsi="Times New Roman" w:cs="Times New Roman"/>
          <w:sz w:val="24"/>
          <w:szCs w:val="24"/>
          <w:lang w:val="uk-UA"/>
        </w:rPr>
        <w:t>П</w:t>
      </w:r>
      <w:r w:rsidR="007E055D">
        <w:rPr>
          <w:rFonts w:ascii="Times New Roman" w:hAnsi="Times New Roman" w:cs="Times New Roman"/>
          <w:sz w:val="24"/>
          <w:szCs w:val="24"/>
          <w:lang w:val="uk-UA"/>
        </w:rPr>
        <w:t xml:space="preserve">рограми </w:t>
      </w:r>
      <w:r>
        <w:rPr>
          <w:rFonts w:ascii="Times New Roman" w:hAnsi="Times New Roman" w:cs="Times New Roman"/>
          <w:sz w:val="24"/>
          <w:szCs w:val="24"/>
          <w:lang w:val="uk-UA"/>
        </w:rPr>
        <w:t>– 202</w:t>
      </w:r>
      <w:r w:rsidR="00993C2F">
        <w:rPr>
          <w:rFonts w:ascii="Times New Roman" w:hAnsi="Times New Roman" w:cs="Times New Roman"/>
          <w:sz w:val="24"/>
          <w:szCs w:val="24"/>
          <w:lang w:val="uk-UA"/>
        </w:rPr>
        <w:t>4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– 202</w:t>
      </w:r>
      <w:r w:rsidR="00993C2F">
        <w:rPr>
          <w:rFonts w:ascii="Times New Roman" w:hAnsi="Times New Roman" w:cs="Times New Roman"/>
          <w:sz w:val="24"/>
          <w:szCs w:val="24"/>
          <w:lang w:val="uk-UA"/>
        </w:rPr>
        <w:t>6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роки.</w:t>
      </w:r>
    </w:p>
    <w:p w14:paraId="419E82AB" w14:textId="77777777" w:rsidR="005206D9" w:rsidRPr="007E055D" w:rsidRDefault="005206D9" w:rsidP="007E055D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E929D47" w14:textId="03B26CA9" w:rsidR="009E506D" w:rsidRDefault="009E506D" w:rsidP="006A3557">
      <w:pPr>
        <w:pStyle w:val="a3"/>
        <w:numPr>
          <w:ilvl w:val="0"/>
          <w:numId w:val="10"/>
        </w:num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Координація та контроль за </w:t>
      </w:r>
      <w:r w:rsidR="007E055D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ходом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виконання Програми.</w:t>
      </w:r>
    </w:p>
    <w:p w14:paraId="76B8EFC9" w14:textId="40DFC418" w:rsidR="009E506D" w:rsidRDefault="009E506D" w:rsidP="009E506D">
      <w:pPr>
        <w:ind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Координація процесом реалізації Програми «Соціальний автобус» проводиться за принципами єдності управління, прозорості та поточної координації дій.</w:t>
      </w:r>
    </w:p>
    <w:p w14:paraId="7F320FE0" w14:textId="520F04A2" w:rsidR="009E506D" w:rsidRDefault="009E506D" w:rsidP="009E506D">
      <w:pPr>
        <w:ind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Контроль за виконанням Програми </w:t>
      </w:r>
      <w:r w:rsidR="0036472B">
        <w:rPr>
          <w:rFonts w:ascii="Times New Roman" w:hAnsi="Times New Roman" w:cs="Times New Roman"/>
          <w:sz w:val="24"/>
          <w:szCs w:val="24"/>
          <w:lang w:val="uk-UA"/>
        </w:rPr>
        <w:t>здійснює постійна депутатська комісія</w:t>
      </w:r>
      <w:r w:rsidR="00CC21B4">
        <w:rPr>
          <w:rFonts w:ascii="Times New Roman" w:hAnsi="Times New Roman" w:cs="Times New Roman"/>
          <w:sz w:val="24"/>
          <w:szCs w:val="24"/>
          <w:lang w:val="uk-UA"/>
        </w:rPr>
        <w:t xml:space="preserve"> з управління комунальною власністю, житлово-комунальним господарством, будівництва та транспорту, комісія з питань соціальної політики, освіти, молоді, спорту та фізичної культури</w:t>
      </w:r>
      <w:r w:rsidR="00C00535">
        <w:rPr>
          <w:rFonts w:ascii="Times New Roman" w:hAnsi="Times New Roman" w:cs="Times New Roman"/>
          <w:sz w:val="24"/>
          <w:szCs w:val="24"/>
          <w:lang w:val="uk-UA"/>
        </w:rPr>
        <w:t>, комісія з питань бюджету, фінансово-економічної, інвестиційної політики та підприємництва.</w:t>
      </w:r>
    </w:p>
    <w:p w14:paraId="5C85870F" w14:textId="7AC39DB5" w:rsidR="009E506D" w:rsidRDefault="0036472B" w:rsidP="009E506D">
      <w:pPr>
        <w:ind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Головним розпорядником коштів та відповідальним виконавцем</w:t>
      </w:r>
      <w:r w:rsidR="00C86E28">
        <w:rPr>
          <w:rFonts w:ascii="Times New Roman" w:hAnsi="Times New Roman" w:cs="Times New Roman"/>
          <w:sz w:val="24"/>
          <w:szCs w:val="24"/>
          <w:lang w:val="uk-UA"/>
        </w:rPr>
        <w:t xml:space="preserve"> Програми є управління економіки </w:t>
      </w:r>
      <w:r w:rsidR="00B23BB4">
        <w:rPr>
          <w:rFonts w:ascii="Times New Roman" w:hAnsi="Times New Roman" w:cs="Times New Roman"/>
          <w:sz w:val="24"/>
          <w:szCs w:val="24"/>
          <w:lang w:val="uk-UA"/>
        </w:rPr>
        <w:t>Південнівської</w:t>
      </w:r>
      <w:r w:rsidR="00C86E28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ради, яке щороку звітує перед </w:t>
      </w:r>
      <w:proofErr w:type="spellStart"/>
      <w:r w:rsidR="00B23BB4">
        <w:rPr>
          <w:rFonts w:ascii="Times New Roman" w:hAnsi="Times New Roman" w:cs="Times New Roman"/>
          <w:sz w:val="24"/>
          <w:szCs w:val="24"/>
          <w:lang w:val="uk-UA"/>
        </w:rPr>
        <w:t>Південнівською</w:t>
      </w:r>
      <w:proofErr w:type="spellEnd"/>
      <w:r w:rsidR="00C86E28">
        <w:rPr>
          <w:rFonts w:ascii="Times New Roman" w:hAnsi="Times New Roman" w:cs="Times New Roman"/>
          <w:sz w:val="24"/>
          <w:szCs w:val="24"/>
          <w:lang w:val="uk-UA"/>
        </w:rPr>
        <w:t xml:space="preserve"> міською радою про результати виконання Програми.</w:t>
      </w:r>
    </w:p>
    <w:p w14:paraId="71D75AA1" w14:textId="7FF22D96" w:rsidR="008451F5" w:rsidRDefault="008451F5" w:rsidP="009E506D">
      <w:pPr>
        <w:ind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Оприлюднення звіту виконання Програми здійснюється відповідальним виконавцем на офіційному веб сайті </w:t>
      </w:r>
      <w:r w:rsidR="00B23BB4">
        <w:rPr>
          <w:rFonts w:ascii="Times New Roman" w:hAnsi="Times New Roman" w:cs="Times New Roman"/>
          <w:sz w:val="24"/>
          <w:szCs w:val="24"/>
          <w:lang w:val="uk-UA"/>
        </w:rPr>
        <w:t>Південнівської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про хід виконання завдань та заходів.</w:t>
      </w:r>
    </w:p>
    <w:p w14:paraId="28DB865A" w14:textId="33AA4615" w:rsidR="00C86E28" w:rsidRDefault="00C86E28" w:rsidP="009E506D">
      <w:pPr>
        <w:ind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Фінансування </w:t>
      </w:r>
      <w:r w:rsidR="008451F5">
        <w:rPr>
          <w:rFonts w:ascii="Times New Roman" w:hAnsi="Times New Roman" w:cs="Times New Roman"/>
          <w:sz w:val="24"/>
          <w:szCs w:val="24"/>
          <w:lang w:val="uk-UA"/>
        </w:rPr>
        <w:t>П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рограми здійснюється через головного розпорядника бюджетних коштів – управління економіки </w:t>
      </w:r>
      <w:r w:rsidR="00B23BB4">
        <w:rPr>
          <w:rFonts w:ascii="Times New Roman" w:hAnsi="Times New Roman" w:cs="Times New Roman"/>
          <w:sz w:val="24"/>
          <w:szCs w:val="24"/>
          <w:lang w:val="uk-UA"/>
        </w:rPr>
        <w:t>Південнівської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ради. Контроль за використанням бюджетних коштів, спрямованих на забезпечення виконання Програми, здійснюється в порядку передбаченому чинним законодавством.</w:t>
      </w:r>
    </w:p>
    <w:p w14:paraId="28A97707" w14:textId="3A61EE6C" w:rsidR="00C86E28" w:rsidRDefault="00C86E28" w:rsidP="009E506D">
      <w:pPr>
        <w:ind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Фінансування Програми здійснюється в межах коштів, затверджених у місцевому бюджеті</w:t>
      </w:r>
      <w:r w:rsidR="0013490C">
        <w:rPr>
          <w:rFonts w:ascii="Times New Roman" w:hAnsi="Times New Roman" w:cs="Times New Roman"/>
          <w:sz w:val="24"/>
          <w:szCs w:val="24"/>
          <w:lang w:val="uk-UA"/>
        </w:rPr>
        <w:t xml:space="preserve"> на зазначені </w:t>
      </w:r>
      <w:r w:rsidR="00F27652">
        <w:rPr>
          <w:rFonts w:ascii="Times New Roman" w:hAnsi="Times New Roman" w:cs="Times New Roman"/>
          <w:sz w:val="24"/>
          <w:szCs w:val="24"/>
          <w:lang w:val="uk-UA"/>
        </w:rPr>
        <w:t>цілі та заходи на відповідний бюджетний рік та відповідно до Порядків використання бюджетних коштів, затверджених окремим рішенням міської ради.</w:t>
      </w:r>
    </w:p>
    <w:p w14:paraId="24444598" w14:textId="4CB45709" w:rsidR="001327A6" w:rsidRDefault="00F27652" w:rsidP="00702C71">
      <w:pPr>
        <w:ind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  <w:sectPr w:rsidR="001327A6" w:rsidSect="002C1810">
          <w:pgSz w:w="11906" w:h="16838"/>
          <w:pgMar w:top="709" w:right="991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У разі потреби може бути здійснено коригування Програми за рішенням </w:t>
      </w:r>
      <w:r w:rsidR="00B23BB4">
        <w:rPr>
          <w:rFonts w:ascii="Times New Roman" w:hAnsi="Times New Roman" w:cs="Times New Roman"/>
          <w:sz w:val="24"/>
          <w:szCs w:val="24"/>
          <w:lang w:val="uk-UA"/>
        </w:rPr>
        <w:t>Південнівської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шляхом уточнення окремих завдань і показників – у відповідності зі зміною законодавчої бази, умов реалізації програми, зміни пріоритетів та з інших об’єктивних причин.</w:t>
      </w:r>
    </w:p>
    <w:p w14:paraId="2D1E985D" w14:textId="2B411345" w:rsidR="00805EE4" w:rsidRDefault="00805EE4" w:rsidP="00805EE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Додаток 1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До Програми</w:t>
      </w:r>
    </w:p>
    <w:p w14:paraId="786C9068" w14:textId="65F3E85E" w:rsidR="00805EE4" w:rsidRPr="00CA4C76" w:rsidRDefault="000F142D" w:rsidP="00805EE4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CA4C76">
        <w:rPr>
          <w:rFonts w:ascii="Times New Roman" w:hAnsi="Times New Roman" w:cs="Times New Roman"/>
          <w:sz w:val="24"/>
          <w:szCs w:val="24"/>
          <w:lang w:val="uk-UA"/>
        </w:rPr>
        <w:t>Завдання і заходи реалізації Програми</w:t>
      </w:r>
    </w:p>
    <w:p w14:paraId="277780AF" w14:textId="77777777" w:rsidR="00C60BF4" w:rsidRPr="00CA4C76" w:rsidRDefault="00C60BF4" w:rsidP="00805EE4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4"/>
        <w:tblW w:w="14249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03"/>
        <w:gridCol w:w="1803"/>
        <w:gridCol w:w="1721"/>
        <w:gridCol w:w="1275"/>
        <w:gridCol w:w="2211"/>
        <w:gridCol w:w="993"/>
        <w:gridCol w:w="904"/>
        <w:gridCol w:w="938"/>
        <w:gridCol w:w="889"/>
        <w:gridCol w:w="1200"/>
        <w:gridCol w:w="9"/>
        <w:gridCol w:w="1794"/>
        <w:gridCol w:w="9"/>
      </w:tblGrid>
      <w:tr w:rsidR="000F142D" w14:paraId="5AAE6D19" w14:textId="77777777" w:rsidTr="00AA172E">
        <w:trPr>
          <w:trHeight w:val="270"/>
        </w:trPr>
        <w:tc>
          <w:tcPr>
            <w:tcW w:w="503" w:type="dxa"/>
            <w:vMerge w:val="restart"/>
          </w:tcPr>
          <w:p w14:paraId="295784BB" w14:textId="76429337" w:rsidR="000F142D" w:rsidRPr="00AA172E" w:rsidRDefault="000F142D" w:rsidP="00AA172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A172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1803" w:type="dxa"/>
            <w:vMerge w:val="restart"/>
          </w:tcPr>
          <w:p w14:paraId="1D8BBB46" w14:textId="312CC196" w:rsidR="000F142D" w:rsidRPr="00AA172E" w:rsidRDefault="000F142D" w:rsidP="00AA172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A172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Назва напряму діяльності (завдання)</w:t>
            </w:r>
          </w:p>
        </w:tc>
        <w:tc>
          <w:tcPr>
            <w:tcW w:w="1721" w:type="dxa"/>
            <w:vMerge w:val="restart"/>
          </w:tcPr>
          <w:p w14:paraId="149C2EE5" w14:textId="426C2866" w:rsidR="000F142D" w:rsidRPr="00AA172E" w:rsidRDefault="000F142D" w:rsidP="00AA172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A172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Перелік заходів Програми</w:t>
            </w:r>
          </w:p>
        </w:tc>
        <w:tc>
          <w:tcPr>
            <w:tcW w:w="1275" w:type="dxa"/>
            <w:vMerge w:val="restart"/>
          </w:tcPr>
          <w:p w14:paraId="46BFBF16" w14:textId="2513D788" w:rsidR="000F142D" w:rsidRPr="00AA172E" w:rsidRDefault="000F142D" w:rsidP="00AA172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A172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Строк виконання заходу</w:t>
            </w:r>
          </w:p>
        </w:tc>
        <w:tc>
          <w:tcPr>
            <w:tcW w:w="2211" w:type="dxa"/>
            <w:vMerge w:val="restart"/>
          </w:tcPr>
          <w:p w14:paraId="45129C2A" w14:textId="1555496E" w:rsidR="000F142D" w:rsidRPr="00AA172E" w:rsidRDefault="000F142D" w:rsidP="00AA172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A172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Виконавці</w:t>
            </w:r>
          </w:p>
        </w:tc>
        <w:tc>
          <w:tcPr>
            <w:tcW w:w="993" w:type="dxa"/>
            <w:vMerge w:val="restart"/>
          </w:tcPr>
          <w:p w14:paraId="6926A91F" w14:textId="4D0A0D86" w:rsidR="000F142D" w:rsidRPr="00AA172E" w:rsidRDefault="000F142D" w:rsidP="00AA172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A172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Джерело фінансування</w:t>
            </w:r>
          </w:p>
        </w:tc>
        <w:tc>
          <w:tcPr>
            <w:tcW w:w="3940" w:type="dxa"/>
            <w:gridSpan w:val="5"/>
          </w:tcPr>
          <w:p w14:paraId="269051CD" w14:textId="1384CFDA" w:rsidR="000F142D" w:rsidRPr="00AA172E" w:rsidRDefault="000F142D" w:rsidP="00AA172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A172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Обсяги фінансових ресурсів (</w:t>
            </w:r>
            <w:proofErr w:type="spellStart"/>
            <w:r w:rsidRPr="00AA172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тис.грн</w:t>
            </w:r>
            <w:proofErr w:type="spellEnd"/>
            <w:r w:rsidRPr="00AA172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.)</w:t>
            </w:r>
          </w:p>
        </w:tc>
        <w:tc>
          <w:tcPr>
            <w:tcW w:w="1803" w:type="dxa"/>
            <w:gridSpan w:val="2"/>
            <w:vMerge w:val="restart"/>
          </w:tcPr>
          <w:p w14:paraId="671CE5F2" w14:textId="534CB084" w:rsidR="000F142D" w:rsidRPr="00AA172E" w:rsidRDefault="000F142D" w:rsidP="00AA172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A172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Очікуваний результат</w:t>
            </w:r>
          </w:p>
        </w:tc>
      </w:tr>
      <w:tr w:rsidR="00AA172E" w:rsidRPr="00AA0838" w14:paraId="5F34A9A4" w14:textId="77777777" w:rsidTr="00AA172E">
        <w:trPr>
          <w:trHeight w:val="563"/>
        </w:trPr>
        <w:tc>
          <w:tcPr>
            <w:tcW w:w="503" w:type="dxa"/>
            <w:vMerge/>
          </w:tcPr>
          <w:p w14:paraId="709C3F68" w14:textId="77777777" w:rsidR="000F142D" w:rsidRPr="00AA0838" w:rsidRDefault="000F142D" w:rsidP="00C60BF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03" w:type="dxa"/>
            <w:vMerge/>
          </w:tcPr>
          <w:p w14:paraId="35396521" w14:textId="77777777" w:rsidR="000F142D" w:rsidRPr="00AA0838" w:rsidRDefault="000F142D" w:rsidP="00C60BF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21" w:type="dxa"/>
            <w:vMerge/>
          </w:tcPr>
          <w:p w14:paraId="75E96FA3" w14:textId="77777777" w:rsidR="000F142D" w:rsidRPr="00AA0838" w:rsidRDefault="000F142D" w:rsidP="00C60BF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</w:tcPr>
          <w:p w14:paraId="176CB974" w14:textId="77777777" w:rsidR="000F142D" w:rsidRPr="00AA0838" w:rsidRDefault="000F142D" w:rsidP="00C60BF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11" w:type="dxa"/>
            <w:vMerge/>
          </w:tcPr>
          <w:p w14:paraId="411346B8" w14:textId="77777777" w:rsidR="000F142D" w:rsidRPr="00AA0838" w:rsidRDefault="000F142D" w:rsidP="00C60BF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vMerge/>
          </w:tcPr>
          <w:p w14:paraId="3E1460B3" w14:textId="77777777" w:rsidR="000F142D" w:rsidRPr="00AA0838" w:rsidRDefault="000F142D" w:rsidP="00C60BF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04" w:type="dxa"/>
          </w:tcPr>
          <w:p w14:paraId="4F1131F2" w14:textId="565FE38B" w:rsidR="000F142D" w:rsidRPr="00AA0838" w:rsidRDefault="000F142D" w:rsidP="00AA08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993C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938" w:type="dxa"/>
          </w:tcPr>
          <w:p w14:paraId="61B5E9ED" w14:textId="71A7E7C7" w:rsidR="000F142D" w:rsidRPr="00AA0838" w:rsidRDefault="000F142D" w:rsidP="00AA08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993C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889" w:type="dxa"/>
          </w:tcPr>
          <w:p w14:paraId="1ADC2136" w14:textId="5FFD25AC" w:rsidR="000F142D" w:rsidRPr="00AA0838" w:rsidRDefault="000F142D" w:rsidP="00AA08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993C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209" w:type="dxa"/>
            <w:gridSpan w:val="2"/>
          </w:tcPr>
          <w:p w14:paraId="313A2E51" w14:textId="290FBD49" w:rsidR="000F142D" w:rsidRPr="00AA0838" w:rsidRDefault="000F142D" w:rsidP="00AA08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1803" w:type="dxa"/>
            <w:gridSpan w:val="2"/>
            <w:vMerge/>
          </w:tcPr>
          <w:p w14:paraId="67A27A24" w14:textId="77777777" w:rsidR="000F142D" w:rsidRPr="00AA0838" w:rsidRDefault="000F142D" w:rsidP="00C60BF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A172E" w:rsidRPr="00111A6E" w14:paraId="5FBA9EFB" w14:textId="77777777" w:rsidTr="00AA172E">
        <w:trPr>
          <w:gridAfter w:val="1"/>
          <w:wAfter w:w="9" w:type="dxa"/>
          <w:trHeight w:val="1673"/>
        </w:trPr>
        <w:tc>
          <w:tcPr>
            <w:tcW w:w="503" w:type="dxa"/>
            <w:vMerge w:val="restart"/>
          </w:tcPr>
          <w:p w14:paraId="63FECD2A" w14:textId="6FBE6891" w:rsidR="00AA172E" w:rsidRPr="00111A6E" w:rsidRDefault="00AA172E" w:rsidP="00111A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11A6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803" w:type="dxa"/>
            <w:vMerge w:val="restart"/>
          </w:tcPr>
          <w:p w14:paraId="4111A6F0" w14:textId="0ED3D421" w:rsidR="00AA172E" w:rsidRPr="00111A6E" w:rsidRDefault="00AA172E" w:rsidP="00111A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11A6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Забезпечення рівного доступу жителів громади до соціальних стандартів, які є складовою частиною забезпечення реалізації прав громадян на отримання адміністративних, юридичних, соціальних, медичних та ін. потреб (організація роботи автобусу)</w:t>
            </w:r>
          </w:p>
        </w:tc>
        <w:tc>
          <w:tcPr>
            <w:tcW w:w="1721" w:type="dxa"/>
          </w:tcPr>
          <w:p w14:paraId="5D3E277E" w14:textId="55A244EA" w:rsidR="00AA172E" w:rsidRPr="00111A6E" w:rsidRDefault="00AA172E" w:rsidP="00AA0838">
            <w:pPr>
              <w:pStyle w:val="a3"/>
              <w:numPr>
                <w:ilvl w:val="1"/>
                <w:numId w:val="5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11A6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Розробка паспортів маршрутів та графіку руху</w:t>
            </w:r>
          </w:p>
        </w:tc>
        <w:tc>
          <w:tcPr>
            <w:tcW w:w="1275" w:type="dxa"/>
          </w:tcPr>
          <w:p w14:paraId="347DF29A" w14:textId="5C8818DF" w:rsidR="00AA172E" w:rsidRPr="00111A6E" w:rsidRDefault="00AA172E" w:rsidP="00C60BF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11A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IV </w:t>
            </w:r>
            <w:r w:rsidRPr="00111A6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кв.2023 року</w:t>
            </w:r>
          </w:p>
        </w:tc>
        <w:tc>
          <w:tcPr>
            <w:tcW w:w="2211" w:type="dxa"/>
          </w:tcPr>
          <w:p w14:paraId="5ED0D203" w14:textId="7B5CD505" w:rsidR="00AA172E" w:rsidRPr="00111A6E" w:rsidRDefault="00AA172E" w:rsidP="00AA172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11A6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Управління економіки </w:t>
            </w:r>
            <w:r w:rsidR="00B23BB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Південнівської</w:t>
            </w:r>
            <w:r w:rsidRPr="00111A6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міської ради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r w:rsidRPr="00111A6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Управління архітектури та містобудування </w:t>
            </w:r>
            <w:r w:rsidR="00B23BB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Південнівської</w:t>
            </w:r>
            <w:r w:rsidRPr="00111A6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міської ради</w:t>
            </w:r>
          </w:p>
        </w:tc>
        <w:tc>
          <w:tcPr>
            <w:tcW w:w="993" w:type="dxa"/>
            <w:vMerge w:val="restart"/>
          </w:tcPr>
          <w:p w14:paraId="20961473" w14:textId="77777777" w:rsidR="00AA172E" w:rsidRPr="00111A6E" w:rsidRDefault="00AA172E" w:rsidP="00111A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Не потребує фінансування</w:t>
            </w:r>
          </w:p>
          <w:p w14:paraId="01ADF264" w14:textId="18B66520" w:rsidR="00AA172E" w:rsidRPr="00111A6E" w:rsidRDefault="00AA172E" w:rsidP="00111A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04" w:type="dxa"/>
          </w:tcPr>
          <w:p w14:paraId="0C15B5A7" w14:textId="3CFAEEF5" w:rsidR="00AA172E" w:rsidRPr="00111A6E" w:rsidRDefault="00AA172E" w:rsidP="00111A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11A6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938" w:type="dxa"/>
          </w:tcPr>
          <w:p w14:paraId="37E6851C" w14:textId="02851F4C" w:rsidR="00AA172E" w:rsidRPr="00111A6E" w:rsidRDefault="00AA172E" w:rsidP="00111A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11A6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889" w:type="dxa"/>
          </w:tcPr>
          <w:p w14:paraId="218D5AEA" w14:textId="480E543E" w:rsidR="00AA172E" w:rsidRPr="00111A6E" w:rsidRDefault="00AA172E" w:rsidP="00111A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11A6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200" w:type="dxa"/>
          </w:tcPr>
          <w:p w14:paraId="61254FBE" w14:textId="68C299C0" w:rsidR="00AA172E" w:rsidRPr="00111A6E" w:rsidRDefault="00AA172E" w:rsidP="00111A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11A6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803" w:type="dxa"/>
            <w:gridSpan w:val="2"/>
            <w:vMerge w:val="restart"/>
          </w:tcPr>
          <w:p w14:paraId="7007364A" w14:textId="77A4E7A4" w:rsidR="00AA172E" w:rsidRPr="00111A6E" w:rsidRDefault="00AA172E" w:rsidP="00111A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Створення належних умов транспортного сполучення між населеними пунктами </w:t>
            </w:r>
            <w:r w:rsidR="00E86E6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Південнівської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міської територіальної громади</w:t>
            </w:r>
            <w:r w:rsidR="00E86E6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Одеського району Одеської області</w:t>
            </w:r>
          </w:p>
        </w:tc>
      </w:tr>
      <w:tr w:rsidR="00AA172E" w:rsidRPr="00111A6E" w14:paraId="2C4924CD" w14:textId="77777777" w:rsidTr="00AA172E">
        <w:trPr>
          <w:gridAfter w:val="1"/>
          <w:wAfter w:w="9" w:type="dxa"/>
          <w:trHeight w:val="143"/>
        </w:trPr>
        <w:tc>
          <w:tcPr>
            <w:tcW w:w="503" w:type="dxa"/>
            <w:vMerge/>
          </w:tcPr>
          <w:p w14:paraId="1571E4D1" w14:textId="77777777" w:rsidR="00AA172E" w:rsidRPr="00111A6E" w:rsidRDefault="00AA172E" w:rsidP="00C60BF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803" w:type="dxa"/>
            <w:vMerge/>
          </w:tcPr>
          <w:p w14:paraId="4D63F367" w14:textId="77777777" w:rsidR="00AA172E" w:rsidRPr="00111A6E" w:rsidRDefault="00AA172E" w:rsidP="00C60BF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721" w:type="dxa"/>
          </w:tcPr>
          <w:p w14:paraId="0E7D8938" w14:textId="13E7EC3E" w:rsidR="00AA172E" w:rsidRPr="00111A6E" w:rsidRDefault="00AA172E" w:rsidP="00111A6E">
            <w:pPr>
              <w:pStyle w:val="a3"/>
              <w:numPr>
                <w:ilvl w:val="1"/>
                <w:numId w:val="5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11A6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Узгодження паспортів маршрутів з відповідними структурами</w:t>
            </w:r>
          </w:p>
        </w:tc>
        <w:tc>
          <w:tcPr>
            <w:tcW w:w="1275" w:type="dxa"/>
          </w:tcPr>
          <w:p w14:paraId="0105D1CF" w14:textId="5E753B9C" w:rsidR="00AA172E" w:rsidRPr="00111A6E" w:rsidRDefault="00AA172E" w:rsidP="00C60BF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11A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IV </w:t>
            </w:r>
            <w:r w:rsidRPr="00111A6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кв.2023 року</w:t>
            </w:r>
          </w:p>
        </w:tc>
        <w:tc>
          <w:tcPr>
            <w:tcW w:w="2211" w:type="dxa"/>
          </w:tcPr>
          <w:p w14:paraId="574EA8F9" w14:textId="574217EF" w:rsidR="00AA172E" w:rsidRPr="00111A6E" w:rsidRDefault="00AA172E" w:rsidP="00C60BF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11A6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Управління економіки </w:t>
            </w:r>
            <w:r w:rsidR="0056659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Південнівської</w:t>
            </w:r>
            <w:r w:rsidRPr="00111A6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міської ради</w:t>
            </w:r>
          </w:p>
        </w:tc>
        <w:tc>
          <w:tcPr>
            <w:tcW w:w="993" w:type="dxa"/>
            <w:vMerge/>
          </w:tcPr>
          <w:p w14:paraId="5C967851" w14:textId="06E1D431" w:rsidR="00AA172E" w:rsidRPr="00111A6E" w:rsidRDefault="00AA172E" w:rsidP="00111A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04" w:type="dxa"/>
          </w:tcPr>
          <w:p w14:paraId="7FB529D4" w14:textId="0938A173" w:rsidR="00AA172E" w:rsidRPr="00111A6E" w:rsidRDefault="00AA172E" w:rsidP="00111A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11A6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938" w:type="dxa"/>
          </w:tcPr>
          <w:p w14:paraId="6412995B" w14:textId="72E6535B" w:rsidR="00AA172E" w:rsidRPr="00111A6E" w:rsidRDefault="00AA172E" w:rsidP="00111A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11A6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889" w:type="dxa"/>
          </w:tcPr>
          <w:p w14:paraId="38923544" w14:textId="0918CD43" w:rsidR="00AA172E" w:rsidRPr="00111A6E" w:rsidRDefault="00AA172E" w:rsidP="00111A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11A6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200" w:type="dxa"/>
          </w:tcPr>
          <w:p w14:paraId="603C86F6" w14:textId="178738EB" w:rsidR="00AA172E" w:rsidRPr="00111A6E" w:rsidRDefault="00AA172E" w:rsidP="00111A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11A6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803" w:type="dxa"/>
            <w:gridSpan w:val="2"/>
            <w:vMerge/>
          </w:tcPr>
          <w:p w14:paraId="4228A4DA" w14:textId="77777777" w:rsidR="00AA172E" w:rsidRPr="00111A6E" w:rsidRDefault="00AA172E" w:rsidP="00C60BF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AA172E" w:rsidRPr="00111A6E" w14:paraId="337AAB77" w14:textId="77777777" w:rsidTr="00AA172E">
        <w:trPr>
          <w:gridAfter w:val="1"/>
          <w:wAfter w:w="9" w:type="dxa"/>
          <w:trHeight w:val="143"/>
        </w:trPr>
        <w:tc>
          <w:tcPr>
            <w:tcW w:w="503" w:type="dxa"/>
            <w:vMerge/>
          </w:tcPr>
          <w:p w14:paraId="0D158BA4" w14:textId="77777777" w:rsidR="00AA172E" w:rsidRPr="00111A6E" w:rsidRDefault="00AA172E" w:rsidP="00C60BF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803" w:type="dxa"/>
            <w:vMerge/>
          </w:tcPr>
          <w:p w14:paraId="0E9ACAC7" w14:textId="77777777" w:rsidR="00AA172E" w:rsidRPr="00111A6E" w:rsidRDefault="00AA172E" w:rsidP="00C60BF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721" w:type="dxa"/>
          </w:tcPr>
          <w:p w14:paraId="6361F09C" w14:textId="57F0790D" w:rsidR="00AA172E" w:rsidRPr="00111A6E" w:rsidRDefault="00AA172E" w:rsidP="00111A6E">
            <w:pPr>
              <w:pStyle w:val="a3"/>
              <w:numPr>
                <w:ilvl w:val="1"/>
                <w:numId w:val="5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11A6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Затвердження паспортів маршрутів</w:t>
            </w:r>
          </w:p>
        </w:tc>
        <w:tc>
          <w:tcPr>
            <w:tcW w:w="1275" w:type="dxa"/>
          </w:tcPr>
          <w:p w14:paraId="3F5872FA" w14:textId="3F60D56B" w:rsidR="00AA172E" w:rsidRPr="00111A6E" w:rsidRDefault="00AA172E" w:rsidP="00C60BF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11A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IV </w:t>
            </w:r>
            <w:r w:rsidRPr="00111A6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кв.2023 року</w:t>
            </w:r>
          </w:p>
        </w:tc>
        <w:tc>
          <w:tcPr>
            <w:tcW w:w="2211" w:type="dxa"/>
          </w:tcPr>
          <w:p w14:paraId="3F3FC6A6" w14:textId="7E83DBA7" w:rsidR="00AA172E" w:rsidRPr="00111A6E" w:rsidRDefault="00AA172E" w:rsidP="00AA172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11A6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Управління економіки </w:t>
            </w:r>
            <w:r w:rsidR="0056659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Південнівської</w:t>
            </w:r>
            <w:r w:rsidRPr="00111A6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міської ради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r w:rsidRPr="00111A6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Виконавчий комітет </w:t>
            </w:r>
            <w:r w:rsidR="0056659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Південнівської</w:t>
            </w:r>
            <w:r w:rsidRPr="00111A6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міської ради</w:t>
            </w:r>
          </w:p>
        </w:tc>
        <w:tc>
          <w:tcPr>
            <w:tcW w:w="993" w:type="dxa"/>
            <w:vMerge/>
          </w:tcPr>
          <w:p w14:paraId="7D153D96" w14:textId="71F602FC" w:rsidR="00AA172E" w:rsidRDefault="00AA172E" w:rsidP="00111A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04" w:type="dxa"/>
          </w:tcPr>
          <w:p w14:paraId="0CB4A261" w14:textId="1392AD76" w:rsidR="00AA172E" w:rsidRPr="00111A6E" w:rsidRDefault="00AA172E" w:rsidP="00111A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938" w:type="dxa"/>
          </w:tcPr>
          <w:p w14:paraId="08C60F13" w14:textId="057B9443" w:rsidR="00AA172E" w:rsidRPr="00111A6E" w:rsidRDefault="00AA172E" w:rsidP="00111A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889" w:type="dxa"/>
          </w:tcPr>
          <w:p w14:paraId="313D0958" w14:textId="70F37261" w:rsidR="00AA172E" w:rsidRPr="00111A6E" w:rsidRDefault="00AA172E" w:rsidP="00111A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200" w:type="dxa"/>
          </w:tcPr>
          <w:p w14:paraId="180BD98C" w14:textId="4677DB3D" w:rsidR="00AA172E" w:rsidRPr="00111A6E" w:rsidRDefault="00AA172E" w:rsidP="00111A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803" w:type="dxa"/>
            <w:gridSpan w:val="2"/>
            <w:vMerge/>
          </w:tcPr>
          <w:p w14:paraId="4037B07E" w14:textId="77777777" w:rsidR="00AA172E" w:rsidRPr="00111A6E" w:rsidRDefault="00AA172E" w:rsidP="00C60BF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AA172E" w:rsidRPr="000F142D" w14:paraId="6878C011" w14:textId="77777777" w:rsidTr="00AA172E">
        <w:trPr>
          <w:gridAfter w:val="1"/>
          <w:wAfter w:w="9" w:type="dxa"/>
          <w:trHeight w:val="561"/>
        </w:trPr>
        <w:tc>
          <w:tcPr>
            <w:tcW w:w="503" w:type="dxa"/>
          </w:tcPr>
          <w:p w14:paraId="7D7F4D1E" w14:textId="3552F519" w:rsidR="00AA172E" w:rsidRPr="00111A6E" w:rsidRDefault="00AA172E" w:rsidP="00AA172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1803" w:type="dxa"/>
          </w:tcPr>
          <w:p w14:paraId="17BE6406" w14:textId="6F9D012C" w:rsidR="00AA172E" w:rsidRPr="00111A6E" w:rsidRDefault="00AA172E" w:rsidP="00AA172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Забезпечення доступності послуг з перевезення пасажирів та безкоштовний проїзд населення громади</w:t>
            </w:r>
          </w:p>
        </w:tc>
        <w:tc>
          <w:tcPr>
            <w:tcW w:w="1721" w:type="dxa"/>
          </w:tcPr>
          <w:p w14:paraId="7E0FF1D9" w14:textId="7DE01A28" w:rsidR="00AA172E" w:rsidRPr="00111A6E" w:rsidRDefault="00AA172E" w:rsidP="00AA172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Оплата </w:t>
            </w:r>
            <w:r w:rsidRPr="000A61D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послуг зі здійснення безкоштовних регулярних спеціальних пасажирських перевезень мешканців в межах </w:t>
            </w:r>
            <w:r w:rsidR="0040792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Південнівської</w:t>
            </w:r>
            <w:r w:rsidRPr="000A61D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міської територіальної громади</w:t>
            </w:r>
          </w:p>
        </w:tc>
        <w:tc>
          <w:tcPr>
            <w:tcW w:w="1275" w:type="dxa"/>
          </w:tcPr>
          <w:p w14:paraId="44BE1076" w14:textId="1472669B" w:rsidR="00AA172E" w:rsidRPr="00111A6E" w:rsidRDefault="00AA172E" w:rsidP="00AA172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2024-2026 роки</w:t>
            </w:r>
          </w:p>
        </w:tc>
        <w:tc>
          <w:tcPr>
            <w:tcW w:w="2211" w:type="dxa"/>
          </w:tcPr>
          <w:p w14:paraId="402CEACE" w14:textId="3035860D" w:rsidR="00AA172E" w:rsidRDefault="00AA172E" w:rsidP="00AA172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Управління економіки </w:t>
            </w:r>
            <w:r w:rsidR="0056659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Південнівської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міської ради,</w:t>
            </w:r>
          </w:p>
          <w:p w14:paraId="4A8A57CF" w14:textId="3EEC3CFD" w:rsidR="00AA172E" w:rsidRPr="00111A6E" w:rsidRDefault="00AA172E" w:rsidP="00AA172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Перевізник за результатами відкритих торгів</w:t>
            </w:r>
          </w:p>
        </w:tc>
        <w:tc>
          <w:tcPr>
            <w:tcW w:w="993" w:type="dxa"/>
          </w:tcPr>
          <w:p w14:paraId="6763669C" w14:textId="196982AB" w:rsidR="00AA172E" w:rsidRPr="00111A6E" w:rsidRDefault="00AA172E" w:rsidP="00AA172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Місцевий бюджет </w:t>
            </w:r>
            <w:r w:rsidR="0040792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Південнівської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міської територіальної громади</w:t>
            </w:r>
          </w:p>
        </w:tc>
        <w:tc>
          <w:tcPr>
            <w:tcW w:w="904" w:type="dxa"/>
          </w:tcPr>
          <w:p w14:paraId="38576AFA" w14:textId="3A3728CB" w:rsidR="00AA172E" w:rsidRPr="00111A6E" w:rsidRDefault="00AA172E" w:rsidP="00AA172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5407,68</w:t>
            </w:r>
          </w:p>
        </w:tc>
        <w:tc>
          <w:tcPr>
            <w:tcW w:w="938" w:type="dxa"/>
          </w:tcPr>
          <w:p w14:paraId="0CAFDD4D" w14:textId="5315EF52" w:rsidR="00AA172E" w:rsidRPr="00111A6E" w:rsidRDefault="00AA172E" w:rsidP="00AA172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5387,04</w:t>
            </w:r>
          </w:p>
        </w:tc>
        <w:tc>
          <w:tcPr>
            <w:tcW w:w="889" w:type="dxa"/>
          </w:tcPr>
          <w:p w14:paraId="51C99CB4" w14:textId="084041A1" w:rsidR="00AA172E" w:rsidRPr="00111A6E" w:rsidRDefault="008B43A9" w:rsidP="00AA172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6021,35</w:t>
            </w:r>
          </w:p>
        </w:tc>
        <w:tc>
          <w:tcPr>
            <w:tcW w:w="1200" w:type="dxa"/>
          </w:tcPr>
          <w:p w14:paraId="6A39E40F" w14:textId="6E8BD5A3" w:rsidR="00AA172E" w:rsidRPr="00111A6E" w:rsidRDefault="008B43A9" w:rsidP="00AA172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16816,07</w:t>
            </w:r>
          </w:p>
        </w:tc>
        <w:tc>
          <w:tcPr>
            <w:tcW w:w="1803" w:type="dxa"/>
            <w:gridSpan w:val="2"/>
          </w:tcPr>
          <w:p w14:paraId="53CFDDB1" w14:textId="6E5268FB" w:rsidR="00AA172E" w:rsidRPr="00111A6E" w:rsidRDefault="00AA172E" w:rsidP="00AA172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Забезпечення 100% виконання власних повноважень в частині автобусного сполучення між населеними пунктами </w:t>
            </w:r>
            <w:r w:rsidR="00E86E6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Південнівської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міської територіальної громади</w:t>
            </w:r>
            <w:r w:rsidR="00E86E6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Одеського району Одеської області</w:t>
            </w:r>
          </w:p>
        </w:tc>
      </w:tr>
      <w:tr w:rsidR="00AA172E" w:rsidRPr="00111A6E" w14:paraId="670C2628" w14:textId="7C87D574" w:rsidTr="00AA172E">
        <w:trPr>
          <w:gridAfter w:val="1"/>
          <w:wAfter w:w="9" w:type="dxa"/>
          <w:trHeight w:val="255"/>
        </w:trPr>
        <w:tc>
          <w:tcPr>
            <w:tcW w:w="7513" w:type="dxa"/>
            <w:gridSpan w:val="5"/>
          </w:tcPr>
          <w:p w14:paraId="3EB9953A" w14:textId="1F123C1F" w:rsidR="00AA172E" w:rsidRPr="00111A6E" w:rsidRDefault="00AA172E" w:rsidP="00AA172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Всього витрат</w:t>
            </w:r>
          </w:p>
        </w:tc>
        <w:tc>
          <w:tcPr>
            <w:tcW w:w="993" w:type="dxa"/>
          </w:tcPr>
          <w:p w14:paraId="0443D87A" w14:textId="77777777" w:rsidR="00AA172E" w:rsidRPr="00111A6E" w:rsidRDefault="00AA172E" w:rsidP="00AA172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04" w:type="dxa"/>
          </w:tcPr>
          <w:p w14:paraId="709EAEC1" w14:textId="371198DE" w:rsidR="00AA172E" w:rsidRPr="00111A6E" w:rsidRDefault="00AA172E" w:rsidP="00AA172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5407,68</w:t>
            </w:r>
          </w:p>
        </w:tc>
        <w:tc>
          <w:tcPr>
            <w:tcW w:w="938" w:type="dxa"/>
          </w:tcPr>
          <w:p w14:paraId="12A31668" w14:textId="223CA828" w:rsidR="00AA172E" w:rsidRPr="00111A6E" w:rsidRDefault="00AA172E" w:rsidP="00AA172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5387,04</w:t>
            </w:r>
          </w:p>
        </w:tc>
        <w:tc>
          <w:tcPr>
            <w:tcW w:w="889" w:type="dxa"/>
          </w:tcPr>
          <w:p w14:paraId="159F43AA" w14:textId="2DF21D51" w:rsidR="00AA172E" w:rsidRPr="00111A6E" w:rsidRDefault="008B43A9" w:rsidP="00AA172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6021,35</w:t>
            </w:r>
          </w:p>
        </w:tc>
        <w:tc>
          <w:tcPr>
            <w:tcW w:w="1200" w:type="dxa"/>
          </w:tcPr>
          <w:p w14:paraId="6FF20BF4" w14:textId="3ECEABAC" w:rsidR="00AA172E" w:rsidRPr="00111A6E" w:rsidRDefault="008B43A9" w:rsidP="00AA172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16816,07</w:t>
            </w:r>
          </w:p>
        </w:tc>
        <w:tc>
          <w:tcPr>
            <w:tcW w:w="1803" w:type="dxa"/>
            <w:gridSpan w:val="2"/>
          </w:tcPr>
          <w:p w14:paraId="2E895EF2" w14:textId="77777777" w:rsidR="00AA172E" w:rsidRPr="00111A6E" w:rsidRDefault="00AA172E" w:rsidP="00AA172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</w:tbl>
    <w:p w14:paraId="1A842877" w14:textId="06644869" w:rsidR="007A48C9" w:rsidRDefault="007A48C9" w:rsidP="00F36AE8">
      <w:pPr>
        <w:spacing w:after="0" w:line="240" w:lineRule="auto"/>
        <w:ind w:left="12049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>Додаток 2</w:t>
      </w:r>
    </w:p>
    <w:p w14:paraId="5B110FA8" w14:textId="7828D1E6" w:rsidR="007A48C9" w:rsidRDefault="007A48C9" w:rsidP="00F36A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2C1810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>До Програми</w:t>
      </w:r>
    </w:p>
    <w:p w14:paraId="286FFDA5" w14:textId="77777777" w:rsidR="007A48C9" w:rsidRDefault="007A48C9" w:rsidP="007A48C9">
      <w:pPr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3AC0805F" w14:textId="77777777" w:rsidR="00E86E61" w:rsidRDefault="00E86E61" w:rsidP="007A48C9">
      <w:pPr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tbl>
      <w:tblPr>
        <w:tblStyle w:val="a4"/>
        <w:tblW w:w="14170" w:type="dxa"/>
        <w:tblInd w:w="704" w:type="dxa"/>
        <w:tblLook w:val="04A0" w:firstRow="1" w:lastRow="0" w:firstColumn="1" w:lastColumn="0" w:noHBand="0" w:noVBand="1"/>
      </w:tblPr>
      <w:tblGrid>
        <w:gridCol w:w="3258"/>
        <w:gridCol w:w="3825"/>
        <w:gridCol w:w="1417"/>
        <w:gridCol w:w="1134"/>
        <w:gridCol w:w="1276"/>
        <w:gridCol w:w="1418"/>
        <w:gridCol w:w="1842"/>
      </w:tblGrid>
      <w:tr w:rsidR="00F14A62" w14:paraId="15C2C435" w14:textId="77777777" w:rsidTr="002C1810">
        <w:tc>
          <w:tcPr>
            <w:tcW w:w="3258" w:type="dxa"/>
          </w:tcPr>
          <w:p w14:paraId="1E5A3E20" w14:textId="61EBC784" w:rsidR="00F14A62" w:rsidRPr="004A40BD" w:rsidRDefault="00F14A62" w:rsidP="004A40B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4A40B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Заходи</w:t>
            </w:r>
          </w:p>
        </w:tc>
        <w:tc>
          <w:tcPr>
            <w:tcW w:w="3825" w:type="dxa"/>
          </w:tcPr>
          <w:p w14:paraId="070E12E4" w14:textId="5121B62F" w:rsidR="00F14A62" w:rsidRPr="004A40BD" w:rsidRDefault="00F14A62" w:rsidP="004A40B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4A40B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Показники</w:t>
            </w:r>
          </w:p>
        </w:tc>
        <w:tc>
          <w:tcPr>
            <w:tcW w:w="1417" w:type="dxa"/>
          </w:tcPr>
          <w:p w14:paraId="41F77052" w14:textId="1D7DDF15" w:rsidR="00F14A62" w:rsidRPr="004A40BD" w:rsidRDefault="00F14A62" w:rsidP="004A40B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4A40B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Джерело інформації</w:t>
            </w:r>
          </w:p>
        </w:tc>
        <w:tc>
          <w:tcPr>
            <w:tcW w:w="1134" w:type="dxa"/>
          </w:tcPr>
          <w:p w14:paraId="4C9CDC2B" w14:textId="623BF5EC" w:rsidR="00F14A62" w:rsidRPr="004A40BD" w:rsidRDefault="00F14A62" w:rsidP="004A40B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4A40B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Одиниця виміру</w:t>
            </w:r>
          </w:p>
        </w:tc>
        <w:tc>
          <w:tcPr>
            <w:tcW w:w="1276" w:type="dxa"/>
          </w:tcPr>
          <w:p w14:paraId="38B74A6B" w14:textId="042A0C1F" w:rsidR="00F14A62" w:rsidRPr="004A40BD" w:rsidRDefault="00F14A62" w:rsidP="004A40B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4A40B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202</w:t>
            </w:r>
            <w:r w:rsidR="002366C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4</w:t>
            </w:r>
          </w:p>
        </w:tc>
        <w:tc>
          <w:tcPr>
            <w:tcW w:w="1418" w:type="dxa"/>
          </w:tcPr>
          <w:p w14:paraId="6AAEBAD1" w14:textId="45829E0F" w:rsidR="00F14A62" w:rsidRPr="004A40BD" w:rsidRDefault="00F14A62" w:rsidP="004A40B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4A40B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202</w:t>
            </w:r>
            <w:r w:rsidR="002366C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5</w:t>
            </w:r>
          </w:p>
        </w:tc>
        <w:tc>
          <w:tcPr>
            <w:tcW w:w="1842" w:type="dxa"/>
          </w:tcPr>
          <w:p w14:paraId="4C41DCDC" w14:textId="11B1C93B" w:rsidR="00F14A62" w:rsidRPr="004A40BD" w:rsidRDefault="00F14A62" w:rsidP="004A40B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4A40B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202</w:t>
            </w:r>
            <w:r w:rsidR="002366C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6</w:t>
            </w:r>
          </w:p>
        </w:tc>
      </w:tr>
      <w:tr w:rsidR="00F14A62" w:rsidRPr="00CA4C76" w14:paraId="5A6D35EE" w14:textId="77777777" w:rsidTr="002C1810">
        <w:tc>
          <w:tcPr>
            <w:tcW w:w="3258" w:type="dxa"/>
          </w:tcPr>
          <w:p w14:paraId="20F91494" w14:textId="77777777" w:rsidR="00F14A62" w:rsidRDefault="00F14A62" w:rsidP="00805EE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0912" w:type="dxa"/>
            <w:gridSpan w:val="6"/>
          </w:tcPr>
          <w:p w14:paraId="7B071994" w14:textId="5D615FFD" w:rsidR="00F14A62" w:rsidRPr="00F12291" w:rsidRDefault="00F12291" w:rsidP="00805EE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F1229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П</w:t>
            </w:r>
            <w:r w:rsidR="00F14A62" w:rsidRPr="00F1229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ослуг</w:t>
            </w:r>
            <w:r w:rsidRPr="00F1229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и</w:t>
            </w:r>
            <w:r w:rsidR="00EB374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</w:t>
            </w:r>
            <w:r w:rsidR="00EF2F7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спеціалізованих автомобільних перевезень пасажирів</w:t>
            </w:r>
            <w:r w:rsidR="00F14A62" w:rsidRPr="00F1229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</w:t>
            </w:r>
            <w:r w:rsidR="00EB374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(</w:t>
            </w:r>
            <w:r w:rsidR="00EF2F7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послуги зі здійснення</w:t>
            </w:r>
            <w:r w:rsidR="00EB374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</w:t>
            </w:r>
            <w:r w:rsidR="00F14A62" w:rsidRPr="00F1229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безкоштовних регулярних</w:t>
            </w:r>
            <w:r w:rsidR="00EF2F7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спеціальних</w:t>
            </w:r>
            <w:r w:rsidR="00EB374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пасажирських</w:t>
            </w:r>
            <w:r w:rsidR="00F14A62" w:rsidRPr="00F1229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перевезень </w:t>
            </w:r>
            <w:r w:rsidR="0071175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мешканців в межах </w:t>
            </w:r>
            <w:r w:rsidR="001E769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Південнівської (</w:t>
            </w:r>
            <w:r w:rsidR="00F14A62" w:rsidRPr="00F1229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Южненської</w:t>
            </w:r>
            <w:r w:rsidR="001E769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)</w:t>
            </w:r>
            <w:r w:rsidR="00F14A62" w:rsidRPr="00F1229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міської територіальної громади</w:t>
            </w:r>
            <w:r w:rsidR="00EB374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)</w:t>
            </w:r>
            <w:r w:rsidR="0071175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</w:t>
            </w:r>
          </w:p>
        </w:tc>
      </w:tr>
      <w:tr w:rsidR="00962E8E" w14:paraId="4E1CE195" w14:textId="77777777" w:rsidTr="002C1810">
        <w:tc>
          <w:tcPr>
            <w:tcW w:w="3258" w:type="dxa"/>
            <w:vMerge w:val="restart"/>
          </w:tcPr>
          <w:p w14:paraId="5B3E207D" w14:textId="316E3F34" w:rsidR="00962E8E" w:rsidRDefault="00962E8E" w:rsidP="00805EE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Забезпечення доступності послуг з перевезення пасажирів та безкоштовний проїзд населення громади</w:t>
            </w:r>
          </w:p>
        </w:tc>
        <w:tc>
          <w:tcPr>
            <w:tcW w:w="3825" w:type="dxa"/>
          </w:tcPr>
          <w:p w14:paraId="7971310D" w14:textId="653741F9" w:rsidR="00962E8E" w:rsidRPr="004A40BD" w:rsidRDefault="00962E8E" w:rsidP="00805EE4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uk-UA"/>
              </w:rPr>
            </w:pPr>
            <w:r w:rsidRPr="004A40BD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uk-UA"/>
              </w:rPr>
              <w:t>Показники затрат</w:t>
            </w:r>
          </w:p>
        </w:tc>
        <w:tc>
          <w:tcPr>
            <w:tcW w:w="1417" w:type="dxa"/>
          </w:tcPr>
          <w:p w14:paraId="0673B12B" w14:textId="77777777" w:rsidR="00962E8E" w:rsidRDefault="00962E8E" w:rsidP="00805EE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</w:tcPr>
          <w:p w14:paraId="1F607266" w14:textId="77777777" w:rsidR="00962E8E" w:rsidRDefault="00962E8E" w:rsidP="00805EE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</w:tcPr>
          <w:p w14:paraId="52117A3C" w14:textId="77777777" w:rsidR="00962E8E" w:rsidRDefault="00962E8E" w:rsidP="00F14A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14:paraId="038B3F12" w14:textId="77777777" w:rsidR="00962E8E" w:rsidRDefault="00962E8E" w:rsidP="00F14A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842" w:type="dxa"/>
          </w:tcPr>
          <w:p w14:paraId="0FFF3EE7" w14:textId="77777777" w:rsidR="00962E8E" w:rsidRDefault="00962E8E" w:rsidP="00F14A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962E8E" w14:paraId="48F330A7" w14:textId="77777777" w:rsidTr="002C1810">
        <w:tc>
          <w:tcPr>
            <w:tcW w:w="3258" w:type="dxa"/>
            <w:vMerge/>
          </w:tcPr>
          <w:p w14:paraId="38427D4E" w14:textId="77777777" w:rsidR="00962E8E" w:rsidRDefault="00962E8E" w:rsidP="00805EE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825" w:type="dxa"/>
          </w:tcPr>
          <w:p w14:paraId="69CDF426" w14:textId="506F0C1D" w:rsidR="00962E8E" w:rsidRDefault="00962E8E" w:rsidP="00805EE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Загальна сума витрат на оплату послуг </w:t>
            </w:r>
            <w:r w:rsidR="00074CA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</w:t>
            </w:r>
            <w:r w:rsidR="00EF2F7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</w:t>
            </w:r>
            <w:r w:rsidR="00074CA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="00EF2F7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здійснення</w:t>
            </w:r>
            <w:r w:rsidR="00074CA0" w:rsidRPr="00074CA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безкоштовних регулярних</w:t>
            </w:r>
            <w:r w:rsidR="00EF2F7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спеціальних</w:t>
            </w:r>
            <w:r w:rsidR="00074CA0" w:rsidRPr="00074CA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пасажирських перевезень мешканців в межах </w:t>
            </w:r>
            <w:r w:rsidR="001E76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Південнівської (</w:t>
            </w:r>
            <w:r w:rsidR="00074CA0" w:rsidRPr="00074CA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Южненської</w:t>
            </w:r>
            <w:r w:rsidR="001E76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)</w:t>
            </w:r>
            <w:r w:rsidR="00074CA0" w:rsidRPr="00074CA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міської територіальної громади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. </w:t>
            </w:r>
            <w:r w:rsidRPr="00C6668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Маршрут №1</w:t>
            </w:r>
            <w:r w:rsidR="00EF2F7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     </w:t>
            </w:r>
            <w:r w:rsidRPr="00C6668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« </w:t>
            </w:r>
            <w:proofErr w:type="spellStart"/>
            <w:r w:rsidR="00AC0F6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м.</w:t>
            </w:r>
            <w:r w:rsidR="008B43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Південне</w:t>
            </w:r>
            <w:proofErr w:type="spellEnd"/>
            <w:r w:rsidRPr="00C6668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(кільцевий</w:t>
            </w:r>
            <w:r w:rsidR="002B73F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через «МІЗ»</w:t>
            </w:r>
            <w:r w:rsidRPr="00C6668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)»</w:t>
            </w:r>
          </w:p>
        </w:tc>
        <w:tc>
          <w:tcPr>
            <w:tcW w:w="1417" w:type="dxa"/>
          </w:tcPr>
          <w:p w14:paraId="1D1C3557" w14:textId="11FFB59E" w:rsidR="00962E8E" w:rsidRDefault="00962E8E" w:rsidP="00805EE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кошторис</w:t>
            </w:r>
          </w:p>
        </w:tc>
        <w:tc>
          <w:tcPr>
            <w:tcW w:w="1134" w:type="dxa"/>
          </w:tcPr>
          <w:p w14:paraId="5E3714C8" w14:textId="3456509A" w:rsidR="00962E8E" w:rsidRDefault="00962E8E" w:rsidP="00805EE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тис.грн</w:t>
            </w:r>
            <w:proofErr w:type="spellEnd"/>
          </w:p>
        </w:tc>
        <w:tc>
          <w:tcPr>
            <w:tcW w:w="1276" w:type="dxa"/>
          </w:tcPr>
          <w:p w14:paraId="0225361E" w14:textId="722827F2" w:rsidR="00962E8E" w:rsidRDefault="00ED4219" w:rsidP="00F14A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970,710</w:t>
            </w:r>
          </w:p>
        </w:tc>
        <w:tc>
          <w:tcPr>
            <w:tcW w:w="1418" w:type="dxa"/>
          </w:tcPr>
          <w:p w14:paraId="6899E13B" w14:textId="4D3F4509" w:rsidR="00962E8E" w:rsidRDefault="00ED4219" w:rsidP="00F14A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967,005</w:t>
            </w:r>
          </w:p>
        </w:tc>
        <w:tc>
          <w:tcPr>
            <w:tcW w:w="1842" w:type="dxa"/>
          </w:tcPr>
          <w:p w14:paraId="72628773" w14:textId="4CB5DD4A" w:rsidR="00962E8E" w:rsidRDefault="00DE7B0B" w:rsidP="00F14A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1119,69</w:t>
            </w:r>
          </w:p>
        </w:tc>
      </w:tr>
      <w:tr w:rsidR="00962E8E" w14:paraId="4596E55C" w14:textId="77777777" w:rsidTr="002C1810">
        <w:tc>
          <w:tcPr>
            <w:tcW w:w="3258" w:type="dxa"/>
            <w:vMerge/>
          </w:tcPr>
          <w:p w14:paraId="368F3367" w14:textId="77777777" w:rsidR="00962E8E" w:rsidRDefault="00962E8E" w:rsidP="00805EE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825" w:type="dxa"/>
          </w:tcPr>
          <w:p w14:paraId="2EB3C3F8" w14:textId="3829BFCE" w:rsidR="00962E8E" w:rsidRPr="00C15BDE" w:rsidRDefault="00962E8E" w:rsidP="00805EE4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uk-UA"/>
              </w:rPr>
            </w:pPr>
            <w:r w:rsidRPr="00C15BDE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uk-UA"/>
              </w:rPr>
              <w:t>Показники продукту</w:t>
            </w:r>
          </w:p>
        </w:tc>
        <w:tc>
          <w:tcPr>
            <w:tcW w:w="1417" w:type="dxa"/>
          </w:tcPr>
          <w:p w14:paraId="4171DADC" w14:textId="77777777" w:rsidR="00962E8E" w:rsidRDefault="00962E8E" w:rsidP="00805EE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</w:tcPr>
          <w:p w14:paraId="47E5F4A0" w14:textId="77777777" w:rsidR="00962E8E" w:rsidRDefault="00962E8E" w:rsidP="00805EE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</w:tcPr>
          <w:p w14:paraId="5BE67BA2" w14:textId="77777777" w:rsidR="00962E8E" w:rsidRDefault="00962E8E" w:rsidP="00F14A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14:paraId="3421EA11" w14:textId="77777777" w:rsidR="00962E8E" w:rsidRDefault="00962E8E" w:rsidP="00F14A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842" w:type="dxa"/>
          </w:tcPr>
          <w:p w14:paraId="141D5D74" w14:textId="77777777" w:rsidR="00962E8E" w:rsidRDefault="00962E8E" w:rsidP="00F14A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962E8E" w14:paraId="11814677" w14:textId="77777777" w:rsidTr="002C1810">
        <w:tc>
          <w:tcPr>
            <w:tcW w:w="3258" w:type="dxa"/>
            <w:vMerge/>
          </w:tcPr>
          <w:p w14:paraId="627CBF52" w14:textId="77777777" w:rsidR="00962E8E" w:rsidRDefault="00962E8E" w:rsidP="00805EE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825" w:type="dxa"/>
          </w:tcPr>
          <w:p w14:paraId="66C48ABF" w14:textId="71250936" w:rsidR="00962E8E" w:rsidRDefault="00962E8E" w:rsidP="00805EE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Кількість оборотних рейсів на добу</w:t>
            </w:r>
          </w:p>
        </w:tc>
        <w:tc>
          <w:tcPr>
            <w:tcW w:w="1417" w:type="dxa"/>
          </w:tcPr>
          <w:p w14:paraId="1D0BB90D" w14:textId="40806376" w:rsidR="00962E8E" w:rsidRDefault="00406574" w:rsidP="00805EE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Паспорт маршруту №1</w:t>
            </w:r>
          </w:p>
        </w:tc>
        <w:tc>
          <w:tcPr>
            <w:tcW w:w="1134" w:type="dxa"/>
          </w:tcPr>
          <w:p w14:paraId="65C6DE45" w14:textId="2360DF04" w:rsidR="00962E8E" w:rsidRDefault="00962E8E" w:rsidP="00805EE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шт.</w:t>
            </w:r>
          </w:p>
        </w:tc>
        <w:tc>
          <w:tcPr>
            <w:tcW w:w="1276" w:type="dxa"/>
          </w:tcPr>
          <w:p w14:paraId="1949DFE6" w14:textId="0F84BEBA" w:rsidR="00962E8E" w:rsidRDefault="00993C2F" w:rsidP="00F14A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1418" w:type="dxa"/>
          </w:tcPr>
          <w:p w14:paraId="421F446F" w14:textId="0DD89375" w:rsidR="00962E8E" w:rsidRDefault="00662001" w:rsidP="00F14A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1842" w:type="dxa"/>
          </w:tcPr>
          <w:p w14:paraId="449133E9" w14:textId="6420363B" w:rsidR="00962E8E" w:rsidRDefault="00662001" w:rsidP="00F14A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</w:tr>
      <w:tr w:rsidR="00962E8E" w14:paraId="4849BEC0" w14:textId="77777777" w:rsidTr="002C1810">
        <w:tc>
          <w:tcPr>
            <w:tcW w:w="3258" w:type="dxa"/>
            <w:vMerge/>
          </w:tcPr>
          <w:p w14:paraId="0A196DB0" w14:textId="77777777" w:rsidR="00962E8E" w:rsidRDefault="00962E8E" w:rsidP="00805EE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825" w:type="dxa"/>
          </w:tcPr>
          <w:p w14:paraId="0C91AC7E" w14:textId="483FBB5D" w:rsidR="00962E8E" w:rsidRDefault="00962E8E" w:rsidP="00805EE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Кількість оборотних рейсів на рік</w:t>
            </w:r>
            <w:r w:rsidR="001D50F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(у робочі дні)</w:t>
            </w:r>
          </w:p>
        </w:tc>
        <w:tc>
          <w:tcPr>
            <w:tcW w:w="1417" w:type="dxa"/>
          </w:tcPr>
          <w:p w14:paraId="4B93100D" w14:textId="0F3D3725" w:rsidR="00962E8E" w:rsidRDefault="00962E8E" w:rsidP="00805EE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Розрахункові дані</w:t>
            </w:r>
          </w:p>
        </w:tc>
        <w:tc>
          <w:tcPr>
            <w:tcW w:w="1134" w:type="dxa"/>
          </w:tcPr>
          <w:p w14:paraId="63DB97FD" w14:textId="0B4439D7" w:rsidR="00962E8E" w:rsidRDefault="00962E8E" w:rsidP="00805EE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шт.</w:t>
            </w:r>
          </w:p>
        </w:tc>
        <w:tc>
          <w:tcPr>
            <w:tcW w:w="1276" w:type="dxa"/>
          </w:tcPr>
          <w:p w14:paraId="7A62B9DF" w14:textId="7F5D7E6F" w:rsidR="00962E8E" w:rsidRDefault="00993C2F" w:rsidP="00F14A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786</w:t>
            </w:r>
          </w:p>
        </w:tc>
        <w:tc>
          <w:tcPr>
            <w:tcW w:w="1418" w:type="dxa"/>
          </w:tcPr>
          <w:p w14:paraId="38818E9B" w14:textId="2F79220E" w:rsidR="00962E8E" w:rsidRDefault="002B73F1" w:rsidP="00F14A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78</w:t>
            </w:r>
            <w:r w:rsidR="00953C3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1842" w:type="dxa"/>
          </w:tcPr>
          <w:p w14:paraId="5D48AE0B" w14:textId="358FC202" w:rsidR="00962E8E" w:rsidRDefault="002B73F1" w:rsidP="00F14A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78</w:t>
            </w:r>
            <w:r w:rsidR="00953C3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</w:tr>
      <w:tr w:rsidR="00962E8E" w14:paraId="10600E19" w14:textId="77777777" w:rsidTr="002C1810">
        <w:tc>
          <w:tcPr>
            <w:tcW w:w="3258" w:type="dxa"/>
            <w:vMerge/>
          </w:tcPr>
          <w:p w14:paraId="711D984E" w14:textId="77777777" w:rsidR="00962E8E" w:rsidRDefault="00962E8E" w:rsidP="00805EE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825" w:type="dxa"/>
          </w:tcPr>
          <w:p w14:paraId="1768DF8D" w14:textId="6F913B14" w:rsidR="00962E8E" w:rsidRPr="00C66687" w:rsidRDefault="00962E8E" w:rsidP="00805EE4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uk-UA"/>
              </w:rPr>
            </w:pPr>
            <w:r w:rsidRPr="00C66687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uk-UA"/>
              </w:rPr>
              <w:t>Показники ефективності</w:t>
            </w:r>
          </w:p>
        </w:tc>
        <w:tc>
          <w:tcPr>
            <w:tcW w:w="1417" w:type="dxa"/>
          </w:tcPr>
          <w:p w14:paraId="2D54D766" w14:textId="77777777" w:rsidR="00962E8E" w:rsidRDefault="00962E8E" w:rsidP="00805EE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</w:tcPr>
          <w:p w14:paraId="2AD84038" w14:textId="77777777" w:rsidR="00962E8E" w:rsidRDefault="00962E8E" w:rsidP="00805EE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</w:tcPr>
          <w:p w14:paraId="452467DB" w14:textId="77777777" w:rsidR="00962E8E" w:rsidRDefault="00962E8E" w:rsidP="00F14A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14:paraId="20B1094A" w14:textId="77777777" w:rsidR="00962E8E" w:rsidRDefault="00962E8E" w:rsidP="00F14A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842" w:type="dxa"/>
          </w:tcPr>
          <w:p w14:paraId="42BE0F5C" w14:textId="77777777" w:rsidR="00962E8E" w:rsidRDefault="00962E8E" w:rsidP="00F14A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962E8E" w14:paraId="047F0F39" w14:textId="77777777" w:rsidTr="002C1810">
        <w:tc>
          <w:tcPr>
            <w:tcW w:w="3258" w:type="dxa"/>
            <w:vMerge/>
          </w:tcPr>
          <w:p w14:paraId="35191FA6" w14:textId="77777777" w:rsidR="00962E8E" w:rsidRDefault="00962E8E" w:rsidP="00805EE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825" w:type="dxa"/>
          </w:tcPr>
          <w:p w14:paraId="1FDFF474" w14:textId="357CF300" w:rsidR="00962E8E" w:rsidRDefault="00711752" w:rsidP="00805EE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Середня в</w:t>
            </w:r>
            <w:r w:rsidR="0040657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артість 1 оборотного рейсу </w:t>
            </w:r>
            <w:r w:rsidR="00406574" w:rsidRPr="00C6668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Маршрут №1 « </w:t>
            </w:r>
            <w:proofErr w:type="spellStart"/>
            <w:r w:rsidR="00406574" w:rsidRPr="00C6668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</w:t>
            </w:r>
            <w:r w:rsidR="00AC0F6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r w:rsidR="008B43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Південне</w:t>
            </w:r>
            <w:proofErr w:type="spellEnd"/>
            <w:r w:rsidR="00406574" w:rsidRPr="00C6668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(кільцевий</w:t>
            </w:r>
            <w:r w:rsidR="0040657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через «МІЗ»</w:t>
            </w:r>
            <w:r w:rsidR="00406574" w:rsidRPr="00C6668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)»</w:t>
            </w:r>
          </w:p>
        </w:tc>
        <w:tc>
          <w:tcPr>
            <w:tcW w:w="1417" w:type="dxa"/>
          </w:tcPr>
          <w:p w14:paraId="6DB1D51D" w14:textId="4B688519" w:rsidR="00962E8E" w:rsidRDefault="00962E8E" w:rsidP="00805EE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Розрахункові дані</w:t>
            </w:r>
          </w:p>
        </w:tc>
        <w:tc>
          <w:tcPr>
            <w:tcW w:w="1134" w:type="dxa"/>
          </w:tcPr>
          <w:p w14:paraId="5A49A49B" w14:textId="4ECB0AE4" w:rsidR="00962E8E" w:rsidRDefault="00962E8E" w:rsidP="00805EE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тис.грн</w:t>
            </w:r>
            <w:proofErr w:type="spellEnd"/>
          </w:p>
        </w:tc>
        <w:tc>
          <w:tcPr>
            <w:tcW w:w="1276" w:type="dxa"/>
          </w:tcPr>
          <w:p w14:paraId="563CBDE0" w14:textId="212B30FF" w:rsidR="00962E8E" w:rsidRDefault="00993C2F" w:rsidP="00F14A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1,2</w:t>
            </w:r>
            <w:r w:rsidR="00ED421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35</w:t>
            </w:r>
          </w:p>
        </w:tc>
        <w:tc>
          <w:tcPr>
            <w:tcW w:w="1418" w:type="dxa"/>
          </w:tcPr>
          <w:p w14:paraId="734D25F8" w14:textId="71CDD53E" w:rsidR="00962E8E" w:rsidRDefault="00406574" w:rsidP="00F14A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1,2</w:t>
            </w:r>
            <w:r w:rsidR="00ED421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35</w:t>
            </w:r>
          </w:p>
        </w:tc>
        <w:tc>
          <w:tcPr>
            <w:tcW w:w="1842" w:type="dxa"/>
          </w:tcPr>
          <w:p w14:paraId="71B69500" w14:textId="77E4B0C6" w:rsidR="00962E8E" w:rsidRDefault="00406574" w:rsidP="0040657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1,</w:t>
            </w:r>
            <w:r w:rsidR="00DE7B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430</w:t>
            </w:r>
          </w:p>
        </w:tc>
      </w:tr>
      <w:tr w:rsidR="00962E8E" w14:paraId="24AB212B" w14:textId="77777777" w:rsidTr="002C1810">
        <w:tc>
          <w:tcPr>
            <w:tcW w:w="3258" w:type="dxa"/>
            <w:vMerge/>
          </w:tcPr>
          <w:p w14:paraId="162DE9EE" w14:textId="77777777" w:rsidR="00962E8E" w:rsidRDefault="00962E8E" w:rsidP="00805EE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825" w:type="dxa"/>
          </w:tcPr>
          <w:p w14:paraId="7A7412D1" w14:textId="3A977D31" w:rsidR="00962E8E" w:rsidRPr="00F14A62" w:rsidRDefault="00962E8E" w:rsidP="00805EE4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uk-UA"/>
              </w:rPr>
            </w:pPr>
            <w:r w:rsidRPr="00F14A62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uk-UA"/>
              </w:rPr>
              <w:t>Показники якості</w:t>
            </w:r>
          </w:p>
        </w:tc>
        <w:tc>
          <w:tcPr>
            <w:tcW w:w="1417" w:type="dxa"/>
          </w:tcPr>
          <w:p w14:paraId="5202E771" w14:textId="77777777" w:rsidR="00962E8E" w:rsidRDefault="00962E8E" w:rsidP="00805EE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</w:tcPr>
          <w:p w14:paraId="5475BC48" w14:textId="77777777" w:rsidR="00962E8E" w:rsidRDefault="00962E8E" w:rsidP="00805EE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</w:tcPr>
          <w:p w14:paraId="43C4F504" w14:textId="77777777" w:rsidR="00962E8E" w:rsidRDefault="00962E8E" w:rsidP="00F14A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14:paraId="75F872A4" w14:textId="77777777" w:rsidR="00962E8E" w:rsidRDefault="00962E8E" w:rsidP="00F14A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842" w:type="dxa"/>
          </w:tcPr>
          <w:p w14:paraId="5752F5C3" w14:textId="77777777" w:rsidR="00962E8E" w:rsidRDefault="00962E8E" w:rsidP="00F14A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962E8E" w14:paraId="7BCD2480" w14:textId="77777777" w:rsidTr="002C1810">
        <w:tc>
          <w:tcPr>
            <w:tcW w:w="3258" w:type="dxa"/>
            <w:vMerge/>
          </w:tcPr>
          <w:p w14:paraId="4E473716" w14:textId="77777777" w:rsidR="00962E8E" w:rsidRDefault="00962E8E" w:rsidP="00805EE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825" w:type="dxa"/>
          </w:tcPr>
          <w:p w14:paraId="1D1936F0" w14:textId="49ABBC9B" w:rsidR="00962E8E" w:rsidRDefault="00962E8E" w:rsidP="00805EE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Відсоток охоплення населених пунктів громади</w:t>
            </w:r>
            <w:r w:rsidR="0071175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перевезенням </w:t>
            </w:r>
            <w:r w:rsidR="00074CA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мешканців громади</w:t>
            </w:r>
          </w:p>
        </w:tc>
        <w:tc>
          <w:tcPr>
            <w:tcW w:w="1417" w:type="dxa"/>
          </w:tcPr>
          <w:p w14:paraId="6B5D56E6" w14:textId="4A9375E5" w:rsidR="00962E8E" w:rsidRDefault="00962E8E" w:rsidP="00805EE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Розрахункові дані</w:t>
            </w:r>
          </w:p>
        </w:tc>
        <w:tc>
          <w:tcPr>
            <w:tcW w:w="1134" w:type="dxa"/>
          </w:tcPr>
          <w:p w14:paraId="76DB9ADB" w14:textId="161EB3D3" w:rsidR="00962E8E" w:rsidRDefault="00962E8E" w:rsidP="00805EE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%</w:t>
            </w:r>
          </w:p>
        </w:tc>
        <w:tc>
          <w:tcPr>
            <w:tcW w:w="1276" w:type="dxa"/>
          </w:tcPr>
          <w:p w14:paraId="61D0B393" w14:textId="0BC66FEA" w:rsidR="00962E8E" w:rsidRDefault="00993C2F" w:rsidP="00F14A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100</w:t>
            </w:r>
          </w:p>
        </w:tc>
        <w:tc>
          <w:tcPr>
            <w:tcW w:w="1418" w:type="dxa"/>
          </w:tcPr>
          <w:p w14:paraId="1E85FD86" w14:textId="7CED779A" w:rsidR="00962E8E" w:rsidRDefault="00962E8E" w:rsidP="00F14A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100</w:t>
            </w:r>
          </w:p>
        </w:tc>
        <w:tc>
          <w:tcPr>
            <w:tcW w:w="1842" w:type="dxa"/>
          </w:tcPr>
          <w:p w14:paraId="155BBF78" w14:textId="6BEEC1CE" w:rsidR="00962E8E" w:rsidRDefault="00962E8E" w:rsidP="00F14A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100</w:t>
            </w:r>
          </w:p>
        </w:tc>
      </w:tr>
      <w:tr w:rsidR="00962E8E" w14:paraId="1DBDBE4F" w14:textId="77777777" w:rsidTr="002C1810">
        <w:tc>
          <w:tcPr>
            <w:tcW w:w="3258" w:type="dxa"/>
            <w:vMerge/>
          </w:tcPr>
          <w:p w14:paraId="3D46C81C" w14:textId="77777777" w:rsidR="00962E8E" w:rsidRDefault="00962E8E" w:rsidP="00805EE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825" w:type="dxa"/>
          </w:tcPr>
          <w:p w14:paraId="5F77B7D5" w14:textId="5B19661C" w:rsidR="00962E8E" w:rsidRDefault="00962E8E" w:rsidP="00805EE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A40BD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uk-UA"/>
              </w:rPr>
              <w:t>Показники затрат</w:t>
            </w:r>
          </w:p>
        </w:tc>
        <w:tc>
          <w:tcPr>
            <w:tcW w:w="1417" w:type="dxa"/>
          </w:tcPr>
          <w:p w14:paraId="0ED4422B" w14:textId="77777777" w:rsidR="00962E8E" w:rsidRDefault="00962E8E" w:rsidP="00805EE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</w:tcPr>
          <w:p w14:paraId="7FFB32A6" w14:textId="77777777" w:rsidR="00962E8E" w:rsidRDefault="00962E8E" w:rsidP="00805EE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</w:tcPr>
          <w:p w14:paraId="62D311FF" w14:textId="77777777" w:rsidR="00962E8E" w:rsidRDefault="00962E8E" w:rsidP="00805EE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14:paraId="5666620A" w14:textId="77777777" w:rsidR="00962E8E" w:rsidRDefault="00962E8E" w:rsidP="00805EE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842" w:type="dxa"/>
          </w:tcPr>
          <w:p w14:paraId="30CC03E2" w14:textId="77777777" w:rsidR="00962E8E" w:rsidRDefault="00962E8E" w:rsidP="00805EE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962E8E" w14:paraId="072F5D90" w14:textId="77777777" w:rsidTr="002C1810">
        <w:tc>
          <w:tcPr>
            <w:tcW w:w="3258" w:type="dxa"/>
            <w:vMerge/>
          </w:tcPr>
          <w:p w14:paraId="4FF4F84A" w14:textId="77777777" w:rsidR="00962E8E" w:rsidRDefault="00962E8E" w:rsidP="00805EE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825" w:type="dxa"/>
          </w:tcPr>
          <w:p w14:paraId="03E61DB5" w14:textId="59922BC5" w:rsidR="00962E8E" w:rsidRDefault="00074CA0" w:rsidP="00805EE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Загальна сума витрат на оплату послуг </w:t>
            </w:r>
            <w:r w:rsidR="00EF2F7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зі здійснення</w:t>
            </w:r>
            <w:r w:rsidR="00EF2F73" w:rsidRPr="00074CA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безкоштовних регулярних</w:t>
            </w:r>
            <w:r w:rsidR="00EF2F7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спеціальних</w:t>
            </w:r>
            <w:r w:rsidR="00EF2F73" w:rsidRPr="00074CA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пасажирських перевезень мешканців в межах </w:t>
            </w:r>
            <w:r w:rsidR="001E76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Південнівської (</w:t>
            </w:r>
            <w:r w:rsidR="00EF2F73" w:rsidRPr="00074CA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Южненської</w:t>
            </w:r>
            <w:r w:rsidR="001E76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)</w:t>
            </w:r>
            <w:r w:rsidR="00EF2F73" w:rsidRPr="00074CA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міської територіальної громади</w:t>
            </w:r>
            <w:r w:rsidR="00EF2F7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r w:rsidR="00962E8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="00962E8E" w:rsidRPr="00F14A6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Маршрут №2 «</w:t>
            </w:r>
            <w:proofErr w:type="spellStart"/>
            <w:r w:rsidR="00962E8E" w:rsidRPr="00F14A6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м.</w:t>
            </w:r>
            <w:r w:rsidR="008B43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Південне</w:t>
            </w:r>
            <w:proofErr w:type="spellEnd"/>
            <w:r w:rsidR="00962E8E" w:rsidRPr="00F14A6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– </w:t>
            </w:r>
            <w:proofErr w:type="spellStart"/>
            <w:r w:rsidR="00962E8E" w:rsidRPr="00F14A6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с.Сичавка</w:t>
            </w:r>
            <w:proofErr w:type="spellEnd"/>
            <w:r w:rsidR="002B73F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(кільцевий)</w:t>
            </w:r>
            <w:r w:rsidR="00962E8E" w:rsidRPr="00F14A6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»</w:t>
            </w:r>
          </w:p>
        </w:tc>
        <w:tc>
          <w:tcPr>
            <w:tcW w:w="1417" w:type="dxa"/>
          </w:tcPr>
          <w:p w14:paraId="2E0E4EAB" w14:textId="74A699C2" w:rsidR="00962E8E" w:rsidRDefault="00962E8E" w:rsidP="00805EE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кошторис</w:t>
            </w:r>
          </w:p>
        </w:tc>
        <w:tc>
          <w:tcPr>
            <w:tcW w:w="1134" w:type="dxa"/>
          </w:tcPr>
          <w:p w14:paraId="75ECCC83" w14:textId="6C33AC96" w:rsidR="00962E8E" w:rsidRDefault="00962E8E" w:rsidP="00805EE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тис.грн</w:t>
            </w:r>
            <w:proofErr w:type="spellEnd"/>
          </w:p>
        </w:tc>
        <w:tc>
          <w:tcPr>
            <w:tcW w:w="1276" w:type="dxa"/>
          </w:tcPr>
          <w:p w14:paraId="186EA7FE" w14:textId="3CB31B0D" w:rsidR="00962E8E" w:rsidRDefault="00ED4219" w:rsidP="00962E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1179,00</w:t>
            </w:r>
          </w:p>
        </w:tc>
        <w:tc>
          <w:tcPr>
            <w:tcW w:w="1418" w:type="dxa"/>
          </w:tcPr>
          <w:p w14:paraId="682F6C0D" w14:textId="6E0374A9" w:rsidR="00962E8E" w:rsidRDefault="00ED4219" w:rsidP="00962E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1174,50</w:t>
            </w:r>
          </w:p>
        </w:tc>
        <w:tc>
          <w:tcPr>
            <w:tcW w:w="1842" w:type="dxa"/>
          </w:tcPr>
          <w:p w14:paraId="7E511213" w14:textId="34B5E06A" w:rsidR="00962E8E" w:rsidRDefault="00ED4219" w:rsidP="00962E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1207,54</w:t>
            </w:r>
          </w:p>
        </w:tc>
      </w:tr>
      <w:tr w:rsidR="00962E8E" w14:paraId="4EB169A2" w14:textId="77777777" w:rsidTr="002C1810">
        <w:tc>
          <w:tcPr>
            <w:tcW w:w="3258" w:type="dxa"/>
            <w:vMerge/>
          </w:tcPr>
          <w:p w14:paraId="4EFE29D2" w14:textId="77777777" w:rsidR="00962E8E" w:rsidRDefault="00962E8E" w:rsidP="00805EE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825" w:type="dxa"/>
          </w:tcPr>
          <w:p w14:paraId="07972EF7" w14:textId="19377F74" w:rsidR="00962E8E" w:rsidRDefault="00962E8E" w:rsidP="00805EE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15BDE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uk-UA"/>
              </w:rPr>
              <w:t>Показники продукту</w:t>
            </w:r>
          </w:p>
        </w:tc>
        <w:tc>
          <w:tcPr>
            <w:tcW w:w="1417" w:type="dxa"/>
          </w:tcPr>
          <w:p w14:paraId="4DF16CC2" w14:textId="77777777" w:rsidR="00962E8E" w:rsidRDefault="00962E8E" w:rsidP="00805EE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</w:tcPr>
          <w:p w14:paraId="41E61CB4" w14:textId="77777777" w:rsidR="00962E8E" w:rsidRDefault="00962E8E" w:rsidP="00805EE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</w:tcPr>
          <w:p w14:paraId="33E7F125" w14:textId="77777777" w:rsidR="00962E8E" w:rsidRDefault="00962E8E" w:rsidP="00962E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14:paraId="641AE46B" w14:textId="77777777" w:rsidR="00962E8E" w:rsidRDefault="00962E8E" w:rsidP="00962E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842" w:type="dxa"/>
          </w:tcPr>
          <w:p w14:paraId="76B9BDC0" w14:textId="77777777" w:rsidR="00962E8E" w:rsidRDefault="00962E8E" w:rsidP="00962E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962E8E" w14:paraId="44314084" w14:textId="77777777" w:rsidTr="002C1810">
        <w:tc>
          <w:tcPr>
            <w:tcW w:w="3258" w:type="dxa"/>
            <w:vMerge/>
          </w:tcPr>
          <w:p w14:paraId="6BA4235E" w14:textId="77777777" w:rsidR="00962E8E" w:rsidRDefault="00962E8E" w:rsidP="00805EE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825" w:type="dxa"/>
          </w:tcPr>
          <w:p w14:paraId="12EDBB4C" w14:textId="0AE686E6" w:rsidR="00962E8E" w:rsidRDefault="00962E8E" w:rsidP="00805EE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Кількість оборотних рейсів на добу</w:t>
            </w:r>
          </w:p>
        </w:tc>
        <w:tc>
          <w:tcPr>
            <w:tcW w:w="1417" w:type="dxa"/>
          </w:tcPr>
          <w:p w14:paraId="453706AF" w14:textId="3FA062BB" w:rsidR="00962E8E" w:rsidRDefault="00406574" w:rsidP="00805EE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Паспорт маршруту №2</w:t>
            </w:r>
          </w:p>
        </w:tc>
        <w:tc>
          <w:tcPr>
            <w:tcW w:w="1134" w:type="dxa"/>
          </w:tcPr>
          <w:p w14:paraId="6B084AA1" w14:textId="2763E771" w:rsidR="00962E8E" w:rsidRDefault="00962E8E" w:rsidP="00805EE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шт.</w:t>
            </w:r>
          </w:p>
        </w:tc>
        <w:tc>
          <w:tcPr>
            <w:tcW w:w="1276" w:type="dxa"/>
          </w:tcPr>
          <w:p w14:paraId="3823E146" w14:textId="16DAC7C4" w:rsidR="00962E8E" w:rsidRDefault="00993C2F" w:rsidP="00962E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1418" w:type="dxa"/>
          </w:tcPr>
          <w:p w14:paraId="53860BBA" w14:textId="276A1BA5" w:rsidR="00962E8E" w:rsidRDefault="00406574" w:rsidP="00962E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1842" w:type="dxa"/>
          </w:tcPr>
          <w:p w14:paraId="587CBB7B" w14:textId="7865C9E3" w:rsidR="00962E8E" w:rsidRDefault="00406574" w:rsidP="00962E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</w:tr>
      <w:tr w:rsidR="00962E8E" w14:paraId="476D151C" w14:textId="77777777" w:rsidTr="002C1810">
        <w:tc>
          <w:tcPr>
            <w:tcW w:w="3258" w:type="dxa"/>
            <w:vMerge/>
          </w:tcPr>
          <w:p w14:paraId="311A55CB" w14:textId="77777777" w:rsidR="00962E8E" w:rsidRDefault="00962E8E" w:rsidP="00805EE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825" w:type="dxa"/>
          </w:tcPr>
          <w:p w14:paraId="5A5A1B0B" w14:textId="22159E40" w:rsidR="00962E8E" w:rsidRDefault="00962E8E" w:rsidP="00805EE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Кількість оборотних рейсів на рік</w:t>
            </w:r>
            <w:r w:rsidR="0040657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(у робочі дні)</w:t>
            </w:r>
          </w:p>
        </w:tc>
        <w:tc>
          <w:tcPr>
            <w:tcW w:w="1417" w:type="dxa"/>
          </w:tcPr>
          <w:p w14:paraId="4DCC6E14" w14:textId="536E6016" w:rsidR="00962E8E" w:rsidRDefault="00962E8E" w:rsidP="00805EE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Розрахункові дані</w:t>
            </w:r>
          </w:p>
        </w:tc>
        <w:tc>
          <w:tcPr>
            <w:tcW w:w="1134" w:type="dxa"/>
          </w:tcPr>
          <w:p w14:paraId="36A7E37C" w14:textId="4F66F9ED" w:rsidR="00962E8E" w:rsidRDefault="00962E8E" w:rsidP="00805EE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шт.</w:t>
            </w:r>
          </w:p>
        </w:tc>
        <w:tc>
          <w:tcPr>
            <w:tcW w:w="1276" w:type="dxa"/>
          </w:tcPr>
          <w:p w14:paraId="61CEED4D" w14:textId="7105A13B" w:rsidR="00962E8E" w:rsidRDefault="00993C2F" w:rsidP="00962E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786</w:t>
            </w:r>
          </w:p>
        </w:tc>
        <w:tc>
          <w:tcPr>
            <w:tcW w:w="1418" w:type="dxa"/>
          </w:tcPr>
          <w:p w14:paraId="5A729A55" w14:textId="28F34F81" w:rsidR="00962E8E" w:rsidRDefault="00406574" w:rsidP="00962E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78</w:t>
            </w:r>
            <w:r w:rsidR="00953C3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1842" w:type="dxa"/>
          </w:tcPr>
          <w:p w14:paraId="79979647" w14:textId="710C417B" w:rsidR="00962E8E" w:rsidRDefault="00406574" w:rsidP="00962E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78</w:t>
            </w:r>
            <w:r w:rsidR="00953C3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</w:tr>
      <w:tr w:rsidR="00962E8E" w14:paraId="6BD159F6" w14:textId="77777777" w:rsidTr="002C1810">
        <w:tc>
          <w:tcPr>
            <w:tcW w:w="3258" w:type="dxa"/>
            <w:vMerge/>
          </w:tcPr>
          <w:p w14:paraId="0BD57AED" w14:textId="77777777" w:rsidR="00962E8E" w:rsidRDefault="00962E8E" w:rsidP="00805EE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825" w:type="dxa"/>
          </w:tcPr>
          <w:p w14:paraId="17D99869" w14:textId="660774DB" w:rsidR="00962E8E" w:rsidRDefault="00962E8E" w:rsidP="00805EE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6687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uk-UA"/>
              </w:rPr>
              <w:t>Показники ефективності</w:t>
            </w:r>
          </w:p>
        </w:tc>
        <w:tc>
          <w:tcPr>
            <w:tcW w:w="1417" w:type="dxa"/>
          </w:tcPr>
          <w:p w14:paraId="11B8C479" w14:textId="77777777" w:rsidR="00962E8E" w:rsidRDefault="00962E8E" w:rsidP="00805EE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</w:tcPr>
          <w:p w14:paraId="7855FEA4" w14:textId="77777777" w:rsidR="00962E8E" w:rsidRDefault="00962E8E" w:rsidP="00805EE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</w:tcPr>
          <w:p w14:paraId="1616CB9F" w14:textId="77777777" w:rsidR="00962E8E" w:rsidRDefault="00962E8E" w:rsidP="00962E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14:paraId="038E57ED" w14:textId="77777777" w:rsidR="00962E8E" w:rsidRDefault="00962E8E" w:rsidP="00962E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842" w:type="dxa"/>
          </w:tcPr>
          <w:p w14:paraId="06CFC551" w14:textId="77777777" w:rsidR="00962E8E" w:rsidRDefault="00962E8E" w:rsidP="00962E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962E8E" w14:paraId="1E74E3A4" w14:textId="77777777" w:rsidTr="002C1810">
        <w:tc>
          <w:tcPr>
            <w:tcW w:w="3258" w:type="dxa"/>
            <w:vMerge/>
          </w:tcPr>
          <w:p w14:paraId="5B426421" w14:textId="77777777" w:rsidR="00962E8E" w:rsidRDefault="00962E8E" w:rsidP="00805EE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825" w:type="dxa"/>
          </w:tcPr>
          <w:p w14:paraId="1D081FAE" w14:textId="2321BB97" w:rsidR="00962E8E" w:rsidRDefault="00711752" w:rsidP="00805EE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Середня в</w:t>
            </w:r>
            <w:r w:rsidR="0040657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артість 1 оборотного рейсу Маршрут</w:t>
            </w:r>
            <w:r w:rsidR="00406574" w:rsidRPr="00F14A6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№2 «</w:t>
            </w:r>
            <w:proofErr w:type="spellStart"/>
            <w:r w:rsidR="00406574" w:rsidRPr="00F14A6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м.</w:t>
            </w:r>
            <w:r w:rsidR="008B43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Південне</w:t>
            </w:r>
            <w:proofErr w:type="spellEnd"/>
            <w:r w:rsidR="00406574" w:rsidRPr="00F14A6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– </w:t>
            </w:r>
            <w:proofErr w:type="spellStart"/>
            <w:r w:rsidR="00406574" w:rsidRPr="00F14A6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с.Сичавка</w:t>
            </w:r>
            <w:proofErr w:type="spellEnd"/>
            <w:r w:rsidR="0040657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(кільцевий)</w:t>
            </w:r>
            <w:r w:rsidR="00406574" w:rsidRPr="00F14A6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»</w:t>
            </w:r>
          </w:p>
        </w:tc>
        <w:tc>
          <w:tcPr>
            <w:tcW w:w="1417" w:type="dxa"/>
          </w:tcPr>
          <w:p w14:paraId="5BB419F2" w14:textId="019F8747" w:rsidR="00962E8E" w:rsidRDefault="00962E8E" w:rsidP="00805EE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Розрахункові дані</w:t>
            </w:r>
          </w:p>
        </w:tc>
        <w:tc>
          <w:tcPr>
            <w:tcW w:w="1134" w:type="dxa"/>
          </w:tcPr>
          <w:p w14:paraId="27543A8C" w14:textId="53DCBAC5" w:rsidR="00962E8E" w:rsidRDefault="00962E8E" w:rsidP="00805EE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тис.грн</w:t>
            </w:r>
            <w:proofErr w:type="spellEnd"/>
          </w:p>
        </w:tc>
        <w:tc>
          <w:tcPr>
            <w:tcW w:w="1276" w:type="dxa"/>
          </w:tcPr>
          <w:p w14:paraId="6556DA55" w14:textId="36188139" w:rsidR="00962E8E" w:rsidRDefault="009B3518" w:rsidP="00962E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1,500</w:t>
            </w:r>
          </w:p>
        </w:tc>
        <w:tc>
          <w:tcPr>
            <w:tcW w:w="1418" w:type="dxa"/>
          </w:tcPr>
          <w:p w14:paraId="5002E80A" w14:textId="012DB50D" w:rsidR="00962E8E" w:rsidRDefault="009B3518" w:rsidP="00962E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1,500</w:t>
            </w:r>
          </w:p>
        </w:tc>
        <w:tc>
          <w:tcPr>
            <w:tcW w:w="1842" w:type="dxa"/>
          </w:tcPr>
          <w:p w14:paraId="1A8C9676" w14:textId="2CF9DD53" w:rsidR="00962E8E" w:rsidRDefault="009B3518" w:rsidP="00962E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1,5422</w:t>
            </w:r>
          </w:p>
        </w:tc>
      </w:tr>
      <w:tr w:rsidR="00962E8E" w14:paraId="587A7887" w14:textId="77777777" w:rsidTr="002C1810">
        <w:tc>
          <w:tcPr>
            <w:tcW w:w="3258" w:type="dxa"/>
            <w:vMerge/>
          </w:tcPr>
          <w:p w14:paraId="249A2334" w14:textId="77777777" w:rsidR="00962E8E" w:rsidRDefault="00962E8E" w:rsidP="00805EE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825" w:type="dxa"/>
          </w:tcPr>
          <w:p w14:paraId="48454207" w14:textId="512985B0" w:rsidR="00962E8E" w:rsidRDefault="00962E8E" w:rsidP="00805EE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14A62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uk-UA"/>
              </w:rPr>
              <w:t>Показники якості</w:t>
            </w:r>
          </w:p>
        </w:tc>
        <w:tc>
          <w:tcPr>
            <w:tcW w:w="1417" w:type="dxa"/>
          </w:tcPr>
          <w:p w14:paraId="2402F2F7" w14:textId="77777777" w:rsidR="00962E8E" w:rsidRDefault="00962E8E" w:rsidP="00805EE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</w:tcPr>
          <w:p w14:paraId="202FC134" w14:textId="77777777" w:rsidR="00962E8E" w:rsidRDefault="00962E8E" w:rsidP="00805EE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</w:tcPr>
          <w:p w14:paraId="6313A8B4" w14:textId="77777777" w:rsidR="00962E8E" w:rsidRDefault="00962E8E" w:rsidP="00962E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14:paraId="043BDFCE" w14:textId="77777777" w:rsidR="00962E8E" w:rsidRDefault="00962E8E" w:rsidP="00962E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842" w:type="dxa"/>
          </w:tcPr>
          <w:p w14:paraId="08059038" w14:textId="77777777" w:rsidR="00962E8E" w:rsidRDefault="00962E8E" w:rsidP="00962E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962E8E" w14:paraId="4B50651A" w14:textId="77777777" w:rsidTr="002C1810">
        <w:tc>
          <w:tcPr>
            <w:tcW w:w="3258" w:type="dxa"/>
            <w:vMerge/>
          </w:tcPr>
          <w:p w14:paraId="573C1B85" w14:textId="77777777" w:rsidR="00962E8E" w:rsidRDefault="00962E8E" w:rsidP="00805EE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825" w:type="dxa"/>
          </w:tcPr>
          <w:p w14:paraId="37F8A3BF" w14:textId="0FDA8AB4" w:rsidR="00962E8E" w:rsidRDefault="00962E8E" w:rsidP="00805EE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Відсоток охоплення населених пунктів громади</w:t>
            </w:r>
            <w:r w:rsidR="0071175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перевезенням </w:t>
            </w:r>
            <w:r w:rsidR="00074CA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мешканців громади</w:t>
            </w:r>
          </w:p>
        </w:tc>
        <w:tc>
          <w:tcPr>
            <w:tcW w:w="1417" w:type="dxa"/>
          </w:tcPr>
          <w:p w14:paraId="58AE957A" w14:textId="72571896" w:rsidR="00962E8E" w:rsidRDefault="00962E8E" w:rsidP="00805EE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Розрахункові дані</w:t>
            </w:r>
          </w:p>
        </w:tc>
        <w:tc>
          <w:tcPr>
            <w:tcW w:w="1134" w:type="dxa"/>
          </w:tcPr>
          <w:p w14:paraId="3CA940E9" w14:textId="12572117" w:rsidR="00962E8E" w:rsidRDefault="00962E8E" w:rsidP="00805EE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%</w:t>
            </w:r>
          </w:p>
        </w:tc>
        <w:tc>
          <w:tcPr>
            <w:tcW w:w="1276" w:type="dxa"/>
          </w:tcPr>
          <w:p w14:paraId="442C1172" w14:textId="4542A605" w:rsidR="00962E8E" w:rsidRDefault="00993C2F" w:rsidP="00962E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100</w:t>
            </w:r>
          </w:p>
        </w:tc>
        <w:tc>
          <w:tcPr>
            <w:tcW w:w="1418" w:type="dxa"/>
          </w:tcPr>
          <w:p w14:paraId="69A62458" w14:textId="78849C4D" w:rsidR="00962E8E" w:rsidRDefault="00962E8E" w:rsidP="00962E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100</w:t>
            </w:r>
          </w:p>
        </w:tc>
        <w:tc>
          <w:tcPr>
            <w:tcW w:w="1842" w:type="dxa"/>
          </w:tcPr>
          <w:p w14:paraId="25CD2D52" w14:textId="375B66F3" w:rsidR="00962E8E" w:rsidRDefault="00962E8E" w:rsidP="00962E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100</w:t>
            </w:r>
          </w:p>
        </w:tc>
      </w:tr>
      <w:tr w:rsidR="00962E8E" w14:paraId="1230713D" w14:textId="77777777" w:rsidTr="002C1810">
        <w:tc>
          <w:tcPr>
            <w:tcW w:w="3258" w:type="dxa"/>
            <w:vMerge/>
          </w:tcPr>
          <w:p w14:paraId="2E044751" w14:textId="77777777" w:rsidR="00962E8E" w:rsidRDefault="00962E8E" w:rsidP="00805EE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825" w:type="dxa"/>
          </w:tcPr>
          <w:p w14:paraId="7530BE5F" w14:textId="0D26A712" w:rsidR="00962E8E" w:rsidRDefault="00962E8E" w:rsidP="00805EE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A40BD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uk-UA"/>
              </w:rPr>
              <w:t>Показники затрат</w:t>
            </w:r>
          </w:p>
        </w:tc>
        <w:tc>
          <w:tcPr>
            <w:tcW w:w="1417" w:type="dxa"/>
          </w:tcPr>
          <w:p w14:paraId="6A043B72" w14:textId="77777777" w:rsidR="00962E8E" w:rsidRDefault="00962E8E" w:rsidP="00805EE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</w:tcPr>
          <w:p w14:paraId="3F6964D9" w14:textId="77777777" w:rsidR="00962E8E" w:rsidRDefault="00962E8E" w:rsidP="00805EE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</w:tcPr>
          <w:p w14:paraId="494EA9E7" w14:textId="77777777" w:rsidR="00962E8E" w:rsidRDefault="00962E8E" w:rsidP="00962E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14:paraId="69D8F149" w14:textId="77777777" w:rsidR="00962E8E" w:rsidRDefault="00962E8E" w:rsidP="00962E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842" w:type="dxa"/>
          </w:tcPr>
          <w:p w14:paraId="42AD6CB7" w14:textId="77777777" w:rsidR="00962E8E" w:rsidRDefault="00962E8E" w:rsidP="00962E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962E8E" w14:paraId="0CAEAEED" w14:textId="77777777" w:rsidTr="002C1810">
        <w:tc>
          <w:tcPr>
            <w:tcW w:w="3258" w:type="dxa"/>
            <w:vMerge/>
          </w:tcPr>
          <w:p w14:paraId="73314F11" w14:textId="77777777" w:rsidR="00962E8E" w:rsidRDefault="00962E8E" w:rsidP="00805EE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825" w:type="dxa"/>
          </w:tcPr>
          <w:p w14:paraId="45B332DD" w14:textId="4073831D" w:rsidR="00962E8E" w:rsidRDefault="00074CA0" w:rsidP="00805EE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Загальна сума витрат на оплату послуг </w:t>
            </w:r>
            <w:r w:rsidR="00EF2F7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зі здійснення</w:t>
            </w:r>
            <w:r w:rsidR="00EF2F73" w:rsidRPr="00074CA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безкоштовних регулярних</w:t>
            </w:r>
            <w:r w:rsidR="00EF2F7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спеціальних</w:t>
            </w:r>
            <w:r w:rsidR="00EF2F73" w:rsidRPr="00074CA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пасажирських перевезень мешканців в межах </w:t>
            </w:r>
            <w:r w:rsidR="001E76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Південнівської (</w:t>
            </w:r>
            <w:r w:rsidR="00EF2F73" w:rsidRPr="00074CA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Южненської</w:t>
            </w:r>
            <w:r w:rsidR="001E76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)</w:t>
            </w:r>
            <w:r w:rsidR="00EF2F73" w:rsidRPr="00074CA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міської територіальної громади</w:t>
            </w:r>
            <w:r w:rsidR="00EF2F7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r w:rsidR="00962E8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="00962E8E" w:rsidRPr="00E3566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Маршрут №3 «</w:t>
            </w:r>
            <w:proofErr w:type="spellStart"/>
            <w:r w:rsidR="00962E8E" w:rsidRPr="00E3566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м.</w:t>
            </w:r>
            <w:r w:rsidR="008B43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Південне</w:t>
            </w:r>
            <w:proofErr w:type="spellEnd"/>
            <w:r w:rsidR="00962E8E" w:rsidRPr="00E3566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– </w:t>
            </w:r>
            <w:proofErr w:type="spellStart"/>
            <w:r w:rsidR="00962E8E" w:rsidRPr="00E3566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с.Кошари</w:t>
            </w:r>
            <w:proofErr w:type="spellEnd"/>
            <w:r w:rsidR="0040657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(кільцевий)</w:t>
            </w:r>
            <w:r w:rsidR="00962E8E" w:rsidRPr="00E3566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»</w:t>
            </w:r>
          </w:p>
        </w:tc>
        <w:tc>
          <w:tcPr>
            <w:tcW w:w="1417" w:type="dxa"/>
          </w:tcPr>
          <w:p w14:paraId="06B33383" w14:textId="07CE12F1" w:rsidR="00962E8E" w:rsidRDefault="00406574" w:rsidP="00805EE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кошторис</w:t>
            </w:r>
          </w:p>
        </w:tc>
        <w:tc>
          <w:tcPr>
            <w:tcW w:w="1134" w:type="dxa"/>
          </w:tcPr>
          <w:p w14:paraId="23CBD94C" w14:textId="3E64C071" w:rsidR="00962E8E" w:rsidRDefault="00962E8E" w:rsidP="00805EE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тис.грн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1276" w:type="dxa"/>
          </w:tcPr>
          <w:p w14:paraId="5E5BEEA2" w14:textId="4288FE4F" w:rsidR="00962E8E" w:rsidRDefault="009B3518" w:rsidP="00962E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1941,42</w:t>
            </w:r>
          </w:p>
        </w:tc>
        <w:tc>
          <w:tcPr>
            <w:tcW w:w="1418" w:type="dxa"/>
          </w:tcPr>
          <w:p w14:paraId="07DE9545" w14:textId="05B2A31A" w:rsidR="00962E8E" w:rsidRDefault="009B3518" w:rsidP="00962E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1934,01</w:t>
            </w:r>
          </w:p>
        </w:tc>
        <w:tc>
          <w:tcPr>
            <w:tcW w:w="1842" w:type="dxa"/>
          </w:tcPr>
          <w:p w14:paraId="0111386F" w14:textId="0A160A18" w:rsidR="00962E8E" w:rsidRDefault="009B3518" w:rsidP="00962E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2205,79</w:t>
            </w:r>
          </w:p>
        </w:tc>
      </w:tr>
      <w:tr w:rsidR="00962E8E" w14:paraId="22FC4BD9" w14:textId="77777777" w:rsidTr="002C1810">
        <w:tc>
          <w:tcPr>
            <w:tcW w:w="3258" w:type="dxa"/>
            <w:vMerge/>
          </w:tcPr>
          <w:p w14:paraId="413A8C0E" w14:textId="77777777" w:rsidR="00962E8E" w:rsidRDefault="00962E8E" w:rsidP="00805EE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825" w:type="dxa"/>
          </w:tcPr>
          <w:p w14:paraId="7E1BCE2C" w14:textId="4E63075F" w:rsidR="00962E8E" w:rsidRDefault="00962E8E" w:rsidP="00805EE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15BDE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uk-UA"/>
              </w:rPr>
              <w:t>Показники продукту</w:t>
            </w:r>
          </w:p>
        </w:tc>
        <w:tc>
          <w:tcPr>
            <w:tcW w:w="1417" w:type="dxa"/>
          </w:tcPr>
          <w:p w14:paraId="0BC16D11" w14:textId="77777777" w:rsidR="00962E8E" w:rsidRDefault="00962E8E" w:rsidP="00805EE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</w:tcPr>
          <w:p w14:paraId="1681DB0D" w14:textId="77777777" w:rsidR="00962E8E" w:rsidRDefault="00962E8E" w:rsidP="00805EE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</w:tcPr>
          <w:p w14:paraId="0EBD4C34" w14:textId="77777777" w:rsidR="00962E8E" w:rsidRDefault="00962E8E" w:rsidP="00962E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14:paraId="0F212F80" w14:textId="77777777" w:rsidR="00962E8E" w:rsidRDefault="00962E8E" w:rsidP="00962E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842" w:type="dxa"/>
          </w:tcPr>
          <w:p w14:paraId="0727F55B" w14:textId="77777777" w:rsidR="00962E8E" w:rsidRDefault="00962E8E" w:rsidP="00962E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962E8E" w14:paraId="1130E465" w14:textId="77777777" w:rsidTr="002C1810">
        <w:tc>
          <w:tcPr>
            <w:tcW w:w="3258" w:type="dxa"/>
            <w:vMerge/>
          </w:tcPr>
          <w:p w14:paraId="42480012" w14:textId="77777777" w:rsidR="00962E8E" w:rsidRDefault="00962E8E" w:rsidP="00805EE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825" w:type="dxa"/>
          </w:tcPr>
          <w:p w14:paraId="5F3787A8" w14:textId="67CAFA18" w:rsidR="00962E8E" w:rsidRDefault="00962E8E" w:rsidP="00805EE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Кількість оборотних рейсів на добу</w:t>
            </w:r>
          </w:p>
        </w:tc>
        <w:tc>
          <w:tcPr>
            <w:tcW w:w="1417" w:type="dxa"/>
          </w:tcPr>
          <w:p w14:paraId="705C1F0E" w14:textId="54F1D37B" w:rsidR="00962E8E" w:rsidRDefault="00406574" w:rsidP="00805EE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Паспорт маршруту №3</w:t>
            </w:r>
          </w:p>
        </w:tc>
        <w:tc>
          <w:tcPr>
            <w:tcW w:w="1134" w:type="dxa"/>
          </w:tcPr>
          <w:p w14:paraId="192052ED" w14:textId="2AD8DD9E" w:rsidR="00962E8E" w:rsidRDefault="00962E8E" w:rsidP="00805EE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шт.</w:t>
            </w:r>
          </w:p>
        </w:tc>
        <w:tc>
          <w:tcPr>
            <w:tcW w:w="1276" w:type="dxa"/>
          </w:tcPr>
          <w:p w14:paraId="081A04E0" w14:textId="552A4E66" w:rsidR="00962E8E" w:rsidRDefault="00993C2F" w:rsidP="00962E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1418" w:type="dxa"/>
          </w:tcPr>
          <w:p w14:paraId="6939B062" w14:textId="44409D6B" w:rsidR="00962E8E" w:rsidRDefault="00406574" w:rsidP="00962E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1842" w:type="dxa"/>
          </w:tcPr>
          <w:p w14:paraId="6530837B" w14:textId="2A9A4504" w:rsidR="00962E8E" w:rsidRDefault="00406574" w:rsidP="00962E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</w:tr>
      <w:tr w:rsidR="00962E8E" w14:paraId="7F5543DA" w14:textId="77777777" w:rsidTr="002C1810">
        <w:tc>
          <w:tcPr>
            <w:tcW w:w="3258" w:type="dxa"/>
            <w:vMerge/>
          </w:tcPr>
          <w:p w14:paraId="2F59BF7C" w14:textId="77777777" w:rsidR="00962E8E" w:rsidRDefault="00962E8E" w:rsidP="00805EE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825" w:type="dxa"/>
          </w:tcPr>
          <w:p w14:paraId="2113B424" w14:textId="330164A9" w:rsidR="00962E8E" w:rsidRDefault="00962E8E" w:rsidP="00805EE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Кількість оборотних рейсів на рік</w:t>
            </w:r>
            <w:r w:rsidR="004E38A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="004E38AF" w:rsidRPr="000A61D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(у робочі дні) </w:t>
            </w:r>
          </w:p>
        </w:tc>
        <w:tc>
          <w:tcPr>
            <w:tcW w:w="1417" w:type="dxa"/>
          </w:tcPr>
          <w:p w14:paraId="0BF2967C" w14:textId="1C68A9A5" w:rsidR="00962E8E" w:rsidRDefault="00962E8E" w:rsidP="00805EE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Розрахункові дані</w:t>
            </w:r>
          </w:p>
        </w:tc>
        <w:tc>
          <w:tcPr>
            <w:tcW w:w="1134" w:type="dxa"/>
          </w:tcPr>
          <w:p w14:paraId="7483B882" w14:textId="12DB0E47" w:rsidR="00962E8E" w:rsidRDefault="00962E8E" w:rsidP="00805EE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шт.</w:t>
            </w:r>
          </w:p>
        </w:tc>
        <w:tc>
          <w:tcPr>
            <w:tcW w:w="1276" w:type="dxa"/>
          </w:tcPr>
          <w:p w14:paraId="7C4A4C88" w14:textId="53741AF8" w:rsidR="00962E8E" w:rsidRDefault="00993C2F" w:rsidP="00962E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786</w:t>
            </w:r>
          </w:p>
        </w:tc>
        <w:tc>
          <w:tcPr>
            <w:tcW w:w="1418" w:type="dxa"/>
          </w:tcPr>
          <w:p w14:paraId="4967009B" w14:textId="65132E2D" w:rsidR="00962E8E" w:rsidRDefault="00555B9C" w:rsidP="00962E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78</w:t>
            </w:r>
            <w:r w:rsidR="00953C3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1842" w:type="dxa"/>
          </w:tcPr>
          <w:p w14:paraId="0F8F1640" w14:textId="31EC8BEB" w:rsidR="00962E8E" w:rsidRDefault="00555B9C" w:rsidP="00962E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78</w:t>
            </w:r>
            <w:r w:rsidR="00953C3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</w:tr>
      <w:tr w:rsidR="00962E8E" w14:paraId="0ED10408" w14:textId="77777777" w:rsidTr="002C1810">
        <w:tc>
          <w:tcPr>
            <w:tcW w:w="3258" w:type="dxa"/>
            <w:vMerge/>
          </w:tcPr>
          <w:p w14:paraId="2A343679" w14:textId="77777777" w:rsidR="00962E8E" w:rsidRDefault="00962E8E" w:rsidP="00805EE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825" w:type="dxa"/>
          </w:tcPr>
          <w:p w14:paraId="301A85DE" w14:textId="22DFC222" w:rsidR="00962E8E" w:rsidRDefault="00962E8E" w:rsidP="00805EE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6687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uk-UA"/>
              </w:rPr>
              <w:t>Показники ефективності</w:t>
            </w:r>
          </w:p>
        </w:tc>
        <w:tc>
          <w:tcPr>
            <w:tcW w:w="1417" w:type="dxa"/>
          </w:tcPr>
          <w:p w14:paraId="048E5B30" w14:textId="77777777" w:rsidR="00962E8E" w:rsidRDefault="00962E8E" w:rsidP="00805EE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</w:tcPr>
          <w:p w14:paraId="644CE321" w14:textId="77777777" w:rsidR="00962E8E" w:rsidRDefault="00962E8E" w:rsidP="00805EE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</w:tcPr>
          <w:p w14:paraId="74B246A5" w14:textId="77777777" w:rsidR="00962E8E" w:rsidRDefault="00962E8E" w:rsidP="00962E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14:paraId="764D2A17" w14:textId="77777777" w:rsidR="00962E8E" w:rsidRDefault="00962E8E" w:rsidP="00962E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842" w:type="dxa"/>
          </w:tcPr>
          <w:p w14:paraId="0954A1D4" w14:textId="77777777" w:rsidR="00962E8E" w:rsidRDefault="00962E8E" w:rsidP="00962E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962E8E" w14:paraId="23F80BA7" w14:textId="77777777" w:rsidTr="002C1810">
        <w:tc>
          <w:tcPr>
            <w:tcW w:w="3258" w:type="dxa"/>
            <w:vMerge/>
          </w:tcPr>
          <w:p w14:paraId="49418904" w14:textId="77777777" w:rsidR="00962E8E" w:rsidRDefault="00962E8E" w:rsidP="00805EE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825" w:type="dxa"/>
          </w:tcPr>
          <w:p w14:paraId="72324208" w14:textId="20AD227B" w:rsidR="00962E8E" w:rsidRDefault="00242DDA" w:rsidP="00805EE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Середня в</w:t>
            </w:r>
            <w:r w:rsidR="00555B9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артість 1 оборотного рейсу </w:t>
            </w:r>
            <w:r w:rsidR="00555B9C" w:rsidRPr="00E3566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Маршрут №3 «</w:t>
            </w:r>
            <w:proofErr w:type="spellStart"/>
            <w:r w:rsidR="00555B9C" w:rsidRPr="00E3566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м.</w:t>
            </w:r>
            <w:r w:rsidR="008B43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Південне</w:t>
            </w:r>
            <w:proofErr w:type="spellEnd"/>
            <w:r w:rsidR="00555B9C" w:rsidRPr="00E3566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– </w:t>
            </w:r>
            <w:proofErr w:type="spellStart"/>
            <w:r w:rsidR="00555B9C" w:rsidRPr="00E3566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с.Кошари</w:t>
            </w:r>
            <w:proofErr w:type="spellEnd"/>
            <w:r w:rsidR="00555B9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(кільцевий)</w:t>
            </w:r>
            <w:r w:rsidR="00555B9C" w:rsidRPr="00E3566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»</w:t>
            </w:r>
          </w:p>
        </w:tc>
        <w:tc>
          <w:tcPr>
            <w:tcW w:w="1417" w:type="dxa"/>
          </w:tcPr>
          <w:p w14:paraId="0D1C161C" w14:textId="36337C69" w:rsidR="00962E8E" w:rsidRDefault="00962E8E" w:rsidP="00805EE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Розрахункові дані</w:t>
            </w:r>
          </w:p>
        </w:tc>
        <w:tc>
          <w:tcPr>
            <w:tcW w:w="1134" w:type="dxa"/>
          </w:tcPr>
          <w:p w14:paraId="0988E48D" w14:textId="073E1DE3" w:rsidR="00962E8E" w:rsidRDefault="00962E8E" w:rsidP="00805EE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тис.грн</w:t>
            </w:r>
            <w:proofErr w:type="spellEnd"/>
          </w:p>
        </w:tc>
        <w:tc>
          <w:tcPr>
            <w:tcW w:w="1276" w:type="dxa"/>
          </w:tcPr>
          <w:p w14:paraId="63B4A76C" w14:textId="023EF850" w:rsidR="00962E8E" w:rsidRDefault="00396D6D" w:rsidP="00962E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2,</w:t>
            </w:r>
            <w:r w:rsidR="009B351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470</w:t>
            </w:r>
          </w:p>
        </w:tc>
        <w:tc>
          <w:tcPr>
            <w:tcW w:w="1418" w:type="dxa"/>
          </w:tcPr>
          <w:p w14:paraId="2487CEE6" w14:textId="318A2B53" w:rsidR="00962E8E" w:rsidRDefault="00555B9C" w:rsidP="00962E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2,</w:t>
            </w:r>
            <w:r w:rsidR="009B351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470</w:t>
            </w:r>
          </w:p>
        </w:tc>
        <w:tc>
          <w:tcPr>
            <w:tcW w:w="1842" w:type="dxa"/>
          </w:tcPr>
          <w:p w14:paraId="09192047" w14:textId="232DB356" w:rsidR="00962E8E" w:rsidRDefault="00555B9C" w:rsidP="00962E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2,</w:t>
            </w:r>
            <w:r w:rsidR="009B351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8171</w:t>
            </w:r>
          </w:p>
        </w:tc>
      </w:tr>
      <w:tr w:rsidR="00962E8E" w14:paraId="1EAA3B78" w14:textId="77777777" w:rsidTr="002C1810">
        <w:tc>
          <w:tcPr>
            <w:tcW w:w="3258" w:type="dxa"/>
            <w:vMerge/>
          </w:tcPr>
          <w:p w14:paraId="12A473BC" w14:textId="77777777" w:rsidR="00962E8E" w:rsidRDefault="00962E8E" w:rsidP="00805EE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825" w:type="dxa"/>
          </w:tcPr>
          <w:p w14:paraId="49F8AB91" w14:textId="4D71E016" w:rsidR="00962E8E" w:rsidRDefault="00962E8E" w:rsidP="00805EE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14A62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uk-UA"/>
              </w:rPr>
              <w:t>Показники якості</w:t>
            </w:r>
          </w:p>
        </w:tc>
        <w:tc>
          <w:tcPr>
            <w:tcW w:w="1417" w:type="dxa"/>
          </w:tcPr>
          <w:p w14:paraId="63DAC353" w14:textId="77777777" w:rsidR="00962E8E" w:rsidRDefault="00962E8E" w:rsidP="00805EE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</w:tcPr>
          <w:p w14:paraId="5A842556" w14:textId="77777777" w:rsidR="00962E8E" w:rsidRDefault="00962E8E" w:rsidP="00805EE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</w:tcPr>
          <w:p w14:paraId="1A993A72" w14:textId="77777777" w:rsidR="00962E8E" w:rsidRDefault="00962E8E" w:rsidP="00962E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14:paraId="0363F7F7" w14:textId="77777777" w:rsidR="00962E8E" w:rsidRDefault="00962E8E" w:rsidP="00962E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842" w:type="dxa"/>
          </w:tcPr>
          <w:p w14:paraId="2D2C7C53" w14:textId="77777777" w:rsidR="00962E8E" w:rsidRDefault="00962E8E" w:rsidP="00962E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962E8E" w14:paraId="318D67EF" w14:textId="77777777" w:rsidTr="002C1810">
        <w:tc>
          <w:tcPr>
            <w:tcW w:w="3258" w:type="dxa"/>
            <w:vMerge/>
          </w:tcPr>
          <w:p w14:paraId="687C699F" w14:textId="77777777" w:rsidR="00962E8E" w:rsidRDefault="00962E8E" w:rsidP="00805EE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825" w:type="dxa"/>
          </w:tcPr>
          <w:p w14:paraId="07ECE93C" w14:textId="20272354" w:rsidR="00962E8E" w:rsidRDefault="00962E8E" w:rsidP="00805EE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Відсоток охоплення населених пунктів громади</w:t>
            </w:r>
            <w:r w:rsidR="00242DD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перевезенням </w:t>
            </w:r>
            <w:r w:rsidR="00074CA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мешканців громади</w:t>
            </w:r>
          </w:p>
        </w:tc>
        <w:tc>
          <w:tcPr>
            <w:tcW w:w="1417" w:type="dxa"/>
          </w:tcPr>
          <w:p w14:paraId="26BC4890" w14:textId="1DCCF5D1" w:rsidR="00962E8E" w:rsidRDefault="00962E8E" w:rsidP="00805EE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Розрахункові дані</w:t>
            </w:r>
          </w:p>
        </w:tc>
        <w:tc>
          <w:tcPr>
            <w:tcW w:w="1134" w:type="dxa"/>
          </w:tcPr>
          <w:p w14:paraId="203884C5" w14:textId="689C850A" w:rsidR="00962E8E" w:rsidRDefault="00962E8E" w:rsidP="00805EE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%</w:t>
            </w:r>
          </w:p>
        </w:tc>
        <w:tc>
          <w:tcPr>
            <w:tcW w:w="1276" w:type="dxa"/>
          </w:tcPr>
          <w:p w14:paraId="334A45D8" w14:textId="3F38563A" w:rsidR="00962E8E" w:rsidRDefault="00993C2F" w:rsidP="00962E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100</w:t>
            </w:r>
          </w:p>
        </w:tc>
        <w:tc>
          <w:tcPr>
            <w:tcW w:w="1418" w:type="dxa"/>
          </w:tcPr>
          <w:p w14:paraId="436645DC" w14:textId="235318DF" w:rsidR="00962E8E" w:rsidRDefault="00962E8E" w:rsidP="00962E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100</w:t>
            </w:r>
          </w:p>
        </w:tc>
        <w:tc>
          <w:tcPr>
            <w:tcW w:w="1842" w:type="dxa"/>
          </w:tcPr>
          <w:p w14:paraId="4592F352" w14:textId="736393F0" w:rsidR="00962E8E" w:rsidRDefault="00962E8E" w:rsidP="00962E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100</w:t>
            </w:r>
          </w:p>
        </w:tc>
      </w:tr>
      <w:tr w:rsidR="00962E8E" w14:paraId="44C42A43" w14:textId="77777777" w:rsidTr="002C1810">
        <w:tc>
          <w:tcPr>
            <w:tcW w:w="3258" w:type="dxa"/>
            <w:vMerge/>
          </w:tcPr>
          <w:p w14:paraId="4F3A55A6" w14:textId="77777777" w:rsidR="00962E8E" w:rsidRDefault="00962E8E" w:rsidP="00805EE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825" w:type="dxa"/>
          </w:tcPr>
          <w:p w14:paraId="0BF4B034" w14:textId="066E9074" w:rsidR="00962E8E" w:rsidRDefault="00962E8E" w:rsidP="00805EE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A40BD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uk-UA"/>
              </w:rPr>
              <w:t>Показники затрат</w:t>
            </w:r>
          </w:p>
        </w:tc>
        <w:tc>
          <w:tcPr>
            <w:tcW w:w="1417" w:type="dxa"/>
          </w:tcPr>
          <w:p w14:paraId="451867C6" w14:textId="77777777" w:rsidR="00962E8E" w:rsidRDefault="00962E8E" w:rsidP="00805EE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</w:tcPr>
          <w:p w14:paraId="5451E933" w14:textId="77777777" w:rsidR="00962E8E" w:rsidRDefault="00962E8E" w:rsidP="00805EE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</w:tcPr>
          <w:p w14:paraId="656C344C" w14:textId="77777777" w:rsidR="00962E8E" w:rsidRDefault="00962E8E" w:rsidP="00962E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14:paraId="031F4199" w14:textId="77777777" w:rsidR="00962E8E" w:rsidRDefault="00962E8E" w:rsidP="00962E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842" w:type="dxa"/>
          </w:tcPr>
          <w:p w14:paraId="612432F7" w14:textId="77777777" w:rsidR="00962E8E" w:rsidRDefault="00962E8E" w:rsidP="00962E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962E8E" w14:paraId="235BAE3D" w14:textId="77777777" w:rsidTr="002C1810">
        <w:tc>
          <w:tcPr>
            <w:tcW w:w="3258" w:type="dxa"/>
            <w:vMerge/>
          </w:tcPr>
          <w:p w14:paraId="1782E647" w14:textId="77777777" w:rsidR="00962E8E" w:rsidRDefault="00962E8E" w:rsidP="00805EE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825" w:type="dxa"/>
          </w:tcPr>
          <w:p w14:paraId="13C8DE9A" w14:textId="2918E357" w:rsidR="00962E8E" w:rsidRDefault="00074CA0" w:rsidP="00805EE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Загальна сума витрат на оплату послуг </w:t>
            </w:r>
            <w:r w:rsidR="00EF2F7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зі здійснення</w:t>
            </w:r>
            <w:r w:rsidR="00EF2F73" w:rsidRPr="00074CA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безкоштовних регулярних</w:t>
            </w:r>
            <w:r w:rsidR="00EF2F7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спеціальних</w:t>
            </w:r>
            <w:r w:rsidR="00EF2F73" w:rsidRPr="00074CA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пасажирських перевезень мешканців в межах </w:t>
            </w:r>
            <w:r w:rsidR="001E76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Південнівської (</w:t>
            </w:r>
            <w:r w:rsidR="00EF2F73" w:rsidRPr="00074CA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Южненської</w:t>
            </w:r>
            <w:r w:rsidR="001E76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)</w:t>
            </w:r>
            <w:r w:rsidR="00EF2F73" w:rsidRPr="00074CA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міської територіальної громади</w:t>
            </w:r>
            <w:r w:rsidR="00EF2F7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r w:rsidR="00962E8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="00962E8E" w:rsidRPr="006525A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Маршрут №4 «</w:t>
            </w:r>
            <w:proofErr w:type="spellStart"/>
            <w:r w:rsidR="00962E8E" w:rsidRPr="006525A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м.</w:t>
            </w:r>
            <w:r w:rsidR="008B43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Південне</w:t>
            </w:r>
            <w:proofErr w:type="spellEnd"/>
            <w:r w:rsidR="00962E8E" w:rsidRPr="006525A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– селище Нові Білярі (</w:t>
            </w:r>
            <w:r w:rsidR="00555B9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кільцевий </w:t>
            </w:r>
            <w:r w:rsidR="00962E8E" w:rsidRPr="006525A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через </w:t>
            </w:r>
            <w:proofErr w:type="spellStart"/>
            <w:r w:rsidR="00962E8E" w:rsidRPr="006525A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с.Булдинка</w:t>
            </w:r>
            <w:proofErr w:type="spellEnd"/>
            <w:r w:rsidR="00962E8E" w:rsidRPr="006525A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)»</w:t>
            </w:r>
          </w:p>
        </w:tc>
        <w:tc>
          <w:tcPr>
            <w:tcW w:w="1417" w:type="dxa"/>
          </w:tcPr>
          <w:p w14:paraId="1C108540" w14:textId="5225C940" w:rsidR="00962E8E" w:rsidRDefault="00962E8E" w:rsidP="00805EE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Кошторис</w:t>
            </w:r>
          </w:p>
        </w:tc>
        <w:tc>
          <w:tcPr>
            <w:tcW w:w="1134" w:type="dxa"/>
          </w:tcPr>
          <w:p w14:paraId="40D4B0C8" w14:textId="4913B2A2" w:rsidR="00962E8E" w:rsidRDefault="00962E8E" w:rsidP="00805EE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тис.грн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1276" w:type="dxa"/>
          </w:tcPr>
          <w:p w14:paraId="3A8EBBE7" w14:textId="6B048134" w:rsidR="00962E8E" w:rsidRDefault="009B3518" w:rsidP="00962E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1316,55</w:t>
            </w:r>
          </w:p>
        </w:tc>
        <w:tc>
          <w:tcPr>
            <w:tcW w:w="1418" w:type="dxa"/>
          </w:tcPr>
          <w:p w14:paraId="10CB5F31" w14:textId="06362797" w:rsidR="00962E8E" w:rsidRDefault="009B3518" w:rsidP="00962E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1311,525</w:t>
            </w:r>
          </w:p>
        </w:tc>
        <w:tc>
          <w:tcPr>
            <w:tcW w:w="1842" w:type="dxa"/>
          </w:tcPr>
          <w:p w14:paraId="650F9F35" w14:textId="6A11157E" w:rsidR="00962E8E" w:rsidRDefault="009B3518" w:rsidP="00962E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1488,33</w:t>
            </w:r>
          </w:p>
        </w:tc>
      </w:tr>
      <w:tr w:rsidR="00962E8E" w14:paraId="66B1C085" w14:textId="77777777" w:rsidTr="002C1810">
        <w:tc>
          <w:tcPr>
            <w:tcW w:w="3258" w:type="dxa"/>
            <w:vMerge/>
          </w:tcPr>
          <w:p w14:paraId="77724277" w14:textId="77777777" w:rsidR="00962E8E" w:rsidRDefault="00962E8E" w:rsidP="00805EE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825" w:type="dxa"/>
          </w:tcPr>
          <w:p w14:paraId="756CD6D9" w14:textId="6EE1AD4E" w:rsidR="00962E8E" w:rsidRDefault="00962E8E" w:rsidP="00805EE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15BDE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uk-UA"/>
              </w:rPr>
              <w:t>Показники продукту</w:t>
            </w:r>
          </w:p>
        </w:tc>
        <w:tc>
          <w:tcPr>
            <w:tcW w:w="1417" w:type="dxa"/>
          </w:tcPr>
          <w:p w14:paraId="6B7B3A57" w14:textId="77777777" w:rsidR="00962E8E" w:rsidRDefault="00962E8E" w:rsidP="00805EE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</w:tcPr>
          <w:p w14:paraId="717A1104" w14:textId="77777777" w:rsidR="00962E8E" w:rsidRDefault="00962E8E" w:rsidP="00805EE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</w:tcPr>
          <w:p w14:paraId="72EBB891" w14:textId="77777777" w:rsidR="00962E8E" w:rsidRDefault="00962E8E" w:rsidP="00962E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14:paraId="58148517" w14:textId="77777777" w:rsidR="00962E8E" w:rsidRDefault="00962E8E" w:rsidP="00962E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842" w:type="dxa"/>
          </w:tcPr>
          <w:p w14:paraId="2642AB48" w14:textId="77777777" w:rsidR="00962E8E" w:rsidRDefault="00962E8E" w:rsidP="00962E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962E8E" w14:paraId="2974E396" w14:textId="77777777" w:rsidTr="002C1810">
        <w:tc>
          <w:tcPr>
            <w:tcW w:w="3258" w:type="dxa"/>
            <w:vMerge/>
          </w:tcPr>
          <w:p w14:paraId="4ACA3525" w14:textId="77777777" w:rsidR="00962E8E" w:rsidRDefault="00962E8E" w:rsidP="00805EE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825" w:type="dxa"/>
          </w:tcPr>
          <w:p w14:paraId="4A65A0A9" w14:textId="44ACF3B6" w:rsidR="00962E8E" w:rsidRDefault="00962E8E" w:rsidP="00805EE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Кількість оборотних рейсів на добу</w:t>
            </w:r>
          </w:p>
        </w:tc>
        <w:tc>
          <w:tcPr>
            <w:tcW w:w="1417" w:type="dxa"/>
          </w:tcPr>
          <w:p w14:paraId="37D15387" w14:textId="440BB987" w:rsidR="00962E8E" w:rsidRDefault="00555B9C" w:rsidP="00805EE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Паспорт маршруту №4</w:t>
            </w:r>
          </w:p>
        </w:tc>
        <w:tc>
          <w:tcPr>
            <w:tcW w:w="1134" w:type="dxa"/>
          </w:tcPr>
          <w:p w14:paraId="747E3D9A" w14:textId="6DD6223F" w:rsidR="00962E8E" w:rsidRDefault="00962E8E" w:rsidP="00805EE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шт.</w:t>
            </w:r>
          </w:p>
        </w:tc>
        <w:tc>
          <w:tcPr>
            <w:tcW w:w="1276" w:type="dxa"/>
          </w:tcPr>
          <w:p w14:paraId="2A0E3BCD" w14:textId="07764A77" w:rsidR="00962E8E" w:rsidRDefault="00993C2F" w:rsidP="00962E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1418" w:type="dxa"/>
          </w:tcPr>
          <w:p w14:paraId="7F18EEE0" w14:textId="7C0B083A" w:rsidR="00962E8E" w:rsidRDefault="00555B9C" w:rsidP="00962E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1842" w:type="dxa"/>
          </w:tcPr>
          <w:p w14:paraId="7A910B8C" w14:textId="2954A0D6" w:rsidR="00962E8E" w:rsidRDefault="00555B9C" w:rsidP="00962E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</w:tr>
      <w:tr w:rsidR="00962E8E" w14:paraId="706D7631" w14:textId="77777777" w:rsidTr="002C1810">
        <w:tc>
          <w:tcPr>
            <w:tcW w:w="3258" w:type="dxa"/>
            <w:vMerge/>
          </w:tcPr>
          <w:p w14:paraId="712952BB" w14:textId="77777777" w:rsidR="00962E8E" w:rsidRDefault="00962E8E" w:rsidP="00962E8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825" w:type="dxa"/>
          </w:tcPr>
          <w:p w14:paraId="5957C5B8" w14:textId="2D21E5A5" w:rsidR="00962E8E" w:rsidRPr="004E38AF" w:rsidRDefault="00962E8E" w:rsidP="00962E8E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Кількість оборотних рейсів на рік</w:t>
            </w:r>
            <w:r w:rsidR="004E38A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="004E38AF" w:rsidRPr="000A61D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(у робочі дні)</w:t>
            </w:r>
          </w:p>
        </w:tc>
        <w:tc>
          <w:tcPr>
            <w:tcW w:w="1417" w:type="dxa"/>
          </w:tcPr>
          <w:p w14:paraId="1749125E" w14:textId="66FF380C" w:rsidR="00962E8E" w:rsidRDefault="00962E8E" w:rsidP="00962E8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Розрахункові дані</w:t>
            </w:r>
          </w:p>
        </w:tc>
        <w:tc>
          <w:tcPr>
            <w:tcW w:w="1134" w:type="dxa"/>
          </w:tcPr>
          <w:p w14:paraId="6952508D" w14:textId="4FBCCCF2" w:rsidR="00962E8E" w:rsidRDefault="00962E8E" w:rsidP="00962E8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шт.</w:t>
            </w:r>
          </w:p>
        </w:tc>
        <w:tc>
          <w:tcPr>
            <w:tcW w:w="1276" w:type="dxa"/>
          </w:tcPr>
          <w:p w14:paraId="15E9181A" w14:textId="18DE2D07" w:rsidR="00962E8E" w:rsidRDefault="00993C2F" w:rsidP="00962E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786</w:t>
            </w:r>
          </w:p>
        </w:tc>
        <w:tc>
          <w:tcPr>
            <w:tcW w:w="1418" w:type="dxa"/>
          </w:tcPr>
          <w:p w14:paraId="2A4E5FFC" w14:textId="2AE562CB" w:rsidR="00962E8E" w:rsidRDefault="00555B9C" w:rsidP="00962E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78</w:t>
            </w:r>
            <w:r w:rsidR="00953C3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1842" w:type="dxa"/>
          </w:tcPr>
          <w:p w14:paraId="1BC5056A" w14:textId="071262C5" w:rsidR="00962E8E" w:rsidRDefault="00555B9C" w:rsidP="00962E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78</w:t>
            </w:r>
            <w:r w:rsidR="00953C3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</w:tr>
      <w:tr w:rsidR="00962E8E" w14:paraId="714D183E" w14:textId="77777777" w:rsidTr="002C1810">
        <w:tc>
          <w:tcPr>
            <w:tcW w:w="3258" w:type="dxa"/>
            <w:vMerge/>
          </w:tcPr>
          <w:p w14:paraId="581393A7" w14:textId="77777777" w:rsidR="00962E8E" w:rsidRDefault="00962E8E" w:rsidP="00962E8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825" w:type="dxa"/>
          </w:tcPr>
          <w:p w14:paraId="021445B6" w14:textId="5EF73584" w:rsidR="00962E8E" w:rsidRDefault="00962E8E" w:rsidP="00962E8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6687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uk-UA"/>
              </w:rPr>
              <w:t>Показники ефективності</w:t>
            </w:r>
          </w:p>
        </w:tc>
        <w:tc>
          <w:tcPr>
            <w:tcW w:w="1417" w:type="dxa"/>
          </w:tcPr>
          <w:p w14:paraId="5EC31B00" w14:textId="77777777" w:rsidR="00962E8E" w:rsidRDefault="00962E8E" w:rsidP="00962E8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</w:tcPr>
          <w:p w14:paraId="7DEFBE91" w14:textId="77777777" w:rsidR="00962E8E" w:rsidRDefault="00962E8E" w:rsidP="00962E8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</w:tcPr>
          <w:p w14:paraId="716EC346" w14:textId="77777777" w:rsidR="00962E8E" w:rsidRDefault="00962E8E" w:rsidP="00962E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14:paraId="41464559" w14:textId="77777777" w:rsidR="00962E8E" w:rsidRDefault="00962E8E" w:rsidP="00962E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842" w:type="dxa"/>
          </w:tcPr>
          <w:p w14:paraId="3FDF36FB" w14:textId="77777777" w:rsidR="00962E8E" w:rsidRDefault="00962E8E" w:rsidP="00962E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962E8E" w14:paraId="17BAA017" w14:textId="77777777" w:rsidTr="002C1810">
        <w:tc>
          <w:tcPr>
            <w:tcW w:w="3258" w:type="dxa"/>
            <w:vMerge/>
          </w:tcPr>
          <w:p w14:paraId="2480DEC2" w14:textId="77777777" w:rsidR="00962E8E" w:rsidRDefault="00962E8E" w:rsidP="00962E8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825" w:type="dxa"/>
          </w:tcPr>
          <w:p w14:paraId="7EEE7AA2" w14:textId="4BCF6CD6" w:rsidR="00962E8E" w:rsidRPr="00C66687" w:rsidRDefault="00242DDA" w:rsidP="00962E8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Середня в</w:t>
            </w:r>
            <w:r w:rsidR="00555B9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артість 1 оборотного рейсу </w:t>
            </w:r>
            <w:r w:rsidR="00555B9C" w:rsidRPr="006525A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Маршрут №4 «</w:t>
            </w:r>
            <w:proofErr w:type="spellStart"/>
            <w:r w:rsidR="00555B9C" w:rsidRPr="006525A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м.</w:t>
            </w:r>
            <w:r w:rsidR="008B43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Південне</w:t>
            </w:r>
            <w:proofErr w:type="spellEnd"/>
            <w:r w:rsidR="00555B9C" w:rsidRPr="006525A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– селище Нові Білярі (</w:t>
            </w:r>
            <w:r w:rsidR="00555B9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кільцевий </w:t>
            </w:r>
            <w:r w:rsidR="00555B9C" w:rsidRPr="006525A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через </w:t>
            </w:r>
            <w:proofErr w:type="spellStart"/>
            <w:r w:rsidR="00555B9C" w:rsidRPr="006525A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с.Булдинка</w:t>
            </w:r>
            <w:proofErr w:type="spellEnd"/>
            <w:r w:rsidR="00555B9C" w:rsidRPr="006525A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)»</w:t>
            </w:r>
          </w:p>
        </w:tc>
        <w:tc>
          <w:tcPr>
            <w:tcW w:w="1417" w:type="dxa"/>
          </w:tcPr>
          <w:p w14:paraId="1DE3A7F8" w14:textId="7C323EE4" w:rsidR="00962E8E" w:rsidRDefault="00962E8E" w:rsidP="00962E8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Розрахункові дані</w:t>
            </w:r>
          </w:p>
        </w:tc>
        <w:tc>
          <w:tcPr>
            <w:tcW w:w="1134" w:type="dxa"/>
          </w:tcPr>
          <w:p w14:paraId="41AF862C" w14:textId="3C646E5B" w:rsidR="00962E8E" w:rsidRDefault="00962E8E" w:rsidP="00962E8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тис.грн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1276" w:type="dxa"/>
          </w:tcPr>
          <w:p w14:paraId="05BB1EDA" w14:textId="1D795739" w:rsidR="00962E8E" w:rsidRDefault="00993C2F" w:rsidP="00962E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1,</w:t>
            </w:r>
            <w:r w:rsidR="009B351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675</w:t>
            </w:r>
          </w:p>
        </w:tc>
        <w:tc>
          <w:tcPr>
            <w:tcW w:w="1418" w:type="dxa"/>
          </w:tcPr>
          <w:p w14:paraId="769B5501" w14:textId="5FE01A7D" w:rsidR="00962E8E" w:rsidRDefault="00555B9C" w:rsidP="00962E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1,</w:t>
            </w:r>
            <w:r w:rsidR="009B351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675</w:t>
            </w:r>
          </w:p>
        </w:tc>
        <w:tc>
          <w:tcPr>
            <w:tcW w:w="1842" w:type="dxa"/>
          </w:tcPr>
          <w:p w14:paraId="4018EFF7" w14:textId="59BFC30E" w:rsidR="00962E8E" w:rsidRDefault="00555B9C" w:rsidP="00962E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1,</w:t>
            </w:r>
            <w:r w:rsidR="009B351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9008</w:t>
            </w:r>
          </w:p>
        </w:tc>
      </w:tr>
      <w:tr w:rsidR="00962E8E" w14:paraId="6F091E37" w14:textId="77777777" w:rsidTr="002C1810">
        <w:tc>
          <w:tcPr>
            <w:tcW w:w="3258" w:type="dxa"/>
            <w:vMerge/>
          </w:tcPr>
          <w:p w14:paraId="370831AC" w14:textId="77777777" w:rsidR="00962E8E" w:rsidRDefault="00962E8E" w:rsidP="00962E8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825" w:type="dxa"/>
          </w:tcPr>
          <w:p w14:paraId="50665379" w14:textId="03B98672" w:rsidR="00962E8E" w:rsidRPr="00C66687" w:rsidRDefault="00962E8E" w:rsidP="00962E8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uk-UA"/>
              </w:rPr>
            </w:pPr>
            <w:r w:rsidRPr="00F14A62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uk-UA"/>
              </w:rPr>
              <w:t>Показники якості</w:t>
            </w:r>
          </w:p>
        </w:tc>
        <w:tc>
          <w:tcPr>
            <w:tcW w:w="1417" w:type="dxa"/>
          </w:tcPr>
          <w:p w14:paraId="009D2772" w14:textId="77777777" w:rsidR="00962E8E" w:rsidRDefault="00962E8E" w:rsidP="00962E8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</w:tcPr>
          <w:p w14:paraId="27FEF5C4" w14:textId="77777777" w:rsidR="00962E8E" w:rsidRDefault="00962E8E" w:rsidP="00962E8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</w:tcPr>
          <w:p w14:paraId="7B272044" w14:textId="77777777" w:rsidR="00962E8E" w:rsidRDefault="00962E8E" w:rsidP="00962E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14:paraId="270DC1A9" w14:textId="77777777" w:rsidR="00962E8E" w:rsidRDefault="00962E8E" w:rsidP="00962E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842" w:type="dxa"/>
          </w:tcPr>
          <w:p w14:paraId="55CB304F" w14:textId="77777777" w:rsidR="00962E8E" w:rsidRDefault="00962E8E" w:rsidP="00962E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962E8E" w14:paraId="124FBCC2" w14:textId="77777777" w:rsidTr="002C1810">
        <w:tc>
          <w:tcPr>
            <w:tcW w:w="3258" w:type="dxa"/>
            <w:vMerge/>
          </w:tcPr>
          <w:p w14:paraId="04817CB2" w14:textId="77777777" w:rsidR="00962E8E" w:rsidRDefault="00962E8E" w:rsidP="00962E8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825" w:type="dxa"/>
          </w:tcPr>
          <w:p w14:paraId="76995F8D" w14:textId="746B0636" w:rsidR="00962E8E" w:rsidRDefault="00962E8E" w:rsidP="00962E8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Відсоток охоплення населених пунктів громади</w:t>
            </w:r>
            <w:r w:rsidR="00242DD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перевезенням </w:t>
            </w:r>
            <w:r w:rsidR="00074CA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мешканців громади</w:t>
            </w:r>
          </w:p>
        </w:tc>
        <w:tc>
          <w:tcPr>
            <w:tcW w:w="1417" w:type="dxa"/>
          </w:tcPr>
          <w:p w14:paraId="74F38879" w14:textId="48BE9E6C" w:rsidR="00962E8E" w:rsidRDefault="00962E8E" w:rsidP="00962E8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Розрахункові дані</w:t>
            </w:r>
          </w:p>
        </w:tc>
        <w:tc>
          <w:tcPr>
            <w:tcW w:w="1134" w:type="dxa"/>
          </w:tcPr>
          <w:p w14:paraId="3DC78BA9" w14:textId="53D07B10" w:rsidR="00962E8E" w:rsidRDefault="00962E8E" w:rsidP="00962E8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%</w:t>
            </w:r>
          </w:p>
        </w:tc>
        <w:tc>
          <w:tcPr>
            <w:tcW w:w="1276" w:type="dxa"/>
          </w:tcPr>
          <w:p w14:paraId="2B45960E" w14:textId="0147819F" w:rsidR="00962E8E" w:rsidRDefault="00993C2F" w:rsidP="00962E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100</w:t>
            </w:r>
          </w:p>
        </w:tc>
        <w:tc>
          <w:tcPr>
            <w:tcW w:w="1418" w:type="dxa"/>
          </w:tcPr>
          <w:p w14:paraId="279A71C0" w14:textId="42964AE3" w:rsidR="00962E8E" w:rsidRDefault="00962E8E" w:rsidP="00962E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100</w:t>
            </w:r>
          </w:p>
        </w:tc>
        <w:tc>
          <w:tcPr>
            <w:tcW w:w="1842" w:type="dxa"/>
          </w:tcPr>
          <w:p w14:paraId="6B0AA458" w14:textId="62DD3F90" w:rsidR="00962E8E" w:rsidRDefault="00962E8E" w:rsidP="00962E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100</w:t>
            </w:r>
          </w:p>
        </w:tc>
      </w:tr>
    </w:tbl>
    <w:p w14:paraId="5E11549A" w14:textId="77777777" w:rsidR="004226F6" w:rsidRDefault="004226F6" w:rsidP="00CA4C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14761FED" w14:textId="77777777" w:rsidR="00CA4C76" w:rsidRDefault="00CA4C76" w:rsidP="00CA4C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0DC7E4AB" w14:textId="77777777" w:rsidR="00CA4C76" w:rsidRDefault="00CA4C76" w:rsidP="00CA4C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356B0E4F" w14:textId="796E2804" w:rsidR="00CA4C76" w:rsidRPr="00CA4C76" w:rsidRDefault="00CA4C76" w:rsidP="00CA4C7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CA4C76">
        <w:rPr>
          <w:rFonts w:ascii="Times New Roman" w:hAnsi="Times New Roman" w:cs="Times New Roman"/>
          <w:sz w:val="24"/>
          <w:szCs w:val="24"/>
          <w:lang w:val="uk-UA"/>
        </w:rPr>
        <w:t>Керуючий справами</w:t>
      </w:r>
      <w:r w:rsidRPr="00CA4C7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A4C76">
        <w:rPr>
          <w:rFonts w:ascii="Times New Roman" w:hAnsi="Times New Roman" w:cs="Times New Roman"/>
          <w:sz w:val="24"/>
          <w:szCs w:val="24"/>
          <w:lang w:val="uk-UA"/>
        </w:rPr>
        <w:t>виконавчого комітету</w:t>
      </w:r>
      <w:r w:rsidRPr="00CA4C7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CA4C7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CA4C7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CA4C7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CA4C7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CA4C76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CA4C76">
        <w:rPr>
          <w:rFonts w:ascii="Times New Roman" w:hAnsi="Times New Roman" w:cs="Times New Roman"/>
          <w:sz w:val="24"/>
          <w:szCs w:val="24"/>
          <w:lang w:val="uk-UA"/>
        </w:rPr>
        <w:t>Владислав ТЕРЕЩЕНКО</w:t>
      </w:r>
    </w:p>
    <w:p w14:paraId="2A2384B2" w14:textId="77777777" w:rsidR="00CA4C76" w:rsidRPr="00111A6E" w:rsidRDefault="00CA4C76" w:rsidP="00CA4C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sectPr w:rsidR="00CA4C76" w:rsidRPr="00111A6E" w:rsidSect="00CA4C76">
      <w:pgSz w:w="16838" w:h="11906" w:orient="landscape"/>
      <w:pgMar w:top="1560" w:right="709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F1E83"/>
    <w:multiLevelType w:val="hybridMultilevel"/>
    <w:tmpl w:val="0F767DC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34EB5"/>
    <w:multiLevelType w:val="hybridMultilevel"/>
    <w:tmpl w:val="27CE5438"/>
    <w:lvl w:ilvl="0" w:tplc="BA62FB6C">
      <w:start w:val="202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4C2830"/>
    <w:multiLevelType w:val="hybridMultilevel"/>
    <w:tmpl w:val="3F26E0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365B5A"/>
    <w:multiLevelType w:val="multilevel"/>
    <w:tmpl w:val="BA04CA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66369E1"/>
    <w:multiLevelType w:val="hybridMultilevel"/>
    <w:tmpl w:val="227695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E97F67"/>
    <w:multiLevelType w:val="hybridMultilevel"/>
    <w:tmpl w:val="50542E0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2F0765"/>
    <w:multiLevelType w:val="hybridMultilevel"/>
    <w:tmpl w:val="B734B3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777DC1"/>
    <w:multiLevelType w:val="hybridMultilevel"/>
    <w:tmpl w:val="0E94B7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997B16"/>
    <w:multiLevelType w:val="hybridMultilevel"/>
    <w:tmpl w:val="B8C29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F72170"/>
    <w:multiLevelType w:val="hybridMultilevel"/>
    <w:tmpl w:val="C51E8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4C37B8"/>
    <w:multiLevelType w:val="hybridMultilevel"/>
    <w:tmpl w:val="C492A798"/>
    <w:lvl w:ilvl="0" w:tplc="FC80838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3763662">
    <w:abstractNumId w:val="2"/>
  </w:num>
  <w:num w:numId="2" w16cid:durableId="1479882959">
    <w:abstractNumId w:val="10"/>
  </w:num>
  <w:num w:numId="3" w16cid:durableId="1380400819">
    <w:abstractNumId w:val="4"/>
  </w:num>
  <w:num w:numId="4" w16cid:durableId="500006532">
    <w:abstractNumId w:val="6"/>
  </w:num>
  <w:num w:numId="5" w16cid:durableId="1729497517">
    <w:abstractNumId w:val="3"/>
  </w:num>
  <w:num w:numId="6" w16cid:durableId="1359283370">
    <w:abstractNumId w:val="5"/>
  </w:num>
  <w:num w:numId="7" w16cid:durableId="1677726586">
    <w:abstractNumId w:val="9"/>
  </w:num>
  <w:num w:numId="8" w16cid:durableId="1667322540">
    <w:abstractNumId w:val="1"/>
  </w:num>
  <w:num w:numId="9" w16cid:durableId="1497695617">
    <w:abstractNumId w:val="8"/>
  </w:num>
  <w:num w:numId="10" w16cid:durableId="1371297023">
    <w:abstractNumId w:val="0"/>
  </w:num>
  <w:num w:numId="11" w16cid:durableId="45996207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C13"/>
    <w:rsid w:val="000046D5"/>
    <w:rsid w:val="000464E9"/>
    <w:rsid w:val="00057C11"/>
    <w:rsid w:val="00074CA0"/>
    <w:rsid w:val="000A61D3"/>
    <w:rsid w:val="000E3EFF"/>
    <w:rsid w:val="000F142D"/>
    <w:rsid w:val="00111A6E"/>
    <w:rsid w:val="001318DB"/>
    <w:rsid w:val="001327A6"/>
    <w:rsid w:val="0013490C"/>
    <w:rsid w:val="00153F35"/>
    <w:rsid w:val="001D50F9"/>
    <w:rsid w:val="001E7690"/>
    <w:rsid w:val="00215D0E"/>
    <w:rsid w:val="0023295D"/>
    <w:rsid w:val="00235274"/>
    <w:rsid w:val="002366C1"/>
    <w:rsid w:val="0024202F"/>
    <w:rsid w:val="00242DDA"/>
    <w:rsid w:val="00286E8F"/>
    <w:rsid w:val="002A0EB2"/>
    <w:rsid w:val="002A7227"/>
    <w:rsid w:val="002B73F1"/>
    <w:rsid w:val="002B74A3"/>
    <w:rsid w:val="002C1810"/>
    <w:rsid w:val="002D632D"/>
    <w:rsid w:val="002F4D54"/>
    <w:rsid w:val="003173C1"/>
    <w:rsid w:val="003300DB"/>
    <w:rsid w:val="00335C13"/>
    <w:rsid w:val="00345406"/>
    <w:rsid w:val="0036472B"/>
    <w:rsid w:val="00396D6D"/>
    <w:rsid w:val="003B0945"/>
    <w:rsid w:val="003B1EBD"/>
    <w:rsid w:val="003D21A6"/>
    <w:rsid w:val="003D64E6"/>
    <w:rsid w:val="00400DEF"/>
    <w:rsid w:val="004023C0"/>
    <w:rsid w:val="00406574"/>
    <w:rsid w:val="0040792C"/>
    <w:rsid w:val="00414C36"/>
    <w:rsid w:val="004226F6"/>
    <w:rsid w:val="004312F9"/>
    <w:rsid w:val="00445FDE"/>
    <w:rsid w:val="004A40BD"/>
    <w:rsid w:val="004D3B85"/>
    <w:rsid w:val="004E38AF"/>
    <w:rsid w:val="00505B84"/>
    <w:rsid w:val="005206D9"/>
    <w:rsid w:val="00555B9C"/>
    <w:rsid w:val="0056503B"/>
    <w:rsid w:val="00566594"/>
    <w:rsid w:val="005F5F26"/>
    <w:rsid w:val="0065099A"/>
    <w:rsid w:val="006525AF"/>
    <w:rsid w:val="00662001"/>
    <w:rsid w:val="00663FB2"/>
    <w:rsid w:val="00677E6C"/>
    <w:rsid w:val="00690CF4"/>
    <w:rsid w:val="006A3557"/>
    <w:rsid w:val="006C445B"/>
    <w:rsid w:val="00702C71"/>
    <w:rsid w:val="00711752"/>
    <w:rsid w:val="007316D8"/>
    <w:rsid w:val="00776B44"/>
    <w:rsid w:val="00786817"/>
    <w:rsid w:val="00797F42"/>
    <w:rsid w:val="007A48C9"/>
    <w:rsid w:val="007D1F64"/>
    <w:rsid w:val="007E055D"/>
    <w:rsid w:val="007F15E9"/>
    <w:rsid w:val="007F2A70"/>
    <w:rsid w:val="007F2CBC"/>
    <w:rsid w:val="00805EE4"/>
    <w:rsid w:val="0084436A"/>
    <w:rsid w:val="008451F5"/>
    <w:rsid w:val="00852674"/>
    <w:rsid w:val="00870267"/>
    <w:rsid w:val="00887B6C"/>
    <w:rsid w:val="00891018"/>
    <w:rsid w:val="008A040F"/>
    <w:rsid w:val="008B43A9"/>
    <w:rsid w:val="008B53D1"/>
    <w:rsid w:val="008E0BF1"/>
    <w:rsid w:val="009120BA"/>
    <w:rsid w:val="0092025A"/>
    <w:rsid w:val="00926C02"/>
    <w:rsid w:val="00937BE8"/>
    <w:rsid w:val="00943DD1"/>
    <w:rsid w:val="00953C35"/>
    <w:rsid w:val="00962E8E"/>
    <w:rsid w:val="00993C2F"/>
    <w:rsid w:val="00995E20"/>
    <w:rsid w:val="009A38EE"/>
    <w:rsid w:val="009B3518"/>
    <w:rsid w:val="009D0217"/>
    <w:rsid w:val="009E506D"/>
    <w:rsid w:val="00A16D49"/>
    <w:rsid w:val="00A810C8"/>
    <w:rsid w:val="00A94389"/>
    <w:rsid w:val="00AA0838"/>
    <w:rsid w:val="00AA172E"/>
    <w:rsid w:val="00AC0F65"/>
    <w:rsid w:val="00B177B6"/>
    <w:rsid w:val="00B23BB4"/>
    <w:rsid w:val="00B3396C"/>
    <w:rsid w:val="00BA7283"/>
    <w:rsid w:val="00BB5C5B"/>
    <w:rsid w:val="00BF50DE"/>
    <w:rsid w:val="00BF6D44"/>
    <w:rsid w:val="00C00535"/>
    <w:rsid w:val="00C12969"/>
    <w:rsid w:val="00C15BDE"/>
    <w:rsid w:val="00C45730"/>
    <w:rsid w:val="00C46EF5"/>
    <w:rsid w:val="00C60BF4"/>
    <w:rsid w:val="00C66687"/>
    <w:rsid w:val="00C77E3E"/>
    <w:rsid w:val="00C86E28"/>
    <w:rsid w:val="00C8747B"/>
    <w:rsid w:val="00C94DEE"/>
    <w:rsid w:val="00C9738C"/>
    <w:rsid w:val="00CA4C76"/>
    <w:rsid w:val="00CB34CB"/>
    <w:rsid w:val="00CB766F"/>
    <w:rsid w:val="00CC21B4"/>
    <w:rsid w:val="00D33377"/>
    <w:rsid w:val="00D36297"/>
    <w:rsid w:val="00D610A5"/>
    <w:rsid w:val="00DE7B0B"/>
    <w:rsid w:val="00E32DC8"/>
    <w:rsid w:val="00E3566E"/>
    <w:rsid w:val="00E86E61"/>
    <w:rsid w:val="00E878DB"/>
    <w:rsid w:val="00EA6DD2"/>
    <w:rsid w:val="00EB374A"/>
    <w:rsid w:val="00ED0B77"/>
    <w:rsid w:val="00ED4219"/>
    <w:rsid w:val="00EF2F73"/>
    <w:rsid w:val="00EF6F41"/>
    <w:rsid w:val="00F02C36"/>
    <w:rsid w:val="00F12291"/>
    <w:rsid w:val="00F14A62"/>
    <w:rsid w:val="00F27652"/>
    <w:rsid w:val="00F36AE8"/>
    <w:rsid w:val="00F60024"/>
    <w:rsid w:val="00FF5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E8326"/>
  <w15:chartTrackingRefBased/>
  <w15:docId w15:val="{E20E50D5-6141-4028-A410-22D2D668D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5730"/>
    <w:pPr>
      <w:ind w:left="720"/>
      <w:contextualSpacing/>
    </w:pPr>
  </w:style>
  <w:style w:type="table" w:styleId="a4">
    <w:name w:val="Table Grid"/>
    <w:basedOn w:val="a1"/>
    <w:uiPriority w:val="39"/>
    <w:rsid w:val="00C45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244AE7-E223-4987-90AB-A2EC58BF7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12</Pages>
  <Words>2625</Words>
  <Characters>14966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Y Y</cp:lastModifiedBy>
  <cp:revision>16</cp:revision>
  <cp:lastPrinted>2026-03-17T14:32:00Z</cp:lastPrinted>
  <dcterms:created xsi:type="dcterms:W3CDTF">2023-11-22T08:00:00Z</dcterms:created>
  <dcterms:modified xsi:type="dcterms:W3CDTF">2026-03-17T14:37:00Z</dcterms:modified>
</cp:coreProperties>
</file>