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1281" w14:textId="1AC499FE" w:rsidR="00AE7658" w:rsidRPr="00AE7658" w:rsidRDefault="00AE7658" w:rsidP="00AE7658">
      <w:pPr>
        <w:ind w:left="5664"/>
        <w:jc w:val="both"/>
        <w:rPr>
          <w:lang w:val="uk-UA" w:eastAsia="uk-UA"/>
        </w:rPr>
      </w:pPr>
      <w:r w:rsidRPr="00AE7658">
        <w:rPr>
          <w:lang w:val="uk-UA" w:eastAsia="uk-UA"/>
        </w:rPr>
        <w:t>Додаток 1</w:t>
      </w:r>
    </w:p>
    <w:p w14:paraId="2EE1BEFF" w14:textId="77777777" w:rsidR="00AE7658" w:rsidRPr="00AE7658" w:rsidRDefault="00AE7658" w:rsidP="00AE7658">
      <w:pPr>
        <w:ind w:left="5664"/>
        <w:jc w:val="both"/>
        <w:rPr>
          <w:lang w:val="uk-UA" w:eastAsia="uk-UA"/>
        </w:rPr>
      </w:pPr>
      <w:r w:rsidRPr="00AE7658">
        <w:rPr>
          <w:lang w:val="uk-UA" w:eastAsia="uk-UA"/>
        </w:rPr>
        <w:t>до рішення виконавчого комітету</w:t>
      </w:r>
    </w:p>
    <w:p w14:paraId="25691833" w14:textId="77777777" w:rsidR="00AE7658" w:rsidRPr="00AE7658" w:rsidRDefault="00AE7658" w:rsidP="00AE7658">
      <w:pPr>
        <w:ind w:left="5664"/>
        <w:jc w:val="both"/>
        <w:rPr>
          <w:lang w:val="uk-UA" w:eastAsia="uk-UA"/>
        </w:rPr>
      </w:pPr>
      <w:r w:rsidRPr="00AE7658">
        <w:rPr>
          <w:lang w:val="uk-UA" w:eastAsia="uk-UA"/>
        </w:rPr>
        <w:t>Південнівської міської ради</w:t>
      </w:r>
    </w:p>
    <w:p w14:paraId="4BD23504" w14:textId="67C22084" w:rsidR="00AE7658" w:rsidRPr="00AE7658" w:rsidRDefault="00AE7658" w:rsidP="00AE7658">
      <w:pPr>
        <w:ind w:left="5664"/>
        <w:jc w:val="both"/>
        <w:rPr>
          <w:lang w:val="uk-UA" w:eastAsia="uk-UA"/>
        </w:rPr>
      </w:pPr>
      <w:r w:rsidRPr="00AE7658">
        <w:rPr>
          <w:lang w:val="uk-UA" w:eastAsia="uk-UA"/>
        </w:rPr>
        <w:t xml:space="preserve">від 17.03.2026 № </w:t>
      </w:r>
      <w:r>
        <w:rPr>
          <w:lang w:val="uk-UA" w:eastAsia="uk-UA"/>
        </w:rPr>
        <w:t>2821</w:t>
      </w:r>
    </w:p>
    <w:p w14:paraId="744AF622" w14:textId="77777777" w:rsidR="00697C1F" w:rsidRPr="00AE78CF" w:rsidRDefault="00697C1F" w:rsidP="00FF6D2F">
      <w:pPr>
        <w:jc w:val="center"/>
        <w:rPr>
          <w:b/>
          <w:lang w:val="uk-UA" w:eastAsia="uk-UA"/>
        </w:rPr>
      </w:pPr>
    </w:p>
    <w:p w14:paraId="3CA46485" w14:textId="341066F8" w:rsidR="00E351C0" w:rsidRPr="00AE78CF" w:rsidRDefault="00E351C0" w:rsidP="00FF6D2F">
      <w:pPr>
        <w:jc w:val="center"/>
        <w:rPr>
          <w:b/>
          <w:lang w:val="uk-UA" w:eastAsia="uk-UA"/>
        </w:rPr>
      </w:pPr>
      <w:r w:rsidRPr="00AE78CF">
        <w:rPr>
          <w:b/>
          <w:lang w:val="uk-UA" w:eastAsia="uk-UA"/>
        </w:rPr>
        <w:t xml:space="preserve">ЗВІТ КЕРІВНИКА </w:t>
      </w:r>
    </w:p>
    <w:p w14:paraId="09B12467" w14:textId="77777777" w:rsidR="00E351C0" w:rsidRPr="00AE78CF" w:rsidRDefault="00E351C0" w:rsidP="00FF6D2F">
      <w:pPr>
        <w:jc w:val="center"/>
        <w:rPr>
          <w:b/>
          <w:lang w:val="uk-UA" w:eastAsia="uk-UA"/>
        </w:rPr>
      </w:pPr>
      <w:r w:rsidRPr="00AE78CF">
        <w:rPr>
          <w:b/>
          <w:lang w:val="uk-UA" w:eastAsia="uk-UA"/>
        </w:rPr>
        <w:t>про фінансово-господарську діяльність</w:t>
      </w:r>
    </w:p>
    <w:p w14:paraId="6BCE2DFA" w14:textId="77777777" w:rsidR="00E351C0" w:rsidRPr="00AE78CF" w:rsidRDefault="00E351C0" w:rsidP="00FF6D2F">
      <w:pPr>
        <w:jc w:val="center"/>
        <w:rPr>
          <w:b/>
          <w:lang w:val="uk-UA" w:eastAsia="uk-UA"/>
        </w:rPr>
      </w:pPr>
      <w:r w:rsidRPr="00AE78CF">
        <w:rPr>
          <w:b/>
          <w:lang w:val="uk-UA" w:eastAsia="uk-UA"/>
        </w:rPr>
        <w:t xml:space="preserve">КОМУНАЛЬНОГО НЕКОМЕРЦІЙНОГО ПІДПРИЄМСТВА </w:t>
      </w:r>
    </w:p>
    <w:p w14:paraId="5FC6B040" w14:textId="77777777" w:rsidR="00E351C0" w:rsidRPr="00AE78CF" w:rsidRDefault="00E351C0" w:rsidP="00FF6D2F">
      <w:pPr>
        <w:jc w:val="center"/>
        <w:rPr>
          <w:b/>
          <w:lang w:val="uk-UA" w:eastAsia="uk-UA"/>
        </w:rPr>
      </w:pPr>
      <w:r w:rsidRPr="00AE78CF">
        <w:rPr>
          <w:b/>
          <w:lang w:val="uk-UA" w:eastAsia="uk-UA"/>
        </w:rPr>
        <w:t xml:space="preserve">«ЦЕНТР ПЕРВИННОЇ МЕДИКО-САНІТАРНОЇ ДОПОМОГИ» </w:t>
      </w:r>
    </w:p>
    <w:p w14:paraId="64647EC2" w14:textId="311D4CAE" w:rsidR="00E351C0" w:rsidRPr="00AE78CF" w:rsidRDefault="00E022DB" w:rsidP="00FF6D2F">
      <w:pPr>
        <w:jc w:val="center"/>
        <w:rPr>
          <w:b/>
          <w:lang w:val="uk-UA" w:eastAsia="uk-UA"/>
        </w:rPr>
      </w:pPr>
      <w:r w:rsidRPr="00AE78CF">
        <w:rPr>
          <w:b/>
          <w:lang w:val="uk-UA" w:eastAsia="uk-UA"/>
        </w:rPr>
        <w:t xml:space="preserve">ПІВДЕННІВСЬКОЇ </w:t>
      </w:r>
      <w:r w:rsidR="005E4478" w:rsidRPr="00AE78CF">
        <w:rPr>
          <w:b/>
          <w:lang w:val="uk-UA" w:eastAsia="uk-UA"/>
        </w:rPr>
        <w:t xml:space="preserve">МІСЬКОЇ РАДИ </w:t>
      </w:r>
      <w:r w:rsidR="00E351C0" w:rsidRPr="00AE78CF">
        <w:rPr>
          <w:b/>
          <w:lang w:val="uk-UA" w:eastAsia="uk-UA"/>
        </w:rPr>
        <w:t>за 20</w:t>
      </w:r>
      <w:r w:rsidR="00AE78CF" w:rsidRPr="00AE78CF">
        <w:rPr>
          <w:b/>
          <w:lang w:val="uk-UA" w:eastAsia="uk-UA"/>
        </w:rPr>
        <w:t>25</w:t>
      </w:r>
      <w:r w:rsidR="00E351C0" w:rsidRPr="00AE78CF">
        <w:rPr>
          <w:b/>
          <w:lang w:val="uk-UA" w:eastAsia="uk-UA"/>
        </w:rPr>
        <w:t xml:space="preserve"> рік</w:t>
      </w:r>
    </w:p>
    <w:p w14:paraId="7E5FCDD0" w14:textId="77777777" w:rsidR="00E351C0" w:rsidRPr="00AE78CF" w:rsidRDefault="00E351C0" w:rsidP="00FF6D2F">
      <w:pPr>
        <w:jc w:val="center"/>
        <w:rPr>
          <w:b/>
          <w:color w:val="FF0000"/>
          <w:lang w:val="uk-UA" w:eastAsia="uk-UA"/>
        </w:rPr>
      </w:pPr>
    </w:p>
    <w:p w14:paraId="15747C2C" w14:textId="00E7BC93" w:rsidR="00C4461E" w:rsidRDefault="00E351C0" w:rsidP="00FF6D2F">
      <w:pPr>
        <w:ind w:firstLine="708"/>
        <w:jc w:val="both"/>
        <w:rPr>
          <w:color w:val="FF0000"/>
          <w:lang w:val="uk-UA" w:eastAsia="uk-UA"/>
        </w:rPr>
      </w:pPr>
      <w:r w:rsidRPr="00C4461E">
        <w:rPr>
          <w:lang w:val="uk-UA" w:eastAsia="uk-UA"/>
        </w:rPr>
        <w:t xml:space="preserve">КОМУНАЛЬНЕ НЕКОМЕРЦІЙНЕ ПІДПРИЄМСТВО «ЦЕНТР ПЕРВИННОЇ МЕДИКО-САНІТАРНОЇ ДОПОМОГИ» </w:t>
      </w:r>
      <w:r w:rsidR="00E022DB" w:rsidRPr="00C4461E">
        <w:rPr>
          <w:lang w:val="uk-UA" w:eastAsia="uk-UA"/>
        </w:rPr>
        <w:t xml:space="preserve">ПІВДЕННІВСЬКОЇ </w:t>
      </w:r>
      <w:r w:rsidR="005E4478" w:rsidRPr="00C4461E">
        <w:rPr>
          <w:lang w:val="uk-UA" w:eastAsia="uk-UA"/>
        </w:rPr>
        <w:t>МІСЬКОЇ РАДИ</w:t>
      </w:r>
      <w:r w:rsidRPr="00C4461E">
        <w:rPr>
          <w:lang w:val="uk-UA" w:eastAsia="uk-UA"/>
        </w:rPr>
        <w:t xml:space="preserve"> (надалі Підприємство) в </w:t>
      </w:r>
      <w:r w:rsidRPr="00C4461E">
        <w:rPr>
          <w:lang w:val="uk-UA"/>
        </w:rPr>
        <w:t>своїй діяльності керується Конституцією України, Цивільним Кодекс</w:t>
      </w:r>
      <w:r w:rsidR="00AE78CF" w:rsidRPr="00C4461E">
        <w:rPr>
          <w:lang w:val="uk-UA"/>
        </w:rPr>
        <w:t>ом</w:t>
      </w:r>
      <w:r w:rsidRPr="00C4461E">
        <w:rPr>
          <w:lang w:val="uk-UA"/>
        </w:rPr>
        <w:t xml:space="preserve"> України, </w:t>
      </w:r>
      <w:r w:rsidR="00C4461E" w:rsidRPr="00C4461E">
        <w:rPr>
          <w:lang w:val="uk-UA"/>
        </w:rPr>
        <w:t xml:space="preserve">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Pr="00C4461E">
        <w:rPr>
          <w:lang w:val="uk-UA"/>
        </w:rPr>
        <w:t>Законом України «Основи законодавства України про охорону здоров’я» та іншими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Статутом.</w:t>
      </w:r>
      <w:r w:rsidRPr="00AE78CF">
        <w:rPr>
          <w:color w:val="FF0000"/>
          <w:lang w:val="uk-UA"/>
        </w:rPr>
        <w:t xml:space="preserve"> </w:t>
      </w:r>
      <w:r w:rsidRPr="00C4461E">
        <w:rPr>
          <w:lang w:val="uk-UA" w:eastAsia="uk-UA"/>
        </w:rPr>
        <w:t xml:space="preserve">Метою діяльності Підприємства є надання первинної медичної допомоги та здійснення управління медичним обслуговуванням населення, </w:t>
      </w:r>
      <w:r w:rsidRPr="00C4461E">
        <w:rPr>
          <w:lang w:val="uk-UA"/>
        </w:rPr>
        <w:t xml:space="preserve">що постійно проживає (перебуває) на території </w:t>
      </w:r>
      <w:r w:rsidR="00C4461E" w:rsidRPr="00C4461E">
        <w:rPr>
          <w:lang w:val="uk-UA"/>
        </w:rPr>
        <w:t xml:space="preserve">Південнівської </w:t>
      </w:r>
      <w:r w:rsidRPr="00C4461E">
        <w:rPr>
          <w:lang w:val="uk-UA"/>
        </w:rPr>
        <w:t>міської територіальної громади, але не обмежуючись населеними пунктами які входять до складу громади, а також вжиття заходів з профілактики захворювань населення та підтримки громадського здоров’я.</w:t>
      </w:r>
      <w:r w:rsidRPr="00AE78CF">
        <w:rPr>
          <w:color w:val="FF0000"/>
          <w:lang w:val="uk-UA"/>
        </w:rPr>
        <w:t xml:space="preserve"> </w:t>
      </w:r>
      <w:r w:rsidR="00C4461E" w:rsidRPr="00C4461E">
        <w:rPr>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14:paraId="1087D979" w14:textId="0F4A70D7" w:rsidR="00E351C0" w:rsidRPr="00C4461E" w:rsidRDefault="00A123FA" w:rsidP="00FF6D2F">
      <w:pPr>
        <w:ind w:firstLine="708"/>
        <w:jc w:val="both"/>
        <w:rPr>
          <w:lang w:val="uk-UA"/>
        </w:rPr>
      </w:pPr>
      <w:r w:rsidRPr="00C4461E">
        <w:rPr>
          <w:lang w:val="uk-UA"/>
        </w:rPr>
        <w:t xml:space="preserve">Власником майна Підприємства є </w:t>
      </w:r>
      <w:r w:rsidR="00C4461E" w:rsidRPr="00C4461E">
        <w:rPr>
          <w:lang w:val="uk-UA"/>
        </w:rPr>
        <w:t>Південнівська</w:t>
      </w:r>
      <w:r w:rsidRPr="00C4461E">
        <w:rPr>
          <w:lang w:val="uk-UA"/>
        </w:rPr>
        <w:t xml:space="preserve"> міська територіальна громада у особі Південнівської міської ради Одеського району Одеської області.</w:t>
      </w:r>
      <w:r w:rsidR="00E351C0" w:rsidRPr="00C4461E">
        <w:rPr>
          <w:lang w:val="uk-UA"/>
        </w:rPr>
        <w:t xml:space="preserve"> </w:t>
      </w:r>
      <w:r w:rsidRPr="00C4461E">
        <w:rPr>
          <w:lang w:val="uk-UA"/>
        </w:rPr>
        <w:t xml:space="preserve">Засновником Підприємства є Південнівська міська рада Одеського району Одеської області; Органом управління Підприємства є Виконавчий комітет Південнівської міської ради Одеського району Одеської області. </w:t>
      </w:r>
      <w:r w:rsidR="00E351C0" w:rsidRPr="00C4461E">
        <w:rPr>
          <w:lang w:val="uk-UA"/>
        </w:rPr>
        <w:t>Підприємство є підпорядкованим, підзвітним та підконтрольним Засновнику та Органу управління</w:t>
      </w:r>
      <w:r w:rsidR="00C4461E" w:rsidRPr="00C4461E">
        <w:rPr>
          <w:lang w:val="uk-UA"/>
        </w:rPr>
        <w:t xml:space="preserve"> у межах визначених Статутом</w:t>
      </w:r>
      <w:r w:rsidR="00E351C0" w:rsidRPr="00C4461E">
        <w:rPr>
          <w:lang w:val="uk-UA"/>
        </w:rPr>
        <w:t>.</w:t>
      </w:r>
    </w:p>
    <w:p w14:paraId="46AEA424" w14:textId="20D8DB98" w:rsidR="00E351C0" w:rsidRPr="00C4461E" w:rsidRDefault="004561D8" w:rsidP="00FF6D2F">
      <w:pPr>
        <w:ind w:firstLine="708"/>
        <w:jc w:val="both"/>
        <w:rPr>
          <w:lang w:val="uk-UA" w:eastAsia="uk-UA"/>
        </w:rPr>
      </w:pPr>
      <w:r w:rsidRPr="00C4461E">
        <w:rPr>
          <w:lang w:val="uk-UA" w:eastAsia="uk-UA"/>
        </w:rPr>
        <w:t>Територією м</w:t>
      </w:r>
      <w:r w:rsidR="00E351C0" w:rsidRPr="00C4461E">
        <w:rPr>
          <w:lang w:val="uk-UA" w:eastAsia="uk-UA"/>
        </w:rPr>
        <w:t xml:space="preserve">едичного обслуговування КОМУНАЛЬНОГО НЕКОМЕРЦІЙНОГО ПІДПРИЄМСТВА «ЦЕНТР ПЕРВИННОЇ МЕДИКО-САНІТАРНОЇ ДОПОМОГИ» </w:t>
      </w:r>
      <w:r w:rsidR="00E022DB" w:rsidRPr="00C4461E">
        <w:rPr>
          <w:lang w:val="uk-UA" w:eastAsia="uk-UA"/>
        </w:rPr>
        <w:t>ПІВДЕННІВСЬКОЇ</w:t>
      </w:r>
      <w:r w:rsidR="005E4478" w:rsidRPr="00C4461E">
        <w:rPr>
          <w:lang w:val="uk-UA" w:eastAsia="uk-UA"/>
        </w:rPr>
        <w:t xml:space="preserve"> МІСЬКОЇ РАДИ</w:t>
      </w:r>
      <w:r w:rsidR="00E351C0" w:rsidRPr="00C4461E">
        <w:rPr>
          <w:lang w:val="uk-UA" w:eastAsia="uk-UA"/>
        </w:rPr>
        <w:t xml:space="preserve"> </w:t>
      </w:r>
      <w:r w:rsidRPr="00C4461E">
        <w:rPr>
          <w:lang w:val="uk-UA" w:eastAsia="uk-UA"/>
        </w:rPr>
        <w:t xml:space="preserve">є </w:t>
      </w:r>
      <w:r w:rsidR="00C4461E" w:rsidRPr="00C4461E">
        <w:rPr>
          <w:lang w:val="uk-UA" w:eastAsia="uk-UA"/>
        </w:rPr>
        <w:t xml:space="preserve">Південнівська </w:t>
      </w:r>
      <w:r w:rsidR="00E351C0" w:rsidRPr="00C4461E">
        <w:rPr>
          <w:lang w:val="uk-UA" w:eastAsia="uk-UA"/>
        </w:rPr>
        <w:t xml:space="preserve">міська територіальна громада. </w:t>
      </w:r>
    </w:p>
    <w:p w14:paraId="74CD3536" w14:textId="24E4E341" w:rsidR="00E351C0" w:rsidRPr="00C1325D" w:rsidRDefault="00E42C30" w:rsidP="00E42C30">
      <w:pPr>
        <w:ind w:firstLine="708"/>
        <w:jc w:val="both"/>
        <w:rPr>
          <w:lang w:val="uk-UA" w:eastAsia="uk-UA"/>
        </w:rPr>
      </w:pPr>
      <w:r w:rsidRPr="00C1325D">
        <w:rPr>
          <w:lang w:val="uk-UA" w:eastAsia="uk-UA"/>
        </w:rPr>
        <w:t>С</w:t>
      </w:r>
      <w:r w:rsidR="00E351C0" w:rsidRPr="00C1325D">
        <w:rPr>
          <w:lang w:val="uk-UA" w:eastAsia="uk-UA"/>
        </w:rPr>
        <w:t>таном на 01.01.20</w:t>
      </w:r>
      <w:r w:rsidR="00C4461E" w:rsidRPr="00C1325D">
        <w:rPr>
          <w:lang w:val="uk-UA" w:eastAsia="uk-UA"/>
        </w:rPr>
        <w:t>2</w:t>
      </w:r>
      <w:r w:rsidR="00C1325D">
        <w:rPr>
          <w:lang w:val="uk-UA" w:eastAsia="uk-UA"/>
        </w:rPr>
        <w:t>6</w:t>
      </w:r>
      <w:r w:rsidR="00097176" w:rsidRPr="00C1325D">
        <w:rPr>
          <w:lang w:val="uk-UA" w:eastAsia="uk-UA"/>
        </w:rPr>
        <w:t xml:space="preserve"> </w:t>
      </w:r>
      <w:r w:rsidR="00E351C0" w:rsidRPr="00C1325D">
        <w:rPr>
          <w:lang w:val="uk-UA" w:eastAsia="uk-UA"/>
        </w:rPr>
        <w:t xml:space="preserve">року </w:t>
      </w:r>
      <w:r w:rsidRPr="00C1325D">
        <w:rPr>
          <w:lang w:val="uk-UA" w:eastAsia="uk-UA"/>
        </w:rPr>
        <w:t xml:space="preserve">чисельність </w:t>
      </w:r>
      <w:r w:rsidR="00E351C0" w:rsidRPr="00C1325D">
        <w:rPr>
          <w:lang w:val="uk-UA" w:eastAsia="uk-UA"/>
        </w:rPr>
        <w:t xml:space="preserve">населення </w:t>
      </w:r>
      <w:r w:rsidR="00C4461E" w:rsidRPr="00C1325D">
        <w:rPr>
          <w:lang w:val="uk-UA" w:eastAsia="uk-UA"/>
        </w:rPr>
        <w:t xml:space="preserve">Південнівської </w:t>
      </w:r>
      <w:r w:rsidR="00E351C0" w:rsidRPr="00C1325D">
        <w:rPr>
          <w:lang w:val="uk-UA" w:eastAsia="uk-UA"/>
        </w:rPr>
        <w:t>міської територіальної громади становил</w:t>
      </w:r>
      <w:r w:rsidR="00A123FA" w:rsidRPr="00C1325D">
        <w:rPr>
          <w:lang w:val="uk-UA" w:eastAsia="uk-UA"/>
        </w:rPr>
        <w:t>а</w:t>
      </w:r>
      <w:r w:rsidR="00E351C0" w:rsidRPr="00C1325D">
        <w:rPr>
          <w:lang w:val="uk-UA" w:eastAsia="uk-UA"/>
        </w:rPr>
        <w:t xml:space="preserve"> </w:t>
      </w:r>
      <w:r w:rsidR="00C1325D">
        <w:rPr>
          <w:lang w:val="uk-UA" w:eastAsia="uk-UA"/>
        </w:rPr>
        <w:t>34 894</w:t>
      </w:r>
      <w:r w:rsidR="00E351C0" w:rsidRPr="00C1325D">
        <w:rPr>
          <w:lang w:val="uk-UA" w:eastAsia="uk-UA"/>
        </w:rPr>
        <w:t xml:space="preserve"> осіб</w:t>
      </w:r>
      <w:r w:rsidRPr="00C1325D">
        <w:rPr>
          <w:lang w:val="uk-UA" w:eastAsia="uk-UA"/>
        </w:rPr>
        <w:t xml:space="preserve">. </w:t>
      </w:r>
    </w:p>
    <w:p w14:paraId="7F7F5CF0" w14:textId="3A19307B" w:rsidR="00E351C0" w:rsidRPr="00C1325D" w:rsidRDefault="00E351C0" w:rsidP="00FF6D2F">
      <w:pPr>
        <w:ind w:firstLine="708"/>
        <w:jc w:val="both"/>
        <w:rPr>
          <w:lang w:val="uk-UA"/>
        </w:rPr>
      </w:pPr>
      <w:r w:rsidRPr="00C1325D">
        <w:rPr>
          <w:lang w:val="uk-UA"/>
        </w:rPr>
        <w:t>Згідно даних офіційного веб-сайту Національної служби здоров’я України станом на 01.01.202</w:t>
      </w:r>
      <w:r w:rsidR="00C1325D" w:rsidRPr="00C1325D">
        <w:rPr>
          <w:lang w:val="uk-UA"/>
        </w:rPr>
        <w:t>6</w:t>
      </w:r>
      <w:r w:rsidRPr="00C1325D">
        <w:rPr>
          <w:lang w:val="uk-UA"/>
        </w:rPr>
        <w:t xml:space="preserve"> року в електронній базі КНП «ЦПМСД» </w:t>
      </w:r>
      <w:r w:rsidR="00E022DB" w:rsidRPr="00C1325D">
        <w:rPr>
          <w:lang w:val="uk-UA"/>
        </w:rPr>
        <w:t>П</w:t>
      </w:r>
      <w:r w:rsidR="00C1325D" w:rsidRPr="00C1325D">
        <w:rPr>
          <w:lang w:val="uk-UA"/>
        </w:rPr>
        <w:t>МР</w:t>
      </w:r>
      <w:r w:rsidRPr="00C1325D">
        <w:rPr>
          <w:lang w:val="uk-UA"/>
        </w:rPr>
        <w:t xml:space="preserve"> було задекларовано </w:t>
      </w:r>
      <w:r w:rsidR="005E4478" w:rsidRPr="00C1325D">
        <w:rPr>
          <w:lang w:val="uk-UA"/>
        </w:rPr>
        <w:t xml:space="preserve">16 </w:t>
      </w:r>
      <w:r w:rsidR="00C1325D" w:rsidRPr="00C1325D">
        <w:rPr>
          <w:lang w:val="uk-UA"/>
        </w:rPr>
        <w:t>610</w:t>
      </w:r>
      <w:r w:rsidRPr="00C1325D">
        <w:rPr>
          <w:lang w:val="uk-UA"/>
        </w:rPr>
        <w:t xml:space="preserve"> пацієнтів, що становить </w:t>
      </w:r>
      <w:r w:rsidR="00C1325D" w:rsidRPr="00C1325D">
        <w:rPr>
          <w:lang w:val="uk-UA"/>
        </w:rPr>
        <w:t>47,6</w:t>
      </w:r>
      <w:r w:rsidRPr="00C1325D">
        <w:rPr>
          <w:lang w:val="uk-UA"/>
        </w:rPr>
        <w:t xml:space="preserve"> % від загальної кількості населення громади. </w:t>
      </w:r>
    </w:p>
    <w:p w14:paraId="541D5AFF" w14:textId="2743ED2C" w:rsidR="00E351C0" w:rsidRPr="00646868" w:rsidRDefault="00E351C0" w:rsidP="00FF6D2F">
      <w:pPr>
        <w:ind w:firstLine="708"/>
        <w:jc w:val="both"/>
        <w:rPr>
          <w:lang w:val="uk-UA"/>
        </w:rPr>
      </w:pPr>
      <w:r w:rsidRPr="00646868">
        <w:rPr>
          <w:lang w:val="uk-UA"/>
        </w:rPr>
        <w:t xml:space="preserve"> Згідно штатного розпису КНП «ЦПМСД» </w:t>
      </w:r>
      <w:r w:rsidR="00E022DB" w:rsidRPr="00646868">
        <w:rPr>
          <w:lang w:val="uk-UA"/>
        </w:rPr>
        <w:t>П</w:t>
      </w:r>
      <w:r w:rsidR="00C1325D" w:rsidRPr="00646868">
        <w:rPr>
          <w:lang w:val="uk-UA"/>
        </w:rPr>
        <w:t>МР</w:t>
      </w:r>
      <w:r w:rsidRPr="00646868">
        <w:rPr>
          <w:lang w:val="uk-UA"/>
        </w:rPr>
        <w:t xml:space="preserve"> діючого на кінець звітного періоду (</w:t>
      </w:r>
      <w:r w:rsidR="004561D8" w:rsidRPr="00646868">
        <w:rPr>
          <w:lang w:val="uk-UA"/>
        </w:rPr>
        <w:t>станом на 31.12.</w:t>
      </w:r>
      <w:r w:rsidRPr="00646868">
        <w:rPr>
          <w:lang w:val="uk-UA"/>
        </w:rPr>
        <w:t>20</w:t>
      </w:r>
      <w:r w:rsidR="005E4478" w:rsidRPr="00646868">
        <w:rPr>
          <w:lang w:val="uk-UA"/>
        </w:rPr>
        <w:t>2</w:t>
      </w:r>
      <w:r w:rsidR="00C1325D" w:rsidRPr="00646868">
        <w:rPr>
          <w:lang w:val="uk-UA"/>
        </w:rPr>
        <w:t>5</w:t>
      </w:r>
      <w:r w:rsidRPr="00646868">
        <w:rPr>
          <w:lang w:val="uk-UA"/>
        </w:rPr>
        <w:t xml:space="preserve"> року) кількість штатних посад  становить </w:t>
      </w:r>
      <w:r w:rsidR="005E4478" w:rsidRPr="00646868">
        <w:rPr>
          <w:lang w:val="uk-UA"/>
        </w:rPr>
        <w:t>56,25</w:t>
      </w:r>
      <w:r w:rsidRPr="00646868">
        <w:rPr>
          <w:lang w:val="uk-UA"/>
        </w:rPr>
        <w:t xml:space="preserve"> штатних одиниць, з них : </w:t>
      </w:r>
    </w:p>
    <w:p w14:paraId="0538D390" w14:textId="0EB411CE"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лікарі – </w:t>
      </w:r>
      <w:r w:rsidR="005E4478" w:rsidRPr="00646868">
        <w:rPr>
          <w:rFonts w:ascii="Times New Roman" w:hAnsi="Times New Roman"/>
          <w:sz w:val="24"/>
          <w:szCs w:val="24"/>
          <w:lang w:val="uk-UA"/>
        </w:rPr>
        <w:t>16</w:t>
      </w:r>
      <w:r w:rsidRPr="00646868">
        <w:rPr>
          <w:rFonts w:ascii="Times New Roman" w:hAnsi="Times New Roman"/>
          <w:sz w:val="24"/>
          <w:szCs w:val="24"/>
          <w:lang w:val="uk-UA"/>
        </w:rPr>
        <w:t xml:space="preserve">,00 шт. од; </w:t>
      </w:r>
    </w:p>
    <w:p w14:paraId="7018F681" w14:textId="1DC4588C"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середній медичний персонал – </w:t>
      </w:r>
      <w:r w:rsidR="005E4478" w:rsidRPr="00646868">
        <w:rPr>
          <w:rFonts w:ascii="Times New Roman" w:hAnsi="Times New Roman"/>
          <w:sz w:val="24"/>
          <w:szCs w:val="24"/>
          <w:lang w:val="uk-UA"/>
        </w:rPr>
        <w:t>20</w:t>
      </w:r>
      <w:r w:rsidRPr="00646868">
        <w:rPr>
          <w:rFonts w:ascii="Times New Roman" w:hAnsi="Times New Roman"/>
          <w:sz w:val="24"/>
          <w:szCs w:val="24"/>
          <w:lang w:val="uk-UA"/>
        </w:rPr>
        <w:t xml:space="preserve">,00 шт. од.; </w:t>
      </w:r>
    </w:p>
    <w:p w14:paraId="08B59FBD" w14:textId="77777777"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молодший медичний персонал – 2,00 шт. од.; </w:t>
      </w:r>
    </w:p>
    <w:p w14:paraId="3ABDC64A" w14:textId="0CC59905"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спеціалісти </w:t>
      </w:r>
      <w:proofErr w:type="spellStart"/>
      <w:r w:rsidRPr="00646868">
        <w:rPr>
          <w:rFonts w:ascii="Times New Roman" w:hAnsi="Times New Roman"/>
          <w:sz w:val="24"/>
          <w:szCs w:val="24"/>
          <w:lang w:val="uk-UA"/>
        </w:rPr>
        <w:t>немедики</w:t>
      </w:r>
      <w:proofErr w:type="spellEnd"/>
      <w:r w:rsidRPr="00646868">
        <w:rPr>
          <w:rFonts w:ascii="Times New Roman" w:hAnsi="Times New Roman"/>
          <w:sz w:val="24"/>
          <w:szCs w:val="24"/>
          <w:lang w:val="uk-UA"/>
        </w:rPr>
        <w:t xml:space="preserve"> – </w:t>
      </w:r>
      <w:r w:rsidR="005E4478" w:rsidRPr="00646868">
        <w:rPr>
          <w:rFonts w:ascii="Times New Roman" w:hAnsi="Times New Roman"/>
          <w:sz w:val="24"/>
          <w:szCs w:val="24"/>
          <w:lang w:val="uk-UA"/>
        </w:rPr>
        <w:t>8,75</w:t>
      </w:r>
      <w:r w:rsidRPr="00646868">
        <w:rPr>
          <w:rFonts w:ascii="Times New Roman" w:hAnsi="Times New Roman"/>
          <w:sz w:val="24"/>
          <w:szCs w:val="24"/>
          <w:lang w:val="uk-UA"/>
        </w:rPr>
        <w:t xml:space="preserve"> шт. од; </w:t>
      </w:r>
    </w:p>
    <w:p w14:paraId="1D6CDA4E" w14:textId="77777777"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інший персонал – 9,50 шт. од. </w:t>
      </w:r>
    </w:p>
    <w:p w14:paraId="6D36A470" w14:textId="49EA5050" w:rsidR="001F1701" w:rsidRPr="00646868" w:rsidRDefault="00E351C0" w:rsidP="00FF6D2F">
      <w:pPr>
        <w:ind w:firstLine="708"/>
        <w:jc w:val="both"/>
        <w:rPr>
          <w:lang w:val="uk-UA"/>
        </w:rPr>
      </w:pPr>
      <w:r w:rsidRPr="00646868">
        <w:rPr>
          <w:lang w:val="uk-UA"/>
        </w:rPr>
        <w:t>Станом на 31.12.20</w:t>
      </w:r>
      <w:r w:rsidR="00646868" w:rsidRPr="00646868">
        <w:rPr>
          <w:lang w:val="uk-UA"/>
        </w:rPr>
        <w:t>25</w:t>
      </w:r>
      <w:r w:rsidRPr="00646868">
        <w:rPr>
          <w:lang w:val="uk-UA"/>
        </w:rPr>
        <w:t xml:space="preserve"> року фактично зайнято </w:t>
      </w:r>
      <w:r w:rsidR="00646868" w:rsidRPr="00646868">
        <w:rPr>
          <w:lang w:val="uk-UA"/>
        </w:rPr>
        <w:t>39,75</w:t>
      </w:r>
      <w:r w:rsidRPr="00646868">
        <w:rPr>
          <w:lang w:val="uk-UA"/>
        </w:rPr>
        <w:t xml:space="preserve"> шт. од, вакансій </w:t>
      </w:r>
      <w:r w:rsidR="00646868" w:rsidRPr="00646868">
        <w:rPr>
          <w:lang w:val="uk-UA"/>
        </w:rPr>
        <w:t>16,50</w:t>
      </w:r>
      <w:r w:rsidRPr="00646868">
        <w:rPr>
          <w:lang w:val="uk-UA"/>
        </w:rPr>
        <w:t xml:space="preserve"> шт.</w:t>
      </w:r>
      <w:r w:rsidR="005E4478" w:rsidRPr="00646868">
        <w:rPr>
          <w:lang w:val="uk-UA"/>
        </w:rPr>
        <w:t xml:space="preserve"> </w:t>
      </w:r>
      <w:r w:rsidRPr="00646868">
        <w:rPr>
          <w:lang w:val="uk-UA"/>
        </w:rPr>
        <w:t xml:space="preserve">од. </w:t>
      </w:r>
    </w:p>
    <w:p w14:paraId="73FF9882" w14:textId="26E897D6" w:rsidR="00E351C0" w:rsidRPr="00646868" w:rsidRDefault="00E351C0" w:rsidP="00FF6D2F">
      <w:pPr>
        <w:ind w:firstLine="708"/>
        <w:jc w:val="both"/>
        <w:rPr>
          <w:lang w:val="uk-UA"/>
        </w:rPr>
      </w:pPr>
      <w:r w:rsidRPr="00646868">
        <w:rPr>
          <w:lang w:val="uk-UA"/>
        </w:rPr>
        <w:lastRenderedPageBreak/>
        <w:t>1  лікар-педіатр</w:t>
      </w:r>
      <w:r w:rsidR="00646868" w:rsidRPr="00646868">
        <w:rPr>
          <w:lang w:val="uk-UA"/>
        </w:rPr>
        <w:t xml:space="preserve"> </w:t>
      </w:r>
      <w:r w:rsidRPr="00646868">
        <w:rPr>
          <w:lang w:val="uk-UA"/>
        </w:rPr>
        <w:t>знаходяться у відпустці по догляду за дитиною,</w:t>
      </w:r>
      <w:r w:rsidRPr="00AE78CF">
        <w:rPr>
          <w:color w:val="FF0000"/>
          <w:lang w:val="uk-UA"/>
        </w:rPr>
        <w:t xml:space="preserve"> </w:t>
      </w:r>
      <w:r w:rsidRPr="00646868">
        <w:rPr>
          <w:lang w:val="uk-UA"/>
        </w:rPr>
        <w:t xml:space="preserve">1 </w:t>
      </w:r>
      <w:r w:rsidR="00A123FA" w:rsidRPr="00646868">
        <w:rPr>
          <w:lang w:val="uk-UA"/>
        </w:rPr>
        <w:t xml:space="preserve">сестра медична </w:t>
      </w:r>
      <w:r w:rsidR="008D1F94" w:rsidRPr="00646868">
        <w:rPr>
          <w:lang w:val="uk-UA"/>
        </w:rPr>
        <w:t xml:space="preserve">загальної практики-сімейної медицини та 1 </w:t>
      </w:r>
      <w:r w:rsidRPr="00646868">
        <w:rPr>
          <w:lang w:val="uk-UA"/>
        </w:rPr>
        <w:t xml:space="preserve">працівник з числа спеціалістів </w:t>
      </w:r>
      <w:proofErr w:type="spellStart"/>
      <w:r w:rsidRPr="00646868">
        <w:rPr>
          <w:lang w:val="uk-UA"/>
        </w:rPr>
        <w:t>немедиків</w:t>
      </w:r>
      <w:proofErr w:type="spellEnd"/>
      <w:r w:rsidRPr="00646868">
        <w:rPr>
          <w:lang w:val="uk-UA"/>
        </w:rPr>
        <w:t xml:space="preserve">  – увільнен</w:t>
      </w:r>
      <w:r w:rsidR="008D1F94" w:rsidRPr="00646868">
        <w:rPr>
          <w:lang w:val="uk-UA"/>
        </w:rPr>
        <w:t>і</w:t>
      </w:r>
      <w:r w:rsidRPr="00646868">
        <w:rPr>
          <w:lang w:val="uk-UA"/>
        </w:rPr>
        <w:t xml:space="preserve">  від роботи на час несення військової служби.</w:t>
      </w:r>
    </w:p>
    <w:p w14:paraId="48B6E374" w14:textId="06BB59C6" w:rsidR="004A6035" w:rsidRDefault="001F28DD" w:rsidP="001F28DD">
      <w:pPr>
        <w:ind w:firstLine="708"/>
        <w:jc w:val="both"/>
        <w:rPr>
          <w:lang w:val="uk-UA"/>
        </w:rPr>
      </w:pPr>
      <w:r w:rsidRPr="00646868">
        <w:rPr>
          <w:lang w:val="uk-UA"/>
        </w:rPr>
        <w:t xml:space="preserve">Середня кількість працівників (штатних працівників, зовнішніх сумісників та працівників, які працюють за цивільно-правовими договорами) </w:t>
      </w:r>
      <w:r w:rsidR="00E351C0" w:rsidRPr="00646868">
        <w:rPr>
          <w:lang w:val="uk-UA"/>
        </w:rPr>
        <w:t>за 20</w:t>
      </w:r>
      <w:r w:rsidR="00646868" w:rsidRPr="00646868">
        <w:rPr>
          <w:lang w:val="uk-UA"/>
        </w:rPr>
        <w:t>25</w:t>
      </w:r>
      <w:r w:rsidR="00E351C0" w:rsidRPr="00646868">
        <w:rPr>
          <w:lang w:val="uk-UA"/>
        </w:rPr>
        <w:t xml:space="preserve"> рік склала </w:t>
      </w:r>
      <w:r w:rsidR="00646868" w:rsidRPr="00646868">
        <w:rPr>
          <w:lang w:val="uk-UA"/>
        </w:rPr>
        <w:t xml:space="preserve">37 </w:t>
      </w:r>
      <w:r w:rsidR="00502A0E">
        <w:rPr>
          <w:lang w:val="uk-UA"/>
        </w:rPr>
        <w:t>осіб.</w:t>
      </w:r>
    </w:p>
    <w:p w14:paraId="193B09A1" w14:textId="7C503441" w:rsidR="00346D4C" w:rsidRPr="00502A0E" w:rsidRDefault="00346D4C" w:rsidP="001F28DD">
      <w:pPr>
        <w:ind w:firstLine="708"/>
        <w:jc w:val="both"/>
        <w:rPr>
          <w:b/>
          <w:lang w:val="uk-UA"/>
        </w:rPr>
      </w:pPr>
      <w:r w:rsidRPr="00EB4966">
        <w:rPr>
          <w:lang w:val="uk-UA"/>
        </w:rPr>
        <w:t>На 20</w:t>
      </w:r>
      <w:r w:rsidR="00646868" w:rsidRPr="00EB4966">
        <w:rPr>
          <w:lang w:val="uk-UA"/>
        </w:rPr>
        <w:t>25</w:t>
      </w:r>
      <w:r w:rsidRPr="00EB4966">
        <w:rPr>
          <w:lang w:val="uk-UA"/>
        </w:rPr>
        <w:t xml:space="preserve"> рік укладено догов</w:t>
      </w:r>
      <w:r w:rsidR="00646868" w:rsidRPr="00EB4966">
        <w:rPr>
          <w:lang w:val="uk-UA"/>
        </w:rPr>
        <w:t>ір</w:t>
      </w:r>
      <w:r w:rsidRPr="00EB4966">
        <w:rPr>
          <w:lang w:val="uk-UA"/>
        </w:rPr>
        <w:t xml:space="preserve"> про медичне обслуговування населення за програмою медичних гарантій з Національною службою здоров’я України за пакетом  "ПЕРВИННА МЕДИЧНА ДОПОМОГА" № </w:t>
      </w:r>
      <w:r w:rsidR="00646868" w:rsidRPr="00422AAF">
        <w:t>1681</w:t>
      </w:r>
      <w:r w:rsidRPr="00EB4966">
        <w:rPr>
          <w:lang w:val="uk-UA"/>
        </w:rPr>
        <w:t>-Е</w:t>
      </w:r>
      <w:r w:rsidR="00646868" w:rsidRPr="00422AAF">
        <w:t>125</w:t>
      </w:r>
      <w:r w:rsidRPr="00EB4966">
        <w:rPr>
          <w:lang w:val="uk-UA"/>
        </w:rPr>
        <w:t>-</w:t>
      </w:r>
      <w:r w:rsidR="00646868" w:rsidRPr="00EB4966">
        <w:rPr>
          <w:lang w:val="uk-UA"/>
        </w:rPr>
        <w:t>Е</w:t>
      </w:r>
      <w:r w:rsidRPr="00EB4966">
        <w:rPr>
          <w:lang w:val="uk-UA"/>
        </w:rPr>
        <w:t xml:space="preserve">000, загальна сума за </w:t>
      </w:r>
      <w:r w:rsidR="00646868" w:rsidRPr="00EB4966">
        <w:rPr>
          <w:lang w:val="uk-UA"/>
        </w:rPr>
        <w:t>договором</w:t>
      </w:r>
      <w:r w:rsidRPr="00EB4966">
        <w:rPr>
          <w:lang w:val="uk-UA"/>
        </w:rPr>
        <w:t xml:space="preserve"> на 20</w:t>
      </w:r>
      <w:r w:rsidR="00646868" w:rsidRPr="00EB4966">
        <w:rPr>
          <w:lang w:val="uk-UA"/>
        </w:rPr>
        <w:t>25</w:t>
      </w:r>
      <w:r w:rsidRPr="00EB4966">
        <w:rPr>
          <w:lang w:val="uk-UA"/>
        </w:rPr>
        <w:t xml:space="preserve"> рік (зі змінами) </w:t>
      </w:r>
      <w:r w:rsidR="00EB4966" w:rsidRPr="00EB4966">
        <w:rPr>
          <w:lang w:val="uk-UA"/>
        </w:rPr>
        <w:t xml:space="preserve">становить – </w:t>
      </w:r>
      <w:r w:rsidR="00EB4966" w:rsidRPr="00720A67">
        <w:rPr>
          <w:b/>
          <w:lang w:val="uk-UA"/>
        </w:rPr>
        <w:t>14</w:t>
      </w:r>
      <w:r w:rsidR="00720A67" w:rsidRPr="00720A67">
        <w:rPr>
          <w:b/>
          <w:lang w:val="uk-UA"/>
        </w:rPr>
        <w:t> </w:t>
      </w:r>
      <w:r w:rsidR="00EB4966" w:rsidRPr="00720A67">
        <w:rPr>
          <w:b/>
          <w:lang w:val="uk-UA"/>
        </w:rPr>
        <w:t>012</w:t>
      </w:r>
      <w:r w:rsidR="00720A67" w:rsidRPr="00720A67">
        <w:rPr>
          <w:b/>
          <w:lang w:val="uk-UA"/>
        </w:rPr>
        <w:t xml:space="preserve"> </w:t>
      </w:r>
      <w:r w:rsidR="00EB4966" w:rsidRPr="00720A67">
        <w:rPr>
          <w:b/>
          <w:lang w:val="uk-UA"/>
        </w:rPr>
        <w:t>573,79</w:t>
      </w:r>
      <w:r w:rsidR="00EB4966" w:rsidRPr="00EB4966">
        <w:rPr>
          <w:lang w:val="uk-UA"/>
        </w:rPr>
        <w:t xml:space="preserve"> </w:t>
      </w:r>
      <w:r w:rsidR="00EB4966" w:rsidRPr="00502A0E">
        <w:rPr>
          <w:b/>
          <w:bCs/>
          <w:lang w:val="uk-UA"/>
        </w:rPr>
        <w:t>грн</w:t>
      </w:r>
      <w:r w:rsidR="00EB4966" w:rsidRPr="00EB4966">
        <w:rPr>
          <w:lang w:val="uk-UA"/>
        </w:rPr>
        <w:t xml:space="preserve">, </w:t>
      </w:r>
      <w:r w:rsidR="00646868" w:rsidRPr="00EB4966">
        <w:rPr>
          <w:lang w:val="uk-UA"/>
        </w:rPr>
        <w:t>перерахун</w:t>
      </w:r>
      <w:r w:rsidR="00EB4966" w:rsidRPr="00EB4966">
        <w:rPr>
          <w:lang w:val="uk-UA"/>
        </w:rPr>
        <w:t>ок</w:t>
      </w:r>
      <w:r w:rsidR="00646868" w:rsidRPr="00EB4966">
        <w:rPr>
          <w:lang w:val="uk-UA"/>
        </w:rPr>
        <w:t xml:space="preserve"> </w:t>
      </w:r>
      <w:r w:rsidR="00502A0E">
        <w:rPr>
          <w:lang w:val="uk-UA"/>
        </w:rPr>
        <w:t xml:space="preserve">за </w:t>
      </w:r>
      <w:r w:rsidR="00EB4966" w:rsidRPr="00EB4966">
        <w:rPr>
          <w:lang w:val="uk-UA"/>
        </w:rPr>
        <w:t xml:space="preserve">пакетом  "ПЕРВИННА МЕДИЧНА ДОПОМОГА" </w:t>
      </w:r>
      <w:r w:rsidR="00646868" w:rsidRPr="00EB4966">
        <w:rPr>
          <w:lang w:val="uk-UA"/>
        </w:rPr>
        <w:t xml:space="preserve">за 2024 рік </w:t>
      </w:r>
      <w:r w:rsidRPr="00EB4966">
        <w:rPr>
          <w:lang w:val="uk-UA"/>
        </w:rPr>
        <w:t xml:space="preserve">становить </w:t>
      </w:r>
      <w:r w:rsidR="00EB4966" w:rsidRPr="00EB4966">
        <w:rPr>
          <w:b/>
          <w:bCs/>
          <w:lang w:val="uk-UA"/>
        </w:rPr>
        <w:t>1 281,00 грн</w:t>
      </w:r>
      <w:r w:rsidR="00EB4966" w:rsidRPr="00EB4966">
        <w:rPr>
          <w:lang w:val="uk-UA"/>
        </w:rPr>
        <w:t xml:space="preserve">, загальна сума коштів становить </w:t>
      </w:r>
      <w:r w:rsidRPr="00EB4966">
        <w:rPr>
          <w:b/>
          <w:lang w:val="uk-UA"/>
        </w:rPr>
        <w:t xml:space="preserve"> </w:t>
      </w:r>
      <w:r w:rsidR="00EB4966" w:rsidRPr="00502A0E">
        <w:rPr>
          <w:b/>
          <w:lang w:val="uk-UA"/>
        </w:rPr>
        <w:t xml:space="preserve">14 013 854,79 </w:t>
      </w:r>
      <w:r w:rsidRPr="00502A0E">
        <w:rPr>
          <w:b/>
          <w:lang w:val="uk-UA"/>
        </w:rPr>
        <w:t>гр</w:t>
      </w:r>
      <w:r w:rsidR="00720A67" w:rsidRPr="00502A0E">
        <w:rPr>
          <w:b/>
          <w:lang w:val="uk-UA"/>
        </w:rPr>
        <w:t>ивень.</w:t>
      </w:r>
    </w:p>
    <w:p w14:paraId="0F7EB2C0" w14:textId="77777777" w:rsidR="00B05927" w:rsidRPr="00EB4966" w:rsidRDefault="00B05927" w:rsidP="001F28DD">
      <w:pPr>
        <w:ind w:firstLine="708"/>
        <w:jc w:val="both"/>
        <w:rPr>
          <w:b/>
          <w:i/>
          <w:lang w:val="uk-UA"/>
        </w:rPr>
      </w:pPr>
    </w:p>
    <w:p w14:paraId="69D2F6A4" w14:textId="4798972C" w:rsidR="001F28DD" w:rsidRPr="004A6035" w:rsidRDefault="00AD27FE" w:rsidP="001F28DD">
      <w:pPr>
        <w:ind w:firstLine="708"/>
        <w:jc w:val="both"/>
        <w:rPr>
          <w:b/>
          <w:i/>
          <w:lang w:val="uk-UA"/>
        </w:rPr>
      </w:pPr>
      <w:r w:rsidRPr="004A6035">
        <w:rPr>
          <w:b/>
          <w:i/>
          <w:lang w:val="uk-UA"/>
        </w:rPr>
        <w:t>Загальний обсяг</w:t>
      </w:r>
      <w:r w:rsidR="008D1F94" w:rsidRPr="004A6035">
        <w:rPr>
          <w:b/>
          <w:i/>
          <w:lang w:val="uk-UA"/>
        </w:rPr>
        <w:t xml:space="preserve"> </w:t>
      </w:r>
      <w:r w:rsidR="001F28DD" w:rsidRPr="004A6035">
        <w:rPr>
          <w:b/>
          <w:i/>
          <w:lang w:val="uk-UA"/>
        </w:rPr>
        <w:t xml:space="preserve">доходів </w:t>
      </w:r>
      <w:r w:rsidR="00B05927">
        <w:rPr>
          <w:b/>
          <w:i/>
          <w:lang w:val="uk-UA"/>
        </w:rPr>
        <w:t xml:space="preserve">КНП «ЦПМСД» ПМР </w:t>
      </w:r>
      <w:r w:rsidRPr="004A6035">
        <w:rPr>
          <w:b/>
          <w:i/>
          <w:lang w:val="uk-UA"/>
        </w:rPr>
        <w:t>в 20</w:t>
      </w:r>
      <w:r w:rsidR="00EB4966" w:rsidRPr="004A6035">
        <w:rPr>
          <w:b/>
          <w:i/>
          <w:lang w:val="uk-UA"/>
        </w:rPr>
        <w:t>25</w:t>
      </w:r>
      <w:r w:rsidRPr="004A6035">
        <w:rPr>
          <w:b/>
          <w:i/>
          <w:lang w:val="uk-UA"/>
        </w:rPr>
        <w:t xml:space="preserve"> році становить </w:t>
      </w:r>
      <w:r w:rsidR="00EB4966" w:rsidRPr="004A6035">
        <w:rPr>
          <w:b/>
          <w:i/>
          <w:lang w:val="uk-UA"/>
        </w:rPr>
        <w:t>19 926 949,33</w:t>
      </w:r>
      <w:r w:rsidR="00EB4966" w:rsidRPr="00422AAF">
        <w:rPr>
          <w:b/>
          <w:i/>
        </w:rPr>
        <w:t xml:space="preserve"> </w:t>
      </w:r>
      <w:r w:rsidR="00EB4966" w:rsidRPr="004A6035">
        <w:rPr>
          <w:b/>
          <w:i/>
          <w:lang w:val="uk-UA"/>
        </w:rPr>
        <w:t>грн</w:t>
      </w:r>
      <w:r w:rsidR="001F28DD" w:rsidRPr="004A6035">
        <w:rPr>
          <w:b/>
          <w:i/>
          <w:lang w:val="uk-UA"/>
        </w:rPr>
        <w:t>, в тому числі:</w:t>
      </w:r>
    </w:p>
    <w:p w14:paraId="383ECCE6" w14:textId="2F66EAF5" w:rsidR="0094499F" w:rsidRPr="004A6035" w:rsidRDefault="0094499F" w:rsidP="00EB4966">
      <w:pPr>
        <w:numPr>
          <w:ilvl w:val="0"/>
          <w:numId w:val="21"/>
        </w:numPr>
        <w:contextualSpacing/>
        <w:jc w:val="both"/>
        <w:rPr>
          <w:b/>
          <w:bCs/>
          <w:i/>
          <w:iCs/>
          <w:lang w:val="uk-UA"/>
        </w:rPr>
      </w:pPr>
      <w:r w:rsidRPr="004A6035">
        <w:rPr>
          <w:b/>
          <w:bCs/>
          <w:i/>
          <w:iCs/>
          <w:lang w:val="uk-UA"/>
        </w:rPr>
        <w:t>кошти від медичного обслуговування населення за договорами з Національною службою здоров’я України згідно з державною програмою медичних гарантій 14</w:t>
      </w:r>
      <w:r w:rsidR="00EB4966" w:rsidRPr="004A6035">
        <w:rPr>
          <w:b/>
          <w:bCs/>
          <w:i/>
          <w:iCs/>
          <w:lang w:val="uk-UA"/>
        </w:rPr>
        <w:t> 330 311,68</w:t>
      </w:r>
      <w:r w:rsidRPr="004A6035">
        <w:rPr>
          <w:b/>
          <w:bCs/>
          <w:i/>
          <w:iCs/>
          <w:lang w:val="uk-UA"/>
        </w:rPr>
        <w:t xml:space="preserve"> грн;</w:t>
      </w:r>
    </w:p>
    <w:p w14:paraId="5C475D5C" w14:textId="1A509073" w:rsidR="0094499F" w:rsidRPr="00422AAF" w:rsidRDefault="0094499F" w:rsidP="0094499F">
      <w:pPr>
        <w:numPr>
          <w:ilvl w:val="0"/>
          <w:numId w:val="22"/>
        </w:numPr>
        <w:ind w:left="720"/>
        <w:contextualSpacing/>
        <w:jc w:val="both"/>
        <w:rPr>
          <w:b/>
        </w:rPr>
      </w:pPr>
      <w:r w:rsidRPr="004A6035">
        <w:rPr>
          <w:lang w:val="uk-UA"/>
        </w:rPr>
        <w:t xml:space="preserve">надходження за пакетом "ПЕРВИННА МЕДИЧНА ДОПОМОГА" та </w:t>
      </w:r>
      <w:r w:rsidR="00EB4966" w:rsidRPr="004A6035">
        <w:rPr>
          <w:lang w:val="uk-UA"/>
        </w:rPr>
        <w:t>перерахунок за 2024 рік</w:t>
      </w:r>
      <w:r w:rsidRPr="004A6035">
        <w:rPr>
          <w:lang w:val="uk-UA"/>
        </w:rPr>
        <w:t xml:space="preserve"> </w:t>
      </w:r>
      <w:r w:rsidRPr="004A6035">
        <w:rPr>
          <w:b/>
          <w:lang w:val="uk-UA"/>
        </w:rPr>
        <w:t>–</w:t>
      </w:r>
      <w:r w:rsidRPr="00422AAF">
        <w:rPr>
          <w:b/>
        </w:rPr>
        <w:t xml:space="preserve"> </w:t>
      </w:r>
      <w:r w:rsidR="00EB4966" w:rsidRPr="004A6035">
        <w:rPr>
          <w:b/>
          <w:lang w:val="uk-UA"/>
        </w:rPr>
        <w:t>14 013 354,79</w:t>
      </w:r>
      <w:r w:rsidRPr="00422AAF">
        <w:rPr>
          <w:b/>
        </w:rPr>
        <w:t xml:space="preserve"> </w:t>
      </w:r>
      <w:r w:rsidRPr="00422AAF">
        <w:rPr>
          <w:b/>
          <w:bCs/>
        </w:rPr>
        <w:t>грн;</w:t>
      </w:r>
    </w:p>
    <w:p w14:paraId="38D5690A" w14:textId="3B18D97E" w:rsidR="0094499F" w:rsidRPr="00422AAF" w:rsidRDefault="0094499F" w:rsidP="0094499F">
      <w:pPr>
        <w:numPr>
          <w:ilvl w:val="0"/>
          <w:numId w:val="22"/>
        </w:numPr>
        <w:ind w:left="720"/>
        <w:contextualSpacing/>
        <w:jc w:val="both"/>
        <w:rPr>
          <w:b/>
        </w:rPr>
      </w:pPr>
      <w:r w:rsidRPr="004A6035">
        <w:rPr>
          <w:lang w:val="uk-UA"/>
        </w:rPr>
        <w:t xml:space="preserve">нерозподілений залишок коштів отриманих за програмою медичних гарантій від НСЗУ на початок звітного періоду становить </w:t>
      </w:r>
      <w:r w:rsidR="00EB4966" w:rsidRPr="004A6035">
        <w:rPr>
          <w:b/>
          <w:bCs/>
          <w:lang w:val="uk-UA"/>
        </w:rPr>
        <w:t>316 956,89</w:t>
      </w:r>
      <w:r w:rsidRPr="004A6035">
        <w:rPr>
          <w:b/>
          <w:bCs/>
          <w:lang w:val="uk-UA"/>
        </w:rPr>
        <w:t xml:space="preserve"> </w:t>
      </w:r>
      <w:r w:rsidRPr="004A6035">
        <w:rPr>
          <w:lang w:val="uk-UA"/>
        </w:rPr>
        <w:t>грн;</w:t>
      </w:r>
    </w:p>
    <w:p w14:paraId="6E2B7D92" w14:textId="79DC13F7" w:rsidR="0094499F" w:rsidRPr="00422AAF" w:rsidRDefault="0094499F" w:rsidP="0094499F">
      <w:pPr>
        <w:numPr>
          <w:ilvl w:val="0"/>
          <w:numId w:val="21"/>
        </w:numPr>
        <w:contextualSpacing/>
        <w:jc w:val="both"/>
        <w:rPr>
          <w:b/>
          <w:bCs/>
          <w:i/>
          <w:iCs/>
        </w:rPr>
      </w:pPr>
      <w:r w:rsidRPr="004A6035">
        <w:rPr>
          <w:b/>
          <w:bCs/>
          <w:i/>
          <w:iCs/>
          <w:lang w:val="uk-UA"/>
        </w:rPr>
        <w:t>кошти місцевого бюджету за  цільовими програмами –  3</w:t>
      </w:r>
      <w:r w:rsidR="00EB4966" w:rsidRPr="004A6035">
        <w:rPr>
          <w:b/>
          <w:bCs/>
          <w:i/>
          <w:iCs/>
          <w:lang w:val="uk-UA"/>
        </w:rPr>
        <w:t> 774 202,61</w:t>
      </w:r>
      <w:r w:rsidRPr="004A6035">
        <w:rPr>
          <w:b/>
          <w:bCs/>
          <w:i/>
          <w:iCs/>
          <w:lang w:val="uk-UA"/>
        </w:rPr>
        <w:t xml:space="preserve"> грн</w:t>
      </w:r>
      <w:r w:rsidR="00502A0E">
        <w:rPr>
          <w:b/>
          <w:bCs/>
          <w:i/>
          <w:iCs/>
          <w:lang w:val="uk-UA"/>
        </w:rPr>
        <w:t>;</w:t>
      </w:r>
      <w:r w:rsidRPr="004A6035">
        <w:rPr>
          <w:b/>
          <w:bCs/>
          <w:i/>
          <w:iCs/>
          <w:lang w:val="uk-UA"/>
        </w:rPr>
        <w:t xml:space="preserve"> </w:t>
      </w:r>
    </w:p>
    <w:p w14:paraId="157D3B2F" w14:textId="2BFA9CB2" w:rsidR="0094499F" w:rsidRPr="004A6035" w:rsidRDefault="0094499F" w:rsidP="0094499F">
      <w:pPr>
        <w:numPr>
          <w:ilvl w:val="0"/>
          <w:numId w:val="20"/>
        </w:numPr>
        <w:contextualSpacing/>
        <w:jc w:val="both"/>
        <w:rPr>
          <w:b/>
          <w:bCs/>
          <w:i/>
          <w:iCs/>
          <w:lang w:val="uk-UA"/>
        </w:rPr>
      </w:pPr>
      <w:r w:rsidRPr="004A6035">
        <w:rPr>
          <w:b/>
          <w:bCs/>
          <w:i/>
          <w:iCs/>
          <w:lang w:val="uk-UA"/>
        </w:rPr>
        <w:t>інші доходи від операційної діяльності (дохід за оренду майна + дохід від надання платних послуг + дохід від цільового використання коштів ( від централізованого (безкоштовного) постачання) – 1</w:t>
      </w:r>
      <w:r w:rsidR="00EB4966" w:rsidRPr="004A6035">
        <w:rPr>
          <w:b/>
          <w:bCs/>
          <w:i/>
          <w:iCs/>
          <w:lang w:val="uk-UA"/>
        </w:rPr>
        <w:t> 822 435,04</w:t>
      </w:r>
      <w:r w:rsidRPr="004A6035">
        <w:rPr>
          <w:b/>
          <w:bCs/>
          <w:i/>
          <w:iCs/>
          <w:lang w:val="uk-UA"/>
        </w:rPr>
        <w:t xml:space="preserve"> грн,  в тому числі :</w:t>
      </w:r>
    </w:p>
    <w:p w14:paraId="00543858" w14:textId="71254805" w:rsidR="0094499F" w:rsidRPr="004A6035" w:rsidRDefault="0094499F" w:rsidP="0094499F">
      <w:pPr>
        <w:numPr>
          <w:ilvl w:val="0"/>
          <w:numId w:val="19"/>
        </w:numPr>
        <w:contextualSpacing/>
        <w:jc w:val="both"/>
        <w:rPr>
          <w:lang w:val="uk-UA"/>
        </w:rPr>
      </w:pPr>
      <w:r w:rsidRPr="004A6035">
        <w:rPr>
          <w:lang w:val="uk-UA"/>
        </w:rPr>
        <w:t xml:space="preserve">Дохід за оренду майна – </w:t>
      </w:r>
      <w:r w:rsidR="00EB4966" w:rsidRPr="004A6035">
        <w:rPr>
          <w:b/>
          <w:bCs/>
          <w:lang w:val="uk-UA"/>
        </w:rPr>
        <w:t>58 032,62</w:t>
      </w:r>
      <w:r w:rsidRPr="004A6035">
        <w:rPr>
          <w:b/>
          <w:bCs/>
          <w:lang w:val="uk-UA"/>
        </w:rPr>
        <w:t xml:space="preserve"> грн</w:t>
      </w:r>
      <w:r w:rsidRPr="004A6035">
        <w:rPr>
          <w:lang w:val="uk-UA"/>
        </w:rPr>
        <w:t xml:space="preserve"> (надходження за договором оренди (Договір №1-А від 11.12.2020)  – 11 318,40 грн</w:t>
      </w:r>
      <w:r w:rsidR="00EB4966" w:rsidRPr="004A6035">
        <w:rPr>
          <w:lang w:val="uk-UA"/>
        </w:rPr>
        <w:t>;</w:t>
      </w:r>
      <w:r w:rsidRPr="004A6035">
        <w:rPr>
          <w:lang w:val="uk-UA"/>
        </w:rPr>
        <w:t xml:space="preserve"> відшкодування вартості спожитих комунальних послуг та енергоносіїв спожитих орендарями та </w:t>
      </w:r>
      <w:proofErr w:type="spellStart"/>
      <w:r w:rsidRPr="004A6035">
        <w:rPr>
          <w:lang w:val="uk-UA"/>
        </w:rPr>
        <w:t>субспоживачами</w:t>
      </w:r>
      <w:proofErr w:type="spellEnd"/>
      <w:r w:rsidRPr="004A6035">
        <w:rPr>
          <w:lang w:val="uk-UA"/>
        </w:rPr>
        <w:t xml:space="preserve"> –</w:t>
      </w:r>
      <w:r w:rsidR="00EB4966" w:rsidRPr="004A6035">
        <w:rPr>
          <w:lang w:val="uk-UA"/>
        </w:rPr>
        <w:t xml:space="preserve"> 46 714,22 </w:t>
      </w:r>
      <w:r w:rsidRPr="004A6035">
        <w:rPr>
          <w:lang w:val="uk-UA"/>
        </w:rPr>
        <w:t>грн</w:t>
      </w:r>
      <w:r w:rsidR="00EB4966" w:rsidRPr="004A6035">
        <w:rPr>
          <w:lang w:val="uk-UA"/>
        </w:rPr>
        <w:t xml:space="preserve">, в тому числі за рахунок нерозподіленого залишку коштів </w:t>
      </w:r>
      <w:r w:rsidR="00EB4966" w:rsidRPr="00EB4966">
        <w:rPr>
          <w:lang w:val="uk-UA"/>
        </w:rPr>
        <w:t xml:space="preserve">отриманих від орендарів на початок звітного періоду </w:t>
      </w:r>
      <w:r w:rsidR="00EB4966" w:rsidRPr="004A6035">
        <w:rPr>
          <w:lang w:val="uk-UA"/>
        </w:rPr>
        <w:t>-</w:t>
      </w:r>
      <w:r w:rsidR="00EB4966" w:rsidRPr="00EB4966">
        <w:rPr>
          <w:lang w:val="uk-UA"/>
        </w:rPr>
        <w:t xml:space="preserve">  2 365,94 грн</w:t>
      </w:r>
      <w:r w:rsidRPr="004A6035">
        <w:rPr>
          <w:lang w:val="uk-UA"/>
        </w:rPr>
        <w:t>;</w:t>
      </w:r>
    </w:p>
    <w:p w14:paraId="025BF9D8" w14:textId="48C1E1A9" w:rsidR="0094499F" w:rsidRPr="004A6035" w:rsidRDefault="0094499F" w:rsidP="0094499F">
      <w:pPr>
        <w:numPr>
          <w:ilvl w:val="0"/>
          <w:numId w:val="19"/>
        </w:numPr>
        <w:contextualSpacing/>
        <w:jc w:val="both"/>
        <w:rPr>
          <w:lang w:val="uk-UA"/>
        </w:rPr>
      </w:pPr>
      <w:r w:rsidRPr="004A6035">
        <w:rPr>
          <w:lang w:val="uk-UA"/>
        </w:rPr>
        <w:t xml:space="preserve">дохід від цільового використання коштів (від централізованого (безкоштовного) постачання)  </w:t>
      </w:r>
      <w:r w:rsidRPr="004A6035">
        <w:rPr>
          <w:b/>
          <w:bCs/>
          <w:lang w:val="uk-UA"/>
        </w:rPr>
        <w:t xml:space="preserve"> - 1</w:t>
      </w:r>
      <w:r w:rsidR="004A6035" w:rsidRPr="004A6035">
        <w:rPr>
          <w:b/>
          <w:bCs/>
          <w:lang w:val="uk-UA"/>
        </w:rPr>
        <w:t> 764 402,42</w:t>
      </w:r>
      <w:r w:rsidRPr="004A6035">
        <w:rPr>
          <w:b/>
          <w:bCs/>
          <w:lang w:val="uk-UA"/>
        </w:rPr>
        <w:t xml:space="preserve"> грн.</w:t>
      </w:r>
    </w:p>
    <w:p w14:paraId="38D23D94" w14:textId="77777777" w:rsidR="004A6035" w:rsidRPr="004A6035" w:rsidRDefault="0094499F" w:rsidP="004A6035">
      <w:pPr>
        <w:numPr>
          <w:ilvl w:val="0"/>
          <w:numId w:val="18"/>
        </w:numPr>
        <w:contextualSpacing/>
        <w:jc w:val="both"/>
        <w:rPr>
          <w:b/>
          <w:bCs/>
          <w:lang w:val="uk-UA"/>
        </w:rPr>
      </w:pPr>
      <w:r w:rsidRPr="004A6035">
        <w:rPr>
          <w:b/>
          <w:bCs/>
          <w:i/>
          <w:iCs/>
          <w:lang w:val="uk-UA"/>
        </w:rPr>
        <w:t xml:space="preserve">доходи від фінансової діяльності за зобов’язаннями – </w:t>
      </w:r>
      <w:r w:rsidR="004A6035" w:rsidRPr="004A6035">
        <w:rPr>
          <w:b/>
          <w:bCs/>
          <w:i/>
          <w:iCs/>
          <w:lang w:val="uk-UA"/>
        </w:rPr>
        <w:t>0,00</w:t>
      </w:r>
      <w:r w:rsidRPr="004A6035">
        <w:rPr>
          <w:b/>
          <w:bCs/>
          <w:i/>
          <w:iCs/>
          <w:lang w:val="uk-UA"/>
        </w:rPr>
        <w:t xml:space="preserve"> грн</w:t>
      </w:r>
      <w:r w:rsidR="004A6035" w:rsidRPr="004A6035">
        <w:rPr>
          <w:b/>
          <w:bCs/>
          <w:i/>
          <w:iCs/>
          <w:lang w:val="uk-UA"/>
        </w:rPr>
        <w:t xml:space="preserve">. </w:t>
      </w:r>
    </w:p>
    <w:p w14:paraId="0019A676" w14:textId="77777777" w:rsidR="004A6035" w:rsidRDefault="004A6035" w:rsidP="004A6035">
      <w:pPr>
        <w:ind w:left="720"/>
        <w:contextualSpacing/>
        <w:jc w:val="both"/>
        <w:rPr>
          <w:b/>
          <w:bCs/>
          <w:i/>
          <w:iCs/>
          <w:color w:val="FF0000"/>
          <w:lang w:val="uk-UA"/>
        </w:rPr>
      </w:pPr>
    </w:p>
    <w:p w14:paraId="5FA4E71C" w14:textId="764F6752" w:rsidR="005E5BDB" w:rsidRPr="00B05927" w:rsidRDefault="005E5BDB" w:rsidP="005E5BDB">
      <w:pPr>
        <w:ind w:firstLine="708"/>
        <w:jc w:val="both"/>
        <w:rPr>
          <w:lang w:val="uk-UA" w:eastAsia="uk-UA"/>
        </w:rPr>
      </w:pPr>
      <w:r w:rsidRPr="00B05927">
        <w:rPr>
          <w:lang w:val="uk-UA" w:eastAsia="uk-UA"/>
        </w:rPr>
        <w:t xml:space="preserve">Проаналізувавши структуру доходів КНП «ЦПМСД» </w:t>
      </w:r>
      <w:r w:rsidR="00E022DB" w:rsidRPr="00B05927">
        <w:rPr>
          <w:lang w:val="uk-UA" w:eastAsia="uk-UA"/>
        </w:rPr>
        <w:t>П</w:t>
      </w:r>
      <w:r w:rsidR="004A6035" w:rsidRPr="00B05927">
        <w:rPr>
          <w:lang w:val="uk-UA" w:eastAsia="uk-UA"/>
        </w:rPr>
        <w:t>МР</w:t>
      </w:r>
      <w:r w:rsidRPr="00B05927">
        <w:rPr>
          <w:lang w:val="uk-UA" w:eastAsia="uk-UA"/>
        </w:rPr>
        <w:t xml:space="preserve"> у 202</w:t>
      </w:r>
      <w:r w:rsidR="004A6035" w:rsidRPr="00B05927">
        <w:rPr>
          <w:lang w:val="uk-UA" w:eastAsia="uk-UA"/>
        </w:rPr>
        <w:t>5</w:t>
      </w:r>
      <w:r w:rsidRPr="00B05927">
        <w:rPr>
          <w:lang w:val="uk-UA" w:eastAsia="uk-UA"/>
        </w:rPr>
        <w:t xml:space="preserve"> році можна зробити висновок, що більшу частину надходжень становлять кошти отримані за договорами з Національною службою здоров’я України згідно з державною програмою медичних гарантій –</w:t>
      </w:r>
      <w:r w:rsidR="00DB1B56" w:rsidRPr="00B05927">
        <w:rPr>
          <w:lang w:val="uk-UA" w:eastAsia="uk-UA"/>
        </w:rPr>
        <w:t>7</w:t>
      </w:r>
      <w:r w:rsidR="00B05927">
        <w:rPr>
          <w:lang w:val="uk-UA" w:eastAsia="uk-UA"/>
        </w:rPr>
        <w:t>1</w:t>
      </w:r>
      <w:r w:rsidR="00DA0518" w:rsidRPr="00B05927">
        <w:rPr>
          <w:lang w:val="uk-UA" w:eastAsia="uk-UA"/>
        </w:rPr>
        <w:t>,</w:t>
      </w:r>
      <w:r w:rsidR="00B05927">
        <w:rPr>
          <w:lang w:val="uk-UA" w:eastAsia="uk-UA"/>
        </w:rPr>
        <w:t>91</w:t>
      </w:r>
      <w:r w:rsidRPr="00B05927">
        <w:rPr>
          <w:lang w:val="uk-UA" w:eastAsia="uk-UA"/>
        </w:rPr>
        <w:t xml:space="preserve">%. Друге місце в структурі доходів посідають </w:t>
      </w:r>
      <w:r w:rsidR="00851199" w:rsidRPr="00B05927">
        <w:rPr>
          <w:lang w:val="uk-UA"/>
        </w:rPr>
        <w:t xml:space="preserve">кошти місцевого бюджету за  цільовими програмами </w:t>
      </w:r>
      <w:r w:rsidRPr="00B05927">
        <w:rPr>
          <w:lang w:val="uk-UA" w:eastAsia="uk-UA"/>
        </w:rPr>
        <w:t>–</w:t>
      </w:r>
      <w:r w:rsidR="00B05927" w:rsidRPr="00B05927">
        <w:rPr>
          <w:lang w:val="uk-UA" w:eastAsia="uk-UA"/>
        </w:rPr>
        <w:t>18,94</w:t>
      </w:r>
      <w:r w:rsidRPr="00B05927">
        <w:rPr>
          <w:lang w:val="uk-UA" w:eastAsia="uk-UA"/>
        </w:rPr>
        <w:t xml:space="preserve">%. </w:t>
      </w:r>
      <w:r w:rsidR="00851199" w:rsidRPr="00B05927">
        <w:rPr>
          <w:lang w:val="uk-UA" w:eastAsia="uk-UA"/>
        </w:rPr>
        <w:t xml:space="preserve">Третє місце в структурі доходів посідають інші </w:t>
      </w:r>
      <w:r w:rsidR="00851199" w:rsidRPr="00B05927">
        <w:rPr>
          <w:lang w:val="uk-UA"/>
        </w:rPr>
        <w:t>доходи від операційної діяльності (дохід за оренду майна + дохід від надання платних послуг + дохід від цільового використання коштів (від централізованого (безкоштовного)постачання)</w:t>
      </w:r>
      <w:r w:rsidRPr="00B05927">
        <w:rPr>
          <w:lang w:val="uk-UA" w:eastAsia="uk-UA"/>
        </w:rPr>
        <w:t xml:space="preserve"> </w:t>
      </w:r>
      <w:r w:rsidR="00DB1B56" w:rsidRPr="00B05927">
        <w:rPr>
          <w:lang w:val="uk-UA" w:eastAsia="uk-UA"/>
        </w:rPr>
        <w:t>–</w:t>
      </w:r>
      <w:r w:rsidR="00B05927" w:rsidRPr="00B05927">
        <w:rPr>
          <w:lang w:val="uk-UA" w:eastAsia="uk-UA"/>
        </w:rPr>
        <w:t>9,1</w:t>
      </w:r>
      <w:r w:rsidR="00B05927">
        <w:rPr>
          <w:lang w:val="uk-UA" w:eastAsia="uk-UA"/>
        </w:rPr>
        <w:t>5</w:t>
      </w:r>
      <w:r w:rsidR="00B05927" w:rsidRPr="00B05927">
        <w:rPr>
          <w:lang w:val="uk-UA" w:eastAsia="uk-UA"/>
        </w:rPr>
        <w:t xml:space="preserve"> </w:t>
      </w:r>
      <w:r w:rsidRPr="00B05927">
        <w:rPr>
          <w:lang w:val="uk-UA" w:eastAsia="uk-UA"/>
        </w:rPr>
        <w:t>%</w:t>
      </w:r>
      <w:r w:rsidR="00851199" w:rsidRPr="00B05927">
        <w:rPr>
          <w:lang w:val="uk-UA" w:eastAsia="uk-UA"/>
        </w:rPr>
        <w:t xml:space="preserve">. </w:t>
      </w:r>
    </w:p>
    <w:p w14:paraId="42F99CDD" w14:textId="53C0B409" w:rsidR="00DF58DF" w:rsidRPr="00AE78CF" w:rsidRDefault="00B05927" w:rsidP="0090600A">
      <w:pPr>
        <w:ind w:left="360" w:firstLine="348"/>
        <w:jc w:val="center"/>
        <w:rPr>
          <w:b/>
          <w:i/>
          <w:color w:val="FF0000"/>
          <w:lang w:val="uk-UA"/>
        </w:rPr>
      </w:pPr>
      <w:r>
        <w:rPr>
          <w:noProof/>
        </w:rPr>
        <w:lastRenderedPageBreak/>
        <w:drawing>
          <wp:inline distT="0" distB="0" distL="0" distR="0" wp14:anchorId="22C7911E" wp14:editId="416EF632">
            <wp:extent cx="3933825" cy="2905125"/>
            <wp:effectExtent l="0" t="0" r="0" b="0"/>
            <wp:docPr id="222324794" name="Діаграма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795A11" w14:textId="0AF6D355" w:rsidR="00DB1B56" w:rsidRPr="0090600A" w:rsidRDefault="00340181" w:rsidP="00DB1B56">
      <w:pPr>
        <w:ind w:firstLine="360"/>
        <w:jc w:val="both"/>
        <w:rPr>
          <w:b/>
          <w:i/>
          <w:lang w:val="uk-UA"/>
        </w:rPr>
      </w:pPr>
      <w:r w:rsidRPr="0090600A">
        <w:rPr>
          <w:b/>
          <w:i/>
          <w:lang w:val="uk-UA"/>
        </w:rPr>
        <w:t xml:space="preserve">Загальний обсяг видатків КНП «ЦПМСД» </w:t>
      </w:r>
      <w:r w:rsidR="00036E98" w:rsidRPr="0090600A">
        <w:rPr>
          <w:b/>
          <w:i/>
          <w:lang w:val="uk-UA"/>
        </w:rPr>
        <w:t>П</w:t>
      </w:r>
      <w:r w:rsidR="00B05927" w:rsidRPr="0090600A">
        <w:rPr>
          <w:b/>
          <w:i/>
          <w:lang w:val="uk-UA"/>
        </w:rPr>
        <w:t>МР</w:t>
      </w:r>
      <w:r w:rsidRPr="0090600A">
        <w:rPr>
          <w:b/>
          <w:i/>
          <w:lang w:val="uk-UA"/>
        </w:rPr>
        <w:t xml:space="preserve"> ради за 20</w:t>
      </w:r>
      <w:r w:rsidR="00B05927" w:rsidRPr="0090600A">
        <w:rPr>
          <w:b/>
          <w:i/>
          <w:lang w:val="uk-UA"/>
        </w:rPr>
        <w:t>25</w:t>
      </w:r>
      <w:r w:rsidRPr="0090600A">
        <w:rPr>
          <w:b/>
          <w:i/>
          <w:lang w:val="uk-UA"/>
        </w:rPr>
        <w:t xml:space="preserve"> рік склав </w:t>
      </w:r>
      <w:r w:rsidR="0090600A" w:rsidRPr="0090600A">
        <w:rPr>
          <w:b/>
          <w:i/>
          <w:lang w:val="uk-UA"/>
        </w:rPr>
        <w:t>18 749 </w:t>
      </w:r>
      <w:r w:rsidR="001839D2">
        <w:rPr>
          <w:b/>
          <w:i/>
          <w:lang w:val="uk-UA"/>
        </w:rPr>
        <w:t>989</w:t>
      </w:r>
      <w:r w:rsidR="0090600A" w:rsidRPr="0090600A">
        <w:rPr>
          <w:b/>
          <w:i/>
          <w:lang w:val="uk-UA"/>
        </w:rPr>
        <w:t>,35</w:t>
      </w:r>
      <w:r w:rsidR="00DB1B56" w:rsidRPr="0090600A">
        <w:rPr>
          <w:b/>
          <w:i/>
          <w:lang w:val="uk-UA"/>
        </w:rPr>
        <w:t xml:space="preserve">  грн,  в тому числі:</w:t>
      </w:r>
    </w:p>
    <w:p w14:paraId="2D8109EE" w14:textId="5F2D532E" w:rsidR="00DB1B56" w:rsidRPr="0090600A" w:rsidRDefault="00DB1B56" w:rsidP="00DB1B56">
      <w:pPr>
        <w:numPr>
          <w:ilvl w:val="0"/>
          <w:numId w:val="24"/>
        </w:numPr>
        <w:contextualSpacing/>
        <w:jc w:val="both"/>
        <w:rPr>
          <w:b/>
          <w:i/>
          <w:lang w:val="uk-UA"/>
        </w:rPr>
      </w:pPr>
      <w:r w:rsidRPr="0090600A">
        <w:rPr>
          <w:lang w:val="uk-UA"/>
        </w:rPr>
        <w:t xml:space="preserve">Видатки за рахунок коштів від медичного обслуговування населення за договорами з Національною службою здоров’я України згідно з державною програмою медичних гарантій – </w:t>
      </w:r>
      <w:r w:rsidR="0090600A" w:rsidRPr="0090600A">
        <w:rPr>
          <w:b/>
          <w:i/>
          <w:lang w:val="uk-UA"/>
        </w:rPr>
        <w:t>13 153 </w:t>
      </w:r>
      <w:r w:rsidR="001839D2">
        <w:rPr>
          <w:b/>
          <w:i/>
          <w:lang w:val="uk-UA"/>
        </w:rPr>
        <w:t>351</w:t>
      </w:r>
      <w:r w:rsidR="0090600A" w:rsidRPr="0090600A">
        <w:rPr>
          <w:b/>
          <w:i/>
          <w:lang w:val="uk-UA"/>
        </w:rPr>
        <w:t>,70</w:t>
      </w:r>
      <w:r w:rsidRPr="0090600A">
        <w:rPr>
          <w:b/>
          <w:i/>
          <w:lang w:val="uk-UA"/>
        </w:rPr>
        <w:t xml:space="preserve">  гр</w:t>
      </w:r>
      <w:r w:rsidR="00502A0E">
        <w:rPr>
          <w:b/>
          <w:i/>
          <w:lang w:val="uk-UA"/>
        </w:rPr>
        <w:t>ивень.</w:t>
      </w:r>
    </w:p>
    <w:p w14:paraId="4A66BB70" w14:textId="2074F218" w:rsidR="00DB1B56" w:rsidRPr="0090600A" w:rsidRDefault="00DB1B56" w:rsidP="00DB1B56">
      <w:pPr>
        <w:numPr>
          <w:ilvl w:val="0"/>
          <w:numId w:val="24"/>
        </w:numPr>
        <w:contextualSpacing/>
        <w:jc w:val="both"/>
        <w:rPr>
          <w:lang w:val="uk-UA"/>
        </w:rPr>
      </w:pPr>
      <w:r w:rsidRPr="0090600A">
        <w:rPr>
          <w:lang w:val="uk-UA"/>
        </w:rPr>
        <w:t xml:space="preserve">Видатки за рахунок коштів місцевого бюджету за  цільовими програмами </w:t>
      </w:r>
      <w:r w:rsidRPr="0090600A">
        <w:rPr>
          <w:b/>
          <w:i/>
          <w:lang w:val="uk-UA"/>
        </w:rPr>
        <w:t xml:space="preserve">– </w:t>
      </w:r>
      <w:r w:rsidR="0090600A" w:rsidRPr="0090600A">
        <w:rPr>
          <w:b/>
          <w:lang w:val="uk-UA"/>
        </w:rPr>
        <w:t>3 774 202,61</w:t>
      </w:r>
      <w:r w:rsidRPr="0090600A">
        <w:rPr>
          <w:b/>
          <w:lang w:val="uk-UA"/>
        </w:rPr>
        <w:t xml:space="preserve">  </w:t>
      </w:r>
      <w:r w:rsidR="00502A0E">
        <w:rPr>
          <w:b/>
          <w:lang w:val="uk-UA"/>
        </w:rPr>
        <w:t>гривень.</w:t>
      </w:r>
    </w:p>
    <w:p w14:paraId="62319891" w14:textId="7929C5B4" w:rsidR="00DB1B56" w:rsidRPr="0090600A" w:rsidRDefault="00DB1B56" w:rsidP="00DB1B56">
      <w:pPr>
        <w:numPr>
          <w:ilvl w:val="0"/>
          <w:numId w:val="24"/>
        </w:numPr>
        <w:contextualSpacing/>
        <w:jc w:val="both"/>
        <w:rPr>
          <w:lang w:val="uk-UA"/>
        </w:rPr>
      </w:pPr>
      <w:r w:rsidRPr="0090600A">
        <w:rPr>
          <w:lang w:val="uk-UA"/>
        </w:rPr>
        <w:t xml:space="preserve">Видатки за рахунок інших доходів від операційної діяльності (дохід за оренду майна + дохід від надання платних послуг + дохід від цільового використання коштів (від централізованого (безкоштовного) постачання) </w:t>
      </w:r>
      <w:r w:rsidRPr="0090600A">
        <w:rPr>
          <w:b/>
          <w:bCs/>
          <w:lang w:val="uk-UA"/>
        </w:rPr>
        <w:t>– 1</w:t>
      </w:r>
      <w:r w:rsidR="0090600A" w:rsidRPr="0090600A">
        <w:rPr>
          <w:b/>
          <w:bCs/>
          <w:lang w:val="uk-UA"/>
        </w:rPr>
        <w:t> 822 435,04</w:t>
      </w:r>
      <w:r w:rsidRPr="0090600A">
        <w:rPr>
          <w:b/>
          <w:bCs/>
          <w:lang w:val="uk-UA"/>
        </w:rPr>
        <w:t xml:space="preserve"> гр</w:t>
      </w:r>
      <w:r w:rsidR="00502A0E">
        <w:rPr>
          <w:b/>
          <w:bCs/>
          <w:lang w:val="uk-UA"/>
        </w:rPr>
        <w:t>ивень.</w:t>
      </w:r>
    </w:p>
    <w:p w14:paraId="6F9A5C3D" w14:textId="77777777" w:rsidR="0090600A" w:rsidRPr="00AE78CF" w:rsidRDefault="0090600A" w:rsidP="0090600A">
      <w:pPr>
        <w:ind w:left="720"/>
        <w:contextualSpacing/>
        <w:jc w:val="both"/>
        <w:rPr>
          <w:color w:val="FF0000"/>
          <w:lang w:val="uk-UA"/>
        </w:rPr>
      </w:pPr>
    </w:p>
    <w:p w14:paraId="4170EAA0" w14:textId="6DA166D4" w:rsidR="001C17D5" w:rsidRPr="00AE78CF" w:rsidRDefault="001839D2" w:rsidP="0090600A">
      <w:pPr>
        <w:ind w:left="720"/>
        <w:contextualSpacing/>
        <w:jc w:val="center"/>
        <w:rPr>
          <w:color w:val="FF0000"/>
          <w:lang w:val="uk-UA"/>
        </w:rPr>
      </w:pPr>
      <w:r>
        <w:rPr>
          <w:noProof/>
        </w:rPr>
        <w:drawing>
          <wp:inline distT="0" distB="0" distL="0" distR="0" wp14:anchorId="63F2B95E" wp14:editId="23254E96">
            <wp:extent cx="3800475" cy="3095625"/>
            <wp:effectExtent l="0" t="0" r="0" b="0"/>
            <wp:docPr id="1615814305" name="Діаграма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A6C3D9" w14:textId="63DC064B" w:rsidR="005717F6" w:rsidRPr="0090600A" w:rsidRDefault="005717F6" w:rsidP="005717F6">
      <w:pPr>
        <w:pStyle w:val="a8"/>
        <w:spacing w:after="0" w:line="240" w:lineRule="auto"/>
        <w:ind w:left="0" w:firstLine="709"/>
        <w:jc w:val="both"/>
        <w:rPr>
          <w:rFonts w:ascii="Times New Roman" w:hAnsi="Times New Roman"/>
          <w:sz w:val="24"/>
          <w:szCs w:val="24"/>
          <w:lang w:val="uk-UA" w:eastAsia="uk-UA"/>
        </w:rPr>
      </w:pPr>
      <w:r w:rsidRPr="0090600A">
        <w:rPr>
          <w:rFonts w:ascii="Times New Roman" w:hAnsi="Times New Roman"/>
          <w:sz w:val="24"/>
          <w:szCs w:val="24"/>
          <w:lang w:val="uk-UA" w:eastAsia="uk-UA"/>
        </w:rPr>
        <w:t xml:space="preserve">Проаналізувавши структуру видатків КНП «ЦПМСД» </w:t>
      </w:r>
      <w:r w:rsidR="00BD1430" w:rsidRPr="0090600A">
        <w:rPr>
          <w:rFonts w:ascii="Times New Roman" w:hAnsi="Times New Roman"/>
          <w:sz w:val="24"/>
          <w:szCs w:val="24"/>
          <w:lang w:val="uk-UA" w:eastAsia="uk-UA"/>
        </w:rPr>
        <w:t>П</w:t>
      </w:r>
      <w:r w:rsidR="0090600A" w:rsidRPr="0090600A">
        <w:rPr>
          <w:rFonts w:ascii="Times New Roman" w:hAnsi="Times New Roman"/>
          <w:sz w:val="24"/>
          <w:szCs w:val="24"/>
          <w:lang w:val="uk-UA" w:eastAsia="uk-UA"/>
        </w:rPr>
        <w:t>МР</w:t>
      </w:r>
      <w:r w:rsidRPr="0090600A">
        <w:rPr>
          <w:rFonts w:ascii="Times New Roman" w:hAnsi="Times New Roman"/>
          <w:sz w:val="24"/>
          <w:szCs w:val="24"/>
          <w:lang w:val="uk-UA" w:eastAsia="uk-UA"/>
        </w:rPr>
        <w:t xml:space="preserve"> у 20</w:t>
      </w:r>
      <w:r w:rsidR="0090600A" w:rsidRPr="0090600A">
        <w:rPr>
          <w:rFonts w:ascii="Times New Roman" w:hAnsi="Times New Roman"/>
          <w:sz w:val="24"/>
          <w:szCs w:val="24"/>
          <w:lang w:val="uk-UA" w:eastAsia="uk-UA"/>
        </w:rPr>
        <w:t>25</w:t>
      </w:r>
      <w:r w:rsidRPr="0090600A">
        <w:rPr>
          <w:rFonts w:ascii="Times New Roman" w:hAnsi="Times New Roman"/>
          <w:sz w:val="24"/>
          <w:szCs w:val="24"/>
          <w:lang w:val="uk-UA" w:eastAsia="uk-UA"/>
        </w:rPr>
        <w:t xml:space="preserve"> році можна зробити висновок, що більша частина витрат здійснена за рахунок коштів отриманих за договорами з Національною службою здоров’я України – </w:t>
      </w:r>
      <w:r w:rsidR="0090600A" w:rsidRPr="0090600A">
        <w:rPr>
          <w:rFonts w:ascii="Times New Roman" w:hAnsi="Times New Roman"/>
          <w:sz w:val="24"/>
          <w:szCs w:val="24"/>
          <w:lang w:val="uk-UA" w:eastAsia="uk-UA"/>
        </w:rPr>
        <w:t>70,15</w:t>
      </w:r>
      <w:r w:rsidRPr="0090600A">
        <w:rPr>
          <w:rFonts w:ascii="Times New Roman" w:hAnsi="Times New Roman"/>
          <w:sz w:val="24"/>
          <w:szCs w:val="24"/>
          <w:lang w:val="uk-UA" w:eastAsia="uk-UA"/>
        </w:rPr>
        <w:t>%. Друге місце в структурі видатків займають видатки за рахунок коштів місцевого бюджету –</w:t>
      </w:r>
      <w:r w:rsidR="0090600A" w:rsidRPr="0090600A">
        <w:rPr>
          <w:rFonts w:ascii="Times New Roman" w:hAnsi="Times New Roman"/>
          <w:sz w:val="24"/>
          <w:szCs w:val="24"/>
          <w:lang w:val="uk-UA" w:eastAsia="uk-UA"/>
        </w:rPr>
        <w:t>20,13</w:t>
      </w:r>
      <w:r w:rsidRPr="0090600A">
        <w:rPr>
          <w:rFonts w:ascii="Times New Roman" w:hAnsi="Times New Roman"/>
          <w:sz w:val="24"/>
          <w:szCs w:val="24"/>
          <w:lang w:val="uk-UA" w:eastAsia="uk-UA"/>
        </w:rPr>
        <w:t xml:space="preserve">%. </w:t>
      </w:r>
      <w:r w:rsidRPr="0090600A">
        <w:rPr>
          <w:rFonts w:ascii="Times New Roman" w:hAnsi="Times New Roman"/>
          <w:sz w:val="24"/>
          <w:szCs w:val="24"/>
          <w:lang w:val="uk-UA"/>
        </w:rPr>
        <w:t xml:space="preserve">Видатки за рахунок інших доходів від операційної діяльності (дохід за оренду майна + дохід від надання платних послуг + дохід від цільового використання коштів (від </w:t>
      </w:r>
      <w:r w:rsidRPr="0090600A">
        <w:rPr>
          <w:rFonts w:ascii="Times New Roman" w:hAnsi="Times New Roman"/>
          <w:sz w:val="24"/>
          <w:szCs w:val="24"/>
          <w:lang w:val="uk-UA"/>
        </w:rPr>
        <w:lastRenderedPageBreak/>
        <w:t xml:space="preserve">централізованого (безкоштовного) постачання) </w:t>
      </w:r>
      <w:r w:rsidRPr="0090600A">
        <w:rPr>
          <w:rFonts w:ascii="Times New Roman" w:hAnsi="Times New Roman"/>
          <w:sz w:val="24"/>
          <w:szCs w:val="24"/>
          <w:lang w:val="uk-UA" w:eastAsia="uk-UA"/>
        </w:rPr>
        <w:t xml:space="preserve">посідають трете місце та становлять </w:t>
      </w:r>
      <w:r w:rsidR="0090600A" w:rsidRPr="0090600A">
        <w:rPr>
          <w:rFonts w:ascii="Times New Roman" w:hAnsi="Times New Roman"/>
          <w:sz w:val="24"/>
          <w:szCs w:val="24"/>
          <w:lang w:val="uk-UA" w:eastAsia="uk-UA"/>
        </w:rPr>
        <w:t>9,72</w:t>
      </w:r>
      <w:r w:rsidRPr="0090600A">
        <w:rPr>
          <w:rFonts w:ascii="Times New Roman" w:hAnsi="Times New Roman"/>
          <w:sz w:val="24"/>
          <w:szCs w:val="24"/>
          <w:lang w:val="uk-UA" w:eastAsia="uk-UA"/>
        </w:rPr>
        <w:t xml:space="preserve"> %.</w:t>
      </w:r>
      <w:r w:rsidR="008D31C1" w:rsidRPr="00422AAF">
        <w:rPr>
          <w:lang w:val="uk-UA"/>
        </w:rPr>
        <w:t xml:space="preserve"> </w:t>
      </w:r>
    </w:p>
    <w:p w14:paraId="52DEBBB0" w14:textId="73B2BA08" w:rsidR="007C3381" w:rsidRPr="0072095B" w:rsidRDefault="007C3381" w:rsidP="007C3381">
      <w:pPr>
        <w:ind w:firstLine="708"/>
        <w:jc w:val="both"/>
        <w:rPr>
          <w:b/>
          <w:i/>
          <w:lang w:val="uk-UA"/>
        </w:rPr>
      </w:pPr>
      <w:r w:rsidRPr="0072095B">
        <w:rPr>
          <w:b/>
          <w:i/>
          <w:lang w:val="uk-UA"/>
        </w:rPr>
        <w:t>Видатки за рахунок коштів від медичного обслуговування населення за договорами з Національною службою здоров’я України згідно з державною програмою медичних гарантій за 202</w:t>
      </w:r>
      <w:r w:rsidR="0072095B" w:rsidRPr="0072095B">
        <w:rPr>
          <w:b/>
          <w:i/>
          <w:lang w:val="uk-UA"/>
        </w:rPr>
        <w:t>5</w:t>
      </w:r>
      <w:r w:rsidRPr="0072095B">
        <w:rPr>
          <w:b/>
          <w:i/>
          <w:lang w:val="uk-UA"/>
        </w:rPr>
        <w:t xml:space="preserve">рік – </w:t>
      </w:r>
      <w:r w:rsidR="0072095B" w:rsidRPr="00502A0E">
        <w:rPr>
          <w:b/>
          <w:i/>
          <w:lang w:val="uk-UA"/>
        </w:rPr>
        <w:t xml:space="preserve">13 153 </w:t>
      </w:r>
      <w:r w:rsidR="00CB0C98" w:rsidRPr="00502A0E">
        <w:rPr>
          <w:b/>
          <w:i/>
          <w:lang w:val="uk-UA"/>
        </w:rPr>
        <w:t>351</w:t>
      </w:r>
      <w:r w:rsidR="0072095B" w:rsidRPr="00502A0E">
        <w:rPr>
          <w:b/>
          <w:i/>
          <w:lang w:val="uk-UA"/>
        </w:rPr>
        <w:t>,70</w:t>
      </w:r>
      <w:r w:rsidRPr="00502A0E">
        <w:rPr>
          <w:b/>
          <w:i/>
          <w:lang w:val="uk-UA"/>
        </w:rPr>
        <w:t xml:space="preserve"> </w:t>
      </w:r>
      <w:r w:rsidR="003C1DAB" w:rsidRPr="00502A0E">
        <w:rPr>
          <w:b/>
          <w:i/>
          <w:lang w:val="uk-UA"/>
        </w:rPr>
        <w:t>грн</w:t>
      </w:r>
      <w:r w:rsidRPr="00502A0E">
        <w:rPr>
          <w:b/>
          <w:i/>
          <w:lang w:val="uk-UA"/>
        </w:rPr>
        <w:t>:</w:t>
      </w:r>
      <w:r w:rsidR="003C1DAB" w:rsidRPr="00502A0E">
        <w:rPr>
          <w:b/>
          <w:i/>
          <w:lang w:val="uk-UA"/>
        </w:rPr>
        <w:t xml:space="preserve"> </w:t>
      </w:r>
    </w:p>
    <w:p w14:paraId="3B6EF8DF" w14:textId="48F0115F" w:rsidR="0072095B" w:rsidRPr="00502A0E" w:rsidRDefault="0072095B" w:rsidP="0072095B">
      <w:pPr>
        <w:numPr>
          <w:ilvl w:val="0"/>
          <w:numId w:val="23"/>
        </w:numPr>
        <w:contextualSpacing/>
        <w:rPr>
          <w:lang w:val="uk-UA"/>
        </w:rPr>
      </w:pPr>
      <w:r w:rsidRPr="00502A0E">
        <w:rPr>
          <w:lang w:val="uk-UA"/>
        </w:rPr>
        <w:t>витрати на оплату праці всього –  9 907 850,11 грн;</w:t>
      </w:r>
    </w:p>
    <w:p w14:paraId="2B4E5763" w14:textId="3CD74B85" w:rsidR="0072095B" w:rsidRPr="00502A0E" w:rsidRDefault="0072095B" w:rsidP="0072095B">
      <w:pPr>
        <w:numPr>
          <w:ilvl w:val="0"/>
          <w:numId w:val="23"/>
        </w:numPr>
        <w:contextualSpacing/>
        <w:rPr>
          <w:lang w:val="uk-UA"/>
        </w:rPr>
      </w:pPr>
      <w:r w:rsidRPr="00502A0E">
        <w:rPr>
          <w:lang w:val="uk-UA"/>
        </w:rPr>
        <w:t>відрахування на соціальні заходи –</w:t>
      </w:r>
      <w:r w:rsidRPr="00502A0E">
        <w:t xml:space="preserve"> </w:t>
      </w:r>
      <w:r w:rsidRPr="00502A0E">
        <w:rPr>
          <w:lang w:val="uk-UA"/>
        </w:rPr>
        <w:t>2 082 705,36</w:t>
      </w:r>
      <w:r w:rsidRPr="00502A0E">
        <w:t xml:space="preserve"> </w:t>
      </w:r>
      <w:r w:rsidRPr="00502A0E">
        <w:rPr>
          <w:lang w:val="uk-UA"/>
        </w:rPr>
        <w:t>грн;</w:t>
      </w:r>
    </w:p>
    <w:p w14:paraId="777B294F" w14:textId="2A78F746" w:rsidR="0072095B" w:rsidRPr="00502A0E" w:rsidRDefault="0072095B" w:rsidP="0072095B">
      <w:pPr>
        <w:numPr>
          <w:ilvl w:val="0"/>
          <w:numId w:val="23"/>
        </w:numPr>
        <w:contextualSpacing/>
        <w:rPr>
          <w:lang w:val="uk-UA"/>
        </w:rPr>
      </w:pPr>
      <w:r w:rsidRPr="00502A0E">
        <w:rPr>
          <w:lang w:val="uk-UA"/>
        </w:rPr>
        <w:t xml:space="preserve">предмети, матеріали обладнання та інвентар   – 228 476,04 грн; </w:t>
      </w:r>
    </w:p>
    <w:p w14:paraId="4AECAC51" w14:textId="62D9E9D8" w:rsidR="0072095B" w:rsidRPr="00502A0E" w:rsidRDefault="0072095B" w:rsidP="0072095B">
      <w:pPr>
        <w:numPr>
          <w:ilvl w:val="0"/>
          <w:numId w:val="23"/>
        </w:numPr>
        <w:contextualSpacing/>
        <w:rPr>
          <w:lang w:val="uk-UA"/>
        </w:rPr>
      </w:pPr>
      <w:r w:rsidRPr="00502A0E">
        <w:rPr>
          <w:lang w:val="uk-UA"/>
        </w:rPr>
        <w:t>оплата послуг крім комунальних – 694 </w:t>
      </w:r>
      <w:r w:rsidR="00CB0C98" w:rsidRPr="00502A0E">
        <w:rPr>
          <w:lang w:val="uk-UA"/>
        </w:rPr>
        <w:t>535</w:t>
      </w:r>
      <w:r w:rsidRPr="00502A0E">
        <w:rPr>
          <w:lang w:val="uk-UA"/>
        </w:rPr>
        <w:t>,98 грн;</w:t>
      </w:r>
    </w:p>
    <w:p w14:paraId="749B7990" w14:textId="7DB2F69E" w:rsidR="0072095B" w:rsidRPr="00502A0E" w:rsidRDefault="0072095B" w:rsidP="0072095B">
      <w:pPr>
        <w:numPr>
          <w:ilvl w:val="0"/>
          <w:numId w:val="23"/>
        </w:numPr>
        <w:contextualSpacing/>
        <w:rPr>
          <w:lang w:val="uk-UA"/>
        </w:rPr>
      </w:pPr>
      <w:r w:rsidRPr="00502A0E">
        <w:rPr>
          <w:lang w:val="uk-UA"/>
        </w:rPr>
        <w:t>медикаменти, товари медичного призначення – 204 053,46 грн;</w:t>
      </w:r>
    </w:p>
    <w:p w14:paraId="0B9376DC" w14:textId="42E73478" w:rsidR="0072095B" w:rsidRPr="00502A0E" w:rsidRDefault="0072095B" w:rsidP="0072095B">
      <w:pPr>
        <w:numPr>
          <w:ilvl w:val="0"/>
          <w:numId w:val="23"/>
        </w:numPr>
        <w:contextualSpacing/>
        <w:rPr>
          <w:lang w:val="uk-UA"/>
        </w:rPr>
      </w:pPr>
      <w:r w:rsidRPr="00502A0E">
        <w:rPr>
          <w:lang w:val="uk-UA"/>
        </w:rPr>
        <w:t>витрати на підвищення кваліфікації медичних працівників та участь в платних семінарах-     17 029,00  грн</w:t>
      </w:r>
      <w:r w:rsidR="00502A0E" w:rsidRPr="00502A0E">
        <w:rPr>
          <w:lang w:val="uk-UA"/>
        </w:rPr>
        <w:t>;</w:t>
      </w:r>
      <w:r w:rsidRPr="00502A0E">
        <w:rPr>
          <w:lang w:val="uk-UA"/>
        </w:rPr>
        <w:t xml:space="preserve"> </w:t>
      </w:r>
    </w:p>
    <w:p w14:paraId="33439EFA" w14:textId="0F6FF6C4" w:rsidR="0072095B" w:rsidRPr="00502A0E" w:rsidRDefault="0072095B" w:rsidP="0072095B">
      <w:pPr>
        <w:numPr>
          <w:ilvl w:val="0"/>
          <w:numId w:val="23"/>
        </w:numPr>
        <w:contextualSpacing/>
        <w:rPr>
          <w:lang w:val="uk-UA"/>
        </w:rPr>
      </w:pPr>
      <w:r w:rsidRPr="00502A0E">
        <w:rPr>
          <w:lang w:val="uk-UA"/>
        </w:rPr>
        <w:t>витрати на відрядження – 0,00 грн</w:t>
      </w:r>
      <w:r w:rsidR="00502A0E" w:rsidRPr="00502A0E">
        <w:rPr>
          <w:lang w:val="uk-UA"/>
        </w:rPr>
        <w:t>;</w:t>
      </w:r>
    </w:p>
    <w:p w14:paraId="4436BA7B" w14:textId="77777777" w:rsidR="0072095B" w:rsidRPr="00502A0E" w:rsidRDefault="0072095B" w:rsidP="0072095B">
      <w:pPr>
        <w:numPr>
          <w:ilvl w:val="0"/>
          <w:numId w:val="23"/>
        </w:numPr>
        <w:contextualSpacing/>
        <w:rPr>
          <w:lang w:val="uk-UA"/>
        </w:rPr>
      </w:pPr>
      <w:r w:rsidRPr="00502A0E">
        <w:rPr>
          <w:shd w:val="clear" w:color="auto" w:fill="FFFFFF"/>
          <w:lang w:val="uk-UA"/>
        </w:rPr>
        <w:t>придбання обладнання і предметів довгострокового користування – 15 500,00 грн;</w:t>
      </w:r>
    </w:p>
    <w:p w14:paraId="029CDC7A" w14:textId="77777777" w:rsidR="0072095B" w:rsidRPr="00502A0E" w:rsidRDefault="0072095B" w:rsidP="0072095B">
      <w:pPr>
        <w:numPr>
          <w:ilvl w:val="0"/>
          <w:numId w:val="23"/>
        </w:numPr>
        <w:contextualSpacing/>
        <w:rPr>
          <w:lang w:val="uk-UA"/>
        </w:rPr>
      </w:pPr>
      <w:r w:rsidRPr="00502A0E">
        <w:rPr>
          <w:shd w:val="clear" w:color="auto" w:fill="FFFFFF"/>
          <w:lang w:val="uk-UA"/>
        </w:rPr>
        <w:t>сплата грошових зобов’язань по акту перевірки – 2 208,75 грн;</w:t>
      </w:r>
    </w:p>
    <w:p w14:paraId="56C2D4FD" w14:textId="1AB695F6" w:rsidR="0072095B" w:rsidRPr="00502A0E" w:rsidRDefault="0072095B" w:rsidP="0072095B">
      <w:pPr>
        <w:numPr>
          <w:ilvl w:val="0"/>
          <w:numId w:val="23"/>
        </w:numPr>
        <w:contextualSpacing/>
        <w:rPr>
          <w:lang w:val="uk-UA"/>
        </w:rPr>
      </w:pPr>
      <w:r w:rsidRPr="00502A0E">
        <w:rPr>
          <w:lang w:val="uk-UA"/>
        </w:rPr>
        <w:t>сплата податку на додану вартість – 993,00 г</w:t>
      </w:r>
      <w:r w:rsidR="00502A0E" w:rsidRPr="00502A0E">
        <w:rPr>
          <w:lang w:val="uk-UA"/>
        </w:rPr>
        <w:t>ривень</w:t>
      </w:r>
      <w:r w:rsidR="003C1DAB" w:rsidRPr="00502A0E">
        <w:rPr>
          <w:color w:val="FF0000"/>
          <w:lang w:val="uk-UA"/>
        </w:rPr>
        <w:t>.</w:t>
      </w:r>
    </w:p>
    <w:p w14:paraId="4EE890A2" w14:textId="77777777" w:rsidR="00BD054A" w:rsidRDefault="00BD054A" w:rsidP="00BD054A">
      <w:pPr>
        <w:ind w:left="1146"/>
        <w:contextualSpacing/>
        <w:rPr>
          <w:lang w:val="uk-UA"/>
        </w:rPr>
      </w:pPr>
    </w:p>
    <w:p w14:paraId="793209E2" w14:textId="7524246F" w:rsidR="0072095B" w:rsidRDefault="009A5617" w:rsidP="009A5617">
      <w:pPr>
        <w:contextualSpacing/>
        <w:jc w:val="center"/>
        <w:rPr>
          <w:color w:val="FF0000"/>
          <w:lang w:val="uk-UA"/>
        </w:rPr>
      </w:pPr>
      <w:r>
        <w:rPr>
          <w:noProof/>
        </w:rPr>
        <w:drawing>
          <wp:inline distT="0" distB="0" distL="0" distR="0" wp14:anchorId="0696A1ED" wp14:editId="35688604">
            <wp:extent cx="5409565" cy="5638800"/>
            <wp:effectExtent l="0" t="0" r="0" b="0"/>
            <wp:docPr id="1452612750" name="Діаграма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F81856" w14:textId="77777777" w:rsidR="00BD054A" w:rsidRDefault="00BD054A" w:rsidP="00B55389">
      <w:pPr>
        <w:ind w:firstLine="708"/>
        <w:contextualSpacing/>
        <w:jc w:val="both"/>
        <w:rPr>
          <w:b/>
          <w:bCs/>
          <w:i/>
          <w:iCs/>
          <w:lang w:val="uk-UA"/>
        </w:rPr>
      </w:pPr>
      <w:bookmarkStart w:id="0" w:name="_Hlk155012464"/>
    </w:p>
    <w:p w14:paraId="15F5669A" w14:textId="77777777" w:rsidR="00BD054A" w:rsidRDefault="00BD054A" w:rsidP="00B55389">
      <w:pPr>
        <w:ind w:firstLine="708"/>
        <w:contextualSpacing/>
        <w:jc w:val="both"/>
        <w:rPr>
          <w:b/>
          <w:bCs/>
          <w:i/>
          <w:iCs/>
          <w:lang w:val="uk-UA"/>
        </w:rPr>
      </w:pPr>
    </w:p>
    <w:p w14:paraId="123A721F" w14:textId="77777777" w:rsidR="00BD054A" w:rsidRDefault="00BD054A" w:rsidP="00B55389">
      <w:pPr>
        <w:ind w:firstLine="708"/>
        <w:contextualSpacing/>
        <w:jc w:val="both"/>
        <w:rPr>
          <w:b/>
          <w:bCs/>
          <w:i/>
          <w:iCs/>
          <w:lang w:val="uk-UA"/>
        </w:rPr>
      </w:pPr>
    </w:p>
    <w:p w14:paraId="089EF24F" w14:textId="77777777" w:rsidR="00BD054A" w:rsidRDefault="00BD054A" w:rsidP="00B55389">
      <w:pPr>
        <w:ind w:firstLine="708"/>
        <w:contextualSpacing/>
        <w:jc w:val="both"/>
        <w:rPr>
          <w:b/>
          <w:bCs/>
          <w:i/>
          <w:iCs/>
          <w:lang w:val="uk-UA"/>
        </w:rPr>
      </w:pPr>
    </w:p>
    <w:p w14:paraId="57B82237" w14:textId="6738C9B4" w:rsidR="00FF43A3" w:rsidRPr="00B55389" w:rsidRDefault="00FF43A3" w:rsidP="00B55389">
      <w:pPr>
        <w:ind w:firstLine="708"/>
        <w:contextualSpacing/>
        <w:jc w:val="both"/>
        <w:rPr>
          <w:lang w:val="uk-UA"/>
        </w:rPr>
      </w:pPr>
      <w:r w:rsidRPr="00B55389">
        <w:rPr>
          <w:b/>
          <w:bCs/>
          <w:i/>
          <w:iCs/>
          <w:lang w:val="uk-UA"/>
        </w:rPr>
        <w:t>Видатки за рахунок інших доходів від операційної діяльності (дохід за оренду майна + дохід від надання платних послуг + дохід від цільового використання коштів (від централізованого (безкоштовного) постачання) за 20</w:t>
      </w:r>
      <w:r w:rsidR="00B55389" w:rsidRPr="00B55389">
        <w:rPr>
          <w:b/>
          <w:bCs/>
          <w:i/>
          <w:iCs/>
          <w:lang w:val="uk-UA"/>
        </w:rPr>
        <w:t>25</w:t>
      </w:r>
      <w:r w:rsidRPr="00B55389">
        <w:rPr>
          <w:b/>
          <w:bCs/>
          <w:i/>
          <w:iCs/>
          <w:lang w:val="uk-UA"/>
        </w:rPr>
        <w:t xml:space="preserve"> р</w:t>
      </w:r>
      <w:r w:rsidR="00036E98" w:rsidRPr="00B55389">
        <w:rPr>
          <w:b/>
          <w:bCs/>
          <w:i/>
          <w:iCs/>
          <w:lang w:val="uk-UA"/>
        </w:rPr>
        <w:t>ік</w:t>
      </w:r>
      <w:r w:rsidRPr="00B55389">
        <w:rPr>
          <w:b/>
          <w:bCs/>
          <w:i/>
          <w:iCs/>
          <w:lang w:val="uk-UA"/>
        </w:rPr>
        <w:t xml:space="preserve">  – 1</w:t>
      </w:r>
      <w:r w:rsidR="00B55389" w:rsidRPr="00B55389">
        <w:rPr>
          <w:b/>
          <w:bCs/>
          <w:i/>
          <w:iCs/>
          <w:lang w:val="uk-UA"/>
        </w:rPr>
        <w:t> 822 435,04</w:t>
      </w:r>
      <w:r w:rsidRPr="00B55389">
        <w:rPr>
          <w:b/>
          <w:bCs/>
          <w:i/>
          <w:iCs/>
          <w:lang w:val="uk-UA"/>
        </w:rPr>
        <w:t xml:space="preserve"> грн., в тому числі:</w:t>
      </w:r>
    </w:p>
    <w:p w14:paraId="4E058A2C" w14:textId="5E5C420F" w:rsidR="00FF43A3" w:rsidRPr="00B55389" w:rsidRDefault="00FF43A3" w:rsidP="00FF43A3">
      <w:pPr>
        <w:numPr>
          <w:ilvl w:val="0"/>
          <w:numId w:val="23"/>
        </w:numPr>
        <w:contextualSpacing/>
        <w:rPr>
          <w:b/>
          <w:bCs/>
          <w:i/>
          <w:iCs/>
          <w:lang w:val="uk-UA"/>
        </w:rPr>
      </w:pPr>
      <w:r w:rsidRPr="00B55389">
        <w:rPr>
          <w:b/>
          <w:bCs/>
          <w:i/>
          <w:iCs/>
          <w:lang w:val="uk-UA"/>
        </w:rPr>
        <w:t xml:space="preserve">видатки за рахунок коштів отриманих від оренди – </w:t>
      </w:r>
      <w:r w:rsidR="00B55389" w:rsidRPr="00B55389">
        <w:rPr>
          <w:b/>
          <w:bCs/>
          <w:i/>
          <w:iCs/>
          <w:lang w:val="uk-UA"/>
        </w:rPr>
        <w:t>58</w:t>
      </w:r>
      <w:r w:rsidR="00B55389">
        <w:rPr>
          <w:b/>
          <w:bCs/>
          <w:i/>
          <w:iCs/>
          <w:lang w:val="uk-UA"/>
        </w:rPr>
        <w:t xml:space="preserve"> </w:t>
      </w:r>
      <w:r w:rsidR="00B55389" w:rsidRPr="00B55389">
        <w:rPr>
          <w:b/>
          <w:bCs/>
          <w:i/>
          <w:iCs/>
          <w:lang w:val="uk-UA"/>
        </w:rPr>
        <w:t>032,62</w:t>
      </w:r>
      <w:r w:rsidRPr="00B55389">
        <w:rPr>
          <w:b/>
          <w:bCs/>
          <w:i/>
          <w:iCs/>
          <w:lang w:val="uk-UA"/>
        </w:rPr>
        <w:t xml:space="preserve"> грн:</w:t>
      </w:r>
    </w:p>
    <w:p w14:paraId="28F885D1" w14:textId="77777777" w:rsidR="00B55389" w:rsidRPr="00B55389" w:rsidRDefault="00FF43A3" w:rsidP="00FF43A3">
      <w:pPr>
        <w:numPr>
          <w:ilvl w:val="0"/>
          <w:numId w:val="23"/>
        </w:numPr>
        <w:contextualSpacing/>
        <w:jc w:val="both"/>
        <w:rPr>
          <w:lang w:val="uk-UA"/>
        </w:rPr>
      </w:pPr>
      <w:r w:rsidRPr="00B55389">
        <w:rPr>
          <w:lang w:val="uk-UA"/>
        </w:rPr>
        <w:t xml:space="preserve">сплата за спожиті комунальні послуги та енергоносії постачальника  комунальних послуг  </w:t>
      </w:r>
      <w:r w:rsidR="00B55389" w:rsidRPr="00B55389">
        <w:rPr>
          <w:lang w:val="uk-UA"/>
        </w:rPr>
        <w:t xml:space="preserve">46 714,22 </w:t>
      </w:r>
      <w:r w:rsidRPr="00B55389">
        <w:rPr>
          <w:lang w:val="uk-UA"/>
        </w:rPr>
        <w:t>грн</w:t>
      </w:r>
      <w:r w:rsidR="00B55389" w:rsidRPr="00B55389">
        <w:rPr>
          <w:lang w:val="uk-UA"/>
        </w:rPr>
        <w:t>;</w:t>
      </w:r>
    </w:p>
    <w:p w14:paraId="22356339" w14:textId="08B8BF5D" w:rsidR="00FF43A3" w:rsidRPr="00B55389" w:rsidRDefault="00B55389" w:rsidP="00FF43A3">
      <w:pPr>
        <w:numPr>
          <w:ilvl w:val="0"/>
          <w:numId w:val="23"/>
        </w:numPr>
        <w:contextualSpacing/>
        <w:jc w:val="both"/>
        <w:rPr>
          <w:lang w:val="uk-UA"/>
        </w:rPr>
      </w:pPr>
      <w:r w:rsidRPr="00B55389">
        <w:rPr>
          <w:lang w:val="uk-UA"/>
        </w:rPr>
        <w:t xml:space="preserve">предмети, матеріали, обладнання та інвентар - </w:t>
      </w:r>
      <w:r w:rsidR="00FF43A3" w:rsidRPr="00422AAF">
        <w:t xml:space="preserve">11318, 40 </w:t>
      </w:r>
      <w:r w:rsidR="00FF43A3" w:rsidRPr="00B55389">
        <w:rPr>
          <w:lang w:val="uk-UA"/>
        </w:rPr>
        <w:t>грн</w:t>
      </w:r>
      <w:r w:rsidR="00502A0E">
        <w:rPr>
          <w:lang w:val="uk-UA"/>
        </w:rPr>
        <w:t>;</w:t>
      </w:r>
    </w:p>
    <w:p w14:paraId="41032411" w14:textId="59EEA4D6" w:rsidR="00FF43A3" w:rsidRPr="00B55389" w:rsidRDefault="00FF43A3" w:rsidP="00FF43A3">
      <w:pPr>
        <w:numPr>
          <w:ilvl w:val="0"/>
          <w:numId w:val="23"/>
        </w:numPr>
        <w:contextualSpacing/>
        <w:jc w:val="both"/>
        <w:rPr>
          <w:b/>
          <w:bCs/>
          <w:lang w:val="uk-UA"/>
        </w:rPr>
      </w:pPr>
      <w:r w:rsidRPr="00B55389">
        <w:rPr>
          <w:b/>
          <w:bCs/>
          <w:i/>
          <w:iCs/>
          <w:lang w:val="uk-UA"/>
        </w:rPr>
        <w:t>видатки за рахунок цільового використання коштів (від централізованого (безкоштовного) постачання)  –  1</w:t>
      </w:r>
      <w:r w:rsidR="00B55389" w:rsidRPr="00B55389">
        <w:rPr>
          <w:b/>
          <w:bCs/>
          <w:i/>
          <w:iCs/>
          <w:lang w:val="uk-UA"/>
        </w:rPr>
        <w:t> 764 402,42</w:t>
      </w:r>
      <w:r w:rsidRPr="00B55389">
        <w:rPr>
          <w:b/>
          <w:bCs/>
          <w:i/>
          <w:iCs/>
          <w:lang w:val="uk-UA"/>
        </w:rPr>
        <w:t xml:space="preserve"> грн:</w:t>
      </w:r>
    </w:p>
    <w:p w14:paraId="308B7D03" w14:textId="47B52227" w:rsidR="00FF43A3" w:rsidRPr="00B55389" w:rsidRDefault="00FF43A3" w:rsidP="00FF43A3">
      <w:pPr>
        <w:ind w:left="1145"/>
        <w:contextualSpacing/>
        <w:jc w:val="both"/>
        <w:rPr>
          <w:lang w:val="uk-UA"/>
        </w:rPr>
      </w:pPr>
      <w:r w:rsidRPr="00B55389">
        <w:rPr>
          <w:lang w:val="uk-UA"/>
        </w:rPr>
        <w:t>матеріальні витрати  (вакцини, медикаменти, обладнання, товари та вироби медичного призначення та інше) –1</w:t>
      </w:r>
      <w:r w:rsidR="00B55389" w:rsidRPr="00B55389">
        <w:rPr>
          <w:lang w:val="uk-UA"/>
        </w:rPr>
        <w:t> 764 402,42</w:t>
      </w:r>
      <w:r w:rsidRPr="00B55389">
        <w:rPr>
          <w:lang w:val="uk-UA"/>
        </w:rPr>
        <w:t xml:space="preserve"> грн.</w:t>
      </w:r>
    </w:p>
    <w:bookmarkEnd w:id="0"/>
    <w:p w14:paraId="6AF54E04" w14:textId="77777777" w:rsidR="00B307A1" w:rsidRPr="00B55389" w:rsidRDefault="00B57925" w:rsidP="002D46F1">
      <w:pPr>
        <w:tabs>
          <w:tab w:val="left" w:pos="0"/>
        </w:tabs>
        <w:jc w:val="both"/>
        <w:rPr>
          <w:lang w:val="uk-UA"/>
        </w:rPr>
      </w:pPr>
      <w:r w:rsidRPr="00B55389">
        <w:rPr>
          <w:lang w:val="uk-UA"/>
        </w:rPr>
        <w:tab/>
      </w:r>
    </w:p>
    <w:p w14:paraId="7E1DFC5F" w14:textId="2CC2ECA4" w:rsidR="0046197A" w:rsidRPr="00563F8E" w:rsidRDefault="0046197A" w:rsidP="0046197A">
      <w:pPr>
        <w:ind w:firstLine="708"/>
        <w:contextualSpacing/>
        <w:jc w:val="both"/>
        <w:rPr>
          <w:b/>
          <w:bCs/>
          <w:i/>
          <w:iCs/>
          <w:lang w:val="uk-UA"/>
        </w:rPr>
      </w:pPr>
      <w:r w:rsidRPr="00563F8E">
        <w:rPr>
          <w:b/>
          <w:bCs/>
          <w:i/>
          <w:iCs/>
          <w:lang w:val="uk-UA"/>
        </w:rPr>
        <w:t xml:space="preserve">Видатки за рахунок коштів місцевого бюджету за  цільовими програмами – </w:t>
      </w:r>
      <w:r w:rsidRPr="00422AAF">
        <w:rPr>
          <w:b/>
          <w:bCs/>
          <w:i/>
          <w:iCs/>
        </w:rPr>
        <w:t>3</w:t>
      </w:r>
      <w:r w:rsidR="00B55389" w:rsidRPr="00563F8E">
        <w:rPr>
          <w:b/>
          <w:bCs/>
          <w:i/>
          <w:iCs/>
          <w:lang w:val="en-US"/>
        </w:rPr>
        <w:t> </w:t>
      </w:r>
      <w:r w:rsidR="00B55389" w:rsidRPr="00563F8E">
        <w:rPr>
          <w:b/>
          <w:bCs/>
          <w:i/>
          <w:iCs/>
          <w:lang w:val="uk-UA"/>
        </w:rPr>
        <w:t xml:space="preserve">774 202,61 </w:t>
      </w:r>
      <w:r w:rsidRPr="00563F8E">
        <w:rPr>
          <w:b/>
          <w:bCs/>
          <w:i/>
          <w:iCs/>
          <w:lang w:val="uk-UA"/>
        </w:rPr>
        <w:t xml:space="preserve">грн. </w:t>
      </w:r>
    </w:p>
    <w:p w14:paraId="3383EA67" w14:textId="77777777" w:rsidR="00563F8E" w:rsidRDefault="0046197A" w:rsidP="00795881">
      <w:pPr>
        <w:tabs>
          <w:tab w:val="left" w:pos="0"/>
        </w:tabs>
        <w:jc w:val="both"/>
        <w:rPr>
          <w:lang w:val="uk-UA"/>
        </w:rPr>
      </w:pPr>
      <w:r w:rsidRPr="00563F8E">
        <w:rPr>
          <w:lang w:val="uk-UA"/>
        </w:rPr>
        <w:tab/>
      </w:r>
    </w:p>
    <w:p w14:paraId="1FAA8169" w14:textId="77777777" w:rsidR="00502A0E" w:rsidRDefault="002D46F1" w:rsidP="00502A0E">
      <w:pPr>
        <w:tabs>
          <w:tab w:val="left" w:pos="0"/>
        </w:tabs>
        <w:jc w:val="both"/>
        <w:rPr>
          <w:b/>
          <w:bCs/>
          <w:lang w:val="uk-UA"/>
        </w:rPr>
      </w:pPr>
      <w:r w:rsidRPr="00563F8E">
        <w:rPr>
          <w:lang w:val="uk-UA"/>
        </w:rPr>
        <w:t xml:space="preserve">Згідно </w:t>
      </w:r>
      <w:r w:rsidR="00EC4A2C" w:rsidRPr="00563F8E">
        <w:rPr>
          <w:lang w:val="uk-UA"/>
        </w:rPr>
        <w:t>п</w:t>
      </w:r>
      <w:r w:rsidRPr="00563F8E">
        <w:rPr>
          <w:lang w:val="uk-UA"/>
        </w:rPr>
        <w:t xml:space="preserve">рограми розвитку та підтримки первинної медико-санітарної допомоги Южненської міської територіальної громади на </w:t>
      </w:r>
      <w:r w:rsidR="00795881" w:rsidRPr="00563F8E">
        <w:rPr>
          <w:lang w:val="uk-UA"/>
        </w:rPr>
        <w:t>2024-2026 роки</w:t>
      </w:r>
      <w:r w:rsidRPr="00563F8E">
        <w:rPr>
          <w:lang w:val="uk-UA"/>
        </w:rPr>
        <w:t xml:space="preserve">, затвердженої </w:t>
      </w:r>
      <w:r w:rsidRPr="00563F8E">
        <w:rPr>
          <w:bCs/>
          <w:lang w:val="uk-UA"/>
        </w:rPr>
        <w:t xml:space="preserve">рішенням </w:t>
      </w:r>
      <w:r w:rsidR="00795881" w:rsidRPr="00563F8E">
        <w:rPr>
          <w:lang w:val="uk-UA"/>
        </w:rPr>
        <w:t>Южненської міської ради від 23.08.2023 року № 1431-VIII</w:t>
      </w:r>
      <w:r w:rsidR="00795881" w:rsidRPr="00563F8E">
        <w:rPr>
          <w:bCs/>
          <w:lang w:val="uk-UA"/>
        </w:rPr>
        <w:t xml:space="preserve"> </w:t>
      </w:r>
      <w:r w:rsidRPr="00563F8E">
        <w:rPr>
          <w:bCs/>
          <w:lang w:val="uk-UA"/>
        </w:rPr>
        <w:t xml:space="preserve">(зі змінами) </w:t>
      </w:r>
      <w:r w:rsidRPr="00563F8E">
        <w:rPr>
          <w:lang w:val="uk-UA"/>
        </w:rPr>
        <w:t>у 20</w:t>
      </w:r>
      <w:r w:rsidR="00C93FB8" w:rsidRPr="00563F8E">
        <w:rPr>
          <w:lang w:val="uk-UA"/>
        </w:rPr>
        <w:t>2</w:t>
      </w:r>
      <w:r w:rsidR="00893560" w:rsidRPr="00563F8E">
        <w:rPr>
          <w:lang w:val="uk-UA"/>
        </w:rPr>
        <w:t>5</w:t>
      </w:r>
      <w:r w:rsidRPr="00563F8E">
        <w:rPr>
          <w:lang w:val="uk-UA"/>
        </w:rPr>
        <w:t xml:space="preserve"> році на реалізацію заходів Програми передбачено коштів у сумі </w:t>
      </w:r>
      <w:r w:rsidR="00893560" w:rsidRPr="00563F8E">
        <w:rPr>
          <w:b/>
          <w:bCs/>
          <w:lang w:val="uk-UA"/>
        </w:rPr>
        <w:t>1 149 456,00</w:t>
      </w:r>
      <w:r w:rsidR="00795881" w:rsidRPr="00563F8E">
        <w:rPr>
          <w:b/>
          <w:bCs/>
          <w:lang w:val="uk-UA"/>
        </w:rPr>
        <w:t xml:space="preserve"> гр</w:t>
      </w:r>
      <w:r w:rsidR="00502A0E">
        <w:rPr>
          <w:b/>
          <w:bCs/>
          <w:lang w:val="uk-UA"/>
        </w:rPr>
        <w:t xml:space="preserve">ивень. </w:t>
      </w:r>
      <w:r w:rsidR="00795881" w:rsidRPr="00563F8E">
        <w:rPr>
          <w:bCs/>
          <w:lang w:val="uk-UA"/>
        </w:rPr>
        <w:t>Згідно затверджених кошторисних призначень на реалізацію заходів Програми у 20</w:t>
      </w:r>
      <w:r w:rsidR="00893560" w:rsidRPr="00563F8E">
        <w:rPr>
          <w:bCs/>
          <w:lang w:val="uk-UA"/>
        </w:rPr>
        <w:t>25</w:t>
      </w:r>
      <w:r w:rsidR="00795881" w:rsidRPr="00563F8E">
        <w:rPr>
          <w:bCs/>
          <w:lang w:val="uk-UA"/>
        </w:rPr>
        <w:t xml:space="preserve"> році передбачено коштів у сумі  </w:t>
      </w:r>
      <w:r w:rsidR="00893560" w:rsidRPr="00563F8E">
        <w:rPr>
          <w:b/>
          <w:lang w:val="uk-UA"/>
        </w:rPr>
        <w:t>1 139 992</w:t>
      </w:r>
      <w:r w:rsidR="0046197A" w:rsidRPr="00563F8E">
        <w:rPr>
          <w:b/>
          <w:lang w:val="uk-UA"/>
        </w:rPr>
        <w:t xml:space="preserve">,00 </w:t>
      </w:r>
      <w:r w:rsidR="00795881" w:rsidRPr="00563F8E">
        <w:rPr>
          <w:b/>
          <w:lang w:val="uk-UA"/>
        </w:rPr>
        <w:t>грн</w:t>
      </w:r>
      <w:r w:rsidR="001D1D5B" w:rsidRPr="00563F8E">
        <w:rPr>
          <w:b/>
          <w:lang w:val="uk-UA"/>
        </w:rPr>
        <w:t>, в тому числі:</w:t>
      </w:r>
      <w:r w:rsidR="001D1D5B" w:rsidRPr="00563F8E">
        <w:rPr>
          <w:lang w:val="uk-UA"/>
        </w:rPr>
        <w:t xml:space="preserve"> за загальним фондом</w:t>
      </w:r>
      <w:r w:rsidR="0046197A" w:rsidRPr="00563F8E">
        <w:rPr>
          <w:lang w:val="uk-UA"/>
        </w:rPr>
        <w:t xml:space="preserve"> бюджету </w:t>
      </w:r>
      <w:r w:rsidR="001D1D5B" w:rsidRPr="00563F8E">
        <w:rPr>
          <w:lang w:val="uk-UA"/>
        </w:rPr>
        <w:t xml:space="preserve">– </w:t>
      </w:r>
      <w:r w:rsidR="00893560" w:rsidRPr="00563F8E">
        <w:rPr>
          <w:b/>
          <w:bCs/>
          <w:lang w:val="uk-UA"/>
        </w:rPr>
        <w:t>880 094</w:t>
      </w:r>
      <w:r w:rsidR="0046197A" w:rsidRPr="00563F8E">
        <w:rPr>
          <w:b/>
          <w:bCs/>
          <w:lang w:val="uk-UA"/>
        </w:rPr>
        <w:t xml:space="preserve">,00 </w:t>
      </w:r>
      <w:r w:rsidR="001D1D5B" w:rsidRPr="00563F8E">
        <w:rPr>
          <w:b/>
          <w:bCs/>
          <w:lang w:val="uk-UA"/>
        </w:rPr>
        <w:t xml:space="preserve">грн, </w:t>
      </w:r>
      <w:r w:rsidR="001D1D5B" w:rsidRPr="00563F8E">
        <w:rPr>
          <w:lang w:val="uk-UA"/>
        </w:rPr>
        <w:t xml:space="preserve">за спеціальним фондом </w:t>
      </w:r>
      <w:r w:rsidR="001D1D5B" w:rsidRPr="00563F8E">
        <w:rPr>
          <w:b/>
          <w:bCs/>
          <w:lang w:val="uk-UA"/>
        </w:rPr>
        <w:t xml:space="preserve">– </w:t>
      </w:r>
      <w:r w:rsidR="00893560" w:rsidRPr="00563F8E">
        <w:rPr>
          <w:b/>
          <w:bCs/>
          <w:lang w:val="uk-UA"/>
        </w:rPr>
        <w:t>259 898</w:t>
      </w:r>
      <w:r w:rsidR="0046197A" w:rsidRPr="00563F8E">
        <w:rPr>
          <w:b/>
          <w:bCs/>
          <w:lang w:val="uk-UA"/>
        </w:rPr>
        <w:t xml:space="preserve">,00 </w:t>
      </w:r>
      <w:r w:rsidR="001D1D5B" w:rsidRPr="00563F8E">
        <w:rPr>
          <w:b/>
          <w:bCs/>
          <w:lang w:val="uk-UA"/>
        </w:rPr>
        <w:t>гр</w:t>
      </w:r>
      <w:r w:rsidR="00502A0E">
        <w:rPr>
          <w:b/>
          <w:bCs/>
          <w:lang w:val="uk-UA"/>
        </w:rPr>
        <w:t xml:space="preserve">ивень. </w:t>
      </w:r>
      <w:r w:rsidR="001D1D5B" w:rsidRPr="00563F8E">
        <w:rPr>
          <w:lang w:val="uk-UA"/>
        </w:rPr>
        <w:t>Фактично використано</w:t>
      </w:r>
      <w:r w:rsidR="001D1D5B" w:rsidRPr="00563F8E">
        <w:rPr>
          <w:b/>
          <w:bCs/>
          <w:lang w:val="uk-UA"/>
        </w:rPr>
        <w:t xml:space="preserve"> </w:t>
      </w:r>
      <w:r w:rsidR="00893560" w:rsidRPr="00563F8E">
        <w:rPr>
          <w:b/>
          <w:bCs/>
          <w:lang w:val="uk-UA"/>
        </w:rPr>
        <w:t>995 162,98</w:t>
      </w:r>
      <w:r w:rsidR="00EC4A2C" w:rsidRPr="00563F8E">
        <w:rPr>
          <w:b/>
          <w:bCs/>
          <w:lang w:val="uk-UA"/>
        </w:rPr>
        <w:t xml:space="preserve"> </w:t>
      </w:r>
      <w:r w:rsidR="001D1D5B" w:rsidRPr="00563F8E">
        <w:rPr>
          <w:b/>
          <w:bCs/>
          <w:lang w:val="uk-UA"/>
        </w:rPr>
        <w:t>гр</w:t>
      </w:r>
      <w:r w:rsidR="00502A0E">
        <w:rPr>
          <w:b/>
          <w:bCs/>
          <w:lang w:val="uk-UA"/>
        </w:rPr>
        <w:t xml:space="preserve">ивень. </w:t>
      </w:r>
    </w:p>
    <w:p w14:paraId="749AA524" w14:textId="6B335815" w:rsidR="001D1D5B" w:rsidRPr="00563F8E" w:rsidRDefault="00502A0E" w:rsidP="00502A0E">
      <w:pPr>
        <w:tabs>
          <w:tab w:val="left" w:pos="0"/>
        </w:tabs>
        <w:jc w:val="both"/>
        <w:rPr>
          <w:b/>
          <w:bCs/>
          <w:lang w:val="uk-UA"/>
        </w:rPr>
      </w:pPr>
      <w:r>
        <w:rPr>
          <w:b/>
          <w:bCs/>
          <w:lang w:val="uk-UA"/>
        </w:rPr>
        <w:tab/>
      </w:r>
      <w:r w:rsidR="003F06FA" w:rsidRPr="00563F8E">
        <w:rPr>
          <w:b/>
          <w:bCs/>
          <w:lang w:val="uk-UA"/>
        </w:rPr>
        <w:t>Планові призначення за загальним фондом та фактичне виконання</w:t>
      </w:r>
      <w:r w:rsidR="001D1D5B" w:rsidRPr="00563F8E">
        <w:rPr>
          <w:b/>
          <w:bCs/>
          <w:lang w:val="uk-UA"/>
        </w:rPr>
        <w:t>:</w:t>
      </w:r>
    </w:p>
    <w:p w14:paraId="753EDBCD" w14:textId="07A64FED" w:rsidR="00C502E1" w:rsidRPr="00563F8E" w:rsidRDefault="00C502E1" w:rsidP="00C502E1">
      <w:pPr>
        <w:contextualSpacing/>
        <w:jc w:val="both"/>
        <w:rPr>
          <w:b/>
          <w:bCs/>
          <w:lang w:val="uk-UA"/>
        </w:rPr>
      </w:pPr>
      <w:r w:rsidRPr="00563F8E">
        <w:rPr>
          <w:lang w:val="uk-UA"/>
        </w:rPr>
        <w:t xml:space="preserve">          </w:t>
      </w:r>
      <w:r w:rsidR="0046197A" w:rsidRPr="00563F8E">
        <w:rPr>
          <w:lang w:val="uk-UA"/>
        </w:rPr>
        <w:t xml:space="preserve">- </w:t>
      </w:r>
      <w:r w:rsidRPr="00563F8E">
        <w:rPr>
          <w:lang w:val="uk-UA"/>
        </w:rPr>
        <w:t>н</w:t>
      </w:r>
      <w:r w:rsidR="003F06FA" w:rsidRPr="00563F8E">
        <w:rPr>
          <w:lang w:val="uk-UA"/>
        </w:rPr>
        <w:t xml:space="preserve">а </w:t>
      </w:r>
      <w:r w:rsidR="00EC4A2C" w:rsidRPr="00563F8E">
        <w:rPr>
          <w:lang w:val="uk-UA"/>
        </w:rPr>
        <w:t xml:space="preserve">забезпечення закладу фінансовими ресурсами </w:t>
      </w:r>
      <w:bookmarkStart w:id="1" w:name="_Hlk171085756"/>
      <w:r w:rsidR="00EC4A2C" w:rsidRPr="00563F8E">
        <w:rPr>
          <w:lang w:val="uk-UA"/>
        </w:rPr>
        <w:t>на відшкодування вартості та оплату спожитих комунальних послуг та енергоносіїв</w:t>
      </w:r>
      <w:bookmarkEnd w:id="1"/>
      <w:r w:rsidR="003F06FA" w:rsidRPr="00563F8E">
        <w:rPr>
          <w:lang w:val="uk-UA"/>
        </w:rPr>
        <w:t xml:space="preserve"> спожитих під</w:t>
      </w:r>
      <w:r w:rsidR="001D1D5B" w:rsidRPr="00563F8E">
        <w:rPr>
          <w:lang w:val="uk-UA"/>
        </w:rPr>
        <w:t xml:space="preserve">приємством </w:t>
      </w:r>
      <w:r w:rsidR="003F06FA" w:rsidRPr="00563F8E">
        <w:rPr>
          <w:lang w:val="uk-UA"/>
        </w:rPr>
        <w:t>у</w:t>
      </w:r>
      <w:r w:rsidR="001D1D5B" w:rsidRPr="00563F8E">
        <w:rPr>
          <w:lang w:val="uk-UA"/>
        </w:rPr>
        <w:t xml:space="preserve"> 20</w:t>
      </w:r>
      <w:r w:rsidR="00563F8E" w:rsidRPr="00563F8E">
        <w:rPr>
          <w:lang w:val="uk-UA"/>
        </w:rPr>
        <w:t>25</w:t>
      </w:r>
      <w:r w:rsidR="003F06FA" w:rsidRPr="00563F8E">
        <w:rPr>
          <w:lang w:val="uk-UA"/>
        </w:rPr>
        <w:t xml:space="preserve"> році передбачено коштів у сумі </w:t>
      </w:r>
      <w:r w:rsidR="00563F8E" w:rsidRPr="00422AAF">
        <w:rPr>
          <w:b/>
        </w:rPr>
        <w:t>535 970</w:t>
      </w:r>
      <w:r w:rsidR="001D1D5B" w:rsidRPr="002841BE">
        <w:rPr>
          <w:b/>
          <w:lang w:val="uk-UA"/>
        </w:rPr>
        <w:t>,00 грн</w:t>
      </w:r>
      <w:r w:rsidR="001D1D5B" w:rsidRPr="00563F8E">
        <w:rPr>
          <w:lang w:val="uk-UA"/>
        </w:rPr>
        <w:t xml:space="preserve">, </w:t>
      </w:r>
      <w:r w:rsidR="003F06FA" w:rsidRPr="00563F8E">
        <w:rPr>
          <w:lang w:val="uk-UA"/>
        </w:rPr>
        <w:t xml:space="preserve">фактично </w:t>
      </w:r>
      <w:r w:rsidR="001D1D5B" w:rsidRPr="00563F8E">
        <w:rPr>
          <w:lang w:val="uk-UA"/>
        </w:rPr>
        <w:t xml:space="preserve">використано  </w:t>
      </w:r>
      <w:r w:rsidR="00563F8E" w:rsidRPr="00422AAF">
        <w:rPr>
          <w:b/>
          <w:bCs/>
        </w:rPr>
        <w:t>431</w:t>
      </w:r>
      <w:r w:rsidR="00563F8E" w:rsidRPr="002841BE">
        <w:rPr>
          <w:b/>
          <w:bCs/>
          <w:lang w:val="en-US"/>
        </w:rPr>
        <w:t> </w:t>
      </w:r>
      <w:r w:rsidR="00563F8E" w:rsidRPr="00422AAF">
        <w:rPr>
          <w:b/>
          <w:bCs/>
        </w:rPr>
        <w:t>079</w:t>
      </w:r>
      <w:r w:rsidR="00563F8E" w:rsidRPr="002841BE">
        <w:rPr>
          <w:b/>
          <w:bCs/>
          <w:lang w:val="uk-UA"/>
        </w:rPr>
        <w:t>,50</w:t>
      </w:r>
      <w:r w:rsidR="001D1D5B" w:rsidRPr="002841BE">
        <w:rPr>
          <w:b/>
          <w:bCs/>
        </w:rPr>
        <w:t xml:space="preserve"> </w:t>
      </w:r>
      <w:r w:rsidR="001D1D5B" w:rsidRPr="002841BE">
        <w:rPr>
          <w:b/>
          <w:bCs/>
          <w:lang w:val="uk-UA"/>
        </w:rPr>
        <w:t>грн</w:t>
      </w:r>
      <w:r w:rsidR="001D1D5B" w:rsidRPr="00563F8E">
        <w:rPr>
          <w:lang w:val="uk-UA"/>
        </w:rPr>
        <w:t xml:space="preserve">, (залишок складає </w:t>
      </w:r>
      <w:r w:rsidR="00563F8E" w:rsidRPr="00563F8E">
        <w:rPr>
          <w:b/>
          <w:bCs/>
          <w:lang w:val="uk-UA"/>
        </w:rPr>
        <w:t>104 890,50</w:t>
      </w:r>
      <w:r w:rsidR="001D1D5B" w:rsidRPr="00563F8E">
        <w:rPr>
          <w:b/>
          <w:bCs/>
        </w:rPr>
        <w:t xml:space="preserve"> </w:t>
      </w:r>
      <w:r w:rsidR="001D1D5B" w:rsidRPr="00563F8E">
        <w:rPr>
          <w:b/>
          <w:bCs/>
          <w:lang w:val="uk-UA" w:eastAsia="uk-UA"/>
        </w:rPr>
        <w:t xml:space="preserve"> </w:t>
      </w:r>
      <w:r w:rsidR="001D1D5B" w:rsidRPr="00563F8E">
        <w:rPr>
          <w:b/>
          <w:bCs/>
          <w:lang w:val="uk-UA"/>
        </w:rPr>
        <w:t>грн</w:t>
      </w:r>
      <w:r w:rsidR="001D1D5B" w:rsidRPr="00563F8E">
        <w:rPr>
          <w:lang w:val="uk-UA"/>
        </w:rPr>
        <w:t>);</w:t>
      </w:r>
      <w:r w:rsidR="001D1D5B" w:rsidRPr="00563F8E">
        <w:rPr>
          <w:b/>
          <w:bCs/>
          <w:lang w:val="uk-UA"/>
        </w:rPr>
        <w:t xml:space="preserve"> </w:t>
      </w:r>
    </w:p>
    <w:p w14:paraId="11E895B4" w14:textId="6EE63F21" w:rsidR="00C502E1" w:rsidRPr="00563F8E" w:rsidRDefault="00C502E1" w:rsidP="00C502E1">
      <w:pPr>
        <w:ind w:firstLine="708"/>
        <w:contextualSpacing/>
        <w:jc w:val="both"/>
        <w:rPr>
          <w:lang w:val="uk-UA"/>
        </w:rPr>
      </w:pPr>
      <w:r w:rsidRPr="00563F8E">
        <w:rPr>
          <w:b/>
          <w:bCs/>
          <w:lang w:val="uk-UA"/>
        </w:rPr>
        <w:t xml:space="preserve">- </w:t>
      </w:r>
      <w:r w:rsidR="003F06FA" w:rsidRPr="00563F8E">
        <w:rPr>
          <w:lang w:val="uk-UA" w:eastAsia="uk-UA"/>
        </w:rPr>
        <w:t>на виконання заходу з матеріально-технічного забезпечення КНП «ЦПМСД»</w:t>
      </w:r>
      <w:r w:rsidR="00563F8E" w:rsidRPr="00563F8E">
        <w:rPr>
          <w:lang w:val="uk-UA" w:eastAsia="uk-UA"/>
        </w:rPr>
        <w:t xml:space="preserve"> ПМР</w:t>
      </w:r>
      <w:r w:rsidR="003F06FA" w:rsidRPr="00563F8E">
        <w:rPr>
          <w:lang w:val="uk-UA" w:eastAsia="uk-UA"/>
        </w:rPr>
        <w:t xml:space="preserve">, а саме на </w:t>
      </w:r>
      <w:r w:rsidR="001D1D5B" w:rsidRPr="00563F8E">
        <w:rPr>
          <w:lang w:val="uk-UA"/>
        </w:rPr>
        <w:t>закупівл</w:t>
      </w:r>
      <w:r w:rsidR="003F06FA" w:rsidRPr="00563F8E">
        <w:rPr>
          <w:lang w:val="uk-UA"/>
        </w:rPr>
        <w:t>ю</w:t>
      </w:r>
      <w:r w:rsidR="001D1D5B" w:rsidRPr="00563F8E">
        <w:rPr>
          <w:lang w:val="uk-UA"/>
        </w:rPr>
        <w:t xml:space="preserve"> </w:t>
      </w:r>
      <w:bookmarkStart w:id="2" w:name="_Hlk189660194"/>
      <w:r w:rsidR="001D1D5B" w:rsidRPr="00563F8E">
        <w:rPr>
          <w:lang w:val="uk-UA"/>
        </w:rPr>
        <w:t>обладнання для серверного пункту</w:t>
      </w:r>
      <w:bookmarkEnd w:id="2"/>
      <w:r w:rsidR="001D1D5B" w:rsidRPr="00563F8E">
        <w:rPr>
          <w:lang w:val="uk-UA"/>
        </w:rPr>
        <w:t xml:space="preserve"> у 20</w:t>
      </w:r>
      <w:r w:rsidR="00563F8E" w:rsidRPr="00563F8E">
        <w:rPr>
          <w:lang w:val="uk-UA"/>
        </w:rPr>
        <w:t>25</w:t>
      </w:r>
      <w:r w:rsidR="001D1D5B" w:rsidRPr="00563F8E">
        <w:rPr>
          <w:lang w:val="uk-UA"/>
        </w:rPr>
        <w:t xml:space="preserve"> році </w:t>
      </w:r>
      <w:r w:rsidR="003F06FA" w:rsidRPr="00563F8E">
        <w:rPr>
          <w:lang w:val="uk-UA"/>
        </w:rPr>
        <w:t xml:space="preserve">передбачено коштів у сумі </w:t>
      </w:r>
      <w:r w:rsidR="00563F8E" w:rsidRPr="00563F8E">
        <w:rPr>
          <w:b/>
          <w:lang w:val="uk-UA"/>
        </w:rPr>
        <w:t>12 360,00</w:t>
      </w:r>
      <w:r w:rsidR="001D1D5B" w:rsidRPr="00563F8E">
        <w:rPr>
          <w:b/>
          <w:lang w:val="uk-UA"/>
        </w:rPr>
        <w:t xml:space="preserve"> </w:t>
      </w:r>
      <w:r w:rsidR="001D1D5B" w:rsidRPr="002841BE">
        <w:rPr>
          <w:b/>
          <w:bCs/>
          <w:lang w:val="uk-UA"/>
        </w:rPr>
        <w:t>грн</w:t>
      </w:r>
      <w:r w:rsidR="001D1D5B" w:rsidRPr="00563F8E">
        <w:rPr>
          <w:lang w:val="uk-UA"/>
        </w:rPr>
        <w:t xml:space="preserve">, </w:t>
      </w:r>
      <w:r w:rsidR="003F06FA" w:rsidRPr="00563F8E">
        <w:rPr>
          <w:lang w:val="uk-UA"/>
        </w:rPr>
        <w:t xml:space="preserve">фактично </w:t>
      </w:r>
      <w:r w:rsidR="001D1D5B" w:rsidRPr="00563F8E">
        <w:rPr>
          <w:lang w:val="uk-UA"/>
        </w:rPr>
        <w:t xml:space="preserve">використано  </w:t>
      </w:r>
      <w:r w:rsidR="00563F8E" w:rsidRPr="00563F8E">
        <w:rPr>
          <w:b/>
          <w:bCs/>
          <w:lang w:val="uk-UA" w:eastAsia="uk-UA"/>
        </w:rPr>
        <w:t xml:space="preserve">6 760,92 </w:t>
      </w:r>
      <w:r w:rsidR="001D1D5B" w:rsidRPr="002841BE">
        <w:rPr>
          <w:b/>
          <w:bCs/>
          <w:lang w:val="uk-UA"/>
        </w:rPr>
        <w:t>грн</w:t>
      </w:r>
      <w:r w:rsidR="001D1D5B" w:rsidRPr="00563F8E">
        <w:rPr>
          <w:lang w:val="uk-UA"/>
        </w:rPr>
        <w:t>, (залишок</w:t>
      </w:r>
      <w:r w:rsidR="002841BE">
        <w:rPr>
          <w:lang w:val="uk-UA"/>
        </w:rPr>
        <w:t xml:space="preserve"> коштів </w:t>
      </w:r>
      <w:r w:rsidR="001D1D5B" w:rsidRPr="00563F8E">
        <w:rPr>
          <w:lang w:val="uk-UA"/>
        </w:rPr>
        <w:t xml:space="preserve">складає </w:t>
      </w:r>
      <w:r w:rsidR="00563F8E" w:rsidRPr="002841BE">
        <w:rPr>
          <w:b/>
          <w:bCs/>
          <w:lang w:val="uk-UA" w:eastAsia="uk-UA"/>
        </w:rPr>
        <w:t>5 599,08</w:t>
      </w:r>
      <w:r w:rsidR="001D1D5B" w:rsidRPr="002841BE">
        <w:rPr>
          <w:b/>
          <w:bCs/>
          <w:lang w:val="uk-UA" w:eastAsia="uk-UA"/>
        </w:rPr>
        <w:t xml:space="preserve"> </w:t>
      </w:r>
      <w:r w:rsidR="001D1D5B" w:rsidRPr="002841BE">
        <w:rPr>
          <w:b/>
          <w:bCs/>
          <w:lang w:val="uk-UA"/>
        </w:rPr>
        <w:t>грн</w:t>
      </w:r>
      <w:r w:rsidR="001D1D5B" w:rsidRPr="00563F8E">
        <w:rPr>
          <w:lang w:val="uk-UA"/>
        </w:rPr>
        <w:t>);</w:t>
      </w:r>
    </w:p>
    <w:p w14:paraId="6C757B5E" w14:textId="2B64263F" w:rsidR="00563F8E" w:rsidRPr="00563F8E" w:rsidRDefault="00563F8E" w:rsidP="00C502E1">
      <w:pPr>
        <w:ind w:firstLine="708"/>
        <w:contextualSpacing/>
        <w:jc w:val="both"/>
        <w:rPr>
          <w:lang w:val="uk-UA"/>
        </w:rPr>
      </w:pPr>
      <w:r w:rsidRPr="00563F8E">
        <w:rPr>
          <w:lang w:val="uk-UA"/>
        </w:rPr>
        <w:t xml:space="preserve">- на виконання заходу з закупівлі обладнання для зберігання МІБП  в 2025 році передбачено коштів у сумі </w:t>
      </w:r>
      <w:r w:rsidRPr="00563F8E">
        <w:rPr>
          <w:b/>
          <w:bCs/>
          <w:lang w:val="uk-UA"/>
        </w:rPr>
        <w:t xml:space="preserve">50 690,00 </w:t>
      </w:r>
      <w:r w:rsidRPr="002841BE">
        <w:rPr>
          <w:b/>
          <w:bCs/>
          <w:lang w:val="uk-UA"/>
        </w:rPr>
        <w:t>грн</w:t>
      </w:r>
      <w:r w:rsidRPr="00563F8E">
        <w:rPr>
          <w:lang w:val="uk-UA"/>
        </w:rPr>
        <w:t xml:space="preserve">, фактично використано </w:t>
      </w:r>
      <w:r w:rsidRPr="00563F8E">
        <w:rPr>
          <w:b/>
          <w:bCs/>
          <w:lang w:val="uk-UA"/>
        </w:rPr>
        <w:t xml:space="preserve">47 169,99 </w:t>
      </w:r>
      <w:r w:rsidRPr="002841BE">
        <w:rPr>
          <w:b/>
          <w:bCs/>
          <w:lang w:val="uk-UA"/>
        </w:rPr>
        <w:t>грн</w:t>
      </w:r>
      <w:r w:rsidRPr="00563F8E">
        <w:rPr>
          <w:lang w:val="uk-UA"/>
        </w:rPr>
        <w:t xml:space="preserve">, (залишок коштів складає </w:t>
      </w:r>
      <w:r w:rsidRPr="002841BE">
        <w:rPr>
          <w:b/>
          <w:bCs/>
          <w:lang w:val="uk-UA"/>
        </w:rPr>
        <w:t>3 520,01 грн</w:t>
      </w:r>
      <w:r w:rsidRPr="00563F8E">
        <w:rPr>
          <w:lang w:val="uk-UA"/>
        </w:rPr>
        <w:t xml:space="preserve">); </w:t>
      </w:r>
    </w:p>
    <w:p w14:paraId="40208CE2" w14:textId="2E0E744B" w:rsidR="001D1D5B" w:rsidRPr="00563F8E" w:rsidRDefault="00C502E1" w:rsidP="00C502E1">
      <w:pPr>
        <w:ind w:firstLine="708"/>
        <w:contextualSpacing/>
        <w:jc w:val="both"/>
        <w:rPr>
          <w:b/>
          <w:bCs/>
          <w:lang w:val="uk-UA"/>
        </w:rPr>
      </w:pPr>
      <w:r w:rsidRPr="00563F8E">
        <w:rPr>
          <w:b/>
          <w:bCs/>
          <w:lang w:val="uk-UA"/>
        </w:rPr>
        <w:t xml:space="preserve">- </w:t>
      </w:r>
      <w:r w:rsidR="003F06FA" w:rsidRPr="00563F8E">
        <w:rPr>
          <w:bCs/>
          <w:lang w:val="uk-UA"/>
        </w:rPr>
        <w:t xml:space="preserve">на </w:t>
      </w:r>
      <w:r w:rsidR="001D1D5B" w:rsidRPr="00563F8E">
        <w:rPr>
          <w:bCs/>
        </w:rPr>
        <w:t>оплат</w:t>
      </w:r>
      <w:r w:rsidR="001D1D5B" w:rsidRPr="00563F8E">
        <w:rPr>
          <w:bCs/>
          <w:lang w:val="uk-UA"/>
        </w:rPr>
        <w:t>у</w:t>
      </w:r>
      <w:r w:rsidR="001D1D5B" w:rsidRPr="00563F8E">
        <w:rPr>
          <w:bCs/>
        </w:rPr>
        <w:t xml:space="preserve"> </w:t>
      </w:r>
      <w:r w:rsidR="001D1D5B" w:rsidRPr="00563F8E">
        <w:rPr>
          <w:bCs/>
          <w:lang w:val="uk-UA"/>
        </w:rPr>
        <w:t>послуг (крім комунальних</w:t>
      </w:r>
      <w:r w:rsidR="00563F8E" w:rsidRPr="00563F8E">
        <w:rPr>
          <w:bCs/>
          <w:lang w:val="uk-UA"/>
        </w:rPr>
        <w:t xml:space="preserve">) </w:t>
      </w:r>
      <w:r w:rsidR="003F06FA" w:rsidRPr="00563F8E">
        <w:rPr>
          <w:bCs/>
          <w:lang w:val="uk-UA"/>
        </w:rPr>
        <w:t xml:space="preserve">передбачено коштів у сумі </w:t>
      </w:r>
      <w:r w:rsidR="00563F8E" w:rsidRPr="00563F8E">
        <w:rPr>
          <w:b/>
          <w:lang w:val="uk-UA"/>
        </w:rPr>
        <w:t>281 074,00</w:t>
      </w:r>
      <w:r w:rsidR="00563F8E" w:rsidRPr="00563F8E">
        <w:rPr>
          <w:bCs/>
          <w:lang w:val="uk-UA"/>
        </w:rPr>
        <w:t xml:space="preserve"> грн</w:t>
      </w:r>
      <w:r w:rsidR="001D1D5B" w:rsidRPr="00563F8E">
        <w:rPr>
          <w:lang w:val="uk-UA"/>
        </w:rPr>
        <w:t xml:space="preserve">, </w:t>
      </w:r>
      <w:r w:rsidR="003F06FA" w:rsidRPr="00563F8E">
        <w:rPr>
          <w:lang w:val="uk-UA"/>
        </w:rPr>
        <w:t xml:space="preserve">фактично </w:t>
      </w:r>
      <w:r w:rsidR="001D1D5B" w:rsidRPr="00563F8E">
        <w:rPr>
          <w:lang w:val="uk-UA"/>
        </w:rPr>
        <w:t>використано</w:t>
      </w:r>
      <w:r w:rsidR="003F06FA" w:rsidRPr="00563F8E">
        <w:rPr>
          <w:lang w:val="uk-UA"/>
        </w:rPr>
        <w:t xml:space="preserve"> коштів у сумі </w:t>
      </w:r>
      <w:r w:rsidR="00563F8E" w:rsidRPr="00563F8E">
        <w:rPr>
          <w:b/>
          <w:bCs/>
          <w:lang w:val="uk-UA"/>
        </w:rPr>
        <w:t>279 350,57</w:t>
      </w:r>
      <w:r w:rsidR="001D1D5B" w:rsidRPr="00563F8E">
        <w:rPr>
          <w:b/>
          <w:bCs/>
        </w:rPr>
        <w:t xml:space="preserve"> </w:t>
      </w:r>
      <w:r w:rsidR="001D1D5B" w:rsidRPr="002841BE">
        <w:rPr>
          <w:b/>
          <w:bCs/>
        </w:rPr>
        <w:t>грн</w:t>
      </w:r>
      <w:r w:rsidR="001D1D5B" w:rsidRPr="00563F8E">
        <w:t>,</w:t>
      </w:r>
      <w:r w:rsidR="001D1D5B" w:rsidRPr="00563F8E">
        <w:rPr>
          <w:lang w:val="uk-UA"/>
        </w:rPr>
        <w:t xml:space="preserve"> (залишок коштів становить </w:t>
      </w:r>
      <w:r w:rsidR="00563F8E" w:rsidRPr="00563F8E">
        <w:rPr>
          <w:b/>
          <w:bCs/>
          <w:lang w:val="uk-UA"/>
        </w:rPr>
        <w:t>1 723,</w:t>
      </w:r>
      <w:r w:rsidR="00563F8E" w:rsidRPr="002841BE">
        <w:rPr>
          <w:b/>
          <w:bCs/>
          <w:lang w:val="uk-UA"/>
        </w:rPr>
        <w:t>43</w:t>
      </w:r>
      <w:r w:rsidR="001D1D5B" w:rsidRPr="002841BE">
        <w:rPr>
          <w:b/>
          <w:bCs/>
          <w:lang w:val="uk-UA"/>
        </w:rPr>
        <w:t xml:space="preserve"> грн</w:t>
      </w:r>
      <w:r w:rsidR="001D1D5B" w:rsidRPr="00563F8E">
        <w:rPr>
          <w:lang w:val="uk-UA"/>
        </w:rPr>
        <w:t>).</w:t>
      </w:r>
    </w:p>
    <w:p w14:paraId="3BC99B6F" w14:textId="3F54B22C" w:rsidR="001D1D5B" w:rsidRPr="00563F8E" w:rsidRDefault="006C35AA" w:rsidP="00563F8E">
      <w:pPr>
        <w:ind w:firstLine="438"/>
        <w:jc w:val="both"/>
        <w:rPr>
          <w:b/>
          <w:bCs/>
          <w:lang w:val="uk-UA"/>
        </w:rPr>
      </w:pPr>
      <w:r w:rsidRPr="00563F8E">
        <w:rPr>
          <w:b/>
          <w:bCs/>
          <w:lang w:val="uk-UA"/>
        </w:rPr>
        <w:t>Планові призначення за спеціальним фондом та фактичне виконання</w:t>
      </w:r>
      <w:r w:rsidR="001D1D5B" w:rsidRPr="00563F8E">
        <w:rPr>
          <w:b/>
          <w:bCs/>
          <w:lang w:val="uk-UA"/>
        </w:rPr>
        <w:t>:</w:t>
      </w:r>
    </w:p>
    <w:p w14:paraId="405CC94A" w14:textId="2C00EEDC" w:rsidR="001D1D5B" w:rsidRPr="00563F8E" w:rsidRDefault="00C502E1" w:rsidP="00C502E1">
      <w:pPr>
        <w:ind w:firstLine="438"/>
        <w:contextualSpacing/>
        <w:jc w:val="both"/>
        <w:rPr>
          <w:b/>
          <w:bCs/>
          <w:lang w:val="uk-UA"/>
        </w:rPr>
      </w:pPr>
      <w:r w:rsidRPr="00563F8E">
        <w:rPr>
          <w:lang w:val="uk-UA"/>
        </w:rPr>
        <w:t xml:space="preserve">- </w:t>
      </w:r>
      <w:r w:rsidR="003F06FA" w:rsidRPr="00563F8E">
        <w:rPr>
          <w:lang w:val="uk-UA"/>
        </w:rPr>
        <w:t xml:space="preserve">на </w:t>
      </w:r>
      <w:r w:rsidR="003F06FA" w:rsidRPr="00563F8E">
        <w:rPr>
          <w:lang w:val="uk-UA" w:eastAsia="uk-UA"/>
        </w:rPr>
        <w:t>виконання заходу з матеріально-технічного забезпечення КНП «ЦПМСД»</w:t>
      </w:r>
      <w:r w:rsidR="00BD1430" w:rsidRPr="00563F8E">
        <w:rPr>
          <w:lang w:val="uk-UA" w:eastAsia="uk-UA"/>
        </w:rPr>
        <w:t xml:space="preserve">, </w:t>
      </w:r>
      <w:r w:rsidR="003F06FA" w:rsidRPr="00563F8E">
        <w:rPr>
          <w:lang w:val="uk-UA"/>
        </w:rPr>
        <w:t xml:space="preserve">а саме на закупівлю обладнання для </w:t>
      </w:r>
      <w:r w:rsidR="00563F8E" w:rsidRPr="00563F8E">
        <w:rPr>
          <w:lang w:val="uk-UA"/>
        </w:rPr>
        <w:t xml:space="preserve">зберігання МІБП та на закупівлю біохімічного аналізатора передбачено коштів у сумі </w:t>
      </w:r>
      <w:r w:rsidR="00563F8E" w:rsidRPr="00563F8E">
        <w:rPr>
          <w:b/>
          <w:bCs/>
          <w:lang w:val="uk-UA"/>
        </w:rPr>
        <w:t xml:space="preserve">259 898,00 </w:t>
      </w:r>
      <w:r w:rsidR="001D1D5B" w:rsidRPr="00563F8E">
        <w:rPr>
          <w:b/>
          <w:bCs/>
          <w:lang w:val="uk-UA"/>
        </w:rPr>
        <w:t>грн,</w:t>
      </w:r>
      <w:r w:rsidR="001D1D5B" w:rsidRPr="00563F8E">
        <w:rPr>
          <w:lang w:val="uk-UA"/>
        </w:rPr>
        <w:t xml:space="preserve"> фактично використано </w:t>
      </w:r>
      <w:r w:rsidR="00563F8E" w:rsidRPr="002841BE">
        <w:rPr>
          <w:b/>
          <w:bCs/>
          <w:lang w:val="uk-UA"/>
        </w:rPr>
        <w:t>230 802,00</w:t>
      </w:r>
      <w:r w:rsidR="001D1D5B" w:rsidRPr="002841BE">
        <w:rPr>
          <w:b/>
          <w:bCs/>
          <w:lang w:val="uk-UA"/>
        </w:rPr>
        <w:t xml:space="preserve"> грн</w:t>
      </w:r>
      <w:r w:rsidR="002841BE">
        <w:rPr>
          <w:b/>
          <w:bCs/>
          <w:lang w:val="uk-UA"/>
        </w:rPr>
        <w:t>,</w:t>
      </w:r>
      <w:r w:rsidR="001D1D5B" w:rsidRPr="00563F8E">
        <w:rPr>
          <w:lang w:val="uk-UA"/>
        </w:rPr>
        <w:t xml:space="preserve"> </w:t>
      </w:r>
      <w:r w:rsidR="00563F8E" w:rsidRPr="00563F8E">
        <w:rPr>
          <w:lang w:val="uk-UA"/>
        </w:rPr>
        <w:t>(</w:t>
      </w:r>
      <w:r w:rsidR="001D1D5B" w:rsidRPr="00563F8E">
        <w:rPr>
          <w:lang w:val="uk-UA"/>
        </w:rPr>
        <w:t xml:space="preserve">залишок коштів становить </w:t>
      </w:r>
      <w:r w:rsidR="001D1D5B" w:rsidRPr="002841BE">
        <w:rPr>
          <w:b/>
          <w:bCs/>
          <w:lang w:val="uk-UA"/>
        </w:rPr>
        <w:t>2</w:t>
      </w:r>
      <w:r w:rsidR="00563F8E" w:rsidRPr="002841BE">
        <w:rPr>
          <w:b/>
          <w:bCs/>
          <w:lang w:val="uk-UA"/>
        </w:rPr>
        <w:t>9</w:t>
      </w:r>
      <w:r w:rsidR="00890EB3" w:rsidRPr="002841BE">
        <w:rPr>
          <w:b/>
          <w:bCs/>
          <w:lang w:val="uk-UA"/>
        </w:rPr>
        <w:t xml:space="preserve"> </w:t>
      </w:r>
      <w:r w:rsidR="00563F8E" w:rsidRPr="002841BE">
        <w:rPr>
          <w:b/>
          <w:bCs/>
          <w:lang w:val="uk-UA"/>
        </w:rPr>
        <w:t>096</w:t>
      </w:r>
      <w:r w:rsidR="001D1D5B" w:rsidRPr="002841BE">
        <w:rPr>
          <w:b/>
          <w:bCs/>
          <w:lang w:val="uk-UA"/>
        </w:rPr>
        <w:t>,00 грн</w:t>
      </w:r>
      <w:r w:rsidR="00563F8E" w:rsidRPr="00563F8E">
        <w:rPr>
          <w:b/>
          <w:bCs/>
          <w:lang w:val="uk-UA"/>
        </w:rPr>
        <w:t>)</w:t>
      </w:r>
      <w:r w:rsidR="001D1D5B" w:rsidRPr="00563F8E">
        <w:rPr>
          <w:lang w:val="uk-UA"/>
        </w:rPr>
        <w:t xml:space="preserve"> </w:t>
      </w:r>
    </w:p>
    <w:p w14:paraId="14318D05" w14:textId="77777777" w:rsidR="00563F8E" w:rsidRDefault="00563F8E" w:rsidP="00EC4A2C">
      <w:pPr>
        <w:ind w:firstLine="709"/>
        <w:jc w:val="both"/>
        <w:rPr>
          <w:color w:val="FF0000"/>
          <w:lang w:val="uk-UA"/>
        </w:rPr>
      </w:pPr>
    </w:p>
    <w:p w14:paraId="0154EA83" w14:textId="3C5CEBAD" w:rsidR="00EC4A2C" w:rsidRPr="00CF460B" w:rsidRDefault="00EC4A2C" w:rsidP="00EC4A2C">
      <w:pPr>
        <w:ind w:firstLine="709"/>
        <w:jc w:val="both"/>
        <w:rPr>
          <w:bCs/>
          <w:lang w:val="uk-UA"/>
        </w:rPr>
      </w:pPr>
      <w:r w:rsidRPr="00CF460B">
        <w:rPr>
          <w:lang w:val="uk-UA"/>
        </w:rPr>
        <w:t>Згідно міської цільової програми «Громадське здоров’я Южненської міської територіальної громади на 2024-2026 роки», затвердженої рішенням Южненської міської ради від 23.08.2023 року №1433-VIII (зі змінами) у 20</w:t>
      </w:r>
      <w:r w:rsidR="00563F8E" w:rsidRPr="00CF460B">
        <w:rPr>
          <w:lang w:val="uk-UA"/>
        </w:rPr>
        <w:t>25</w:t>
      </w:r>
      <w:r w:rsidRPr="00CF460B">
        <w:rPr>
          <w:lang w:val="uk-UA"/>
        </w:rPr>
        <w:t xml:space="preserve"> році на реалізацію заходів Програми передбачено коштів у сумі </w:t>
      </w:r>
      <w:r w:rsidRPr="00CF460B">
        <w:rPr>
          <w:b/>
          <w:lang w:val="uk-UA"/>
        </w:rPr>
        <w:t>3</w:t>
      </w:r>
      <w:r w:rsidR="00CF460B" w:rsidRPr="00CF460B">
        <w:rPr>
          <w:b/>
          <w:lang w:val="uk-UA"/>
        </w:rPr>
        <w:t> 205 512,00</w:t>
      </w:r>
      <w:r w:rsidRPr="00CF460B">
        <w:rPr>
          <w:b/>
          <w:lang w:val="uk-UA"/>
        </w:rPr>
        <w:t xml:space="preserve"> гр</w:t>
      </w:r>
      <w:r w:rsidR="002841BE">
        <w:rPr>
          <w:b/>
          <w:lang w:val="uk-UA"/>
        </w:rPr>
        <w:t>ивень.</w:t>
      </w:r>
      <w:r w:rsidRPr="00890EB3">
        <w:rPr>
          <w:b/>
          <w:color w:val="FF0000"/>
          <w:lang w:val="uk-UA"/>
        </w:rPr>
        <w:t xml:space="preserve"> </w:t>
      </w:r>
      <w:r w:rsidRPr="00CF460B">
        <w:rPr>
          <w:bCs/>
          <w:lang w:val="uk-UA"/>
        </w:rPr>
        <w:t>Згідно затверджених кошторисних призначень на реалізацію заходів Програми у 20</w:t>
      </w:r>
      <w:r w:rsidR="00CF460B" w:rsidRPr="00CF460B">
        <w:rPr>
          <w:bCs/>
          <w:lang w:val="uk-UA"/>
        </w:rPr>
        <w:t>25</w:t>
      </w:r>
      <w:r w:rsidRPr="00CF460B">
        <w:rPr>
          <w:bCs/>
          <w:lang w:val="uk-UA"/>
        </w:rPr>
        <w:t xml:space="preserve"> році </w:t>
      </w:r>
      <w:r w:rsidR="0046197A" w:rsidRPr="00CF460B">
        <w:rPr>
          <w:bCs/>
          <w:lang w:val="uk-UA"/>
        </w:rPr>
        <w:t xml:space="preserve">за загальним фондом бюджету </w:t>
      </w:r>
      <w:r w:rsidRPr="00CF460B">
        <w:rPr>
          <w:bCs/>
          <w:lang w:val="uk-UA"/>
        </w:rPr>
        <w:t xml:space="preserve">передбачено коштів у сумі  </w:t>
      </w:r>
      <w:r w:rsidRPr="00CF460B">
        <w:rPr>
          <w:b/>
          <w:lang w:val="uk-UA"/>
        </w:rPr>
        <w:t>3</w:t>
      </w:r>
      <w:r w:rsidR="00CF460B" w:rsidRPr="00CF460B">
        <w:rPr>
          <w:b/>
          <w:lang w:val="uk-UA"/>
        </w:rPr>
        <w:t> 047 512,00</w:t>
      </w:r>
      <w:r w:rsidR="0046197A" w:rsidRPr="00CF460B">
        <w:rPr>
          <w:b/>
          <w:lang w:val="uk-UA"/>
        </w:rPr>
        <w:t xml:space="preserve"> </w:t>
      </w:r>
      <w:r w:rsidRPr="00CF460B">
        <w:rPr>
          <w:b/>
          <w:lang w:val="uk-UA"/>
        </w:rPr>
        <w:t>гр</w:t>
      </w:r>
      <w:r w:rsidR="002841BE">
        <w:rPr>
          <w:b/>
          <w:lang w:val="uk-UA"/>
        </w:rPr>
        <w:t>ивень.</w:t>
      </w:r>
      <w:r w:rsidR="00890EB3">
        <w:rPr>
          <w:bCs/>
          <w:lang w:val="uk-UA"/>
        </w:rPr>
        <w:t xml:space="preserve"> </w:t>
      </w:r>
      <w:r w:rsidRPr="00CF460B">
        <w:rPr>
          <w:bCs/>
          <w:lang w:val="uk-UA"/>
        </w:rPr>
        <w:t xml:space="preserve">Фактично використано </w:t>
      </w:r>
      <w:r w:rsidRPr="00CF460B">
        <w:rPr>
          <w:b/>
          <w:lang w:val="uk-UA"/>
        </w:rPr>
        <w:t>2</w:t>
      </w:r>
      <w:r w:rsidR="00CF460B" w:rsidRPr="00CF460B">
        <w:rPr>
          <w:b/>
          <w:lang w:val="uk-UA"/>
        </w:rPr>
        <w:t> 779 039,63</w:t>
      </w:r>
      <w:r w:rsidR="0046197A" w:rsidRPr="00CF460B">
        <w:rPr>
          <w:b/>
          <w:lang w:val="uk-UA"/>
        </w:rPr>
        <w:t xml:space="preserve"> </w:t>
      </w:r>
      <w:r w:rsidRPr="00CF460B">
        <w:rPr>
          <w:b/>
          <w:lang w:val="uk-UA"/>
        </w:rPr>
        <w:t>гр</w:t>
      </w:r>
      <w:r w:rsidR="002841BE">
        <w:rPr>
          <w:b/>
          <w:lang w:val="uk-UA"/>
        </w:rPr>
        <w:t>ивень.</w:t>
      </w:r>
    </w:p>
    <w:p w14:paraId="42ECD426" w14:textId="77777777" w:rsidR="00BD054A" w:rsidRDefault="00BD054A" w:rsidP="001D1D5B">
      <w:pPr>
        <w:ind w:firstLine="709"/>
        <w:jc w:val="both"/>
        <w:rPr>
          <w:b/>
          <w:bCs/>
          <w:lang w:val="uk-UA"/>
        </w:rPr>
      </w:pPr>
    </w:p>
    <w:p w14:paraId="37406C53" w14:textId="54C27419" w:rsidR="00EC4A2C" w:rsidRPr="00CF460B" w:rsidRDefault="006C35AA" w:rsidP="001D1D5B">
      <w:pPr>
        <w:ind w:firstLine="709"/>
        <w:jc w:val="both"/>
        <w:rPr>
          <w:b/>
          <w:bCs/>
          <w:lang w:val="uk-UA"/>
        </w:rPr>
      </w:pPr>
      <w:r w:rsidRPr="00CF460B">
        <w:rPr>
          <w:b/>
          <w:bCs/>
          <w:lang w:val="uk-UA"/>
        </w:rPr>
        <w:t>Планові призначення за загальним фондом та фактичне виконання</w:t>
      </w:r>
      <w:r w:rsidR="00EC4A2C" w:rsidRPr="00CF460B">
        <w:rPr>
          <w:b/>
          <w:bCs/>
          <w:lang w:val="uk-UA"/>
        </w:rPr>
        <w:t>:</w:t>
      </w:r>
    </w:p>
    <w:p w14:paraId="2FE02E5A" w14:textId="68954897" w:rsidR="001D1D5B" w:rsidRDefault="001D1D5B" w:rsidP="001D1D5B">
      <w:pPr>
        <w:ind w:firstLine="709"/>
        <w:jc w:val="both"/>
        <w:rPr>
          <w:lang w:val="uk-UA"/>
        </w:rPr>
      </w:pPr>
      <w:r w:rsidRPr="00CF460B">
        <w:rPr>
          <w:lang w:val="uk-UA"/>
        </w:rPr>
        <w:t xml:space="preserve">- </w:t>
      </w:r>
      <w:r w:rsidR="00FF0A7C" w:rsidRPr="00CF460B">
        <w:rPr>
          <w:lang w:val="uk-UA"/>
        </w:rPr>
        <w:t xml:space="preserve">на </w:t>
      </w:r>
      <w:r w:rsidRPr="00CF460B">
        <w:rPr>
          <w:lang w:val="uk-UA"/>
        </w:rPr>
        <w:t xml:space="preserve">забезпечення лікарськими засобами та виробами медичного призначення  пільгової категорії населення  згідно Постанови КМУ від 17.08.1998 р. № 1303 </w:t>
      </w:r>
      <w:r w:rsidR="006D526E" w:rsidRPr="00CF460B">
        <w:rPr>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6D526E" w:rsidRPr="00CF460B">
        <w:rPr>
          <w:lang w:val="uk-UA"/>
        </w:rPr>
        <w:t>» передбачено коштів у сумі</w:t>
      </w:r>
      <w:r w:rsidRPr="00CF460B">
        <w:rPr>
          <w:lang w:val="uk-UA"/>
        </w:rPr>
        <w:t xml:space="preserve"> </w:t>
      </w:r>
      <w:bookmarkStart w:id="3" w:name="_Hlk31362150"/>
      <w:r w:rsidR="00CF460B" w:rsidRPr="002841BE">
        <w:rPr>
          <w:b/>
          <w:bCs/>
          <w:lang w:val="uk-UA" w:eastAsia="uk-UA"/>
        </w:rPr>
        <w:t>565 000</w:t>
      </w:r>
      <w:r w:rsidRPr="002841BE">
        <w:rPr>
          <w:b/>
          <w:bCs/>
          <w:lang w:val="uk-UA" w:eastAsia="uk-UA"/>
        </w:rPr>
        <w:t xml:space="preserve">,00 </w:t>
      </w:r>
      <w:bookmarkEnd w:id="3"/>
      <w:r w:rsidRPr="002841BE">
        <w:rPr>
          <w:b/>
          <w:bCs/>
          <w:lang w:val="uk-UA"/>
        </w:rPr>
        <w:t>грн</w:t>
      </w:r>
      <w:r w:rsidRPr="00CF460B">
        <w:rPr>
          <w:lang w:val="uk-UA"/>
        </w:rPr>
        <w:t xml:space="preserve">, з них </w:t>
      </w:r>
      <w:r w:rsidR="006D526E" w:rsidRPr="00CF460B">
        <w:rPr>
          <w:lang w:val="uk-UA"/>
        </w:rPr>
        <w:t xml:space="preserve">фактично </w:t>
      </w:r>
      <w:r w:rsidRPr="00CF460B">
        <w:rPr>
          <w:lang w:val="uk-UA"/>
        </w:rPr>
        <w:t xml:space="preserve">використано </w:t>
      </w:r>
      <w:r w:rsidR="00CF460B" w:rsidRPr="002841BE">
        <w:rPr>
          <w:b/>
          <w:bCs/>
          <w:lang w:val="uk-UA" w:eastAsia="uk-UA"/>
        </w:rPr>
        <w:t>564 035,72</w:t>
      </w:r>
      <w:r w:rsidRPr="002841BE">
        <w:rPr>
          <w:b/>
          <w:bCs/>
          <w:lang w:val="uk-UA" w:eastAsia="uk-UA"/>
        </w:rPr>
        <w:t xml:space="preserve"> </w:t>
      </w:r>
      <w:r w:rsidRPr="002841BE">
        <w:rPr>
          <w:b/>
          <w:bCs/>
          <w:lang w:val="uk-UA"/>
        </w:rPr>
        <w:t>грн</w:t>
      </w:r>
      <w:r w:rsidRPr="00CF460B">
        <w:rPr>
          <w:lang w:val="uk-UA"/>
        </w:rPr>
        <w:t xml:space="preserve">, залишок коштів складає </w:t>
      </w:r>
      <w:r w:rsidR="00CF460B" w:rsidRPr="002841BE">
        <w:rPr>
          <w:b/>
          <w:bCs/>
          <w:lang w:val="uk-UA" w:eastAsia="uk-UA"/>
        </w:rPr>
        <w:t>964,28</w:t>
      </w:r>
      <w:r w:rsidRPr="002841BE">
        <w:rPr>
          <w:b/>
          <w:bCs/>
          <w:lang w:val="uk-UA" w:eastAsia="uk-UA"/>
        </w:rPr>
        <w:t xml:space="preserve"> </w:t>
      </w:r>
      <w:r w:rsidRPr="002841BE">
        <w:rPr>
          <w:b/>
          <w:bCs/>
          <w:lang w:val="uk-UA"/>
        </w:rPr>
        <w:t>грн</w:t>
      </w:r>
      <w:r w:rsidR="002841BE" w:rsidRPr="002841BE">
        <w:rPr>
          <w:lang w:val="uk-UA"/>
        </w:rPr>
        <w:t>;</w:t>
      </w:r>
      <w:r w:rsidRPr="00CF460B">
        <w:rPr>
          <w:lang w:val="uk-UA"/>
        </w:rPr>
        <w:t xml:space="preserve"> </w:t>
      </w:r>
    </w:p>
    <w:p w14:paraId="73F22BCB" w14:textId="27BC703D" w:rsidR="00CF460B" w:rsidRDefault="00CF460B" w:rsidP="00CF460B">
      <w:pPr>
        <w:ind w:firstLine="709"/>
        <w:jc w:val="both"/>
        <w:rPr>
          <w:lang w:val="uk-UA"/>
        </w:rPr>
      </w:pPr>
      <w:r w:rsidRPr="00CF460B">
        <w:rPr>
          <w:lang w:val="uk-UA"/>
        </w:rPr>
        <w:t xml:space="preserve">- на забезпечення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згідно Постанови КМУ від 31.03.2015 року №160 </w:t>
      </w:r>
      <w:r w:rsidRPr="00422AAF">
        <w:rPr>
          <w:lang w:val="uk-UA" w:eastAsia="uk-UA"/>
        </w:rPr>
        <w:t>«</w:t>
      </w:r>
      <w:r w:rsidRPr="00CF460B">
        <w:rPr>
          <w:lang w:val="uk-UA" w:eastAsia="uk-UA"/>
        </w:rPr>
        <w:t xml:space="preserve">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в 2025 році передбачено коштів у сумі </w:t>
      </w:r>
      <w:r w:rsidRPr="002841BE">
        <w:rPr>
          <w:b/>
          <w:bCs/>
          <w:lang w:val="uk-UA" w:eastAsia="uk-UA"/>
        </w:rPr>
        <w:t>2 018 300,00</w:t>
      </w:r>
      <w:r w:rsidRPr="002841BE">
        <w:rPr>
          <w:b/>
          <w:bCs/>
          <w:lang w:val="uk-UA"/>
        </w:rPr>
        <w:t xml:space="preserve"> грн</w:t>
      </w:r>
      <w:r w:rsidRPr="00CF460B">
        <w:rPr>
          <w:lang w:val="uk-UA"/>
        </w:rPr>
        <w:t xml:space="preserve">, з них використано </w:t>
      </w:r>
      <w:r w:rsidRPr="002841BE">
        <w:rPr>
          <w:b/>
          <w:bCs/>
          <w:lang w:val="uk-UA" w:eastAsia="uk-UA"/>
        </w:rPr>
        <w:t xml:space="preserve">1 783 573,18 </w:t>
      </w:r>
      <w:r w:rsidRPr="002841BE">
        <w:rPr>
          <w:b/>
          <w:bCs/>
          <w:lang w:val="uk-UA"/>
        </w:rPr>
        <w:t>грн</w:t>
      </w:r>
      <w:r w:rsidRPr="00CF460B">
        <w:rPr>
          <w:lang w:val="uk-UA"/>
        </w:rPr>
        <w:t xml:space="preserve">, залишок коштів складає </w:t>
      </w:r>
      <w:r w:rsidRPr="002841BE">
        <w:rPr>
          <w:b/>
          <w:bCs/>
          <w:lang w:val="uk-UA" w:eastAsia="uk-UA"/>
        </w:rPr>
        <w:t xml:space="preserve">234 726,82 </w:t>
      </w:r>
      <w:r w:rsidRPr="002841BE">
        <w:rPr>
          <w:b/>
          <w:bCs/>
          <w:lang w:val="uk-UA"/>
        </w:rPr>
        <w:t>грн</w:t>
      </w:r>
      <w:r w:rsidR="002841BE">
        <w:rPr>
          <w:lang w:val="uk-UA"/>
        </w:rPr>
        <w:t>;</w:t>
      </w:r>
      <w:r w:rsidRPr="00CF460B">
        <w:rPr>
          <w:lang w:val="uk-UA"/>
        </w:rPr>
        <w:t xml:space="preserve"> </w:t>
      </w:r>
    </w:p>
    <w:p w14:paraId="21833A1A" w14:textId="4017092D" w:rsidR="00CF460B" w:rsidRPr="00CF460B" w:rsidRDefault="00CF460B" w:rsidP="00CF460B">
      <w:pPr>
        <w:jc w:val="both"/>
        <w:rPr>
          <w:b/>
          <w:bCs/>
          <w:lang w:val="uk-UA"/>
        </w:rPr>
      </w:pPr>
      <w:r w:rsidRPr="00CF460B">
        <w:rPr>
          <w:lang w:val="uk-UA"/>
        </w:rPr>
        <w:t xml:space="preserve">- на забезпечення осіб з інвалідністю, дітей з інвалідністю, інших окремих категорій населення медичними виробами та іншими засобами  згідно Постанови КМУ від 03.12.2009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передбачено коштів у сумі </w:t>
      </w:r>
      <w:r w:rsidRPr="00CF460B">
        <w:rPr>
          <w:b/>
          <w:bCs/>
          <w:lang w:val="uk-UA"/>
        </w:rPr>
        <w:t>418 800,00 грн</w:t>
      </w:r>
      <w:r w:rsidRPr="00CF460B">
        <w:rPr>
          <w:lang w:val="uk-UA"/>
        </w:rPr>
        <w:t xml:space="preserve">, з них використано </w:t>
      </w:r>
      <w:r w:rsidRPr="00CF460B">
        <w:rPr>
          <w:b/>
          <w:bCs/>
          <w:lang w:val="uk-UA"/>
        </w:rPr>
        <w:t>408 359,53 грн</w:t>
      </w:r>
      <w:r w:rsidRPr="00CF460B">
        <w:rPr>
          <w:lang w:val="uk-UA"/>
        </w:rPr>
        <w:t xml:space="preserve">, залишок коштів складає </w:t>
      </w:r>
      <w:r w:rsidRPr="00CF460B">
        <w:rPr>
          <w:b/>
          <w:bCs/>
          <w:lang w:val="uk-UA"/>
        </w:rPr>
        <w:t>10 440,47 грн;</w:t>
      </w:r>
    </w:p>
    <w:p w14:paraId="64B3E9A6" w14:textId="61A13298" w:rsidR="00CF460B" w:rsidRPr="00CF460B" w:rsidRDefault="00CF460B" w:rsidP="00CF460B">
      <w:pPr>
        <w:jc w:val="both"/>
        <w:rPr>
          <w:lang w:val="uk-UA"/>
        </w:rPr>
      </w:pPr>
      <w:r w:rsidRPr="00CF460B">
        <w:rPr>
          <w:lang w:val="uk-UA"/>
        </w:rPr>
        <w:t xml:space="preserve">- скринінг населення на </w:t>
      </w:r>
      <w:r w:rsidRPr="00CF460B">
        <w:rPr>
          <w:lang w:val="en-US"/>
        </w:rPr>
        <w:t>COVID</w:t>
      </w:r>
      <w:r w:rsidRPr="00422AAF">
        <w:t>-19</w:t>
      </w:r>
      <w:r w:rsidRPr="00CF460B">
        <w:rPr>
          <w:lang w:val="uk-UA"/>
        </w:rPr>
        <w:t xml:space="preserve"> та грип А+В, шляхом проведення експрес діагностики населення за допомогою швидких тестів, планові призначення складають </w:t>
      </w:r>
      <w:r w:rsidRPr="002841BE">
        <w:rPr>
          <w:b/>
          <w:bCs/>
          <w:lang w:val="uk-UA"/>
        </w:rPr>
        <w:t>41 700,00 грн</w:t>
      </w:r>
      <w:r w:rsidRPr="00CF460B">
        <w:rPr>
          <w:lang w:val="uk-UA"/>
        </w:rPr>
        <w:t xml:space="preserve">, з них використано </w:t>
      </w:r>
      <w:r w:rsidRPr="002841BE">
        <w:rPr>
          <w:b/>
          <w:bCs/>
          <w:lang w:val="uk-UA"/>
        </w:rPr>
        <w:t>19 581,00 грн</w:t>
      </w:r>
      <w:r w:rsidRPr="00CF460B">
        <w:rPr>
          <w:lang w:val="uk-UA"/>
        </w:rPr>
        <w:t xml:space="preserve">, залишок коштів складає </w:t>
      </w:r>
      <w:r w:rsidRPr="002841BE">
        <w:rPr>
          <w:b/>
          <w:bCs/>
          <w:lang w:val="uk-UA"/>
        </w:rPr>
        <w:t>22 119,00 грн</w:t>
      </w:r>
      <w:r w:rsidRPr="00CF460B">
        <w:rPr>
          <w:lang w:val="uk-UA"/>
        </w:rPr>
        <w:t>;</w:t>
      </w:r>
    </w:p>
    <w:p w14:paraId="465F09C4" w14:textId="0F87B159" w:rsidR="001D1D5B" w:rsidRPr="002841BE" w:rsidRDefault="001D1D5B" w:rsidP="001D1D5B">
      <w:pPr>
        <w:ind w:firstLine="709"/>
        <w:jc w:val="both"/>
        <w:rPr>
          <w:b/>
          <w:bCs/>
          <w:lang w:val="uk-UA"/>
        </w:rPr>
      </w:pPr>
      <w:r w:rsidRPr="00CF460B">
        <w:rPr>
          <w:lang w:val="uk-UA"/>
        </w:rPr>
        <w:t xml:space="preserve">- </w:t>
      </w:r>
      <w:r w:rsidR="006D526E" w:rsidRPr="00CF460B">
        <w:rPr>
          <w:lang w:val="uk-UA"/>
        </w:rPr>
        <w:t xml:space="preserve">планові призначення на </w:t>
      </w:r>
      <w:r w:rsidRPr="00CF460B">
        <w:rPr>
          <w:lang w:val="uk-UA"/>
        </w:rPr>
        <w:t xml:space="preserve">забезпечення адаптованою молочною сумішшю для дітей першого року життя, народжених ВІЛ-інфікованими матерями </w:t>
      </w:r>
      <w:bookmarkStart w:id="4" w:name="_Hlk31362274"/>
      <w:r w:rsidR="006D526E" w:rsidRPr="00CF460B">
        <w:rPr>
          <w:lang w:val="uk-UA"/>
        </w:rPr>
        <w:t>в 20</w:t>
      </w:r>
      <w:r w:rsidR="00CF460B" w:rsidRPr="00CF460B">
        <w:rPr>
          <w:lang w:val="uk-UA"/>
        </w:rPr>
        <w:t>25</w:t>
      </w:r>
      <w:r w:rsidR="006D526E" w:rsidRPr="00CF460B">
        <w:rPr>
          <w:lang w:val="uk-UA"/>
        </w:rPr>
        <w:t xml:space="preserve"> році </w:t>
      </w:r>
      <w:r w:rsidRPr="00CF460B">
        <w:rPr>
          <w:lang w:val="uk-UA"/>
        </w:rPr>
        <w:t xml:space="preserve">складають </w:t>
      </w:r>
      <w:r w:rsidR="00CF460B" w:rsidRPr="002841BE">
        <w:rPr>
          <w:b/>
          <w:bCs/>
          <w:lang w:val="uk-UA" w:eastAsia="uk-UA"/>
        </w:rPr>
        <w:t>3 712,00</w:t>
      </w:r>
      <w:r w:rsidRPr="002841BE">
        <w:rPr>
          <w:b/>
          <w:bCs/>
          <w:lang w:val="uk-UA" w:eastAsia="uk-UA"/>
        </w:rPr>
        <w:t xml:space="preserve"> </w:t>
      </w:r>
      <w:bookmarkEnd w:id="4"/>
      <w:r w:rsidRPr="002841BE">
        <w:rPr>
          <w:b/>
          <w:bCs/>
          <w:lang w:val="uk-UA"/>
        </w:rPr>
        <w:t>грн</w:t>
      </w:r>
      <w:r w:rsidRPr="00CF460B">
        <w:rPr>
          <w:lang w:val="uk-UA"/>
        </w:rPr>
        <w:t xml:space="preserve">, з них використано </w:t>
      </w:r>
      <w:r w:rsidR="00CF460B" w:rsidRPr="002841BE">
        <w:rPr>
          <w:b/>
          <w:bCs/>
          <w:lang w:val="uk-UA"/>
        </w:rPr>
        <w:t>3 490,20</w:t>
      </w:r>
      <w:r w:rsidRPr="002841BE">
        <w:rPr>
          <w:b/>
          <w:bCs/>
          <w:lang w:val="uk-UA"/>
        </w:rPr>
        <w:t xml:space="preserve"> грн</w:t>
      </w:r>
      <w:r w:rsidR="00CF460B" w:rsidRPr="00CF460B">
        <w:rPr>
          <w:lang w:val="uk-UA"/>
        </w:rPr>
        <w:t>, з</w:t>
      </w:r>
      <w:r w:rsidRPr="00CF460B">
        <w:rPr>
          <w:lang w:val="uk-UA"/>
        </w:rPr>
        <w:t>алишок</w:t>
      </w:r>
      <w:r w:rsidR="00CF460B" w:rsidRPr="00CF460B">
        <w:rPr>
          <w:lang w:val="uk-UA"/>
        </w:rPr>
        <w:t xml:space="preserve"> коштів складає </w:t>
      </w:r>
      <w:r w:rsidR="00CF460B" w:rsidRPr="002841BE">
        <w:rPr>
          <w:b/>
          <w:bCs/>
          <w:lang w:val="uk-UA" w:eastAsia="uk-UA"/>
        </w:rPr>
        <w:t xml:space="preserve">221,80 </w:t>
      </w:r>
      <w:r w:rsidRPr="002841BE">
        <w:rPr>
          <w:b/>
          <w:bCs/>
          <w:lang w:val="uk-UA"/>
        </w:rPr>
        <w:t>гр</w:t>
      </w:r>
      <w:r w:rsidR="002841BE" w:rsidRPr="002841BE">
        <w:rPr>
          <w:b/>
          <w:bCs/>
          <w:lang w:val="uk-UA"/>
        </w:rPr>
        <w:t>ивень.</w:t>
      </w:r>
    </w:p>
    <w:p w14:paraId="7FD7360C" w14:textId="77777777" w:rsidR="0046197A" w:rsidRPr="00AE78CF" w:rsidRDefault="0046197A" w:rsidP="00FF6D2F">
      <w:pPr>
        <w:pStyle w:val="a8"/>
        <w:ind w:left="0" w:firstLine="708"/>
        <w:jc w:val="both"/>
        <w:rPr>
          <w:rFonts w:ascii="Times New Roman" w:hAnsi="Times New Roman"/>
          <w:b/>
          <w:color w:val="FF0000"/>
          <w:sz w:val="24"/>
          <w:szCs w:val="24"/>
          <w:lang w:val="uk-UA"/>
        </w:rPr>
      </w:pPr>
    </w:p>
    <w:p w14:paraId="69811B00" w14:textId="68C564E1" w:rsidR="00CA73E9" w:rsidRPr="00BD054A" w:rsidRDefault="00E351C0" w:rsidP="00294F6A">
      <w:pPr>
        <w:pStyle w:val="a8"/>
        <w:spacing w:after="0" w:line="240" w:lineRule="auto"/>
        <w:ind w:left="0" w:firstLine="709"/>
        <w:jc w:val="both"/>
        <w:rPr>
          <w:rFonts w:ascii="Times New Roman" w:hAnsi="Times New Roman"/>
          <w:b/>
          <w:sz w:val="24"/>
          <w:szCs w:val="24"/>
          <w:lang w:val="uk-UA"/>
        </w:rPr>
      </w:pPr>
      <w:r w:rsidRPr="00294F6A">
        <w:rPr>
          <w:rFonts w:ascii="Times New Roman" w:hAnsi="Times New Roman"/>
          <w:b/>
          <w:sz w:val="24"/>
          <w:szCs w:val="24"/>
          <w:lang w:val="uk-UA"/>
        </w:rPr>
        <w:t>Нерозподілений залишок коштів</w:t>
      </w:r>
      <w:r w:rsidR="00294F6A" w:rsidRPr="00294F6A">
        <w:rPr>
          <w:rFonts w:ascii="Times New Roman" w:hAnsi="Times New Roman"/>
          <w:b/>
          <w:sz w:val="24"/>
          <w:szCs w:val="24"/>
          <w:lang w:val="uk-UA"/>
        </w:rPr>
        <w:t xml:space="preserve">, отриманих </w:t>
      </w:r>
      <w:r w:rsidR="00294F6A" w:rsidRPr="00294F6A">
        <w:rPr>
          <w:rFonts w:ascii="Times New Roman" w:hAnsi="Times New Roman"/>
          <w:b/>
          <w:bCs/>
          <w:sz w:val="24"/>
          <w:szCs w:val="24"/>
          <w:lang w:val="uk-UA" w:eastAsia="uk-UA"/>
        </w:rPr>
        <w:t>за договорами з Національною службою здоров’я України згідно з програмою медичних гарантій</w:t>
      </w:r>
      <w:r w:rsidR="00294F6A" w:rsidRPr="00294F6A">
        <w:rPr>
          <w:rFonts w:ascii="Times New Roman" w:hAnsi="Times New Roman"/>
          <w:b/>
          <w:sz w:val="24"/>
          <w:szCs w:val="24"/>
          <w:lang w:val="uk-UA"/>
        </w:rPr>
        <w:t xml:space="preserve"> </w:t>
      </w:r>
      <w:r w:rsidRPr="00294F6A">
        <w:rPr>
          <w:rFonts w:ascii="Times New Roman" w:hAnsi="Times New Roman"/>
          <w:b/>
          <w:sz w:val="24"/>
          <w:szCs w:val="24"/>
          <w:lang w:val="uk-UA"/>
        </w:rPr>
        <w:t>станом на 01.01.20</w:t>
      </w:r>
      <w:r w:rsidR="00BD054A" w:rsidRPr="00294F6A">
        <w:rPr>
          <w:rFonts w:ascii="Times New Roman" w:hAnsi="Times New Roman"/>
          <w:b/>
          <w:sz w:val="24"/>
          <w:szCs w:val="24"/>
          <w:lang w:val="uk-UA"/>
        </w:rPr>
        <w:t>26</w:t>
      </w:r>
      <w:r w:rsidRPr="00294F6A">
        <w:rPr>
          <w:rFonts w:ascii="Times New Roman" w:hAnsi="Times New Roman"/>
          <w:b/>
          <w:sz w:val="24"/>
          <w:szCs w:val="24"/>
          <w:lang w:val="uk-UA"/>
        </w:rPr>
        <w:t xml:space="preserve"> року становить </w:t>
      </w:r>
      <w:r w:rsidR="00BD054A" w:rsidRPr="00294F6A">
        <w:rPr>
          <w:rFonts w:ascii="Times New Roman" w:hAnsi="Times New Roman"/>
          <w:b/>
          <w:sz w:val="24"/>
          <w:szCs w:val="24"/>
          <w:lang w:val="uk-UA"/>
        </w:rPr>
        <w:t xml:space="preserve"> 1  176 959,98 </w:t>
      </w:r>
      <w:r w:rsidRPr="00294F6A">
        <w:rPr>
          <w:rFonts w:ascii="Times New Roman" w:hAnsi="Times New Roman"/>
          <w:b/>
          <w:sz w:val="24"/>
          <w:szCs w:val="24"/>
          <w:lang w:val="uk-UA"/>
        </w:rPr>
        <w:t>гр</w:t>
      </w:r>
      <w:r w:rsidR="00B4445E" w:rsidRPr="00294F6A">
        <w:rPr>
          <w:rFonts w:ascii="Times New Roman" w:hAnsi="Times New Roman"/>
          <w:b/>
          <w:sz w:val="24"/>
          <w:szCs w:val="24"/>
          <w:lang w:val="uk-UA"/>
        </w:rPr>
        <w:t>ивень</w:t>
      </w:r>
      <w:r w:rsidRPr="00294F6A">
        <w:rPr>
          <w:rFonts w:ascii="Times New Roman" w:hAnsi="Times New Roman"/>
          <w:b/>
          <w:sz w:val="24"/>
          <w:szCs w:val="24"/>
          <w:lang w:val="uk-UA"/>
        </w:rPr>
        <w:t>.</w:t>
      </w:r>
    </w:p>
    <w:p w14:paraId="4E552B3A" w14:textId="77777777" w:rsidR="00342AFF" w:rsidRPr="00AE78CF" w:rsidRDefault="00342AFF" w:rsidP="00FF6D2F">
      <w:pPr>
        <w:jc w:val="center"/>
        <w:rPr>
          <w:b/>
          <w:color w:val="FF0000"/>
          <w:lang w:val="uk-UA"/>
        </w:rPr>
        <w:sectPr w:rsidR="00342AFF" w:rsidRPr="00AE78CF" w:rsidSect="00515051">
          <w:pgSz w:w="11906" w:h="16838"/>
          <w:pgMar w:top="1134" w:right="1134" w:bottom="851" w:left="1701" w:header="1134" w:footer="709" w:gutter="0"/>
          <w:cols w:space="708"/>
          <w:docGrid w:linePitch="360"/>
        </w:sectPr>
      </w:pPr>
    </w:p>
    <w:p w14:paraId="15F26907" w14:textId="221C5CFB" w:rsidR="00E351C0" w:rsidRPr="00BD054A" w:rsidRDefault="00E351C0" w:rsidP="00FF6D2F">
      <w:pPr>
        <w:jc w:val="center"/>
        <w:rPr>
          <w:b/>
          <w:lang w:val="uk-UA"/>
        </w:rPr>
      </w:pPr>
      <w:r w:rsidRPr="00BD054A">
        <w:rPr>
          <w:b/>
          <w:lang w:val="uk-UA"/>
        </w:rPr>
        <w:lastRenderedPageBreak/>
        <w:t xml:space="preserve">Інформація про </w:t>
      </w:r>
      <w:r w:rsidR="0035676E" w:rsidRPr="00BD054A">
        <w:rPr>
          <w:b/>
          <w:lang w:val="uk-UA"/>
        </w:rPr>
        <w:t xml:space="preserve">стан </w:t>
      </w:r>
      <w:r w:rsidRPr="00BD054A">
        <w:rPr>
          <w:b/>
          <w:lang w:val="uk-UA"/>
        </w:rPr>
        <w:t>виконання програм охорони здоров’я населення</w:t>
      </w:r>
    </w:p>
    <w:p w14:paraId="0FB3FC1A" w14:textId="7B6F1AED" w:rsidR="00E351C0" w:rsidRPr="00BD054A" w:rsidRDefault="00E351C0" w:rsidP="00FF6D2F">
      <w:pPr>
        <w:jc w:val="center"/>
        <w:rPr>
          <w:b/>
          <w:lang w:val="uk-UA"/>
        </w:rPr>
      </w:pPr>
      <w:r w:rsidRPr="00BD054A">
        <w:rPr>
          <w:b/>
          <w:lang w:val="uk-UA"/>
        </w:rPr>
        <w:t>за 12 місяців 20</w:t>
      </w:r>
      <w:r w:rsidR="00BD054A" w:rsidRPr="00BD054A">
        <w:rPr>
          <w:b/>
          <w:lang w:val="uk-UA"/>
        </w:rPr>
        <w:t>25</w:t>
      </w:r>
      <w:r w:rsidRPr="00BD054A">
        <w:rPr>
          <w:b/>
          <w:lang w:val="uk-UA"/>
        </w:rPr>
        <w:t xml:space="preserve"> року</w:t>
      </w:r>
    </w:p>
    <w:tbl>
      <w:tblPr>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
        <w:gridCol w:w="1483"/>
        <w:gridCol w:w="828"/>
        <w:gridCol w:w="22"/>
        <w:gridCol w:w="1276"/>
        <w:gridCol w:w="1418"/>
        <w:gridCol w:w="1417"/>
        <w:gridCol w:w="1559"/>
        <w:gridCol w:w="1418"/>
        <w:gridCol w:w="1417"/>
        <w:gridCol w:w="1935"/>
      </w:tblGrid>
      <w:tr w:rsidR="00BD054A" w:rsidRPr="00BD054A" w14:paraId="5E4434FD" w14:textId="77777777" w:rsidTr="00253005">
        <w:trPr>
          <w:trHeight w:val="1856"/>
        </w:trPr>
        <w:tc>
          <w:tcPr>
            <w:tcW w:w="392" w:type="dxa"/>
          </w:tcPr>
          <w:p w14:paraId="521F77EA"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w:t>
            </w:r>
          </w:p>
          <w:p w14:paraId="1C482E77"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з/п</w:t>
            </w:r>
          </w:p>
        </w:tc>
        <w:tc>
          <w:tcPr>
            <w:tcW w:w="1843" w:type="dxa"/>
          </w:tcPr>
          <w:p w14:paraId="182B58A2"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Завдання </w:t>
            </w:r>
          </w:p>
          <w:p w14:paraId="51F40AAE"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Програми</w:t>
            </w:r>
          </w:p>
        </w:tc>
        <w:tc>
          <w:tcPr>
            <w:tcW w:w="1559" w:type="dxa"/>
            <w:gridSpan w:val="2"/>
          </w:tcPr>
          <w:p w14:paraId="1A4A8829"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Зміст заходів</w:t>
            </w:r>
          </w:p>
        </w:tc>
        <w:tc>
          <w:tcPr>
            <w:tcW w:w="850" w:type="dxa"/>
            <w:gridSpan w:val="2"/>
          </w:tcPr>
          <w:p w14:paraId="3856434B"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Термін виконання</w:t>
            </w:r>
          </w:p>
        </w:tc>
        <w:tc>
          <w:tcPr>
            <w:tcW w:w="1276" w:type="dxa"/>
          </w:tcPr>
          <w:p w14:paraId="60606923"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Виконавці</w:t>
            </w:r>
          </w:p>
        </w:tc>
        <w:tc>
          <w:tcPr>
            <w:tcW w:w="1418" w:type="dxa"/>
          </w:tcPr>
          <w:p w14:paraId="6DAE5C32"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Річний обсяг фінансування, передбачений Програмою </w:t>
            </w:r>
            <w:proofErr w:type="spellStart"/>
            <w:r w:rsidRPr="00BD054A">
              <w:rPr>
                <w:b/>
                <w:sz w:val="18"/>
                <w:szCs w:val="18"/>
                <w:lang w:val="uk-UA"/>
              </w:rPr>
              <w:t>тис.грн</w:t>
            </w:r>
            <w:proofErr w:type="spellEnd"/>
          </w:p>
        </w:tc>
        <w:tc>
          <w:tcPr>
            <w:tcW w:w="1417" w:type="dxa"/>
          </w:tcPr>
          <w:p w14:paraId="5513ED5D"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Річний обсяг фінансування, затверджений бюджетом </w:t>
            </w:r>
            <w:proofErr w:type="spellStart"/>
            <w:r w:rsidRPr="00BD054A">
              <w:rPr>
                <w:b/>
                <w:sz w:val="18"/>
                <w:szCs w:val="18"/>
                <w:lang w:val="uk-UA"/>
              </w:rPr>
              <w:t>тис.грн</w:t>
            </w:r>
            <w:proofErr w:type="spellEnd"/>
          </w:p>
        </w:tc>
        <w:tc>
          <w:tcPr>
            <w:tcW w:w="1559" w:type="dxa"/>
          </w:tcPr>
          <w:p w14:paraId="7885E4B8"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Фактично профінансовано у звітному періоді, </w:t>
            </w:r>
          </w:p>
          <w:p w14:paraId="43A4622D" w14:textId="77777777" w:rsidR="00A938F4" w:rsidRPr="00BD054A" w:rsidRDefault="00A938F4" w:rsidP="00720A67">
            <w:pPr>
              <w:pStyle w:val="1fa"/>
              <w:spacing w:before="0" w:after="0"/>
              <w:jc w:val="center"/>
              <w:rPr>
                <w:b/>
                <w:sz w:val="18"/>
                <w:szCs w:val="18"/>
                <w:lang w:val="uk-UA"/>
              </w:rPr>
            </w:pPr>
            <w:proofErr w:type="spellStart"/>
            <w:r w:rsidRPr="00BD054A">
              <w:rPr>
                <w:b/>
                <w:sz w:val="18"/>
                <w:szCs w:val="18"/>
                <w:lang w:val="uk-UA"/>
              </w:rPr>
              <w:t>тис.грн</w:t>
            </w:r>
            <w:proofErr w:type="spellEnd"/>
          </w:p>
        </w:tc>
        <w:tc>
          <w:tcPr>
            <w:tcW w:w="1418" w:type="dxa"/>
          </w:tcPr>
          <w:p w14:paraId="14573197"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виконання заходу від обсягів, передбачених Програмою</w:t>
            </w:r>
          </w:p>
        </w:tc>
        <w:tc>
          <w:tcPr>
            <w:tcW w:w="1417" w:type="dxa"/>
          </w:tcPr>
          <w:p w14:paraId="70162E24"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виконання заходу від обсягів, затверджених бюджетом</w:t>
            </w:r>
          </w:p>
        </w:tc>
        <w:tc>
          <w:tcPr>
            <w:tcW w:w="1935" w:type="dxa"/>
          </w:tcPr>
          <w:p w14:paraId="1DF51570"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Інформація про виконання або причини невиконання заходу (досягнутий результат, виконання результативних показників)</w:t>
            </w:r>
          </w:p>
        </w:tc>
      </w:tr>
      <w:tr w:rsidR="00BD054A" w:rsidRPr="00BD054A" w14:paraId="2A5C7149" w14:textId="77777777" w:rsidTr="00253005">
        <w:trPr>
          <w:trHeight w:val="117"/>
        </w:trPr>
        <w:tc>
          <w:tcPr>
            <w:tcW w:w="392" w:type="dxa"/>
          </w:tcPr>
          <w:p w14:paraId="608665C1" w14:textId="2166A59C" w:rsidR="00253005" w:rsidRPr="00BD054A" w:rsidRDefault="00253005" w:rsidP="00720A67">
            <w:pPr>
              <w:pStyle w:val="1fa"/>
              <w:spacing w:before="0" w:after="0"/>
              <w:jc w:val="center"/>
              <w:rPr>
                <w:sz w:val="20"/>
                <w:szCs w:val="20"/>
                <w:lang w:val="uk-UA"/>
              </w:rPr>
            </w:pPr>
            <w:r w:rsidRPr="00BD054A">
              <w:rPr>
                <w:sz w:val="20"/>
                <w:szCs w:val="20"/>
                <w:lang w:val="uk-UA"/>
              </w:rPr>
              <w:t>1</w:t>
            </w:r>
          </w:p>
        </w:tc>
        <w:tc>
          <w:tcPr>
            <w:tcW w:w="1843" w:type="dxa"/>
          </w:tcPr>
          <w:p w14:paraId="1EFA7A40" w14:textId="79EC176D" w:rsidR="00253005" w:rsidRPr="00BD054A" w:rsidRDefault="00253005" w:rsidP="00720A67">
            <w:pPr>
              <w:pStyle w:val="1fa"/>
              <w:spacing w:before="0" w:after="0"/>
              <w:jc w:val="center"/>
              <w:rPr>
                <w:sz w:val="20"/>
                <w:szCs w:val="20"/>
                <w:lang w:val="uk-UA"/>
              </w:rPr>
            </w:pPr>
            <w:r w:rsidRPr="00BD054A">
              <w:rPr>
                <w:sz w:val="20"/>
                <w:szCs w:val="20"/>
                <w:lang w:val="uk-UA"/>
              </w:rPr>
              <w:t>2</w:t>
            </w:r>
          </w:p>
        </w:tc>
        <w:tc>
          <w:tcPr>
            <w:tcW w:w="1559" w:type="dxa"/>
            <w:gridSpan w:val="2"/>
          </w:tcPr>
          <w:p w14:paraId="0A30BAA0" w14:textId="714BB4EB" w:rsidR="00253005" w:rsidRPr="00BD054A" w:rsidRDefault="00253005" w:rsidP="00720A67">
            <w:pPr>
              <w:pStyle w:val="1fa"/>
              <w:spacing w:before="0" w:after="0"/>
              <w:jc w:val="center"/>
              <w:rPr>
                <w:sz w:val="20"/>
                <w:szCs w:val="20"/>
                <w:lang w:val="uk-UA"/>
              </w:rPr>
            </w:pPr>
            <w:r w:rsidRPr="00BD054A">
              <w:rPr>
                <w:sz w:val="20"/>
                <w:szCs w:val="20"/>
                <w:lang w:val="uk-UA"/>
              </w:rPr>
              <w:t>3</w:t>
            </w:r>
          </w:p>
        </w:tc>
        <w:tc>
          <w:tcPr>
            <w:tcW w:w="850" w:type="dxa"/>
            <w:gridSpan w:val="2"/>
          </w:tcPr>
          <w:p w14:paraId="0A7449A5" w14:textId="00689330" w:rsidR="00253005" w:rsidRPr="00BD054A" w:rsidRDefault="00253005" w:rsidP="00720A67">
            <w:pPr>
              <w:pStyle w:val="1fa"/>
              <w:spacing w:before="0" w:after="0"/>
              <w:jc w:val="center"/>
              <w:rPr>
                <w:sz w:val="20"/>
                <w:szCs w:val="20"/>
                <w:lang w:val="uk-UA"/>
              </w:rPr>
            </w:pPr>
            <w:r w:rsidRPr="00BD054A">
              <w:rPr>
                <w:sz w:val="20"/>
                <w:szCs w:val="20"/>
                <w:lang w:val="uk-UA"/>
              </w:rPr>
              <w:t>4</w:t>
            </w:r>
          </w:p>
        </w:tc>
        <w:tc>
          <w:tcPr>
            <w:tcW w:w="1276" w:type="dxa"/>
          </w:tcPr>
          <w:p w14:paraId="2A39F74A" w14:textId="46E336A2" w:rsidR="00253005" w:rsidRPr="00BD054A" w:rsidRDefault="00253005" w:rsidP="00720A67">
            <w:pPr>
              <w:pStyle w:val="1fa"/>
              <w:spacing w:before="0" w:after="0"/>
              <w:jc w:val="center"/>
              <w:rPr>
                <w:sz w:val="20"/>
                <w:szCs w:val="20"/>
                <w:lang w:val="uk-UA"/>
              </w:rPr>
            </w:pPr>
            <w:r w:rsidRPr="00BD054A">
              <w:rPr>
                <w:sz w:val="20"/>
                <w:szCs w:val="20"/>
                <w:lang w:val="uk-UA"/>
              </w:rPr>
              <w:t>5</w:t>
            </w:r>
          </w:p>
        </w:tc>
        <w:tc>
          <w:tcPr>
            <w:tcW w:w="1418" w:type="dxa"/>
          </w:tcPr>
          <w:p w14:paraId="0CD09C24" w14:textId="15B3C66A" w:rsidR="00253005" w:rsidRPr="00BD054A" w:rsidRDefault="00253005" w:rsidP="00720A67">
            <w:pPr>
              <w:pStyle w:val="1fa"/>
              <w:spacing w:before="0" w:after="0"/>
              <w:jc w:val="center"/>
              <w:rPr>
                <w:sz w:val="20"/>
                <w:szCs w:val="20"/>
                <w:lang w:val="uk-UA"/>
              </w:rPr>
            </w:pPr>
            <w:r w:rsidRPr="00BD054A">
              <w:rPr>
                <w:sz w:val="20"/>
                <w:szCs w:val="20"/>
                <w:lang w:val="uk-UA"/>
              </w:rPr>
              <w:t>6</w:t>
            </w:r>
          </w:p>
        </w:tc>
        <w:tc>
          <w:tcPr>
            <w:tcW w:w="1417" w:type="dxa"/>
          </w:tcPr>
          <w:p w14:paraId="3A02C4C8" w14:textId="2CCF7F0A" w:rsidR="00253005" w:rsidRPr="00BD054A" w:rsidRDefault="00253005" w:rsidP="00720A67">
            <w:pPr>
              <w:pStyle w:val="1fa"/>
              <w:spacing w:before="0" w:after="0"/>
              <w:jc w:val="center"/>
              <w:rPr>
                <w:sz w:val="20"/>
                <w:szCs w:val="20"/>
                <w:lang w:val="uk-UA"/>
              </w:rPr>
            </w:pPr>
            <w:r w:rsidRPr="00BD054A">
              <w:rPr>
                <w:sz w:val="20"/>
                <w:szCs w:val="20"/>
                <w:lang w:val="uk-UA"/>
              </w:rPr>
              <w:t>7</w:t>
            </w:r>
          </w:p>
        </w:tc>
        <w:tc>
          <w:tcPr>
            <w:tcW w:w="1559" w:type="dxa"/>
          </w:tcPr>
          <w:p w14:paraId="1743ECDF" w14:textId="2F4974C1" w:rsidR="00253005" w:rsidRPr="00BD054A" w:rsidRDefault="00253005" w:rsidP="00720A67">
            <w:pPr>
              <w:pStyle w:val="1fa"/>
              <w:spacing w:before="0" w:after="0"/>
              <w:jc w:val="center"/>
              <w:rPr>
                <w:sz w:val="20"/>
                <w:szCs w:val="20"/>
                <w:lang w:val="uk-UA"/>
              </w:rPr>
            </w:pPr>
            <w:r w:rsidRPr="00BD054A">
              <w:rPr>
                <w:sz w:val="20"/>
                <w:szCs w:val="20"/>
                <w:lang w:val="uk-UA"/>
              </w:rPr>
              <w:t>8</w:t>
            </w:r>
          </w:p>
        </w:tc>
        <w:tc>
          <w:tcPr>
            <w:tcW w:w="1418" w:type="dxa"/>
          </w:tcPr>
          <w:p w14:paraId="23E2F40A" w14:textId="3010ECF3" w:rsidR="00253005" w:rsidRPr="00BD054A" w:rsidRDefault="00253005" w:rsidP="00720A67">
            <w:pPr>
              <w:pStyle w:val="1fa"/>
              <w:spacing w:before="0" w:after="0"/>
              <w:jc w:val="center"/>
              <w:rPr>
                <w:sz w:val="20"/>
                <w:szCs w:val="20"/>
                <w:lang w:val="uk-UA"/>
              </w:rPr>
            </w:pPr>
            <w:r w:rsidRPr="00BD054A">
              <w:rPr>
                <w:sz w:val="20"/>
                <w:szCs w:val="20"/>
                <w:lang w:val="uk-UA"/>
              </w:rPr>
              <w:t>9</w:t>
            </w:r>
          </w:p>
        </w:tc>
        <w:tc>
          <w:tcPr>
            <w:tcW w:w="1417" w:type="dxa"/>
          </w:tcPr>
          <w:p w14:paraId="54B8F2FB" w14:textId="1BE1ED15" w:rsidR="00253005" w:rsidRPr="00BD054A" w:rsidRDefault="00253005" w:rsidP="00720A67">
            <w:pPr>
              <w:pStyle w:val="1fa"/>
              <w:spacing w:before="0" w:after="0"/>
              <w:jc w:val="center"/>
              <w:rPr>
                <w:sz w:val="20"/>
                <w:szCs w:val="20"/>
                <w:lang w:val="uk-UA"/>
              </w:rPr>
            </w:pPr>
            <w:r w:rsidRPr="00BD054A">
              <w:rPr>
                <w:sz w:val="20"/>
                <w:szCs w:val="20"/>
                <w:lang w:val="uk-UA"/>
              </w:rPr>
              <w:t>10</w:t>
            </w:r>
          </w:p>
        </w:tc>
        <w:tc>
          <w:tcPr>
            <w:tcW w:w="1935" w:type="dxa"/>
          </w:tcPr>
          <w:p w14:paraId="20E91F24" w14:textId="4DE621A9" w:rsidR="00253005" w:rsidRPr="00BD054A" w:rsidRDefault="00253005" w:rsidP="00720A67">
            <w:pPr>
              <w:pStyle w:val="1fa"/>
              <w:spacing w:before="0" w:after="0"/>
              <w:jc w:val="center"/>
              <w:rPr>
                <w:sz w:val="20"/>
                <w:szCs w:val="20"/>
                <w:lang w:val="uk-UA"/>
              </w:rPr>
            </w:pPr>
            <w:r w:rsidRPr="00BD054A">
              <w:rPr>
                <w:sz w:val="20"/>
                <w:szCs w:val="20"/>
                <w:lang w:val="uk-UA"/>
              </w:rPr>
              <w:t>11</w:t>
            </w:r>
          </w:p>
        </w:tc>
      </w:tr>
      <w:tr w:rsidR="00BD054A" w:rsidRPr="00BD054A" w14:paraId="093AE575" w14:textId="77777777" w:rsidTr="00531328">
        <w:trPr>
          <w:trHeight w:val="400"/>
        </w:trPr>
        <w:tc>
          <w:tcPr>
            <w:tcW w:w="15084" w:type="dxa"/>
            <w:gridSpan w:val="13"/>
          </w:tcPr>
          <w:p w14:paraId="31C90E6B" w14:textId="66A5ED99" w:rsidR="00A938F4" w:rsidRPr="00BD054A" w:rsidRDefault="00A938F4" w:rsidP="00720A67">
            <w:pPr>
              <w:pStyle w:val="1fa"/>
              <w:spacing w:before="0" w:after="0"/>
              <w:jc w:val="center"/>
              <w:rPr>
                <w:b/>
                <w:bCs/>
                <w:lang w:val="uk-UA"/>
              </w:rPr>
            </w:pPr>
            <w:r w:rsidRPr="00BD054A">
              <w:rPr>
                <w:b/>
                <w:bCs/>
                <w:lang w:val="uk-UA"/>
              </w:rPr>
              <w:t>Програма розвитку та підтримки первинної медико-санітарної допомоги Южненської міської територіальної громади на 2024-2026 роки</w:t>
            </w:r>
          </w:p>
        </w:tc>
      </w:tr>
      <w:tr w:rsidR="009D352C" w:rsidRPr="009D352C" w14:paraId="33AA94B8" w14:textId="77777777" w:rsidTr="00056FFC">
        <w:trPr>
          <w:trHeight w:val="3428"/>
        </w:trPr>
        <w:tc>
          <w:tcPr>
            <w:tcW w:w="392" w:type="dxa"/>
          </w:tcPr>
          <w:p w14:paraId="79B1BCCD"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1</w:t>
            </w:r>
          </w:p>
        </w:tc>
        <w:tc>
          <w:tcPr>
            <w:tcW w:w="1843" w:type="dxa"/>
          </w:tcPr>
          <w:p w14:paraId="32A4FE15" w14:textId="77777777" w:rsidR="00A938F4" w:rsidRPr="009D352C" w:rsidRDefault="00A938F4" w:rsidP="00720A67">
            <w:pPr>
              <w:pStyle w:val="1fa"/>
              <w:spacing w:before="0" w:after="0"/>
              <w:rPr>
                <w:bCs/>
                <w:sz w:val="20"/>
                <w:szCs w:val="20"/>
                <w:lang w:val="uk-UA"/>
              </w:rPr>
            </w:pPr>
            <w:bookmarkStart w:id="5" w:name="_Hlk171079395"/>
            <w:r w:rsidRPr="009D352C">
              <w:rPr>
                <w:bCs/>
                <w:sz w:val="20"/>
                <w:szCs w:val="20"/>
                <w:lang w:val="uk-UA"/>
              </w:rPr>
              <w:t>Розвиток первинної медико-санітарної допомоги Южненської міської територіальної громади</w:t>
            </w:r>
            <w:bookmarkEnd w:id="5"/>
          </w:p>
        </w:tc>
        <w:tc>
          <w:tcPr>
            <w:tcW w:w="1559" w:type="dxa"/>
            <w:gridSpan w:val="2"/>
          </w:tcPr>
          <w:p w14:paraId="7EB43DF9" w14:textId="55CB4846" w:rsidR="00A938F4" w:rsidRPr="009D352C" w:rsidRDefault="00A938F4" w:rsidP="00720A67">
            <w:pPr>
              <w:pStyle w:val="1fa"/>
              <w:spacing w:before="0" w:after="0"/>
              <w:rPr>
                <w:bCs/>
                <w:sz w:val="20"/>
                <w:szCs w:val="20"/>
                <w:lang w:val="uk-UA"/>
              </w:rPr>
            </w:pPr>
            <w:r w:rsidRPr="009D352C">
              <w:rPr>
                <w:bCs/>
                <w:sz w:val="20"/>
                <w:szCs w:val="20"/>
                <w:lang w:val="uk-UA"/>
              </w:rPr>
              <w:t xml:space="preserve">Здійснювати матеріально-технічне забезпечення  КНП «ЦПМСД» </w:t>
            </w:r>
            <w:r w:rsidR="00036E98" w:rsidRPr="009D352C">
              <w:rPr>
                <w:bCs/>
                <w:sz w:val="20"/>
                <w:szCs w:val="20"/>
                <w:lang w:val="uk-UA"/>
              </w:rPr>
              <w:t>ПМР</w:t>
            </w:r>
          </w:p>
        </w:tc>
        <w:tc>
          <w:tcPr>
            <w:tcW w:w="850" w:type="dxa"/>
            <w:gridSpan w:val="2"/>
          </w:tcPr>
          <w:p w14:paraId="63BA6B32"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2024-2026</w:t>
            </w:r>
          </w:p>
        </w:tc>
        <w:tc>
          <w:tcPr>
            <w:tcW w:w="1276" w:type="dxa"/>
          </w:tcPr>
          <w:p w14:paraId="01AF532E" w14:textId="374CE3FE" w:rsidR="00A938F4" w:rsidRPr="009D352C" w:rsidRDefault="00A938F4" w:rsidP="00720A67">
            <w:pPr>
              <w:pStyle w:val="1fa"/>
              <w:spacing w:before="0" w:after="0"/>
              <w:jc w:val="center"/>
              <w:rPr>
                <w:bCs/>
                <w:sz w:val="20"/>
                <w:szCs w:val="20"/>
                <w:lang w:val="uk-UA"/>
              </w:rPr>
            </w:pPr>
            <w:r w:rsidRPr="009D352C">
              <w:rPr>
                <w:bCs/>
                <w:sz w:val="20"/>
                <w:szCs w:val="20"/>
                <w:lang w:val="uk-UA"/>
              </w:rPr>
              <w:t xml:space="preserve">Виконавчий комітет </w:t>
            </w:r>
            <w:r w:rsidR="00253005" w:rsidRPr="009D352C">
              <w:rPr>
                <w:bCs/>
                <w:sz w:val="20"/>
                <w:szCs w:val="20"/>
                <w:lang w:val="uk-UA"/>
              </w:rPr>
              <w:t>ЮМР</w:t>
            </w:r>
            <w:r w:rsidRPr="009D352C">
              <w:rPr>
                <w:bCs/>
                <w:sz w:val="20"/>
                <w:szCs w:val="20"/>
                <w:lang w:val="uk-UA"/>
              </w:rPr>
              <w:t xml:space="preserve">,  КНП «ЦПМСД» </w:t>
            </w:r>
            <w:r w:rsidR="00BD1430" w:rsidRPr="009D352C">
              <w:rPr>
                <w:bCs/>
                <w:sz w:val="20"/>
                <w:szCs w:val="20"/>
                <w:lang w:val="uk-UA"/>
              </w:rPr>
              <w:t>ПМР</w:t>
            </w:r>
          </w:p>
        </w:tc>
        <w:tc>
          <w:tcPr>
            <w:tcW w:w="1418" w:type="dxa"/>
          </w:tcPr>
          <w:p w14:paraId="3E16C269" w14:textId="1F43495E" w:rsidR="00A938F4" w:rsidRPr="009D352C" w:rsidRDefault="00BA170D" w:rsidP="00720A67">
            <w:pPr>
              <w:pStyle w:val="1fa"/>
              <w:spacing w:before="0" w:after="0"/>
              <w:jc w:val="center"/>
              <w:rPr>
                <w:bCs/>
                <w:sz w:val="20"/>
                <w:szCs w:val="20"/>
                <w:lang w:val="uk-UA"/>
              </w:rPr>
            </w:pPr>
            <w:r w:rsidRPr="009D352C">
              <w:rPr>
                <w:bCs/>
                <w:sz w:val="20"/>
                <w:szCs w:val="20"/>
                <w:lang w:val="uk-UA"/>
              </w:rPr>
              <w:t>322,948</w:t>
            </w:r>
          </w:p>
        </w:tc>
        <w:tc>
          <w:tcPr>
            <w:tcW w:w="1417" w:type="dxa"/>
          </w:tcPr>
          <w:p w14:paraId="0A2D008E" w14:textId="50720FCA" w:rsidR="00A938F4" w:rsidRPr="009D352C" w:rsidRDefault="00BA170D" w:rsidP="00720A67">
            <w:pPr>
              <w:pStyle w:val="1fa"/>
              <w:spacing w:before="0" w:after="0"/>
              <w:jc w:val="center"/>
              <w:rPr>
                <w:bCs/>
                <w:sz w:val="20"/>
                <w:szCs w:val="20"/>
                <w:lang w:val="uk-UA"/>
              </w:rPr>
            </w:pPr>
            <w:r w:rsidRPr="009D352C">
              <w:rPr>
                <w:bCs/>
                <w:sz w:val="20"/>
                <w:szCs w:val="20"/>
                <w:lang w:val="uk-UA"/>
              </w:rPr>
              <w:t>322,948</w:t>
            </w:r>
          </w:p>
        </w:tc>
        <w:tc>
          <w:tcPr>
            <w:tcW w:w="1559" w:type="dxa"/>
          </w:tcPr>
          <w:p w14:paraId="7B7AF9DC" w14:textId="04C026C4" w:rsidR="00A938F4" w:rsidRPr="009D352C" w:rsidRDefault="00BA170D" w:rsidP="00720A67">
            <w:pPr>
              <w:pStyle w:val="1fa"/>
              <w:spacing w:before="0" w:after="0"/>
              <w:jc w:val="center"/>
              <w:rPr>
                <w:bCs/>
                <w:sz w:val="20"/>
                <w:szCs w:val="20"/>
                <w:lang w:val="uk-UA"/>
              </w:rPr>
            </w:pPr>
            <w:r w:rsidRPr="009D352C">
              <w:rPr>
                <w:bCs/>
                <w:sz w:val="20"/>
                <w:szCs w:val="20"/>
                <w:lang w:val="uk-UA"/>
              </w:rPr>
              <w:t>284,733</w:t>
            </w:r>
          </w:p>
        </w:tc>
        <w:tc>
          <w:tcPr>
            <w:tcW w:w="1418" w:type="dxa"/>
          </w:tcPr>
          <w:p w14:paraId="37D0688E" w14:textId="50B9E873" w:rsidR="00A938F4" w:rsidRPr="009D352C" w:rsidRDefault="00BA170D" w:rsidP="00720A67">
            <w:pPr>
              <w:pStyle w:val="1fa"/>
              <w:spacing w:before="0" w:after="0"/>
              <w:jc w:val="center"/>
              <w:rPr>
                <w:bCs/>
                <w:sz w:val="20"/>
                <w:szCs w:val="20"/>
                <w:lang w:val="uk-UA"/>
              </w:rPr>
            </w:pPr>
            <w:r w:rsidRPr="009D352C">
              <w:rPr>
                <w:bCs/>
                <w:sz w:val="20"/>
                <w:szCs w:val="20"/>
                <w:lang w:val="uk-UA"/>
              </w:rPr>
              <w:t>88,17</w:t>
            </w:r>
          </w:p>
        </w:tc>
        <w:tc>
          <w:tcPr>
            <w:tcW w:w="1417" w:type="dxa"/>
          </w:tcPr>
          <w:p w14:paraId="5147DE56" w14:textId="28BBA83B" w:rsidR="00A938F4" w:rsidRPr="009D352C" w:rsidRDefault="00BA170D" w:rsidP="00720A67">
            <w:pPr>
              <w:pStyle w:val="1fa"/>
              <w:spacing w:before="0" w:after="0"/>
              <w:jc w:val="center"/>
              <w:rPr>
                <w:bCs/>
                <w:sz w:val="20"/>
                <w:szCs w:val="20"/>
                <w:lang w:val="uk-UA"/>
              </w:rPr>
            </w:pPr>
            <w:r w:rsidRPr="009D352C">
              <w:rPr>
                <w:bCs/>
                <w:sz w:val="20"/>
                <w:szCs w:val="20"/>
                <w:lang w:val="uk-UA"/>
              </w:rPr>
              <w:t>88,17</w:t>
            </w:r>
          </w:p>
        </w:tc>
        <w:tc>
          <w:tcPr>
            <w:tcW w:w="1935" w:type="dxa"/>
          </w:tcPr>
          <w:p w14:paraId="44F50CBC" w14:textId="32EE082D" w:rsidR="00056FFC" w:rsidRPr="009D352C" w:rsidRDefault="00056FFC" w:rsidP="00253005">
            <w:pPr>
              <w:pStyle w:val="1fa"/>
              <w:spacing w:before="0" w:after="0"/>
              <w:rPr>
                <w:bCs/>
                <w:sz w:val="20"/>
                <w:szCs w:val="20"/>
                <w:lang w:val="uk-UA"/>
              </w:rPr>
            </w:pPr>
            <w:r w:rsidRPr="009D352C">
              <w:rPr>
                <w:bCs/>
                <w:sz w:val="20"/>
                <w:szCs w:val="20"/>
                <w:lang w:val="uk-UA"/>
              </w:rPr>
              <w:t xml:space="preserve">Закуплено 2 одиниці обладнання для серверного пункту. </w:t>
            </w:r>
          </w:p>
          <w:p w14:paraId="09F629F8" w14:textId="388473E5" w:rsidR="00056FFC" w:rsidRPr="009D352C" w:rsidRDefault="00056FFC" w:rsidP="00253005">
            <w:pPr>
              <w:pStyle w:val="1fa"/>
              <w:spacing w:before="0" w:after="0"/>
              <w:rPr>
                <w:bCs/>
                <w:sz w:val="20"/>
                <w:szCs w:val="20"/>
                <w:lang w:val="uk-UA"/>
              </w:rPr>
            </w:pPr>
            <w:r w:rsidRPr="009D352C">
              <w:rPr>
                <w:bCs/>
                <w:sz w:val="20"/>
                <w:szCs w:val="20"/>
                <w:lang w:val="uk-UA"/>
              </w:rPr>
              <w:t xml:space="preserve">Придбано 8 одиниць обладнання для   </w:t>
            </w:r>
          </w:p>
          <w:p w14:paraId="1631A06C" w14:textId="18EB611D" w:rsidR="009D352C" w:rsidRPr="009D352C" w:rsidRDefault="00056FFC" w:rsidP="00056FFC">
            <w:pPr>
              <w:pStyle w:val="1fa"/>
              <w:spacing w:before="0" w:after="0"/>
              <w:rPr>
                <w:bCs/>
                <w:sz w:val="20"/>
                <w:szCs w:val="20"/>
                <w:lang w:val="uk-UA"/>
              </w:rPr>
            </w:pPr>
            <w:r w:rsidRPr="009D352C">
              <w:rPr>
                <w:bCs/>
                <w:sz w:val="20"/>
                <w:szCs w:val="20"/>
                <w:lang w:val="uk-UA"/>
              </w:rPr>
              <w:t xml:space="preserve">зберігання медичних імунобіологічних матеріалів (МІБП). Здійснена закупівля  біохімічного аналізатора для лабораторії. Економія коштів за цим заходом виникла внаслідок закупівлі обладнання за ціною меншою ціною ніж було заплановано. </w:t>
            </w:r>
            <w:r w:rsidR="009D352C" w:rsidRPr="009D352C">
              <w:rPr>
                <w:bCs/>
                <w:sz w:val="20"/>
                <w:szCs w:val="20"/>
                <w:lang w:val="uk-UA"/>
              </w:rPr>
              <w:t>Обладнання придбано в повному обсязі.</w:t>
            </w:r>
          </w:p>
          <w:p w14:paraId="473E14A3" w14:textId="08888BB9" w:rsidR="009D352C" w:rsidRPr="009D352C" w:rsidRDefault="009D352C" w:rsidP="00056FFC">
            <w:pPr>
              <w:pStyle w:val="1fa"/>
              <w:spacing w:before="0" w:after="0"/>
              <w:rPr>
                <w:bCs/>
                <w:sz w:val="20"/>
                <w:szCs w:val="20"/>
                <w:lang w:val="uk-UA"/>
              </w:rPr>
            </w:pPr>
          </w:p>
        </w:tc>
      </w:tr>
      <w:tr w:rsidR="009D352C" w:rsidRPr="009D352C" w14:paraId="76629C3B" w14:textId="77777777" w:rsidTr="009D352C">
        <w:trPr>
          <w:trHeight w:val="70"/>
        </w:trPr>
        <w:tc>
          <w:tcPr>
            <w:tcW w:w="392" w:type="dxa"/>
          </w:tcPr>
          <w:p w14:paraId="185BC7EF" w14:textId="350B99B0" w:rsidR="009D352C" w:rsidRPr="009D352C" w:rsidRDefault="009D352C" w:rsidP="009D352C">
            <w:pPr>
              <w:pStyle w:val="1fa"/>
              <w:spacing w:before="0" w:after="0"/>
              <w:jc w:val="center"/>
              <w:rPr>
                <w:bCs/>
                <w:sz w:val="20"/>
                <w:szCs w:val="20"/>
                <w:lang w:val="uk-UA"/>
              </w:rPr>
            </w:pPr>
            <w:r w:rsidRPr="009D352C">
              <w:rPr>
                <w:bCs/>
                <w:sz w:val="20"/>
                <w:szCs w:val="20"/>
                <w:lang w:val="uk-UA"/>
              </w:rPr>
              <w:lastRenderedPageBreak/>
              <w:t>1</w:t>
            </w:r>
          </w:p>
        </w:tc>
        <w:tc>
          <w:tcPr>
            <w:tcW w:w="1843" w:type="dxa"/>
          </w:tcPr>
          <w:p w14:paraId="1411DF1D" w14:textId="1913B4A1" w:rsidR="009D352C" w:rsidRPr="009D352C" w:rsidRDefault="009D352C" w:rsidP="009D352C">
            <w:pPr>
              <w:pStyle w:val="1fa"/>
              <w:spacing w:before="0" w:after="0"/>
              <w:jc w:val="center"/>
              <w:rPr>
                <w:bCs/>
                <w:sz w:val="20"/>
                <w:szCs w:val="20"/>
                <w:lang w:val="uk-UA"/>
              </w:rPr>
            </w:pPr>
            <w:r w:rsidRPr="009D352C">
              <w:rPr>
                <w:bCs/>
                <w:sz w:val="20"/>
                <w:szCs w:val="20"/>
                <w:lang w:val="uk-UA"/>
              </w:rPr>
              <w:t>2</w:t>
            </w:r>
          </w:p>
        </w:tc>
        <w:tc>
          <w:tcPr>
            <w:tcW w:w="1559" w:type="dxa"/>
            <w:gridSpan w:val="2"/>
          </w:tcPr>
          <w:p w14:paraId="0CA9135C" w14:textId="2405471A" w:rsidR="009D352C" w:rsidRPr="009D352C" w:rsidRDefault="009D352C" w:rsidP="009D352C">
            <w:pPr>
              <w:pStyle w:val="1fa"/>
              <w:spacing w:before="0" w:after="0"/>
              <w:jc w:val="center"/>
              <w:rPr>
                <w:bCs/>
                <w:sz w:val="20"/>
                <w:szCs w:val="20"/>
                <w:lang w:val="uk-UA" w:eastAsia="ru-RU"/>
              </w:rPr>
            </w:pPr>
            <w:r w:rsidRPr="009D352C">
              <w:rPr>
                <w:bCs/>
                <w:sz w:val="20"/>
                <w:szCs w:val="20"/>
                <w:lang w:val="uk-UA" w:eastAsia="ru-RU"/>
              </w:rPr>
              <w:t>3</w:t>
            </w:r>
          </w:p>
        </w:tc>
        <w:tc>
          <w:tcPr>
            <w:tcW w:w="850" w:type="dxa"/>
            <w:gridSpan w:val="2"/>
          </w:tcPr>
          <w:p w14:paraId="4D587043" w14:textId="79857646" w:rsidR="009D352C" w:rsidRPr="009D352C" w:rsidRDefault="009D352C" w:rsidP="009D352C">
            <w:pPr>
              <w:pStyle w:val="1fa"/>
              <w:spacing w:before="0" w:after="0"/>
              <w:jc w:val="center"/>
              <w:rPr>
                <w:bCs/>
                <w:sz w:val="20"/>
                <w:szCs w:val="20"/>
                <w:lang w:val="uk-UA"/>
              </w:rPr>
            </w:pPr>
            <w:r w:rsidRPr="009D352C">
              <w:rPr>
                <w:bCs/>
                <w:sz w:val="20"/>
                <w:szCs w:val="20"/>
                <w:lang w:val="uk-UA"/>
              </w:rPr>
              <w:t>4</w:t>
            </w:r>
          </w:p>
        </w:tc>
        <w:tc>
          <w:tcPr>
            <w:tcW w:w="1276" w:type="dxa"/>
          </w:tcPr>
          <w:p w14:paraId="54D78AE3" w14:textId="101766BA" w:rsidR="009D352C" w:rsidRPr="009D352C" w:rsidRDefault="009D352C" w:rsidP="009D352C">
            <w:pPr>
              <w:pStyle w:val="1fa"/>
              <w:spacing w:before="0" w:after="0"/>
              <w:jc w:val="center"/>
              <w:rPr>
                <w:bCs/>
                <w:sz w:val="20"/>
                <w:szCs w:val="20"/>
                <w:lang w:val="uk-UA"/>
              </w:rPr>
            </w:pPr>
            <w:r w:rsidRPr="009D352C">
              <w:rPr>
                <w:bCs/>
                <w:sz w:val="20"/>
                <w:szCs w:val="20"/>
                <w:lang w:val="uk-UA"/>
              </w:rPr>
              <w:t>5</w:t>
            </w:r>
          </w:p>
        </w:tc>
        <w:tc>
          <w:tcPr>
            <w:tcW w:w="1418" w:type="dxa"/>
          </w:tcPr>
          <w:p w14:paraId="6BF80A6B" w14:textId="6CCC9475" w:rsidR="009D352C" w:rsidRPr="009D352C" w:rsidRDefault="009D352C" w:rsidP="009D352C">
            <w:pPr>
              <w:pStyle w:val="1fa"/>
              <w:spacing w:before="0" w:after="0"/>
              <w:jc w:val="center"/>
              <w:rPr>
                <w:bCs/>
                <w:sz w:val="20"/>
                <w:szCs w:val="20"/>
                <w:lang w:val="uk-UA"/>
              </w:rPr>
            </w:pPr>
            <w:r w:rsidRPr="009D352C">
              <w:rPr>
                <w:bCs/>
                <w:sz w:val="20"/>
                <w:szCs w:val="20"/>
                <w:lang w:val="uk-UA"/>
              </w:rPr>
              <w:t>6</w:t>
            </w:r>
          </w:p>
        </w:tc>
        <w:tc>
          <w:tcPr>
            <w:tcW w:w="1417" w:type="dxa"/>
          </w:tcPr>
          <w:p w14:paraId="25B4908D" w14:textId="7F6830C1" w:rsidR="009D352C" w:rsidRPr="009D352C" w:rsidRDefault="009D352C" w:rsidP="009D352C">
            <w:pPr>
              <w:pStyle w:val="1fa"/>
              <w:spacing w:before="0" w:after="0"/>
              <w:jc w:val="center"/>
              <w:rPr>
                <w:bCs/>
                <w:sz w:val="20"/>
                <w:szCs w:val="20"/>
                <w:lang w:val="uk-UA"/>
              </w:rPr>
            </w:pPr>
            <w:r w:rsidRPr="009D352C">
              <w:rPr>
                <w:bCs/>
                <w:sz w:val="20"/>
                <w:szCs w:val="20"/>
                <w:lang w:val="uk-UA"/>
              </w:rPr>
              <w:t>7</w:t>
            </w:r>
          </w:p>
        </w:tc>
        <w:tc>
          <w:tcPr>
            <w:tcW w:w="1559" w:type="dxa"/>
          </w:tcPr>
          <w:p w14:paraId="1B1A376F" w14:textId="5B235DD0" w:rsidR="009D352C" w:rsidRPr="009D352C" w:rsidRDefault="009D352C" w:rsidP="009D352C">
            <w:pPr>
              <w:pStyle w:val="1fa"/>
              <w:spacing w:before="0" w:after="0"/>
              <w:jc w:val="center"/>
              <w:rPr>
                <w:bCs/>
                <w:sz w:val="20"/>
                <w:szCs w:val="20"/>
                <w:lang w:val="uk-UA"/>
              </w:rPr>
            </w:pPr>
            <w:r w:rsidRPr="009D352C">
              <w:rPr>
                <w:bCs/>
                <w:sz w:val="20"/>
                <w:szCs w:val="20"/>
                <w:lang w:val="uk-UA"/>
              </w:rPr>
              <w:t>8</w:t>
            </w:r>
          </w:p>
        </w:tc>
        <w:tc>
          <w:tcPr>
            <w:tcW w:w="1418" w:type="dxa"/>
          </w:tcPr>
          <w:p w14:paraId="57CD585E" w14:textId="76D2DE95" w:rsidR="009D352C" w:rsidRPr="009D352C" w:rsidRDefault="009D352C" w:rsidP="009D352C">
            <w:pPr>
              <w:pStyle w:val="1fa"/>
              <w:spacing w:before="0" w:after="0"/>
              <w:jc w:val="center"/>
              <w:rPr>
                <w:bCs/>
                <w:sz w:val="20"/>
                <w:szCs w:val="20"/>
                <w:lang w:val="uk-UA"/>
              </w:rPr>
            </w:pPr>
            <w:r w:rsidRPr="009D352C">
              <w:rPr>
                <w:bCs/>
                <w:sz w:val="20"/>
                <w:szCs w:val="20"/>
                <w:lang w:val="uk-UA"/>
              </w:rPr>
              <w:t>9</w:t>
            </w:r>
          </w:p>
        </w:tc>
        <w:tc>
          <w:tcPr>
            <w:tcW w:w="1417" w:type="dxa"/>
          </w:tcPr>
          <w:p w14:paraId="7BC3ED14" w14:textId="50FCFF47" w:rsidR="009D352C" w:rsidRPr="009D352C" w:rsidRDefault="009D352C" w:rsidP="009D352C">
            <w:pPr>
              <w:pStyle w:val="1fa"/>
              <w:spacing w:before="0" w:after="0"/>
              <w:jc w:val="center"/>
              <w:rPr>
                <w:bCs/>
                <w:sz w:val="20"/>
                <w:szCs w:val="20"/>
                <w:lang w:val="uk-UA"/>
              </w:rPr>
            </w:pPr>
            <w:r w:rsidRPr="009D352C">
              <w:rPr>
                <w:bCs/>
                <w:sz w:val="20"/>
                <w:szCs w:val="20"/>
                <w:lang w:val="uk-UA"/>
              </w:rPr>
              <w:t>10</w:t>
            </w:r>
          </w:p>
        </w:tc>
        <w:tc>
          <w:tcPr>
            <w:tcW w:w="1935" w:type="dxa"/>
          </w:tcPr>
          <w:p w14:paraId="266B1DCA" w14:textId="101CCD46" w:rsidR="009D352C" w:rsidRPr="009D352C" w:rsidRDefault="009D352C" w:rsidP="009D352C">
            <w:pPr>
              <w:pStyle w:val="1fa"/>
              <w:spacing w:before="0" w:after="0"/>
              <w:jc w:val="center"/>
              <w:rPr>
                <w:bCs/>
                <w:sz w:val="20"/>
                <w:szCs w:val="20"/>
                <w:lang w:val="uk-UA" w:eastAsia="ru-RU"/>
              </w:rPr>
            </w:pPr>
            <w:r w:rsidRPr="009D352C">
              <w:rPr>
                <w:bCs/>
                <w:sz w:val="20"/>
                <w:szCs w:val="20"/>
                <w:lang w:val="uk-UA" w:eastAsia="ru-RU"/>
              </w:rPr>
              <w:t>11</w:t>
            </w:r>
          </w:p>
        </w:tc>
      </w:tr>
      <w:tr w:rsidR="00AE78CF" w:rsidRPr="00AE78CF" w14:paraId="1C723AF8" w14:textId="77777777" w:rsidTr="00253005">
        <w:trPr>
          <w:trHeight w:val="1826"/>
        </w:trPr>
        <w:tc>
          <w:tcPr>
            <w:tcW w:w="392" w:type="dxa"/>
          </w:tcPr>
          <w:p w14:paraId="32183913"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2</w:t>
            </w:r>
          </w:p>
        </w:tc>
        <w:tc>
          <w:tcPr>
            <w:tcW w:w="1843" w:type="dxa"/>
          </w:tcPr>
          <w:p w14:paraId="66526CC2" w14:textId="77777777" w:rsidR="00A938F4" w:rsidRPr="009D352C" w:rsidRDefault="00A938F4" w:rsidP="00720A67">
            <w:pPr>
              <w:pStyle w:val="1fa"/>
              <w:spacing w:before="0" w:after="0"/>
              <w:rPr>
                <w:bCs/>
                <w:sz w:val="20"/>
                <w:szCs w:val="20"/>
                <w:lang w:val="uk-UA"/>
              </w:rPr>
            </w:pPr>
            <w:r w:rsidRPr="009D352C">
              <w:rPr>
                <w:bCs/>
                <w:sz w:val="20"/>
                <w:szCs w:val="20"/>
                <w:lang w:val="uk-UA"/>
              </w:rPr>
              <w:t>Забезпечення закладу енергоресурсами</w:t>
            </w:r>
          </w:p>
        </w:tc>
        <w:tc>
          <w:tcPr>
            <w:tcW w:w="1559" w:type="dxa"/>
            <w:gridSpan w:val="2"/>
          </w:tcPr>
          <w:p w14:paraId="76C0D3FF" w14:textId="3F73520F" w:rsidR="00A938F4" w:rsidRPr="009D352C" w:rsidRDefault="00A938F4" w:rsidP="00720A67">
            <w:pPr>
              <w:pStyle w:val="1fa"/>
              <w:spacing w:before="0" w:after="0"/>
              <w:rPr>
                <w:bCs/>
                <w:sz w:val="20"/>
                <w:szCs w:val="20"/>
                <w:lang w:val="uk-UA" w:eastAsia="ru-RU"/>
              </w:rPr>
            </w:pPr>
            <w:r w:rsidRPr="009D352C">
              <w:rPr>
                <w:bCs/>
                <w:sz w:val="20"/>
                <w:szCs w:val="20"/>
                <w:lang w:val="uk-UA" w:eastAsia="ru-RU"/>
              </w:rPr>
              <w:t xml:space="preserve">Забезпечення закладу фінансовими ресурсами на відшкодування вартості та оплату комунальних </w:t>
            </w:r>
            <w:r w:rsidR="009D352C" w:rsidRPr="009D352C">
              <w:rPr>
                <w:bCs/>
                <w:sz w:val="20"/>
                <w:szCs w:val="20"/>
                <w:lang w:val="uk-UA" w:eastAsia="ru-RU"/>
              </w:rPr>
              <w:t>послуг та енергоносіїв</w:t>
            </w:r>
          </w:p>
          <w:p w14:paraId="03234D09" w14:textId="0CA6EE6C" w:rsidR="00DA7730" w:rsidRPr="009D352C" w:rsidRDefault="00DA7730" w:rsidP="00720A67">
            <w:pPr>
              <w:pStyle w:val="1fa"/>
              <w:spacing w:before="0" w:after="0"/>
              <w:rPr>
                <w:bCs/>
                <w:sz w:val="20"/>
                <w:szCs w:val="20"/>
                <w:lang w:val="uk-UA"/>
              </w:rPr>
            </w:pPr>
          </w:p>
        </w:tc>
        <w:tc>
          <w:tcPr>
            <w:tcW w:w="850" w:type="dxa"/>
            <w:gridSpan w:val="2"/>
          </w:tcPr>
          <w:p w14:paraId="7C4EFDB9"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2024-2026</w:t>
            </w:r>
          </w:p>
        </w:tc>
        <w:tc>
          <w:tcPr>
            <w:tcW w:w="1276" w:type="dxa"/>
          </w:tcPr>
          <w:p w14:paraId="7D68AFE5" w14:textId="6990B42C" w:rsidR="00A938F4" w:rsidRPr="009D352C" w:rsidRDefault="00A938F4" w:rsidP="00720A67">
            <w:pPr>
              <w:pStyle w:val="1fa"/>
              <w:spacing w:before="0" w:after="0"/>
              <w:jc w:val="center"/>
              <w:rPr>
                <w:bCs/>
                <w:sz w:val="20"/>
                <w:szCs w:val="20"/>
                <w:lang w:val="uk-UA"/>
              </w:rPr>
            </w:pPr>
            <w:r w:rsidRPr="009D352C">
              <w:rPr>
                <w:bCs/>
                <w:sz w:val="20"/>
                <w:szCs w:val="20"/>
                <w:lang w:val="uk-UA"/>
              </w:rPr>
              <w:t xml:space="preserve">Виконавчий комітет </w:t>
            </w:r>
            <w:r w:rsidR="00253005" w:rsidRPr="009D352C">
              <w:rPr>
                <w:bCs/>
                <w:sz w:val="20"/>
                <w:szCs w:val="20"/>
                <w:lang w:val="uk-UA"/>
              </w:rPr>
              <w:t>ЮМР</w:t>
            </w:r>
            <w:r w:rsidRPr="009D352C">
              <w:rPr>
                <w:bCs/>
                <w:sz w:val="20"/>
                <w:szCs w:val="20"/>
                <w:lang w:val="uk-UA"/>
              </w:rPr>
              <w:t xml:space="preserve">,  КНП «ЦПМСД» </w:t>
            </w:r>
            <w:r w:rsidR="00BD1430" w:rsidRPr="009D352C">
              <w:rPr>
                <w:bCs/>
                <w:sz w:val="20"/>
                <w:szCs w:val="20"/>
                <w:lang w:val="uk-UA"/>
              </w:rPr>
              <w:t>ПМР</w:t>
            </w:r>
          </w:p>
        </w:tc>
        <w:tc>
          <w:tcPr>
            <w:tcW w:w="1418" w:type="dxa"/>
          </w:tcPr>
          <w:p w14:paraId="3430E78B" w14:textId="5EB5045D" w:rsidR="00A938F4" w:rsidRPr="009D352C" w:rsidRDefault="009D352C" w:rsidP="00720A67">
            <w:pPr>
              <w:pStyle w:val="1fa"/>
              <w:spacing w:before="0" w:after="0"/>
              <w:jc w:val="center"/>
              <w:rPr>
                <w:bCs/>
                <w:sz w:val="20"/>
                <w:szCs w:val="20"/>
                <w:lang w:val="uk-UA"/>
              </w:rPr>
            </w:pPr>
            <w:r w:rsidRPr="009D352C">
              <w:rPr>
                <w:bCs/>
                <w:sz w:val="20"/>
                <w:szCs w:val="20"/>
                <w:lang w:val="uk-UA"/>
              </w:rPr>
              <w:t>545,434</w:t>
            </w:r>
          </w:p>
        </w:tc>
        <w:tc>
          <w:tcPr>
            <w:tcW w:w="1417" w:type="dxa"/>
          </w:tcPr>
          <w:p w14:paraId="532F8301" w14:textId="710FE9AE" w:rsidR="00A938F4" w:rsidRPr="009D352C" w:rsidRDefault="009D352C" w:rsidP="00720A67">
            <w:pPr>
              <w:pStyle w:val="1fa"/>
              <w:spacing w:before="0" w:after="0"/>
              <w:jc w:val="center"/>
              <w:rPr>
                <w:bCs/>
                <w:sz w:val="20"/>
                <w:szCs w:val="20"/>
                <w:lang w:val="uk-UA"/>
              </w:rPr>
            </w:pPr>
            <w:r w:rsidRPr="009D352C">
              <w:rPr>
                <w:bCs/>
                <w:sz w:val="20"/>
                <w:szCs w:val="20"/>
                <w:lang w:val="uk-UA"/>
              </w:rPr>
              <w:t>535,970</w:t>
            </w:r>
          </w:p>
        </w:tc>
        <w:tc>
          <w:tcPr>
            <w:tcW w:w="1559" w:type="dxa"/>
          </w:tcPr>
          <w:p w14:paraId="60C1B074" w14:textId="414A8863" w:rsidR="00A938F4" w:rsidRPr="009D352C" w:rsidRDefault="009D352C" w:rsidP="00720A67">
            <w:pPr>
              <w:pStyle w:val="1fa"/>
              <w:spacing w:before="0" w:after="0"/>
              <w:jc w:val="center"/>
              <w:rPr>
                <w:bCs/>
                <w:sz w:val="20"/>
                <w:szCs w:val="20"/>
                <w:lang w:val="uk-UA"/>
              </w:rPr>
            </w:pPr>
            <w:r w:rsidRPr="009D352C">
              <w:rPr>
                <w:bCs/>
                <w:sz w:val="20"/>
                <w:szCs w:val="20"/>
                <w:lang w:val="uk-UA"/>
              </w:rPr>
              <w:t>431,0</w:t>
            </w:r>
            <w:r w:rsidR="003C6C76">
              <w:rPr>
                <w:bCs/>
                <w:sz w:val="20"/>
                <w:szCs w:val="20"/>
                <w:lang w:val="uk-UA"/>
              </w:rPr>
              <w:t>79</w:t>
            </w:r>
          </w:p>
        </w:tc>
        <w:tc>
          <w:tcPr>
            <w:tcW w:w="1418" w:type="dxa"/>
          </w:tcPr>
          <w:p w14:paraId="019B2BFC" w14:textId="29F422B0" w:rsidR="00A938F4" w:rsidRPr="009D352C" w:rsidRDefault="009D352C" w:rsidP="00720A67">
            <w:pPr>
              <w:pStyle w:val="1fa"/>
              <w:spacing w:before="0" w:after="0"/>
              <w:jc w:val="center"/>
              <w:rPr>
                <w:bCs/>
                <w:sz w:val="20"/>
                <w:szCs w:val="20"/>
                <w:lang w:val="uk-UA"/>
              </w:rPr>
            </w:pPr>
            <w:r w:rsidRPr="009D352C">
              <w:rPr>
                <w:bCs/>
                <w:sz w:val="20"/>
                <w:szCs w:val="20"/>
                <w:lang w:val="uk-UA"/>
              </w:rPr>
              <w:t>79,03</w:t>
            </w:r>
          </w:p>
        </w:tc>
        <w:tc>
          <w:tcPr>
            <w:tcW w:w="1417" w:type="dxa"/>
          </w:tcPr>
          <w:p w14:paraId="38F30DDB" w14:textId="339C17AC" w:rsidR="00A938F4" w:rsidRPr="009D352C" w:rsidRDefault="009D352C" w:rsidP="00720A67">
            <w:pPr>
              <w:pStyle w:val="1fa"/>
              <w:spacing w:before="0" w:after="0"/>
              <w:jc w:val="center"/>
              <w:rPr>
                <w:bCs/>
                <w:sz w:val="20"/>
                <w:szCs w:val="20"/>
                <w:lang w:val="uk-UA"/>
              </w:rPr>
            </w:pPr>
            <w:r w:rsidRPr="009D352C">
              <w:rPr>
                <w:bCs/>
                <w:sz w:val="20"/>
                <w:szCs w:val="20"/>
                <w:lang w:val="uk-UA"/>
              </w:rPr>
              <w:t>80,43</w:t>
            </w:r>
          </w:p>
        </w:tc>
        <w:tc>
          <w:tcPr>
            <w:tcW w:w="1935" w:type="dxa"/>
          </w:tcPr>
          <w:p w14:paraId="361C0082" w14:textId="2D0AAB3B" w:rsidR="009D352C" w:rsidRPr="009D352C" w:rsidRDefault="009D352C" w:rsidP="00720A67">
            <w:pPr>
              <w:pStyle w:val="1fa"/>
              <w:spacing w:before="0" w:after="0"/>
              <w:rPr>
                <w:bCs/>
                <w:sz w:val="20"/>
                <w:szCs w:val="20"/>
                <w:lang w:val="uk-UA" w:eastAsia="ru-RU"/>
              </w:rPr>
            </w:pPr>
            <w:r w:rsidRPr="009D352C">
              <w:rPr>
                <w:bCs/>
                <w:sz w:val="20"/>
                <w:szCs w:val="20"/>
                <w:lang w:val="uk-UA" w:eastAsia="ru-RU"/>
              </w:rPr>
              <w:t>Завдяки реалізації заходу в 2025 році повному обсязі здійснено розрахунки за спожиті комунальні послуги та енергоносії. Забезпечення стабільної роботи підприємства та належних умов перебування пацієнтів та працівників.</w:t>
            </w:r>
          </w:p>
          <w:p w14:paraId="5F6763F3" w14:textId="35E1CE11" w:rsidR="009D352C" w:rsidRPr="009D352C" w:rsidRDefault="009D352C" w:rsidP="00720A67">
            <w:pPr>
              <w:pStyle w:val="1fa"/>
              <w:spacing w:before="0" w:after="0"/>
              <w:rPr>
                <w:bCs/>
                <w:sz w:val="20"/>
                <w:szCs w:val="20"/>
                <w:lang w:val="uk-UA"/>
              </w:rPr>
            </w:pPr>
            <w:r w:rsidRPr="009D352C">
              <w:rPr>
                <w:bCs/>
                <w:sz w:val="20"/>
                <w:szCs w:val="20"/>
                <w:lang w:val="uk-UA"/>
              </w:rPr>
              <w:t>Економія коштів за цим заходом пов’язана з економним та раціональним використанням комунальних послуг.</w:t>
            </w:r>
          </w:p>
        </w:tc>
      </w:tr>
      <w:tr w:rsidR="00C42C82" w:rsidRPr="00AE7658" w14:paraId="7AFEE0A1" w14:textId="77777777" w:rsidTr="00253005">
        <w:trPr>
          <w:trHeight w:val="143"/>
        </w:trPr>
        <w:tc>
          <w:tcPr>
            <w:tcW w:w="392" w:type="dxa"/>
          </w:tcPr>
          <w:p w14:paraId="6FC2A4E8" w14:textId="71265354" w:rsidR="00C42C82" w:rsidRPr="00C42C82" w:rsidRDefault="00C42C82" w:rsidP="00720A67">
            <w:pPr>
              <w:pStyle w:val="1fa"/>
              <w:spacing w:before="0" w:after="0"/>
              <w:jc w:val="center"/>
              <w:rPr>
                <w:bCs/>
                <w:sz w:val="20"/>
                <w:szCs w:val="20"/>
                <w:lang w:val="uk-UA"/>
              </w:rPr>
            </w:pPr>
            <w:r w:rsidRPr="00C42C82">
              <w:rPr>
                <w:bCs/>
                <w:sz w:val="20"/>
                <w:szCs w:val="20"/>
                <w:lang w:val="uk-UA"/>
              </w:rPr>
              <w:t>3</w:t>
            </w:r>
          </w:p>
        </w:tc>
        <w:tc>
          <w:tcPr>
            <w:tcW w:w="1843" w:type="dxa"/>
          </w:tcPr>
          <w:p w14:paraId="193D43CE" w14:textId="7A399A8E" w:rsidR="00C42C82" w:rsidRPr="00C42C82" w:rsidRDefault="00C42C82" w:rsidP="00720A67">
            <w:pPr>
              <w:pStyle w:val="1fa"/>
              <w:spacing w:before="0" w:after="0"/>
              <w:rPr>
                <w:bCs/>
                <w:sz w:val="20"/>
                <w:szCs w:val="20"/>
                <w:lang w:val="uk-UA"/>
              </w:rPr>
            </w:pPr>
            <w:r w:rsidRPr="00C42C82">
              <w:rPr>
                <w:bCs/>
                <w:sz w:val="20"/>
                <w:szCs w:val="20"/>
                <w:lang w:val="uk-UA"/>
              </w:rPr>
              <w:t>Забезпечення закладу фінансовими ресурсами на оплату послуг (крім комунальних)</w:t>
            </w:r>
          </w:p>
        </w:tc>
        <w:tc>
          <w:tcPr>
            <w:tcW w:w="1559" w:type="dxa"/>
            <w:gridSpan w:val="2"/>
          </w:tcPr>
          <w:p w14:paraId="5E5F027C" w14:textId="42607839" w:rsidR="00C42C82" w:rsidRPr="00C42C82" w:rsidRDefault="00C42C82" w:rsidP="00720A67">
            <w:pPr>
              <w:pStyle w:val="1fa"/>
              <w:spacing w:before="0" w:after="0"/>
              <w:rPr>
                <w:bCs/>
                <w:sz w:val="20"/>
                <w:szCs w:val="20"/>
                <w:lang w:val="uk-UA" w:eastAsia="ru-RU"/>
              </w:rPr>
            </w:pPr>
            <w:r w:rsidRPr="00C42C82">
              <w:rPr>
                <w:bCs/>
                <w:sz w:val="20"/>
                <w:szCs w:val="20"/>
                <w:lang w:val="uk-UA" w:eastAsia="ru-RU"/>
              </w:rPr>
              <w:t>Забезпечення оплати послуг (крім комунальних)</w:t>
            </w:r>
          </w:p>
        </w:tc>
        <w:tc>
          <w:tcPr>
            <w:tcW w:w="850" w:type="dxa"/>
            <w:gridSpan w:val="2"/>
          </w:tcPr>
          <w:p w14:paraId="7DEF4847" w14:textId="2E6778F2" w:rsidR="00C42C82" w:rsidRPr="00C42C82" w:rsidRDefault="00C42C82" w:rsidP="00720A67">
            <w:pPr>
              <w:pStyle w:val="1fa"/>
              <w:spacing w:before="0" w:after="0"/>
              <w:jc w:val="center"/>
              <w:rPr>
                <w:bCs/>
                <w:sz w:val="20"/>
                <w:szCs w:val="20"/>
                <w:lang w:val="uk-UA"/>
              </w:rPr>
            </w:pPr>
            <w:r w:rsidRPr="00C42C82">
              <w:rPr>
                <w:bCs/>
                <w:sz w:val="20"/>
                <w:szCs w:val="20"/>
                <w:lang w:val="uk-UA"/>
              </w:rPr>
              <w:t>2024-2026</w:t>
            </w:r>
          </w:p>
        </w:tc>
        <w:tc>
          <w:tcPr>
            <w:tcW w:w="1276" w:type="dxa"/>
          </w:tcPr>
          <w:p w14:paraId="5FB4C7F3" w14:textId="669E67C9" w:rsidR="00C42C82" w:rsidRPr="00C42C82" w:rsidRDefault="00C42C82" w:rsidP="00720A67">
            <w:pPr>
              <w:pStyle w:val="1fa"/>
              <w:spacing w:before="0" w:after="0"/>
              <w:jc w:val="center"/>
              <w:rPr>
                <w:bCs/>
                <w:sz w:val="20"/>
                <w:szCs w:val="20"/>
                <w:lang w:val="uk-UA"/>
              </w:rPr>
            </w:pPr>
            <w:r w:rsidRPr="00C42C82">
              <w:rPr>
                <w:bCs/>
                <w:sz w:val="20"/>
                <w:szCs w:val="20"/>
                <w:lang w:val="uk-UA"/>
              </w:rPr>
              <w:t>Виконавчий комітет ЮМР,  КНП «ЦПМСД» ПМР</w:t>
            </w:r>
          </w:p>
        </w:tc>
        <w:tc>
          <w:tcPr>
            <w:tcW w:w="1418" w:type="dxa"/>
          </w:tcPr>
          <w:p w14:paraId="35678E5E" w14:textId="739F27F1" w:rsidR="00C42C82" w:rsidRPr="00C42C82" w:rsidRDefault="00C42C82" w:rsidP="00720A67">
            <w:pPr>
              <w:pStyle w:val="1fa"/>
              <w:spacing w:before="0" w:after="0"/>
              <w:jc w:val="center"/>
              <w:rPr>
                <w:bCs/>
                <w:sz w:val="20"/>
                <w:szCs w:val="20"/>
                <w:lang w:val="uk-UA"/>
              </w:rPr>
            </w:pPr>
            <w:r w:rsidRPr="00C42C82">
              <w:rPr>
                <w:bCs/>
                <w:sz w:val="20"/>
                <w:szCs w:val="20"/>
                <w:lang w:val="uk-UA"/>
              </w:rPr>
              <w:t>281,074</w:t>
            </w:r>
          </w:p>
        </w:tc>
        <w:tc>
          <w:tcPr>
            <w:tcW w:w="1417" w:type="dxa"/>
          </w:tcPr>
          <w:p w14:paraId="60CD84DD" w14:textId="3DE3B39D" w:rsidR="00C42C82" w:rsidRPr="00C42C82" w:rsidRDefault="00C42C82" w:rsidP="00720A67">
            <w:pPr>
              <w:pStyle w:val="1fa"/>
              <w:spacing w:before="0" w:after="0"/>
              <w:jc w:val="center"/>
              <w:rPr>
                <w:bCs/>
                <w:sz w:val="20"/>
                <w:szCs w:val="20"/>
                <w:lang w:val="uk-UA"/>
              </w:rPr>
            </w:pPr>
            <w:r w:rsidRPr="00C42C82">
              <w:rPr>
                <w:bCs/>
                <w:sz w:val="20"/>
                <w:szCs w:val="20"/>
                <w:lang w:val="uk-UA"/>
              </w:rPr>
              <w:t>281,074</w:t>
            </w:r>
          </w:p>
        </w:tc>
        <w:tc>
          <w:tcPr>
            <w:tcW w:w="1559" w:type="dxa"/>
          </w:tcPr>
          <w:p w14:paraId="476EEE86" w14:textId="51B95650" w:rsidR="00C42C82" w:rsidRPr="00C42C82" w:rsidRDefault="00C42C82" w:rsidP="00720A67">
            <w:pPr>
              <w:pStyle w:val="1fa"/>
              <w:spacing w:before="0" w:after="0"/>
              <w:jc w:val="center"/>
              <w:rPr>
                <w:bCs/>
                <w:sz w:val="20"/>
                <w:szCs w:val="20"/>
                <w:lang w:val="uk-UA"/>
              </w:rPr>
            </w:pPr>
            <w:r w:rsidRPr="00C42C82">
              <w:rPr>
                <w:bCs/>
                <w:sz w:val="20"/>
                <w:szCs w:val="20"/>
                <w:lang w:val="uk-UA"/>
              </w:rPr>
              <w:t>279,351</w:t>
            </w:r>
          </w:p>
        </w:tc>
        <w:tc>
          <w:tcPr>
            <w:tcW w:w="1418" w:type="dxa"/>
          </w:tcPr>
          <w:p w14:paraId="05C1552A" w14:textId="37069241" w:rsidR="00C42C82" w:rsidRPr="00C42C82" w:rsidRDefault="00C42C82" w:rsidP="00720A67">
            <w:pPr>
              <w:pStyle w:val="1fa"/>
              <w:spacing w:before="0" w:after="0"/>
              <w:jc w:val="center"/>
              <w:rPr>
                <w:bCs/>
                <w:sz w:val="20"/>
                <w:szCs w:val="20"/>
                <w:lang w:val="uk-UA"/>
              </w:rPr>
            </w:pPr>
            <w:r w:rsidRPr="00C42C82">
              <w:rPr>
                <w:bCs/>
                <w:sz w:val="20"/>
                <w:szCs w:val="20"/>
                <w:lang w:val="uk-UA"/>
              </w:rPr>
              <w:t>99,39</w:t>
            </w:r>
          </w:p>
        </w:tc>
        <w:tc>
          <w:tcPr>
            <w:tcW w:w="1417" w:type="dxa"/>
          </w:tcPr>
          <w:p w14:paraId="64ECCE80" w14:textId="6F3B4958" w:rsidR="00C42C82" w:rsidRPr="00C42C82" w:rsidRDefault="00C42C82" w:rsidP="00720A67">
            <w:pPr>
              <w:pStyle w:val="1fa"/>
              <w:spacing w:before="0" w:after="0"/>
              <w:jc w:val="center"/>
              <w:rPr>
                <w:bCs/>
                <w:sz w:val="20"/>
                <w:szCs w:val="20"/>
                <w:lang w:val="uk-UA"/>
              </w:rPr>
            </w:pPr>
            <w:r w:rsidRPr="00C42C82">
              <w:rPr>
                <w:bCs/>
                <w:sz w:val="20"/>
                <w:szCs w:val="20"/>
                <w:lang w:val="uk-UA"/>
              </w:rPr>
              <w:t>99,39</w:t>
            </w:r>
          </w:p>
        </w:tc>
        <w:tc>
          <w:tcPr>
            <w:tcW w:w="1935" w:type="dxa"/>
          </w:tcPr>
          <w:p w14:paraId="6BBADEB6" w14:textId="3D8E814D" w:rsidR="00C42C82" w:rsidRPr="00C42C82" w:rsidRDefault="00C42C82" w:rsidP="00720A67">
            <w:pPr>
              <w:pStyle w:val="1fa"/>
              <w:spacing w:before="0" w:after="0"/>
              <w:rPr>
                <w:bCs/>
                <w:sz w:val="20"/>
                <w:szCs w:val="20"/>
                <w:lang w:val="uk-UA" w:eastAsia="ru-RU"/>
              </w:rPr>
            </w:pPr>
            <w:r w:rsidRPr="00C42C82">
              <w:rPr>
                <w:bCs/>
                <w:sz w:val="20"/>
                <w:szCs w:val="20"/>
                <w:lang w:val="uk-UA" w:eastAsia="ru-RU"/>
              </w:rPr>
              <w:t>Повністю здійснено розрахунок за послуги з  метрології (повірки, калібрування) медичного обладнання КНП "ЦПМСД" ПМР, придбано програмне забезпечення;  здійснено оплату послуг інтернет зв'язку та сплачено послугу з</w:t>
            </w:r>
            <w:r>
              <w:rPr>
                <w:bCs/>
                <w:sz w:val="20"/>
                <w:szCs w:val="20"/>
                <w:lang w:val="uk-UA" w:eastAsia="ru-RU"/>
              </w:rPr>
              <w:t xml:space="preserve"> </w:t>
            </w:r>
            <w:r w:rsidRPr="00C42C82">
              <w:rPr>
                <w:bCs/>
                <w:sz w:val="20"/>
                <w:szCs w:val="20"/>
                <w:lang w:val="uk-UA" w:eastAsia="ru-RU"/>
              </w:rPr>
              <w:t>обслуговування,</w:t>
            </w:r>
          </w:p>
        </w:tc>
      </w:tr>
      <w:tr w:rsidR="00C42C82" w:rsidRPr="00AE78CF" w14:paraId="4D76B441" w14:textId="77777777" w:rsidTr="00253005">
        <w:trPr>
          <w:trHeight w:val="143"/>
        </w:trPr>
        <w:tc>
          <w:tcPr>
            <w:tcW w:w="392" w:type="dxa"/>
          </w:tcPr>
          <w:p w14:paraId="6941A760" w14:textId="1F032F5B" w:rsidR="00C42C82" w:rsidRPr="00C42C82" w:rsidRDefault="00C42C82" w:rsidP="00C42C82">
            <w:pPr>
              <w:pStyle w:val="1fa"/>
              <w:spacing w:before="0" w:after="0"/>
              <w:jc w:val="center"/>
              <w:rPr>
                <w:bCs/>
                <w:sz w:val="20"/>
                <w:szCs w:val="20"/>
                <w:lang w:val="uk-UA"/>
              </w:rPr>
            </w:pPr>
            <w:r>
              <w:rPr>
                <w:bCs/>
                <w:sz w:val="20"/>
                <w:szCs w:val="20"/>
                <w:lang w:val="uk-UA"/>
              </w:rPr>
              <w:lastRenderedPageBreak/>
              <w:t>1</w:t>
            </w:r>
          </w:p>
        </w:tc>
        <w:tc>
          <w:tcPr>
            <w:tcW w:w="1843" w:type="dxa"/>
          </w:tcPr>
          <w:p w14:paraId="16BEF760" w14:textId="583C7B5E" w:rsidR="00C42C82" w:rsidRPr="00C42C82" w:rsidRDefault="00C42C82" w:rsidP="00C42C82">
            <w:pPr>
              <w:pStyle w:val="1fa"/>
              <w:spacing w:before="0" w:after="0"/>
              <w:jc w:val="center"/>
              <w:rPr>
                <w:bCs/>
                <w:sz w:val="20"/>
                <w:szCs w:val="20"/>
                <w:lang w:val="uk-UA"/>
              </w:rPr>
            </w:pPr>
            <w:r>
              <w:rPr>
                <w:bCs/>
                <w:sz w:val="20"/>
                <w:szCs w:val="20"/>
                <w:lang w:val="uk-UA"/>
              </w:rPr>
              <w:t>2</w:t>
            </w:r>
          </w:p>
        </w:tc>
        <w:tc>
          <w:tcPr>
            <w:tcW w:w="1559" w:type="dxa"/>
            <w:gridSpan w:val="2"/>
          </w:tcPr>
          <w:p w14:paraId="3724EE20" w14:textId="23559FAA" w:rsidR="00C42C82" w:rsidRPr="00C42C82" w:rsidRDefault="00C42C82" w:rsidP="00C42C82">
            <w:pPr>
              <w:pStyle w:val="1fa"/>
              <w:spacing w:before="0" w:after="0"/>
              <w:jc w:val="center"/>
              <w:rPr>
                <w:bCs/>
                <w:sz w:val="20"/>
                <w:szCs w:val="20"/>
                <w:lang w:val="uk-UA" w:eastAsia="ru-RU"/>
              </w:rPr>
            </w:pPr>
            <w:r>
              <w:rPr>
                <w:bCs/>
                <w:sz w:val="20"/>
                <w:szCs w:val="20"/>
                <w:lang w:val="uk-UA" w:eastAsia="ru-RU"/>
              </w:rPr>
              <w:t>3</w:t>
            </w:r>
          </w:p>
        </w:tc>
        <w:tc>
          <w:tcPr>
            <w:tcW w:w="850" w:type="dxa"/>
            <w:gridSpan w:val="2"/>
          </w:tcPr>
          <w:p w14:paraId="1ED009B5" w14:textId="26DB006C" w:rsidR="00C42C82" w:rsidRPr="00C42C82" w:rsidRDefault="00C42C82" w:rsidP="00C42C82">
            <w:pPr>
              <w:pStyle w:val="1fa"/>
              <w:spacing w:before="0" w:after="0"/>
              <w:jc w:val="center"/>
              <w:rPr>
                <w:bCs/>
                <w:sz w:val="20"/>
                <w:szCs w:val="20"/>
                <w:lang w:val="uk-UA"/>
              </w:rPr>
            </w:pPr>
            <w:r>
              <w:rPr>
                <w:bCs/>
                <w:sz w:val="20"/>
                <w:szCs w:val="20"/>
                <w:lang w:val="uk-UA"/>
              </w:rPr>
              <w:t>4</w:t>
            </w:r>
          </w:p>
        </w:tc>
        <w:tc>
          <w:tcPr>
            <w:tcW w:w="1276" w:type="dxa"/>
          </w:tcPr>
          <w:p w14:paraId="2E11348E" w14:textId="3AABE389" w:rsidR="00C42C82" w:rsidRPr="00C42C82" w:rsidRDefault="00C42C82" w:rsidP="00C42C82">
            <w:pPr>
              <w:pStyle w:val="1fa"/>
              <w:spacing w:before="0" w:after="0"/>
              <w:jc w:val="center"/>
              <w:rPr>
                <w:bCs/>
                <w:sz w:val="20"/>
                <w:szCs w:val="20"/>
                <w:lang w:val="uk-UA"/>
              </w:rPr>
            </w:pPr>
            <w:r>
              <w:rPr>
                <w:bCs/>
                <w:sz w:val="20"/>
                <w:szCs w:val="20"/>
                <w:lang w:val="uk-UA"/>
              </w:rPr>
              <w:t>5</w:t>
            </w:r>
          </w:p>
        </w:tc>
        <w:tc>
          <w:tcPr>
            <w:tcW w:w="1418" w:type="dxa"/>
          </w:tcPr>
          <w:p w14:paraId="6519F038" w14:textId="6F44D05D" w:rsidR="00C42C82" w:rsidRPr="00C42C82" w:rsidRDefault="00C42C82" w:rsidP="00C42C82">
            <w:pPr>
              <w:pStyle w:val="1fa"/>
              <w:spacing w:before="0" w:after="0"/>
              <w:jc w:val="center"/>
              <w:rPr>
                <w:bCs/>
                <w:sz w:val="20"/>
                <w:szCs w:val="20"/>
                <w:lang w:val="uk-UA"/>
              </w:rPr>
            </w:pPr>
            <w:r>
              <w:rPr>
                <w:bCs/>
                <w:sz w:val="20"/>
                <w:szCs w:val="20"/>
                <w:lang w:val="uk-UA"/>
              </w:rPr>
              <w:t>6</w:t>
            </w:r>
          </w:p>
        </w:tc>
        <w:tc>
          <w:tcPr>
            <w:tcW w:w="1417" w:type="dxa"/>
          </w:tcPr>
          <w:p w14:paraId="2F217CDF" w14:textId="3DFA7892" w:rsidR="00C42C82" w:rsidRPr="00C42C82" w:rsidRDefault="00C42C82" w:rsidP="00C42C82">
            <w:pPr>
              <w:pStyle w:val="1fa"/>
              <w:spacing w:before="0" w:after="0"/>
              <w:jc w:val="center"/>
              <w:rPr>
                <w:bCs/>
                <w:sz w:val="20"/>
                <w:szCs w:val="20"/>
                <w:lang w:val="uk-UA"/>
              </w:rPr>
            </w:pPr>
            <w:r>
              <w:rPr>
                <w:bCs/>
                <w:sz w:val="20"/>
                <w:szCs w:val="20"/>
                <w:lang w:val="uk-UA"/>
              </w:rPr>
              <w:t>7</w:t>
            </w:r>
          </w:p>
        </w:tc>
        <w:tc>
          <w:tcPr>
            <w:tcW w:w="1559" w:type="dxa"/>
          </w:tcPr>
          <w:p w14:paraId="32C03966" w14:textId="4CF04B63" w:rsidR="00C42C82" w:rsidRPr="00C42C82" w:rsidRDefault="00C42C82" w:rsidP="00C42C82">
            <w:pPr>
              <w:pStyle w:val="1fa"/>
              <w:spacing w:before="0" w:after="0"/>
              <w:jc w:val="center"/>
              <w:rPr>
                <w:bCs/>
                <w:sz w:val="20"/>
                <w:szCs w:val="20"/>
                <w:lang w:val="uk-UA"/>
              </w:rPr>
            </w:pPr>
            <w:r>
              <w:rPr>
                <w:bCs/>
                <w:sz w:val="20"/>
                <w:szCs w:val="20"/>
                <w:lang w:val="uk-UA"/>
              </w:rPr>
              <w:t>8</w:t>
            </w:r>
          </w:p>
        </w:tc>
        <w:tc>
          <w:tcPr>
            <w:tcW w:w="1418" w:type="dxa"/>
          </w:tcPr>
          <w:p w14:paraId="1366D559" w14:textId="3988E058" w:rsidR="00C42C82" w:rsidRPr="00C42C82" w:rsidRDefault="00C42C82" w:rsidP="00C42C82">
            <w:pPr>
              <w:pStyle w:val="1fa"/>
              <w:spacing w:before="0" w:after="0"/>
              <w:jc w:val="center"/>
              <w:rPr>
                <w:bCs/>
                <w:sz w:val="20"/>
                <w:szCs w:val="20"/>
                <w:lang w:val="uk-UA"/>
              </w:rPr>
            </w:pPr>
            <w:r>
              <w:rPr>
                <w:bCs/>
                <w:sz w:val="20"/>
                <w:szCs w:val="20"/>
                <w:lang w:val="uk-UA"/>
              </w:rPr>
              <w:t>9</w:t>
            </w:r>
          </w:p>
        </w:tc>
        <w:tc>
          <w:tcPr>
            <w:tcW w:w="1417" w:type="dxa"/>
          </w:tcPr>
          <w:p w14:paraId="6B138242" w14:textId="29424DB8" w:rsidR="00C42C82" w:rsidRPr="00C42C82" w:rsidRDefault="00C42C82" w:rsidP="00C42C82">
            <w:pPr>
              <w:pStyle w:val="1fa"/>
              <w:spacing w:before="0" w:after="0"/>
              <w:jc w:val="center"/>
              <w:rPr>
                <w:bCs/>
                <w:sz w:val="20"/>
                <w:szCs w:val="20"/>
                <w:lang w:val="uk-UA"/>
              </w:rPr>
            </w:pPr>
            <w:r>
              <w:rPr>
                <w:bCs/>
                <w:sz w:val="20"/>
                <w:szCs w:val="20"/>
                <w:lang w:val="uk-UA"/>
              </w:rPr>
              <w:t>10</w:t>
            </w:r>
          </w:p>
        </w:tc>
        <w:tc>
          <w:tcPr>
            <w:tcW w:w="1935" w:type="dxa"/>
          </w:tcPr>
          <w:p w14:paraId="66791064" w14:textId="42B1C8A9" w:rsidR="00C42C82" w:rsidRPr="00C42C82" w:rsidRDefault="00C42C82" w:rsidP="00C42C82">
            <w:pPr>
              <w:pStyle w:val="1fa"/>
              <w:spacing w:before="0" w:after="0"/>
              <w:jc w:val="center"/>
              <w:rPr>
                <w:bCs/>
                <w:sz w:val="20"/>
                <w:szCs w:val="20"/>
                <w:lang w:val="uk-UA" w:eastAsia="ru-RU"/>
              </w:rPr>
            </w:pPr>
            <w:r>
              <w:rPr>
                <w:bCs/>
                <w:sz w:val="20"/>
                <w:szCs w:val="20"/>
                <w:lang w:val="uk-UA" w:eastAsia="ru-RU"/>
              </w:rPr>
              <w:t>11</w:t>
            </w:r>
          </w:p>
        </w:tc>
      </w:tr>
      <w:tr w:rsidR="00AE78CF" w:rsidRPr="00AE7658" w14:paraId="0EFE060A" w14:textId="77777777" w:rsidTr="0062764A">
        <w:trPr>
          <w:trHeight w:val="4010"/>
        </w:trPr>
        <w:tc>
          <w:tcPr>
            <w:tcW w:w="392" w:type="dxa"/>
          </w:tcPr>
          <w:p w14:paraId="654CFFD4" w14:textId="54BCFC42" w:rsidR="00A938F4" w:rsidRPr="00C42C82" w:rsidRDefault="00A938F4" w:rsidP="00720A67">
            <w:pPr>
              <w:pStyle w:val="1fa"/>
              <w:spacing w:before="0" w:after="0"/>
              <w:jc w:val="center"/>
              <w:rPr>
                <w:bCs/>
                <w:sz w:val="20"/>
                <w:szCs w:val="20"/>
                <w:lang w:val="uk-UA"/>
              </w:rPr>
            </w:pPr>
          </w:p>
        </w:tc>
        <w:tc>
          <w:tcPr>
            <w:tcW w:w="1843" w:type="dxa"/>
          </w:tcPr>
          <w:p w14:paraId="55FF49A5" w14:textId="0E08949A" w:rsidR="00A938F4" w:rsidRPr="00C42C82" w:rsidRDefault="00A938F4" w:rsidP="00720A67">
            <w:pPr>
              <w:pStyle w:val="1fa"/>
              <w:spacing w:before="0" w:after="0"/>
              <w:rPr>
                <w:bCs/>
                <w:sz w:val="20"/>
                <w:szCs w:val="20"/>
                <w:lang w:val="uk-UA"/>
              </w:rPr>
            </w:pPr>
          </w:p>
        </w:tc>
        <w:tc>
          <w:tcPr>
            <w:tcW w:w="1559" w:type="dxa"/>
            <w:gridSpan w:val="2"/>
          </w:tcPr>
          <w:p w14:paraId="3DB932C8" w14:textId="5B14A73B" w:rsidR="00A938F4" w:rsidRPr="00C42C82" w:rsidRDefault="00A938F4" w:rsidP="00720A67">
            <w:pPr>
              <w:pStyle w:val="1fa"/>
              <w:spacing w:before="0" w:after="0"/>
              <w:rPr>
                <w:bCs/>
                <w:sz w:val="20"/>
                <w:szCs w:val="20"/>
                <w:lang w:val="uk-UA" w:eastAsia="ru-RU"/>
              </w:rPr>
            </w:pPr>
          </w:p>
        </w:tc>
        <w:tc>
          <w:tcPr>
            <w:tcW w:w="850" w:type="dxa"/>
            <w:gridSpan w:val="2"/>
          </w:tcPr>
          <w:p w14:paraId="04DDF575" w14:textId="35A5A2E8" w:rsidR="00A938F4" w:rsidRPr="00C42C82" w:rsidRDefault="00A938F4" w:rsidP="00720A67">
            <w:pPr>
              <w:pStyle w:val="1fa"/>
              <w:spacing w:before="0" w:after="0"/>
              <w:jc w:val="center"/>
              <w:rPr>
                <w:bCs/>
                <w:sz w:val="20"/>
                <w:szCs w:val="20"/>
                <w:lang w:val="uk-UA"/>
              </w:rPr>
            </w:pPr>
          </w:p>
        </w:tc>
        <w:tc>
          <w:tcPr>
            <w:tcW w:w="1276" w:type="dxa"/>
          </w:tcPr>
          <w:p w14:paraId="521E31F7" w14:textId="0CD51BF6" w:rsidR="00A938F4" w:rsidRPr="00C42C82" w:rsidRDefault="00A938F4" w:rsidP="00720A67">
            <w:pPr>
              <w:pStyle w:val="1fa"/>
              <w:spacing w:before="0" w:after="0"/>
              <w:jc w:val="center"/>
              <w:rPr>
                <w:bCs/>
                <w:sz w:val="20"/>
                <w:szCs w:val="20"/>
                <w:lang w:val="uk-UA"/>
              </w:rPr>
            </w:pPr>
          </w:p>
        </w:tc>
        <w:tc>
          <w:tcPr>
            <w:tcW w:w="1418" w:type="dxa"/>
          </w:tcPr>
          <w:p w14:paraId="6B6FADDD" w14:textId="6D0F00D0" w:rsidR="00A938F4" w:rsidRPr="00C42C82" w:rsidRDefault="00A938F4" w:rsidP="00720A67">
            <w:pPr>
              <w:pStyle w:val="1fa"/>
              <w:spacing w:before="0" w:after="0"/>
              <w:jc w:val="center"/>
              <w:rPr>
                <w:bCs/>
                <w:sz w:val="20"/>
                <w:szCs w:val="20"/>
                <w:lang w:val="uk-UA"/>
              </w:rPr>
            </w:pPr>
          </w:p>
        </w:tc>
        <w:tc>
          <w:tcPr>
            <w:tcW w:w="1417" w:type="dxa"/>
          </w:tcPr>
          <w:p w14:paraId="366DEF06" w14:textId="0252CF34" w:rsidR="00A938F4" w:rsidRPr="00C42C82" w:rsidRDefault="00A938F4" w:rsidP="00720A67">
            <w:pPr>
              <w:pStyle w:val="1fa"/>
              <w:spacing w:before="0" w:after="0"/>
              <w:jc w:val="center"/>
              <w:rPr>
                <w:bCs/>
                <w:sz w:val="20"/>
                <w:szCs w:val="20"/>
                <w:lang w:val="uk-UA"/>
              </w:rPr>
            </w:pPr>
          </w:p>
        </w:tc>
        <w:tc>
          <w:tcPr>
            <w:tcW w:w="1559" w:type="dxa"/>
          </w:tcPr>
          <w:p w14:paraId="327776D9" w14:textId="69CBFD17" w:rsidR="00A938F4" w:rsidRPr="00C42C82" w:rsidRDefault="00A938F4" w:rsidP="00720A67">
            <w:pPr>
              <w:pStyle w:val="1fa"/>
              <w:spacing w:before="0" w:after="0"/>
              <w:jc w:val="center"/>
              <w:rPr>
                <w:bCs/>
                <w:sz w:val="20"/>
                <w:szCs w:val="20"/>
                <w:lang w:val="uk-UA"/>
              </w:rPr>
            </w:pPr>
          </w:p>
        </w:tc>
        <w:tc>
          <w:tcPr>
            <w:tcW w:w="1418" w:type="dxa"/>
          </w:tcPr>
          <w:p w14:paraId="2C17291E" w14:textId="1BFF9512" w:rsidR="00A938F4" w:rsidRPr="00C42C82" w:rsidRDefault="00A938F4" w:rsidP="00720A67">
            <w:pPr>
              <w:pStyle w:val="1fa"/>
              <w:spacing w:before="0" w:after="0"/>
              <w:jc w:val="center"/>
              <w:rPr>
                <w:bCs/>
                <w:sz w:val="20"/>
                <w:szCs w:val="20"/>
                <w:lang w:val="uk-UA"/>
              </w:rPr>
            </w:pPr>
          </w:p>
        </w:tc>
        <w:tc>
          <w:tcPr>
            <w:tcW w:w="1417" w:type="dxa"/>
          </w:tcPr>
          <w:p w14:paraId="0F9125EA" w14:textId="5988C6B1" w:rsidR="00A938F4" w:rsidRPr="00C42C82" w:rsidRDefault="00A938F4" w:rsidP="00720A67">
            <w:pPr>
              <w:pStyle w:val="1fa"/>
              <w:spacing w:before="0" w:after="0"/>
              <w:jc w:val="center"/>
              <w:rPr>
                <w:bCs/>
                <w:sz w:val="20"/>
                <w:szCs w:val="20"/>
                <w:lang w:val="uk-UA"/>
              </w:rPr>
            </w:pPr>
          </w:p>
        </w:tc>
        <w:tc>
          <w:tcPr>
            <w:tcW w:w="1935" w:type="dxa"/>
          </w:tcPr>
          <w:p w14:paraId="5BC73EFE" w14:textId="70CBF88F" w:rsidR="00C42C82" w:rsidRPr="00C42C82" w:rsidRDefault="00C42C82" w:rsidP="00720A67">
            <w:pPr>
              <w:pStyle w:val="1fa"/>
              <w:spacing w:before="0" w:after="0"/>
              <w:rPr>
                <w:bCs/>
                <w:sz w:val="20"/>
                <w:szCs w:val="20"/>
                <w:lang w:val="uk-UA" w:eastAsia="ru-RU"/>
              </w:rPr>
            </w:pPr>
            <w:r w:rsidRPr="00C42C82">
              <w:rPr>
                <w:bCs/>
                <w:sz w:val="20"/>
                <w:szCs w:val="20"/>
                <w:lang w:val="uk-UA" w:eastAsia="ru-RU"/>
              </w:rPr>
              <w:t xml:space="preserve">прибирання території навколо медичного пункту тимчасового базування у </w:t>
            </w:r>
            <w:proofErr w:type="spellStart"/>
            <w:r w:rsidRPr="00C42C82">
              <w:rPr>
                <w:bCs/>
                <w:sz w:val="20"/>
                <w:szCs w:val="20"/>
                <w:lang w:val="uk-UA" w:eastAsia="ru-RU"/>
              </w:rPr>
              <w:t>с.Сичавка</w:t>
            </w:r>
            <w:proofErr w:type="spellEnd"/>
            <w:r w:rsidRPr="00C42C82">
              <w:rPr>
                <w:bCs/>
                <w:sz w:val="20"/>
                <w:szCs w:val="20"/>
                <w:lang w:val="uk-UA" w:eastAsia="ru-RU"/>
              </w:rPr>
              <w:t xml:space="preserve">.  </w:t>
            </w:r>
          </w:p>
          <w:p w14:paraId="4E683675" w14:textId="64BA3BE8" w:rsidR="00A938F4" w:rsidRPr="00C42C82" w:rsidRDefault="00C42C82" w:rsidP="00720A67">
            <w:pPr>
              <w:pStyle w:val="1fa"/>
              <w:spacing w:before="0" w:after="0"/>
              <w:rPr>
                <w:bCs/>
                <w:sz w:val="20"/>
                <w:szCs w:val="20"/>
                <w:lang w:val="uk-UA" w:eastAsia="ru-RU"/>
              </w:rPr>
            </w:pPr>
            <w:r w:rsidRPr="00C42C82">
              <w:rPr>
                <w:bCs/>
                <w:sz w:val="20"/>
                <w:szCs w:val="20"/>
                <w:lang w:val="uk-UA" w:eastAsia="ru-RU"/>
              </w:rPr>
              <w:t>Оплата зазначених послуг забезпечила можливість подальшого функціонування підприємства</w:t>
            </w:r>
            <w:r>
              <w:rPr>
                <w:bCs/>
                <w:sz w:val="20"/>
                <w:szCs w:val="20"/>
                <w:lang w:val="uk-UA" w:eastAsia="ru-RU"/>
              </w:rPr>
              <w:t xml:space="preserve"> та забезпечила можливість надання якісної медичної допомоги.</w:t>
            </w:r>
          </w:p>
        </w:tc>
      </w:tr>
      <w:tr w:rsidR="00C42C82" w:rsidRPr="00C42C82" w14:paraId="1FD22E80" w14:textId="77777777" w:rsidTr="00C42C82">
        <w:trPr>
          <w:trHeight w:val="177"/>
        </w:trPr>
        <w:tc>
          <w:tcPr>
            <w:tcW w:w="5920" w:type="dxa"/>
            <w:gridSpan w:val="7"/>
          </w:tcPr>
          <w:p w14:paraId="423A77D0" w14:textId="3355C977" w:rsidR="00253005" w:rsidRPr="00C42C82" w:rsidRDefault="00A938F4" w:rsidP="00C42C82">
            <w:pPr>
              <w:pStyle w:val="1fa"/>
              <w:spacing w:before="0" w:after="0"/>
              <w:jc w:val="center"/>
              <w:rPr>
                <w:b/>
                <w:lang w:val="uk-UA"/>
              </w:rPr>
            </w:pPr>
            <w:r w:rsidRPr="00C42C82">
              <w:rPr>
                <w:b/>
                <w:lang w:val="uk-UA"/>
              </w:rPr>
              <w:t>Всього за програмою</w:t>
            </w:r>
          </w:p>
        </w:tc>
        <w:tc>
          <w:tcPr>
            <w:tcW w:w="1418" w:type="dxa"/>
          </w:tcPr>
          <w:p w14:paraId="581339A8" w14:textId="22E129C6" w:rsidR="00A938F4" w:rsidRPr="00C42C82" w:rsidRDefault="00C42C82" w:rsidP="00720A67">
            <w:pPr>
              <w:pStyle w:val="1fa"/>
              <w:spacing w:before="0" w:after="0"/>
              <w:jc w:val="center"/>
              <w:rPr>
                <w:b/>
                <w:lang w:val="uk-UA"/>
              </w:rPr>
            </w:pPr>
            <w:r w:rsidRPr="00C42C82">
              <w:rPr>
                <w:b/>
                <w:lang w:val="uk-UA"/>
              </w:rPr>
              <w:t>1 149,456</w:t>
            </w:r>
          </w:p>
        </w:tc>
        <w:tc>
          <w:tcPr>
            <w:tcW w:w="1417" w:type="dxa"/>
          </w:tcPr>
          <w:p w14:paraId="7497CCBA" w14:textId="569AB520" w:rsidR="00A938F4" w:rsidRPr="00C42C82" w:rsidRDefault="00C42C82" w:rsidP="00720A67">
            <w:pPr>
              <w:pStyle w:val="1fa"/>
              <w:spacing w:before="0" w:after="0"/>
              <w:jc w:val="center"/>
              <w:rPr>
                <w:b/>
                <w:lang w:val="uk-UA"/>
              </w:rPr>
            </w:pPr>
            <w:r w:rsidRPr="00C42C82">
              <w:rPr>
                <w:b/>
                <w:lang w:val="uk-UA"/>
              </w:rPr>
              <w:t>1 139,992</w:t>
            </w:r>
          </w:p>
        </w:tc>
        <w:tc>
          <w:tcPr>
            <w:tcW w:w="1559" w:type="dxa"/>
          </w:tcPr>
          <w:p w14:paraId="7E95EE95" w14:textId="464C9A26" w:rsidR="00A938F4" w:rsidRPr="00C42C82" w:rsidRDefault="00C42C82" w:rsidP="00720A67">
            <w:pPr>
              <w:pStyle w:val="1fa"/>
              <w:spacing w:before="0" w:after="0"/>
              <w:jc w:val="center"/>
              <w:rPr>
                <w:b/>
                <w:lang w:val="uk-UA"/>
              </w:rPr>
            </w:pPr>
            <w:r w:rsidRPr="00C42C82">
              <w:rPr>
                <w:b/>
                <w:lang w:val="uk-UA"/>
              </w:rPr>
              <w:t>995,163</w:t>
            </w:r>
          </w:p>
        </w:tc>
        <w:tc>
          <w:tcPr>
            <w:tcW w:w="1418" w:type="dxa"/>
          </w:tcPr>
          <w:p w14:paraId="58EEC370" w14:textId="106DAADD" w:rsidR="00A938F4" w:rsidRPr="00C42C82" w:rsidRDefault="00C42C82" w:rsidP="00720A67">
            <w:pPr>
              <w:pStyle w:val="1fa"/>
              <w:spacing w:before="0" w:after="0"/>
              <w:jc w:val="center"/>
              <w:rPr>
                <w:b/>
                <w:lang w:val="uk-UA"/>
              </w:rPr>
            </w:pPr>
            <w:r w:rsidRPr="00C42C82">
              <w:rPr>
                <w:b/>
                <w:lang w:val="uk-UA"/>
              </w:rPr>
              <w:t>86,58</w:t>
            </w:r>
          </w:p>
        </w:tc>
        <w:tc>
          <w:tcPr>
            <w:tcW w:w="1417" w:type="dxa"/>
          </w:tcPr>
          <w:p w14:paraId="5ACC7C86" w14:textId="1A5B3DE6" w:rsidR="00A938F4" w:rsidRPr="00C42C82" w:rsidRDefault="00C42C82" w:rsidP="00720A67">
            <w:pPr>
              <w:pStyle w:val="1fa"/>
              <w:spacing w:before="0" w:after="0"/>
              <w:jc w:val="center"/>
              <w:rPr>
                <w:b/>
                <w:lang w:val="uk-UA"/>
              </w:rPr>
            </w:pPr>
            <w:r w:rsidRPr="00C42C82">
              <w:rPr>
                <w:b/>
                <w:lang w:val="uk-UA"/>
              </w:rPr>
              <w:t>87,30</w:t>
            </w:r>
          </w:p>
        </w:tc>
        <w:tc>
          <w:tcPr>
            <w:tcW w:w="1935" w:type="dxa"/>
          </w:tcPr>
          <w:p w14:paraId="71D1FC8A" w14:textId="77777777" w:rsidR="00A938F4" w:rsidRPr="00C42C82" w:rsidRDefault="00A938F4" w:rsidP="00720A67">
            <w:pPr>
              <w:pStyle w:val="1fa"/>
              <w:spacing w:before="0" w:after="0"/>
              <w:jc w:val="center"/>
              <w:rPr>
                <w:b/>
                <w:lang w:val="uk-UA"/>
              </w:rPr>
            </w:pPr>
          </w:p>
        </w:tc>
      </w:tr>
      <w:tr w:rsidR="00F31870" w:rsidRPr="00F31870" w14:paraId="2AD53E2E" w14:textId="77777777" w:rsidTr="00720A67">
        <w:trPr>
          <w:trHeight w:val="194"/>
        </w:trPr>
        <w:tc>
          <w:tcPr>
            <w:tcW w:w="15084" w:type="dxa"/>
            <w:gridSpan w:val="13"/>
          </w:tcPr>
          <w:p w14:paraId="31DBFBDB" w14:textId="77777777" w:rsidR="00F31870" w:rsidRPr="00F31870" w:rsidRDefault="00F31870" w:rsidP="00720A67">
            <w:pPr>
              <w:pStyle w:val="1fa"/>
              <w:spacing w:before="0" w:after="0"/>
              <w:jc w:val="center"/>
              <w:rPr>
                <w:b/>
                <w:bCs/>
                <w:lang w:val="uk-UA"/>
              </w:rPr>
            </w:pPr>
          </w:p>
          <w:p w14:paraId="71217011" w14:textId="5F59CF4F" w:rsidR="00253005" w:rsidRPr="00F31870" w:rsidRDefault="005541C8" w:rsidP="00F31870">
            <w:pPr>
              <w:pStyle w:val="1fa"/>
              <w:spacing w:before="0" w:after="0"/>
              <w:jc w:val="center"/>
              <w:rPr>
                <w:b/>
                <w:bCs/>
                <w:lang w:val="uk-UA"/>
              </w:rPr>
            </w:pPr>
            <w:r w:rsidRPr="00F31870">
              <w:rPr>
                <w:b/>
                <w:bCs/>
                <w:lang w:val="uk-UA"/>
              </w:rPr>
              <w:t>Міська цільова програма «Громадське здоров’я Южненської міської територіальної громади на 2024-2026 роки»</w:t>
            </w:r>
          </w:p>
        </w:tc>
      </w:tr>
      <w:tr w:rsidR="00AE78CF" w:rsidRPr="00C24C8B" w14:paraId="68B9490F" w14:textId="77777777" w:rsidTr="0062764A">
        <w:trPr>
          <w:trHeight w:val="4377"/>
        </w:trPr>
        <w:tc>
          <w:tcPr>
            <w:tcW w:w="392" w:type="dxa"/>
          </w:tcPr>
          <w:p w14:paraId="7D27668B" w14:textId="193B5069" w:rsidR="005541C8" w:rsidRPr="00C24C8B" w:rsidRDefault="005541C8" w:rsidP="00720A67">
            <w:pPr>
              <w:pStyle w:val="1fa"/>
              <w:spacing w:before="0" w:after="0"/>
              <w:jc w:val="center"/>
              <w:rPr>
                <w:bCs/>
                <w:sz w:val="18"/>
                <w:szCs w:val="18"/>
                <w:lang w:val="uk-UA"/>
              </w:rPr>
            </w:pPr>
            <w:r w:rsidRPr="00C24C8B">
              <w:rPr>
                <w:bCs/>
                <w:sz w:val="18"/>
                <w:szCs w:val="18"/>
                <w:lang w:val="uk-UA"/>
              </w:rPr>
              <w:t>1</w:t>
            </w:r>
          </w:p>
        </w:tc>
        <w:tc>
          <w:tcPr>
            <w:tcW w:w="1919" w:type="dxa"/>
            <w:gridSpan w:val="2"/>
          </w:tcPr>
          <w:p w14:paraId="6B95CE8A" w14:textId="40238D5B" w:rsidR="005541C8" w:rsidRPr="00C24C8B" w:rsidRDefault="005541C8" w:rsidP="005541C8">
            <w:pPr>
              <w:pStyle w:val="1fa"/>
              <w:spacing w:before="0" w:after="0"/>
              <w:rPr>
                <w:bCs/>
                <w:sz w:val="18"/>
                <w:szCs w:val="18"/>
                <w:lang w:val="uk-UA"/>
              </w:rPr>
            </w:pPr>
            <w:r w:rsidRPr="00C24C8B">
              <w:rPr>
                <w:bCs/>
                <w:sz w:val="20"/>
                <w:szCs w:val="20"/>
                <w:lang w:val="uk-UA"/>
              </w:rPr>
              <w:t>Поширення можливостей для своєчасного виявлення та профілактики інфекційних захворювань</w:t>
            </w:r>
          </w:p>
        </w:tc>
        <w:tc>
          <w:tcPr>
            <w:tcW w:w="1483" w:type="dxa"/>
          </w:tcPr>
          <w:p w14:paraId="79017754" w14:textId="04B4F802" w:rsidR="00253005" w:rsidRPr="00C24C8B" w:rsidRDefault="005541C8" w:rsidP="005541C8">
            <w:pPr>
              <w:kinsoku w:val="0"/>
              <w:overflowPunct w:val="0"/>
              <w:autoSpaceDE w:val="0"/>
              <w:autoSpaceDN w:val="0"/>
              <w:textAlignment w:val="center"/>
              <w:rPr>
                <w:bCs/>
                <w:sz w:val="20"/>
                <w:szCs w:val="20"/>
                <w:lang w:val="uk-UA"/>
              </w:rPr>
            </w:pPr>
            <w:r w:rsidRPr="00C24C8B">
              <w:rPr>
                <w:bCs/>
                <w:sz w:val="20"/>
                <w:szCs w:val="20"/>
                <w:lang w:val="uk-UA"/>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p w14:paraId="7AE56A93" w14:textId="77777777" w:rsidR="00DA7730" w:rsidRPr="00C24C8B" w:rsidRDefault="00DA7730" w:rsidP="005541C8">
            <w:pPr>
              <w:kinsoku w:val="0"/>
              <w:overflowPunct w:val="0"/>
              <w:autoSpaceDE w:val="0"/>
              <w:autoSpaceDN w:val="0"/>
              <w:textAlignment w:val="center"/>
              <w:rPr>
                <w:bCs/>
                <w:sz w:val="20"/>
                <w:szCs w:val="20"/>
                <w:lang w:val="uk-UA"/>
              </w:rPr>
            </w:pPr>
          </w:p>
          <w:p w14:paraId="1F189C29" w14:textId="77777777" w:rsidR="00DA7730" w:rsidRPr="00C24C8B" w:rsidRDefault="00DA7730" w:rsidP="005541C8">
            <w:pPr>
              <w:kinsoku w:val="0"/>
              <w:overflowPunct w:val="0"/>
              <w:autoSpaceDE w:val="0"/>
              <w:autoSpaceDN w:val="0"/>
              <w:textAlignment w:val="center"/>
              <w:rPr>
                <w:bCs/>
                <w:sz w:val="20"/>
                <w:szCs w:val="20"/>
                <w:lang w:val="uk-UA"/>
              </w:rPr>
            </w:pPr>
          </w:p>
          <w:p w14:paraId="6D2181A3" w14:textId="1CE81DB9" w:rsidR="00253005" w:rsidRPr="00C24C8B" w:rsidRDefault="00253005" w:rsidP="005541C8">
            <w:pPr>
              <w:kinsoku w:val="0"/>
              <w:overflowPunct w:val="0"/>
              <w:autoSpaceDE w:val="0"/>
              <w:autoSpaceDN w:val="0"/>
              <w:textAlignment w:val="center"/>
              <w:rPr>
                <w:bCs/>
                <w:sz w:val="18"/>
                <w:szCs w:val="18"/>
                <w:lang w:val="uk-UA"/>
              </w:rPr>
            </w:pPr>
          </w:p>
        </w:tc>
        <w:tc>
          <w:tcPr>
            <w:tcW w:w="828" w:type="dxa"/>
          </w:tcPr>
          <w:p w14:paraId="39772DA5" w14:textId="43A88CBF" w:rsidR="005541C8" w:rsidRPr="00C24C8B" w:rsidRDefault="005541C8" w:rsidP="00720A67">
            <w:pPr>
              <w:pStyle w:val="1fa"/>
              <w:spacing w:before="0" w:after="0"/>
              <w:jc w:val="center"/>
              <w:rPr>
                <w:bCs/>
                <w:sz w:val="18"/>
                <w:szCs w:val="18"/>
                <w:lang w:val="uk-UA"/>
              </w:rPr>
            </w:pPr>
            <w:r w:rsidRPr="00C24C8B">
              <w:rPr>
                <w:bCs/>
                <w:sz w:val="20"/>
                <w:szCs w:val="20"/>
                <w:lang w:val="uk-UA"/>
              </w:rPr>
              <w:t>2024-2026</w:t>
            </w:r>
          </w:p>
        </w:tc>
        <w:tc>
          <w:tcPr>
            <w:tcW w:w="1298" w:type="dxa"/>
            <w:gridSpan w:val="2"/>
          </w:tcPr>
          <w:p w14:paraId="1995CD80" w14:textId="4D00E702" w:rsidR="005541C8" w:rsidRPr="00C24C8B" w:rsidRDefault="005541C8" w:rsidP="00720A67">
            <w:pPr>
              <w:pStyle w:val="1fa"/>
              <w:spacing w:before="0" w:after="0"/>
              <w:jc w:val="center"/>
              <w:rPr>
                <w:bCs/>
                <w:sz w:val="18"/>
                <w:szCs w:val="18"/>
                <w:lang w:val="uk-UA"/>
              </w:rPr>
            </w:pPr>
            <w:r w:rsidRPr="00C24C8B">
              <w:rPr>
                <w:bCs/>
                <w:sz w:val="20"/>
                <w:szCs w:val="20"/>
                <w:lang w:val="uk-UA"/>
              </w:rPr>
              <w:t xml:space="preserve">КНП «ЦПМСД» </w:t>
            </w:r>
            <w:r w:rsidR="00BD1430" w:rsidRPr="00C24C8B">
              <w:rPr>
                <w:bCs/>
                <w:sz w:val="20"/>
                <w:szCs w:val="20"/>
                <w:lang w:val="uk-UA"/>
              </w:rPr>
              <w:t>П</w:t>
            </w:r>
            <w:r w:rsidRPr="00C24C8B">
              <w:rPr>
                <w:bCs/>
                <w:sz w:val="20"/>
                <w:szCs w:val="20"/>
                <w:lang w:val="uk-UA"/>
              </w:rPr>
              <w:t>МР</w:t>
            </w:r>
          </w:p>
        </w:tc>
        <w:tc>
          <w:tcPr>
            <w:tcW w:w="1418" w:type="dxa"/>
          </w:tcPr>
          <w:p w14:paraId="22F97940" w14:textId="37E5F132" w:rsidR="005541C8" w:rsidRPr="00C24C8B" w:rsidRDefault="0062764A" w:rsidP="00720A67">
            <w:pPr>
              <w:pStyle w:val="1fa"/>
              <w:spacing w:before="0" w:after="0"/>
              <w:jc w:val="center"/>
              <w:rPr>
                <w:bCs/>
                <w:sz w:val="18"/>
                <w:szCs w:val="18"/>
                <w:lang w:val="uk-UA"/>
              </w:rPr>
            </w:pPr>
            <w:r w:rsidRPr="00C24C8B">
              <w:rPr>
                <w:bCs/>
                <w:sz w:val="20"/>
                <w:szCs w:val="20"/>
                <w:lang w:val="uk-UA"/>
              </w:rPr>
              <w:t>3,712</w:t>
            </w:r>
          </w:p>
        </w:tc>
        <w:tc>
          <w:tcPr>
            <w:tcW w:w="1417" w:type="dxa"/>
          </w:tcPr>
          <w:p w14:paraId="57AD463E" w14:textId="50E97D83" w:rsidR="005541C8" w:rsidRPr="00C24C8B" w:rsidRDefault="0062764A" w:rsidP="00720A67">
            <w:pPr>
              <w:pStyle w:val="1fa"/>
              <w:spacing w:before="0" w:after="0"/>
              <w:jc w:val="center"/>
              <w:rPr>
                <w:bCs/>
                <w:sz w:val="18"/>
                <w:szCs w:val="18"/>
                <w:lang w:val="uk-UA"/>
              </w:rPr>
            </w:pPr>
            <w:r w:rsidRPr="00C24C8B">
              <w:rPr>
                <w:bCs/>
                <w:sz w:val="18"/>
                <w:szCs w:val="18"/>
                <w:lang w:val="uk-UA"/>
              </w:rPr>
              <w:t>3,712</w:t>
            </w:r>
          </w:p>
        </w:tc>
        <w:tc>
          <w:tcPr>
            <w:tcW w:w="1559" w:type="dxa"/>
          </w:tcPr>
          <w:p w14:paraId="2D6CA8FE" w14:textId="40F31CF2" w:rsidR="005541C8" w:rsidRPr="00C24C8B" w:rsidRDefault="0062764A" w:rsidP="00720A67">
            <w:pPr>
              <w:pStyle w:val="1fa"/>
              <w:spacing w:before="0" w:after="0"/>
              <w:jc w:val="center"/>
              <w:rPr>
                <w:bCs/>
                <w:sz w:val="18"/>
                <w:szCs w:val="18"/>
                <w:lang w:val="uk-UA"/>
              </w:rPr>
            </w:pPr>
            <w:r w:rsidRPr="00C24C8B">
              <w:rPr>
                <w:bCs/>
                <w:sz w:val="20"/>
                <w:szCs w:val="20"/>
                <w:lang w:val="uk-UA"/>
              </w:rPr>
              <w:t>3,490</w:t>
            </w:r>
          </w:p>
        </w:tc>
        <w:tc>
          <w:tcPr>
            <w:tcW w:w="1418" w:type="dxa"/>
          </w:tcPr>
          <w:p w14:paraId="3C9BE467" w14:textId="7CEABC14" w:rsidR="005541C8" w:rsidRPr="00C24C8B" w:rsidRDefault="0062764A" w:rsidP="00720A67">
            <w:pPr>
              <w:pStyle w:val="1fa"/>
              <w:spacing w:before="0" w:after="0"/>
              <w:jc w:val="center"/>
              <w:rPr>
                <w:bCs/>
                <w:sz w:val="18"/>
                <w:szCs w:val="18"/>
                <w:lang w:val="uk-UA"/>
              </w:rPr>
            </w:pPr>
            <w:r w:rsidRPr="00C24C8B">
              <w:rPr>
                <w:bCs/>
                <w:sz w:val="18"/>
                <w:szCs w:val="18"/>
                <w:lang w:val="uk-UA"/>
              </w:rPr>
              <w:t>94,02</w:t>
            </w:r>
          </w:p>
        </w:tc>
        <w:tc>
          <w:tcPr>
            <w:tcW w:w="1417" w:type="dxa"/>
          </w:tcPr>
          <w:p w14:paraId="43960BE0" w14:textId="70ECF956" w:rsidR="005541C8" w:rsidRPr="00C24C8B" w:rsidRDefault="0062764A" w:rsidP="00720A67">
            <w:pPr>
              <w:pStyle w:val="1fa"/>
              <w:spacing w:before="0" w:after="0"/>
              <w:jc w:val="center"/>
              <w:rPr>
                <w:bCs/>
                <w:sz w:val="18"/>
                <w:szCs w:val="18"/>
                <w:lang w:val="uk-UA"/>
              </w:rPr>
            </w:pPr>
            <w:r w:rsidRPr="00C24C8B">
              <w:rPr>
                <w:bCs/>
                <w:sz w:val="18"/>
                <w:szCs w:val="18"/>
                <w:lang w:val="uk-UA"/>
              </w:rPr>
              <w:t>94,02</w:t>
            </w:r>
          </w:p>
        </w:tc>
        <w:tc>
          <w:tcPr>
            <w:tcW w:w="1935" w:type="dxa"/>
          </w:tcPr>
          <w:p w14:paraId="5A910881" w14:textId="77777777" w:rsidR="005541C8" w:rsidRPr="00C24C8B" w:rsidRDefault="005541C8" w:rsidP="005541C8">
            <w:pPr>
              <w:pStyle w:val="1fa"/>
              <w:spacing w:before="0" w:after="0"/>
              <w:rPr>
                <w:bCs/>
                <w:sz w:val="20"/>
                <w:szCs w:val="20"/>
                <w:lang w:val="uk-UA"/>
              </w:rPr>
            </w:pPr>
            <w:r w:rsidRPr="00C24C8B">
              <w:rPr>
                <w:bCs/>
                <w:sz w:val="20"/>
                <w:szCs w:val="20"/>
                <w:lang w:val="uk-UA"/>
              </w:rPr>
              <w:t xml:space="preserve">Адаптованими молочними сумішами </w:t>
            </w:r>
          </w:p>
          <w:p w14:paraId="6E525CA6" w14:textId="09001342" w:rsidR="005541C8" w:rsidRPr="00C24C8B" w:rsidRDefault="005541C8" w:rsidP="005541C8">
            <w:pPr>
              <w:pStyle w:val="1fa"/>
              <w:spacing w:before="0" w:after="0"/>
              <w:rPr>
                <w:bCs/>
                <w:sz w:val="18"/>
                <w:szCs w:val="18"/>
                <w:lang w:val="uk-UA"/>
              </w:rPr>
            </w:pPr>
            <w:r w:rsidRPr="00C24C8B">
              <w:rPr>
                <w:bCs/>
                <w:sz w:val="20"/>
                <w:szCs w:val="20"/>
                <w:lang w:val="uk-UA"/>
              </w:rPr>
              <w:t xml:space="preserve"> забезпечено 2 дітей першого року життя народжених ВІЛ-інфікованими матерями. Видача молочних сумішей відбувається щомісяця за фактом звернення.</w:t>
            </w:r>
          </w:p>
        </w:tc>
      </w:tr>
      <w:tr w:rsidR="0062764A" w:rsidRPr="0062764A" w14:paraId="7ACD092A" w14:textId="77777777" w:rsidTr="00253005">
        <w:trPr>
          <w:trHeight w:val="194"/>
        </w:trPr>
        <w:tc>
          <w:tcPr>
            <w:tcW w:w="392" w:type="dxa"/>
          </w:tcPr>
          <w:p w14:paraId="311E256A" w14:textId="639CF76D" w:rsidR="0062764A" w:rsidRPr="0062764A" w:rsidRDefault="0062764A" w:rsidP="0062764A">
            <w:pPr>
              <w:pStyle w:val="1fa"/>
              <w:spacing w:before="0" w:after="0"/>
              <w:jc w:val="center"/>
              <w:rPr>
                <w:bCs/>
                <w:sz w:val="18"/>
                <w:szCs w:val="18"/>
                <w:lang w:val="uk-UA"/>
              </w:rPr>
            </w:pPr>
            <w:r w:rsidRPr="0062764A">
              <w:rPr>
                <w:bCs/>
                <w:sz w:val="18"/>
                <w:szCs w:val="18"/>
                <w:lang w:val="uk-UA"/>
              </w:rPr>
              <w:lastRenderedPageBreak/>
              <w:t>1</w:t>
            </w:r>
          </w:p>
        </w:tc>
        <w:tc>
          <w:tcPr>
            <w:tcW w:w="1919" w:type="dxa"/>
            <w:gridSpan w:val="2"/>
          </w:tcPr>
          <w:p w14:paraId="6C8E17C4" w14:textId="17CCF621" w:rsidR="0062764A" w:rsidRPr="0062764A" w:rsidRDefault="0062764A" w:rsidP="0062764A">
            <w:pPr>
              <w:pStyle w:val="1fa"/>
              <w:spacing w:before="0" w:after="0"/>
              <w:jc w:val="center"/>
              <w:rPr>
                <w:bCs/>
                <w:sz w:val="20"/>
                <w:szCs w:val="20"/>
                <w:lang w:val="uk-UA"/>
              </w:rPr>
            </w:pPr>
            <w:r w:rsidRPr="0062764A">
              <w:rPr>
                <w:bCs/>
                <w:sz w:val="20"/>
                <w:szCs w:val="20"/>
                <w:lang w:val="uk-UA"/>
              </w:rPr>
              <w:t>2</w:t>
            </w:r>
          </w:p>
        </w:tc>
        <w:tc>
          <w:tcPr>
            <w:tcW w:w="1483" w:type="dxa"/>
          </w:tcPr>
          <w:p w14:paraId="2232A640" w14:textId="2D0B0830" w:rsidR="0062764A" w:rsidRPr="0062764A" w:rsidRDefault="0062764A" w:rsidP="0062764A">
            <w:pPr>
              <w:kinsoku w:val="0"/>
              <w:overflowPunct w:val="0"/>
              <w:autoSpaceDE w:val="0"/>
              <w:autoSpaceDN w:val="0"/>
              <w:jc w:val="center"/>
              <w:textAlignment w:val="center"/>
              <w:rPr>
                <w:bCs/>
                <w:sz w:val="20"/>
                <w:szCs w:val="20"/>
                <w:lang w:val="uk-UA"/>
              </w:rPr>
            </w:pPr>
            <w:r w:rsidRPr="0062764A">
              <w:rPr>
                <w:bCs/>
                <w:sz w:val="20"/>
                <w:szCs w:val="20"/>
                <w:lang w:val="uk-UA"/>
              </w:rPr>
              <w:t>3</w:t>
            </w:r>
          </w:p>
        </w:tc>
        <w:tc>
          <w:tcPr>
            <w:tcW w:w="828" w:type="dxa"/>
          </w:tcPr>
          <w:p w14:paraId="0C20BC65" w14:textId="1B45D5C2" w:rsidR="0062764A" w:rsidRPr="0062764A" w:rsidRDefault="0062764A" w:rsidP="0062764A">
            <w:pPr>
              <w:pStyle w:val="1fa"/>
              <w:spacing w:before="0" w:after="0"/>
              <w:jc w:val="center"/>
              <w:rPr>
                <w:bCs/>
                <w:sz w:val="20"/>
                <w:szCs w:val="20"/>
                <w:lang w:val="uk-UA"/>
              </w:rPr>
            </w:pPr>
            <w:r w:rsidRPr="0062764A">
              <w:rPr>
                <w:bCs/>
                <w:sz w:val="20"/>
                <w:szCs w:val="20"/>
                <w:lang w:val="uk-UA"/>
              </w:rPr>
              <w:t>4</w:t>
            </w:r>
          </w:p>
        </w:tc>
        <w:tc>
          <w:tcPr>
            <w:tcW w:w="1298" w:type="dxa"/>
            <w:gridSpan w:val="2"/>
          </w:tcPr>
          <w:p w14:paraId="5EE82BAE" w14:textId="61262F6B" w:rsidR="0062764A" w:rsidRPr="0062764A" w:rsidRDefault="0062764A" w:rsidP="0062764A">
            <w:pPr>
              <w:pStyle w:val="1fa"/>
              <w:spacing w:before="0" w:after="0"/>
              <w:jc w:val="center"/>
              <w:rPr>
                <w:bCs/>
                <w:sz w:val="20"/>
                <w:szCs w:val="20"/>
                <w:lang w:val="uk-UA"/>
              </w:rPr>
            </w:pPr>
            <w:r w:rsidRPr="0062764A">
              <w:rPr>
                <w:bCs/>
                <w:sz w:val="20"/>
                <w:szCs w:val="20"/>
                <w:lang w:val="uk-UA"/>
              </w:rPr>
              <w:t>5</w:t>
            </w:r>
          </w:p>
        </w:tc>
        <w:tc>
          <w:tcPr>
            <w:tcW w:w="1418" w:type="dxa"/>
          </w:tcPr>
          <w:p w14:paraId="0BE0ACDF" w14:textId="10F601B4" w:rsidR="0062764A" w:rsidRPr="0062764A" w:rsidRDefault="0062764A" w:rsidP="0062764A">
            <w:pPr>
              <w:pStyle w:val="1fa"/>
              <w:spacing w:before="0" w:after="0"/>
              <w:jc w:val="center"/>
              <w:rPr>
                <w:bCs/>
                <w:sz w:val="20"/>
                <w:szCs w:val="20"/>
                <w:lang w:val="uk-UA"/>
              </w:rPr>
            </w:pPr>
            <w:r w:rsidRPr="0062764A">
              <w:rPr>
                <w:bCs/>
                <w:sz w:val="20"/>
                <w:szCs w:val="20"/>
                <w:lang w:val="uk-UA"/>
              </w:rPr>
              <w:t>6</w:t>
            </w:r>
          </w:p>
        </w:tc>
        <w:tc>
          <w:tcPr>
            <w:tcW w:w="1417" w:type="dxa"/>
          </w:tcPr>
          <w:p w14:paraId="4554A7C0" w14:textId="48AC0419" w:rsidR="0062764A" w:rsidRPr="0062764A" w:rsidRDefault="0062764A" w:rsidP="0062764A">
            <w:pPr>
              <w:pStyle w:val="1fa"/>
              <w:spacing w:before="0" w:after="0"/>
              <w:jc w:val="center"/>
              <w:rPr>
                <w:bCs/>
                <w:sz w:val="18"/>
                <w:szCs w:val="18"/>
                <w:lang w:val="uk-UA"/>
              </w:rPr>
            </w:pPr>
            <w:r w:rsidRPr="0062764A">
              <w:rPr>
                <w:bCs/>
                <w:sz w:val="18"/>
                <w:szCs w:val="18"/>
                <w:lang w:val="uk-UA"/>
              </w:rPr>
              <w:t>7</w:t>
            </w:r>
          </w:p>
        </w:tc>
        <w:tc>
          <w:tcPr>
            <w:tcW w:w="1559" w:type="dxa"/>
          </w:tcPr>
          <w:p w14:paraId="5BB44831" w14:textId="0A260548" w:rsidR="0062764A" w:rsidRPr="0062764A" w:rsidRDefault="0062764A" w:rsidP="0062764A">
            <w:pPr>
              <w:pStyle w:val="1fa"/>
              <w:spacing w:before="0" w:after="0"/>
              <w:jc w:val="center"/>
              <w:rPr>
                <w:bCs/>
                <w:sz w:val="20"/>
                <w:szCs w:val="20"/>
                <w:lang w:val="uk-UA"/>
              </w:rPr>
            </w:pPr>
            <w:r w:rsidRPr="0062764A">
              <w:rPr>
                <w:bCs/>
                <w:sz w:val="20"/>
                <w:szCs w:val="20"/>
                <w:lang w:val="uk-UA"/>
              </w:rPr>
              <w:t>8</w:t>
            </w:r>
          </w:p>
        </w:tc>
        <w:tc>
          <w:tcPr>
            <w:tcW w:w="1418" w:type="dxa"/>
          </w:tcPr>
          <w:p w14:paraId="2E4258AB" w14:textId="6FA55898" w:rsidR="0062764A" w:rsidRPr="0062764A" w:rsidRDefault="0062764A" w:rsidP="0062764A">
            <w:pPr>
              <w:pStyle w:val="1fa"/>
              <w:spacing w:before="0" w:after="0"/>
              <w:jc w:val="center"/>
              <w:rPr>
                <w:bCs/>
                <w:sz w:val="18"/>
                <w:szCs w:val="18"/>
                <w:lang w:val="uk-UA"/>
              </w:rPr>
            </w:pPr>
            <w:r w:rsidRPr="0062764A">
              <w:rPr>
                <w:bCs/>
                <w:sz w:val="18"/>
                <w:szCs w:val="18"/>
                <w:lang w:val="uk-UA"/>
              </w:rPr>
              <w:t>9</w:t>
            </w:r>
          </w:p>
        </w:tc>
        <w:tc>
          <w:tcPr>
            <w:tcW w:w="1417" w:type="dxa"/>
          </w:tcPr>
          <w:p w14:paraId="42505BEE" w14:textId="291FE79B" w:rsidR="0062764A" w:rsidRPr="0062764A" w:rsidRDefault="0062764A" w:rsidP="0062764A">
            <w:pPr>
              <w:pStyle w:val="1fa"/>
              <w:spacing w:before="0" w:after="0"/>
              <w:jc w:val="center"/>
              <w:rPr>
                <w:bCs/>
                <w:sz w:val="18"/>
                <w:szCs w:val="18"/>
                <w:lang w:val="uk-UA"/>
              </w:rPr>
            </w:pPr>
            <w:r w:rsidRPr="0062764A">
              <w:rPr>
                <w:bCs/>
                <w:sz w:val="18"/>
                <w:szCs w:val="18"/>
                <w:lang w:val="uk-UA"/>
              </w:rPr>
              <w:t>10</w:t>
            </w:r>
          </w:p>
        </w:tc>
        <w:tc>
          <w:tcPr>
            <w:tcW w:w="1935" w:type="dxa"/>
          </w:tcPr>
          <w:p w14:paraId="1FE3A210" w14:textId="7E02FCEB" w:rsidR="0062764A" w:rsidRPr="0062764A" w:rsidRDefault="0062764A" w:rsidP="0062764A">
            <w:pPr>
              <w:pStyle w:val="1fa"/>
              <w:spacing w:before="0" w:after="0"/>
              <w:jc w:val="center"/>
              <w:rPr>
                <w:bCs/>
                <w:sz w:val="20"/>
                <w:szCs w:val="20"/>
                <w:lang w:val="uk-UA"/>
              </w:rPr>
            </w:pPr>
            <w:r w:rsidRPr="0062764A">
              <w:rPr>
                <w:bCs/>
                <w:sz w:val="20"/>
                <w:szCs w:val="20"/>
                <w:lang w:val="uk-UA"/>
              </w:rPr>
              <w:t>11</w:t>
            </w:r>
          </w:p>
        </w:tc>
      </w:tr>
      <w:tr w:rsidR="0062764A" w:rsidRPr="00C24C8B" w14:paraId="7B4DA422" w14:textId="77777777" w:rsidTr="00253005">
        <w:trPr>
          <w:trHeight w:val="194"/>
        </w:trPr>
        <w:tc>
          <w:tcPr>
            <w:tcW w:w="392" w:type="dxa"/>
          </w:tcPr>
          <w:p w14:paraId="2FABE303" w14:textId="174B7F89" w:rsidR="0062764A" w:rsidRPr="00C24C8B" w:rsidRDefault="00C24C8B" w:rsidP="00720A67">
            <w:pPr>
              <w:pStyle w:val="1fa"/>
              <w:spacing w:before="0" w:after="0"/>
              <w:jc w:val="center"/>
              <w:rPr>
                <w:bCs/>
                <w:sz w:val="18"/>
                <w:szCs w:val="18"/>
                <w:lang w:val="uk-UA"/>
              </w:rPr>
            </w:pPr>
            <w:r w:rsidRPr="00C24C8B">
              <w:rPr>
                <w:bCs/>
                <w:sz w:val="18"/>
                <w:szCs w:val="18"/>
                <w:lang w:val="uk-UA"/>
              </w:rPr>
              <w:t>2</w:t>
            </w:r>
          </w:p>
        </w:tc>
        <w:tc>
          <w:tcPr>
            <w:tcW w:w="1919" w:type="dxa"/>
            <w:gridSpan w:val="2"/>
          </w:tcPr>
          <w:p w14:paraId="7030BEE8" w14:textId="3B0F0ED0" w:rsidR="0062764A" w:rsidRPr="00C24C8B" w:rsidRDefault="0062764A" w:rsidP="005541C8">
            <w:pPr>
              <w:pStyle w:val="1fa"/>
              <w:spacing w:before="0" w:after="0"/>
              <w:rPr>
                <w:bCs/>
                <w:sz w:val="20"/>
                <w:szCs w:val="20"/>
                <w:lang w:val="uk-UA"/>
              </w:rPr>
            </w:pPr>
            <w:r w:rsidRPr="00C24C8B">
              <w:rPr>
                <w:bCs/>
                <w:sz w:val="20"/>
                <w:szCs w:val="20"/>
                <w:lang w:val="uk-UA"/>
              </w:rPr>
              <w:t>Поширення можливостей для своєчасного виявлення та профілактики інфекційних захворювань</w:t>
            </w:r>
          </w:p>
        </w:tc>
        <w:tc>
          <w:tcPr>
            <w:tcW w:w="1483" w:type="dxa"/>
          </w:tcPr>
          <w:p w14:paraId="1918BBCD" w14:textId="17DDD937" w:rsidR="0062764A" w:rsidRPr="00C24C8B" w:rsidRDefault="0062764A" w:rsidP="005541C8">
            <w:pPr>
              <w:kinsoku w:val="0"/>
              <w:overflowPunct w:val="0"/>
              <w:autoSpaceDE w:val="0"/>
              <w:autoSpaceDN w:val="0"/>
              <w:textAlignment w:val="center"/>
              <w:rPr>
                <w:bCs/>
                <w:sz w:val="20"/>
                <w:szCs w:val="20"/>
                <w:lang w:val="uk-UA"/>
              </w:rPr>
            </w:pPr>
            <w:r w:rsidRPr="00C24C8B">
              <w:rPr>
                <w:bCs/>
                <w:sz w:val="20"/>
                <w:szCs w:val="20"/>
                <w:lang w:val="uk-UA"/>
              </w:rPr>
              <w:t xml:space="preserve">Скринінг населення на </w:t>
            </w:r>
            <w:r w:rsidRPr="00C24C8B">
              <w:rPr>
                <w:bCs/>
                <w:sz w:val="20"/>
                <w:szCs w:val="20"/>
                <w:lang w:val="en-US"/>
              </w:rPr>
              <w:t>COVID</w:t>
            </w:r>
            <w:r w:rsidRPr="00422AAF">
              <w:rPr>
                <w:bCs/>
                <w:sz w:val="20"/>
                <w:szCs w:val="20"/>
              </w:rPr>
              <w:t xml:space="preserve">-19 </w:t>
            </w:r>
            <w:r w:rsidRPr="00C24C8B">
              <w:rPr>
                <w:bCs/>
                <w:sz w:val="20"/>
                <w:szCs w:val="20"/>
                <w:lang w:val="uk-UA"/>
              </w:rPr>
              <w:t>та грип А+В</w:t>
            </w:r>
          </w:p>
        </w:tc>
        <w:tc>
          <w:tcPr>
            <w:tcW w:w="828" w:type="dxa"/>
          </w:tcPr>
          <w:p w14:paraId="64E96224" w14:textId="2DBEB36C" w:rsidR="0062764A" w:rsidRPr="00C24C8B" w:rsidRDefault="0062764A" w:rsidP="00720A67">
            <w:pPr>
              <w:pStyle w:val="1fa"/>
              <w:spacing w:before="0" w:after="0"/>
              <w:jc w:val="center"/>
              <w:rPr>
                <w:bCs/>
                <w:sz w:val="20"/>
                <w:szCs w:val="20"/>
                <w:lang w:val="uk-UA"/>
              </w:rPr>
            </w:pPr>
            <w:r w:rsidRPr="00C24C8B">
              <w:rPr>
                <w:bCs/>
                <w:sz w:val="20"/>
                <w:szCs w:val="20"/>
                <w:lang w:val="uk-UA"/>
              </w:rPr>
              <w:t>2025-2026</w:t>
            </w:r>
          </w:p>
        </w:tc>
        <w:tc>
          <w:tcPr>
            <w:tcW w:w="1298" w:type="dxa"/>
            <w:gridSpan w:val="2"/>
          </w:tcPr>
          <w:p w14:paraId="6866E188" w14:textId="32D7CB3E" w:rsidR="0062764A" w:rsidRPr="00C24C8B" w:rsidRDefault="0062764A" w:rsidP="00720A67">
            <w:pPr>
              <w:pStyle w:val="1fa"/>
              <w:spacing w:before="0" w:after="0"/>
              <w:jc w:val="center"/>
              <w:rPr>
                <w:bCs/>
                <w:sz w:val="20"/>
                <w:szCs w:val="20"/>
                <w:lang w:val="uk-UA"/>
              </w:rPr>
            </w:pPr>
            <w:r w:rsidRPr="00C24C8B">
              <w:rPr>
                <w:bCs/>
                <w:sz w:val="20"/>
                <w:szCs w:val="20"/>
                <w:lang w:val="uk-UA"/>
              </w:rPr>
              <w:t>КНП «ЦПМСД» ПМР</w:t>
            </w:r>
          </w:p>
        </w:tc>
        <w:tc>
          <w:tcPr>
            <w:tcW w:w="1418" w:type="dxa"/>
          </w:tcPr>
          <w:p w14:paraId="4DE7122C" w14:textId="41D36A91" w:rsidR="0062764A" w:rsidRPr="00C24C8B" w:rsidRDefault="0062764A" w:rsidP="00720A67">
            <w:pPr>
              <w:pStyle w:val="1fa"/>
              <w:spacing w:before="0" w:after="0"/>
              <w:jc w:val="center"/>
              <w:rPr>
                <w:bCs/>
                <w:sz w:val="20"/>
                <w:szCs w:val="20"/>
                <w:lang w:val="uk-UA"/>
              </w:rPr>
            </w:pPr>
            <w:r w:rsidRPr="00C24C8B">
              <w:rPr>
                <w:bCs/>
                <w:sz w:val="20"/>
                <w:szCs w:val="20"/>
                <w:lang w:val="uk-UA"/>
              </w:rPr>
              <w:t>57,000</w:t>
            </w:r>
          </w:p>
        </w:tc>
        <w:tc>
          <w:tcPr>
            <w:tcW w:w="1417" w:type="dxa"/>
          </w:tcPr>
          <w:p w14:paraId="34B0EDD0" w14:textId="6D9F4447" w:rsidR="0062764A" w:rsidRPr="00C24C8B" w:rsidRDefault="0062764A" w:rsidP="00720A67">
            <w:pPr>
              <w:pStyle w:val="1fa"/>
              <w:spacing w:before="0" w:after="0"/>
              <w:jc w:val="center"/>
              <w:rPr>
                <w:bCs/>
                <w:sz w:val="18"/>
                <w:szCs w:val="18"/>
                <w:lang w:val="uk-UA"/>
              </w:rPr>
            </w:pPr>
            <w:r w:rsidRPr="00C24C8B">
              <w:rPr>
                <w:bCs/>
                <w:sz w:val="18"/>
                <w:szCs w:val="18"/>
                <w:lang w:val="uk-UA"/>
              </w:rPr>
              <w:t>41,700</w:t>
            </w:r>
          </w:p>
        </w:tc>
        <w:tc>
          <w:tcPr>
            <w:tcW w:w="1559" w:type="dxa"/>
          </w:tcPr>
          <w:p w14:paraId="02A01783" w14:textId="5D553970" w:rsidR="0062764A" w:rsidRPr="00C24C8B" w:rsidRDefault="0062764A" w:rsidP="00720A67">
            <w:pPr>
              <w:pStyle w:val="1fa"/>
              <w:spacing w:before="0" w:after="0"/>
              <w:jc w:val="center"/>
              <w:rPr>
                <w:bCs/>
                <w:sz w:val="20"/>
                <w:szCs w:val="20"/>
                <w:lang w:val="uk-UA"/>
              </w:rPr>
            </w:pPr>
            <w:r w:rsidRPr="00C24C8B">
              <w:rPr>
                <w:bCs/>
                <w:sz w:val="20"/>
                <w:szCs w:val="20"/>
                <w:lang w:val="uk-UA"/>
              </w:rPr>
              <w:t>19,581</w:t>
            </w:r>
          </w:p>
        </w:tc>
        <w:tc>
          <w:tcPr>
            <w:tcW w:w="1418" w:type="dxa"/>
          </w:tcPr>
          <w:p w14:paraId="52B2B2FD" w14:textId="774956F5" w:rsidR="0062764A" w:rsidRPr="00C24C8B" w:rsidRDefault="0062764A" w:rsidP="00720A67">
            <w:pPr>
              <w:pStyle w:val="1fa"/>
              <w:spacing w:before="0" w:after="0"/>
              <w:jc w:val="center"/>
              <w:rPr>
                <w:bCs/>
                <w:sz w:val="18"/>
                <w:szCs w:val="18"/>
                <w:lang w:val="uk-UA"/>
              </w:rPr>
            </w:pPr>
            <w:r w:rsidRPr="00C24C8B">
              <w:rPr>
                <w:bCs/>
                <w:sz w:val="18"/>
                <w:szCs w:val="18"/>
                <w:lang w:val="uk-UA"/>
              </w:rPr>
              <w:t>34,35</w:t>
            </w:r>
          </w:p>
        </w:tc>
        <w:tc>
          <w:tcPr>
            <w:tcW w:w="1417" w:type="dxa"/>
          </w:tcPr>
          <w:p w14:paraId="2C8968CF" w14:textId="1AD9EC0C" w:rsidR="0062764A" w:rsidRPr="00C24C8B" w:rsidRDefault="0062764A" w:rsidP="00720A67">
            <w:pPr>
              <w:pStyle w:val="1fa"/>
              <w:spacing w:before="0" w:after="0"/>
              <w:jc w:val="center"/>
              <w:rPr>
                <w:bCs/>
                <w:sz w:val="18"/>
                <w:szCs w:val="18"/>
                <w:lang w:val="uk-UA"/>
              </w:rPr>
            </w:pPr>
            <w:r w:rsidRPr="00C24C8B">
              <w:rPr>
                <w:bCs/>
                <w:sz w:val="18"/>
                <w:szCs w:val="18"/>
                <w:lang w:val="uk-UA"/>
              </w:rPr>
              <w:t>46,96</w:t>
            </w:r>
          </w:p>
        </w:tc>
        <w:tc>
          <w:tcPr>
            <w:tcW w:w="1935" w:type="dxa"/>
          </w:tcPr>
          <w:p w14:paraId="2E868FF6" w14:textId="72F97A33" w:rsidR="0062764A" w:rsidRPr="00C24C8B" w:rsidRDefault="0062764A" w:rsidP="005541C8">
            <w:pPr>
              <w:pStyle w:val="1fa"/>
              <w:spacing w:before="0" w:after="0"/>
              <w:rPr>
                <w:bCs/>
                <w:sz w:val="20"/>
                <w:szCs w:val="20"/>
                <w:lang w:val="uk-UA"/>
              </w:rPr>
            </w:pPr>
            <w:r w:rsidRPr="00C24C8B">
              <w:rPr>
                <w:bCs/>
                <w:sz w:val="20"/>
                <w:szCs w:val="20"/>
                <w:lang w:val="uk-UA"/>
              </w:rPr>
              <w:t xml:space="preserve">Диференціальна діагностика вразливих груп населення, профілактика розповсюдження </w:t>
            </w:r>
            <w:r w:rsidRPr="00C24C8B">
              <w:rPr>
                <w:bCs/>
                <w:sz w:val="20"/>
                <w:szCs w:val="20"/>
                <w:lang w:val="en-US"/>
              </w:rPr>
              <w:t>COVID</w:t>
            </w:r>
            <w:r w:rsidRPr="00422AAF">
              <w:rPr>
                <w:bCs/>
                <w:sz w:val="20"/>
                <w:szCs w:val="20"/>
              </w:rPr>
              <w:t xml:space="preserve">-19 </w:t>
            </w:r>
            <w:r w:rsidRPr="00C24C8B">
              <w:rPr>
                <w:bCs/>
                <w:sz w:val="20"/>
                <w:szCs w:val="20"/>
                <w:lang w:val="uk-UA"/>
              </w:rPr>
              <w:t>та грип А+В. Швидкі тести придбані в повному обсязі від запланованої кількості.</w:t>
            </w:r>
            <w:r w:rsidRPr="00C24C8B">
              <w:rPr>
                <w:bCs/>
                <w:color w:val="FF0000"/>
                <w:sz w:val="20"/>
                <w:szCs w:val="20"/>
                <w:lang w:val="uk-UA"/>
              </w:rPr>
              <w:t xml:space="preserve"> </w:t>
            </w:r>
            <w:r w:rsidRPr="00C24C8B">
              <w:rPr>
                <w:bCs/>
                <w:sz w:val="20"/>
                <w:szCs w:val="20"/>
                <w:lang w:val="uk-UA"/>
              </w:rPr>
              <w:t xml:space="preserve">Відхилення за цим заходом меншою вартістю закупівлі експрес-тестів для визначення COVID-19 та грип А+В. </w:t>
            </w:r>
          </w:p>
        </w:tc>
      </w:tr>
      <w:tr w:rsidR="00AE78CF" w:rsidRPr="00AE78CF" w14:paraId="4E225AB2" w14:textId="77777777" w:rsidTr="00253005">
        <w:trPr>
          <w:trHeight w:val="194"/>
        </w:trPr>
        <w:tc>
          <w:tcPr>
            <w:tcW w:w="392" w:type="dxa"/>
          </w:tcPr>
          <w:p w14:paraId="1CC1AADE" w14:textId="2D61A3A5" w:rsidR="005541C8" w:rsidRPr="007D5E38" w:rsidRDefault="00C24C8B" w:rsidP="005541C8">
            <w:pPr>
              <w:pStyle w:val="1fa"/>
              <w:spacing w:before="0" w:after="0"/>
              <w:jc w:val="center"/>
              <w:rPr>
                <w:bCs/>
                <w:sz w:val="18"/>
                <w:szCs w:val="18"/>
                <w:lang w:val="uk-UA"/>
              </w:rPr>
            </w:pPr>
            <w:r>
              <w:rPr>
                <w:bCs/>
                <w:sz w:val="18"/>
                <w:szCs w:val="18"/>
                <w:lang w:val="uk-UA"/>
              </w:rPr>
              <w:t>3</w:t>
            </w:r>
          </w:p>
        </w:tc>
        <w:tc>
          <w:tcPr>
            <w:tcW w:w="1919" w:type="dxa"/>
            <w:gridSpan w:val="2"/>
          </w:tcPr>
          <w:p w14:paraId="4CC4D446" w14:textId="49DC73DC" w:rsidR="005541C8" w:rsidRPr="007D5E38" w:rsidRDefault="005541C8" w:rsidP="005541C8">
            <w:pPr>
              <w:pStyle w:val="1fa"/>
              <w:spacing w:before="0" w:after="0"/>
              <w:rPr>
                <w:bCs/>
                <w:sz w:val="18"/>
                <w:szCs w:val="18"/>
                <w:lang w:val="uk-UA"/>
              </w:rPr>
            </w:pPr>
            <w:r w:rsidRPr="007D5E38">
              <w:rPr>
                <w:sz w:val="20"/>
                <w:szCs w:val="20"/>
                <w:lang w:val="uk-UA"/>
              </w:rPr>
              <w:t>Забезпечення пільгових категорій населення ефективними, безпечними і якісними лікарськими засобами та виробами медичного призначення</w:t>
            </w:r>
          </w:p>
        </w:tc>
        <w:tc>
          <w:tcPr>
            <w:tcW w:w="1483" w:type="dxa"/>
          </w:tcPr>
          <w:p w14:paraId="3610622A" w14:textId="7E12894F" w:rsidR="00DA7730" w:rsidRPr="007D5E38" w:rsidRDefault="005541C8" w:rsidP="0062764A">
            <w:pPr>
              <w:pStyle w:val="1fa"/>
              <w:spacing w:before="0" w:after="0"/>
              <w:rPr>
                <w:bCs/>
                <w:sz w:val="18"/>
                <w:szCs w:val="18"/>
                <w:lang w:val="uk-UA"/>
              </w:rPr>
            </w:pPr>
            <w:r w:rsidRPr="007D5E38">
              <w:rPr>
                <w:sz w:val="18"/>
                <w:szCs w:val="18"/>
                <w:lang w:val="uk-UA" w:eastAsia="uk-UA"/>
              </w:rPr>
              <w:t>Забезпечити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828" w:type="dxa"/>
          </w:tcPr>
          <w:p w14:paraId="2D92ABD7" w14:textId="11735EAF" w:rsidR="005541C8" w:rsidRPr="007D5E38" w:rsidRDefault="005541C8" w:rsidP="005541C8">
            <w:pPr>
              <w:pStyle w:val="1fa"/>
              <w:spacing w:before="0" w:after="0"/>
              <w:jc w:val="center"/>
              <w:rPr>
                <w:bCs/>
                <w:sz w:val="18"/>
                <w:szCs w:val="18"/>
                <w:lang w:val="uk-UA"/>
              </w:rPr>
            </w:pPr>
            <w:r w:rsidRPr="007D5E38">
              <w:rPr>
                <w:bCs/>
                <w:sz w:val="20"/>
                <w:szCs w:val="20"/>
                <w:lang w:val="uk-UA"/>
              </w:rPr>
              <w:t>2024-2026</w:t>
            </w:r>
          </w:p>
        </w:tc>
        <w:tc>
          <w:tcPr>
            <w:tcW w:w="1298" w:type="dxa"/>
            <w:gridSpan w:val="2"/>
          </w:tcPr>
          <w:p w14:paraId="70E973C7" w14:textId="5E519C61" w:rsidR="005541C8" w:rsidRPr="007D5E38" w:rsidRDefault="005541C8" w:rsidP="005541C8">
            <w:pPr>
              <w:pStyle w:val="1fa"/>
              <w:spacing w:before="0" w:after="0"/>
              <w:jc w:val="center"/>
              <w:rPr>
                <w:bCs/>
                <w:sz w:val="18"/>
                <w:szCs w:val="18"/>
                <w:lang w:val="uk-UA"/>
              </w:rPr>
            </w:pPr>
            <w:r w:rsidRPr="007D5E38">
              <w:rPr>
                <w:bCs/>
                <w:sz w:val="20"/>
                <w:szCs w:val="20"/>
                <w:lang w:val="uk-UA"/>
              </w:rPr>
              <w:t xml:space="preserve">КНП «ЦПМСД» </w:t>
            </w:r>
            <w:r w:rsidR="00BD1430" w:rsidRPr="007D5E38">
              <w:rPr>
                <w:bCs/>
                <w:sz w:val="20"/>
                <w:szCs w:val="20"/>
                <w:lang w:val="uk-UA"/>
              </w:rPr>
              <w:t>П</w:t>
            </w:r>
            <w:r w:rsidRPr="007D5E38">
              <w:rPr>
                <w:bCs/>
                <w:sz w:val="20"/>
                <w:szCs w:val="20"/>
                <w:lang w:val="uk-UA"/>
              </w:rPr>
              <w:t>МР</w:t>
            </w:r>
          </w:p>
        </w:tc>
        <w:tc>
          <w:tcPr>
            <w:tcW w:w="1418" w:type="dxa"/>
          </w:tcPr>
          <w:p w14:paraId="470B9453" w14:textId="6AB143AF" w:rsidR="005541C8" w:rsidRPr="007D5E38" w:rsidRDefault="007D5E38" w:rsidP="005541C8">
            <w:pPr>
              <w:pStyle w:val="1fa"/>
              <w:spacing w:before="0" w:after="0"/>
              <w:jc w:val="center"/>
              <w:rPr>
                <w:bCs/>
                <w:sz w:val="18"/>
                <w:szCs w:val="18"/>
                <w:lang w:val="uk-UA"/>
              </w:rPr>
            </w:pPr>
            <w:r w:rsidRPr="007D5E38">
              <w:rPr>
                <w:bCs/>
                <w:sz w:val="18"/>
                <w:szCs w:val="18"/>
                <w:lang w:val="uk-UA"/>
              </w:rPr>
              <w:t>607,400</w:t>
            </w:r>
          </w:p>
        </w:tc>
        <w:tc>
          <w:tcPr>
            <w:tcW w:w="1417" w:type="dxa"/>
          </w:tcPr>
          <w:p w14:paraId="224617E2" w14:textId="01EBB1E4" w:rsidR="005541C8" w:rsidRPr="007D5E38" w:rsidRDefault="007D5E38" w:rsidP="005541C8">
            <w:pPr>
              <w:pStyle w:val="1fa"/>
              <w:spacing w:before="0" w:after="0"/>
              <w:jc w:val="center"/>
              <w:rPr>
                <w:bCs/>
                <w:sz w:val="18"/>
                <w:szCs w:val="18"/>
                <w:lang w:val="uk-UA"/>
              </w:rPr>
            </w:pPr>
            <w:r w:rsidRPr="007D5E38">
              <w:rPr>
                <w:bCs/>
                <w:sz w:val="18"/>
                <w:szCs w:val="18"/>
                <w:lang w:val="uk-UA"/>
              </w:rPr>
              <w:t>565,000</w:t>
            </w:r>
          </w:p>
        </w:tc>
        <w:tc>
          <w:tcPr>
            <w:tcW w:w="1559" w:type="dxa"/>
          </w:tcPr>
          <w:p w14:paraId="760F09DF" w14:textId="731573F7" w:rsidR="005541C8" w:rsidRPr="007D5E38" w:rsidRDefault="007D5E38" w:rsidP="005541C8">
            <w:pPr>
              <w:pStyle w:val="1fa"/>
              <w:spacing w:before="0" w:after="0"/>
              <w:jc w:val="center"/>
              <w:rPr>
                <w:bCs/>
                <w:sz w:val="18"/>
                <w:szCs w:val="18"/>
                <w:lang w:val="uk-UA"/>
              </w:rPr>
            </w:pPr>
            <w:r w:rsidRPr="007D5E38">
              <w:rPr>
                <w:bCs/>
                <w:sz w:val="18"/>
                <w:szCs w:val="18"/>
                <w:lang w:val="uk-UA"/>
              </w:rPr>
              <w:t>564,036</w:t>
            </w:r>
          </w:p>
        </w:tc>
        <w:tc>
          <w:tcPr>
            <w:tcW w:w="1418" w:type="dxa"/>
          </w:tcPr>
          <w:p w14:paraId="39FAA8DF" w14:textId="18DC3337" w:rsidR="005541C8" w:rsidRPr="007D5E38" w:rsidRDefault="007D5E38" w:rsidP="005541C8">
            <w:pPr>
              <w:pStyle w:val="1fa"/>
              <w:spacing w:before="0" w:after="0"/>
              <w:jc w:val="center"/>
              <w:rPr>
                <w:bCs/>
                <w:sz w:val="18"/>
                <w:szCs w:val="18"/>
                <w:lang w:val="uk-UA"/>
              </w:rPr>
            </w:pPr>
            <w:r w:rsidRPr="007D5E38">
              <w:rPr>
                <w:bCs/>
                <w:sz w:val="18"/>
                <w:szCs w:val="18"/>
                <w:lang w:val="uk-UA"/>
              </w:rPr>
              <w:t>92,86</w:t>
            </w:r>
          </w:p>
        </w:tc>
        <w:tc>
          <w:tcPr>
            <w:tcW w:w="1417" w:type="dxa"/>
          </w:tcPr>
          <w:p w14:paraId="602D4C66" w14:textId="19E7CD6A" w:rsidR="005541C8" w:rsidRPr="007D5E38" w:rsidRDefault="007D5E38" w:rsidP="005541C8">
            <w:pPr>
              <w:pStyle w:val="1fa"/>
              <w:spacing w:before="0" w:after="0"/>
              <w:jc w:val="center"/>
              <w:rPr>
                <w:bCs/>
                <w:sz w:val="18"/>
                <w:szCs w:val="18"/>
                <w:lang w:val="uk-UA"/>
              </w:rPr>
            </w:pPr>
            <w:r w:rsidRPr="007D5E38">
              <w:rPr>
                <w:bCs/>
                <w:sz w:val="18"/>
                <w:szCs w:val="18"/>
                <w:lang w:val="uk-UA"/>
              </w:rPr>
              <w:t>99,83</w:t>
            </w:r>
          </w:p>
        </w:tc>
        <w:tc>
          <w:tcPr>
            <w:tcW w:w="1935" w:type="dxa"/>
          </w:tcPr>
          <w:p w14:paraId="44D8D9A5" w14:textId="6B4E5EB0" w:rsidR="005541C8" w:rsidRPr="007D5E38" w:rsidRDefault="005541C8" w:rsidP="005541C8">
            <w:pPr>
              <w:pStyle w:val="1fa"/>
              <w:spacing w:before="0" w:after="0"/>
              <w:rPr>
                <w:bCs/>
                <w:sz w:val="18"/>
                <w:szCs w:val="18"/>
                <w:lang w:val="uk-UA"/>
              </w:rPr>
            </w:pPr>
            <w:r w:rsidRPr="007D5E38">
              <w:rPr>
                <w:sz w:val="20"/>
                <w:szCs w:val="20"/>
                <w:lang w:val="uk-UA"/>
              </w:rPr>
              <w:t>Відшкодування вартості пільгових медикаментів з</w:t>
            </w:r>
            <w:r w:rsidR="007D5E38">
              <w:rPr>
                <w:sz w:val="20"/>
                <w:szCs w:val="20"/>
                <w:lang w:val="uk-UA"/>
              </w:rPr>
              <w:t>а</w:t>
            </w:r>
            <w:r w:rsidRPr="007D5E38">
              <w:rPr>
                <w:sz w:val="20"/>
                <w:szCs w:val="20"/>
                <w:lang w:val="uk-UA"/>
              </w:rPr>
              <w:t xml:space="preserve"> рецептами лікарів окремих груп населення та за певними категоріями захворювань.</w:t>
            </w:r>
            <w:r w:rsidR="007D5E38">
              <w:rPr>
                <w:sz w:val="20"/>
                <w:szCs w:val="20"/>
                <w:lang w:val="uk-UA"/>
              </w:rPr>
              <w:t xml:space="preserve"> </w:t>
            </w:r>
            <w:r w:rsidRPr="007D5E38">
              <w:rPr>
                <w:sz w:val="20"/>
                <w:szCs w:val="20"/>
                <w:lang w:val="uk-UA"/>
              </w:rPr>
              <w:t xml:space="preserve">Лікарськими засобами </w:t>
            </w:r>
            <w:r w:rsidR="007D5E38">
              <w:rPr>
                <w:sz w:val="20"/>
                <w:szCs w:val="20"/>
                <w:lang w:val="uk-UA"/>
              </w:rPr>
              <w:t>з</w:t>
            </w:r>
            <w:r w:rsidRPr="007D5E38">
              <w:rPr>
                <w:sz w:val="20"/>
                <w:szCs w:val="20"/>
                <w:lang w:val="uk-UA"/>
              </w:rPr>
              <w:t>абезпечено 6</w:t>
            </w:r>
            <w:r w:rsidR="007D5E38" w:rsidRPr="007D5E38">
              <w:rPr>
                <w:sz w:val="20"/>
                <w:szCs w:val="20"/>
                <w:lang w:val="uk-UA"/>
              </w:rPr>
              <w:t>0</w:t>
            </w:r>
            <w:r w:rsidRPr="007D5E38">
              <w:rPr>
                <w:sz w:val="20"/>
                <w:szCs w:val="20"/>
                <w:lang w:val="uk-UA"/>
              </w:rPr>
              <w:t xml:space="preserve"> осіб</w:t>
            </w:r>
            <w:r w:rsidR="0062764A" w:rsidRPr="007D5E38">
              <w:rPr>
                <w:sz w:val="20"/>
                <w:szCs w:val="20"/>
                <w:lang w:val="uk-UA"/>
              </w:rPr>
              <w:t>.</w:t>
            </w:r>
            <w:r w:rsidR="007D5E38" w:rsidRPr="007D5E38">
              <w:rPr>
                <w:sz w:val="20"/>
                <w:szCs w:val="20"/>
                <w:lang w:val="uk-UA"/>
              </w:rPr>
              <w:t xml:space="preserve"> Відхилення за цим заходом  обумовлено рядом факторів: фінансування заходу здійснюється за реєстрами відпущених </w:t>
            </w:r>
          </w:p>
        </w:tc>
      </w:tr>
      <w:tr w:rsidR="007D5E38" w:rsidRPr="007D5E38" w14:paraId="64746D08" w14:textId="77777777" w:rsidTr="00253005">
        <w:trPr>
          <w:trHeight w:val="194"/>
        </w:trPr>
        <w:tc>
          <w:tcPr>
            <w:tcW w:w="392" w:type="dxa"/>
          </w:tcPr>
          <w:p w14:paraId="64719A43" w14:textId="7CDA73EC" w:rsidR="007D5E38" w:rsidRPr="007D5E38" w:rsidRDefault="007D5E38" w:rsidP="007D5E38">
            <w:pPr>
              <w:pStyle w:val="1fa"/>
              <w:spacing w:before="0" w:after="0"/>
              <w:jc w:val="center"/>
              <w:rPr>
                <w:bCs/>
                <w:sz w:val="18"/>
                <w:szCs w:val="18"/>
                <w:lang w:val="uk-UA"/>
              </w:rPr>
            </w:pPr>
            <w:r w:rsidRPr="007D5E38">
              <w:rPr>
                <w:bCs/>
                <w:sz w:val="18"/>
                <w:szCs w:val="18"/>
                <w:lang w:val="uk-UA"/>
              </w:rPr>
              <w:lastRenderedPageBreak/>
              <w:t>1</w:t>
            </w:r>
          </w:p>
        </w:tc>
        <w:tc>
          <w:tcPr>
            <w:tcW w:w="1919" w:type="dxa"/>
            <w:gridSpan w:val="2"/>
          </w:tcPr>
          <w:p w14:paraId="7537DB1F" w14:textId="639E2FF3" w:rsidR="007D5E38" w:rsidRPr="007D5E38" w:rsidRDefault="007D5E38" w:rsidP="007D5E38">
            <w:pPr>
              <w:pStyle w:val="1fa"/>
              <w:spacing w:before="0" w:after="0"/>
              <w:jc w:val="center"/>
              <w:rPr>
                <w:sz w:val="20"/>
                <w:szCs w:val="20"/>
                <w:lang w:val="uk-UA"/>
              </w:rPr>
            </w:pPr>
            <w:r w:rsidRPr="007D5E38">
              <w:rPr>
                <w:sz w:val="20"/>
                <w:szCs w:val="20"/>
                <w:lang w:val="uk-UA"/>
              </w:rPr>
              <w:t>2</w:t>
            </w:r>
          </w:p>
        </w:tc>
        <w:tc>
          <w:tcPr>
            <w:tcW w:w="1483" w:type="dxa"/>
          </w:tcPr>
          <w:p w14:paraId="7ADE2BD8" w14:textId="46A26A00" w:rsidR="007D5E38" w:rsidRPr="007D5E38" w:rsidRDefault="007D5E38" w:rsidP="007D5E38">
            <w:pPr>
              <w:pStyle w:val="1fa"/>
              <w:spacing w:before="0" w:after="0"/>
              <w:jc w:val="center"/>
              <w:rPr>
                <w:sz w:val="18"/>
                <w:szCs w:val="18"/>
                <w:lang w:val="uk-UA" w:eastAsia="uk-UA"/>
              </w:rPr>
            </w:pPr>
            <w:r w:rsidRPr="007D5E38">
              <w:rPr>
                <w:sz w:val="18"/>
                <w:szCs w:val="18"/>
                <w:lang w:val="uk-UA" w:eastAsia="uk-UA"/>
              </w:rPr>
              <w:t>3</w:t>
            </w:r>
          </w:p>
        </w:tc>
        <w:tc>
          <w:tcPr>
            <w:tcW w:w="828" w:type="dxa"/>
          </w:tcPr>
          <w:p w14:paraId="3844F9C7" w14:textId="5FC94AFB" w:rsidR="007D5E38" w:rsidRPr="007D5E38" w:rsidRDefault="007D5E38" w:rsidP="007D5E38">
            <w:pPr>
              <w:pStyle w:val="1fa"/>
              <w:spacing w:before="0" w:after="0"/>
              <w:jc w:val="center"/>
              <w:rPr>
                <w:bCs/>
                <w:sz w:val="20"/>
                <w:szCs w:val="20"/>
                <w:lang w:val="uk-UA"/>
              </w:rPr>
            </w:pPr>
            <w:r w:rsidRPr="007D5E38">
              <w:rPr>
                <w:bCs/>
                <w:sz w:val="20"/>
                <w:szCs w:val="20"/>
                <w:lang w:val="uk-UA"/>
              </w:rPr>
              <w:t>4</w:t>
            </w:r>
          </w:p>
        </w:tc>
        <w:tc>
          <w:tcPr>
            <w:tcW w:w="1298" w:type="dxa"/>
            <w:gridSpan w:val="2"/>
          </w:tcPr>
          <w:p w14:paraId="492F07F5" w14:textId="484E55E0" w:rsidR="007D5E38" w:rsidRPr="007D5E38" w:rsidRDefault="007D5E38" w:rsidP="007D5E38">
            <w:pPr>
              <w:pStyle w:val="1fa"/>
              <w:spacing w:before="0" w:after="0"/>
              <w:jc w:val="center"/>
              <w:rPr>
                <w:bCs/>
                <w:sz w:val="20"/>
                <w:szCs w:val="20"/>
                <w:lang w:val="uk-UA"/>
              </w:rPr>
            </w:pPr>
            <w:r w:rsidRPr="007D5E38">
              <w:rPr>
                <w:bCs/>
                <w:sz w:val="20"/>
                <w:szCs w:val="20"/>
                <w:lang w:val="uk-UA"/>
              </w:rPr>
              <w:t>5</w:t>
            </w:r>
          </w:p>
        </w:tc>
        <w:tc>
          <w:tcPr>
            <w:tcW w:w="1418" w:type="dxa"/>
          </w:tcPr>
          <w:p w14:paraId="2C51127A" w14:textId="0041524A" w:rsidR="007D5E38" w:rsidRPr="007D5E38" w:rsidRDefault="007D5E38" w:rsidP="007D5E38">
            <w:pPr>
              <w:pStyle w:val="1fa"/>
              <w:spacing w:before="0" w:after="0"/>
              <w:jc w:val="center"/>
              <w:rPr>
                <w:bCs/>
                <w:sz w:val="20"/>
                <w:szCs w:val="20"/>
                <w:lang w:val="uk-UA"/>
              </w:rPr>
            </w:pPr>
            <w:r w:rsidRPr="007D5E38">
              <w:rPr>
                <w:bCs/>
                <w:sz w:val="20"/>
                <w:szCs w:val="20"/>
                <w:lang w:val="uk-UA"/>
              </w:rPr>
              <w:t>6</w:t>
            </w:r>
          </w:p>
        </w:tc>
        <w:tc>
          <w:tcPr>
            <w:tcW w:w="1417" w:type="dxa"/>
          </w:tcPr>
          <w:p w14:paraId="3D3EAF4F" w14:textId="64FE812D" w:rsidR="007D5E38" w:rsidRPr="007D5E38" w:rsidRDefault="007D5E38" w:rsidP="007D5E38">
            <w:pPr>
              <w:pStyle w:val="1fa"/>
              <w:spacing w:before="0" w:after="0"/>
              <w:jc w:val="center"/>
              <w:rPr>
                <w:bCs/>
                <w:sz w:val="20"/>
                <w:szCs w:val="20"/>
                <w:lang w:val="uk-UA"/>
              </w:rPr>
            </w:pPr>
            <w:r w:rsidRPr="007D5E38">
              <w:rPr>
                <w:bCs/>
                <w:sz w:val="20"/>
                <w:szCs w:val="20"/>
                <w:lang w:val="uk-UA"/>
              </w:rPr>
              <w:t>7</w:t>
            </w:r>
          </w:p>
        </w:tc>
        <w:tc>
          <w:tcPr>
            <w:tcW w:w="1559" w:type="dxa"/>
          </w:tcPr>
          <w:p w14:paraId="28D82D23" w14:textId="12AE8035" w:rsidR="007D5E38" w:rsidRPr="007D5E38" w:rsidRDefault="007D5E38" w:rsidP="007D5E38">
            <w:pPr>
              <w:pStyle w:val="1fa"/>
              <w:spacing w:before="0" w:after="0"/>
              <w:jc w:val="center"/>
              <w:rPr>
                <w:bCs/>
                <w:sz w:val="20"/>
                <w:szCs w:val="20"/>
                <w:lang w:val="uk-UA"/>
              </w:rPr>
            </w:pPr>
            <w:r w:rsidRPr="007D5E38">
              <w:rPr>
                <w:bCs/>
                <w:sz w:val="20"/>
                <w:szCs w:val="20"/>
                <w:lang w:val="uk-UA"/>
              </w:rPr>
              <w:t>8</w:t>
            </w:r>
          </w:p>
        </w:tc>
        <w:tc>
          <w:tcPr>
            <w:tcW w:w="1418" w:type="dxa"/>
          </w:tcPr>
          <w:p w14:paraId="08485D7A" w14:textId="4B791F7C" w:rsidR="007D5E38" w:rsidRPr="007D5E38" w:rsidRDefault="007D5E38" w:rsidP="007D5E38">
            <w:pPr>
              <w:pStyle w:val="1fa"/>
              <w:spacing w:before="0" w:after="0"/>
              <w:jc w:val="center"/>
              <w:rPr>
                <w:bCs/>
                <w:sz w:val="18"/>
                <w:szCs w:val="18"/>
                <w:lang w:val="uk-UA"/>
              </w:rPr>
            </w:pPr>
            <w:r w:rsidRPr="007D5E38">
              <w:rPr>
                <w:bCs/>
                <w:sz w:val="18"/>
                <w:szCs w:val="18"/>
                <w:lang w:val="uk-UA"/>
              </w:rPr>
              <w:t>9</w:t>
            </w:r>
          </w:p>
        </w:tc>
        <w:tc>
          <w:tcPr>
            <w:tcW w:w="1417" w:type="dxa"/>
          </w:tcPr>
          <w:p w14:paraId="5B36C8EA" w14:textId="6F547E59" w:rsidR="007D5E38" w:rsidRPr="007D5E38" w:rsidRDefault="007D5E38" w:rsidP="007D5E38">
            <w:pPr>
              <w:pStyle w:val="1fa"/>
              <w:spacing w:before="0" w:after="0"/>
              <w:jc w:val="center"/>
              <w:rPr>
                <w:bCs/>
                <w:sz w:val="18"/>
                <w:szCs w:val="18"/>
                <w:lang w:val="uk-UA"/>
              </w:rPr>
            </w:pPr>
            <w:r w:rsidRPr="007D5E38">
              <w:rPr>
                <w:bCs/>
                <w:sz w:val="18"/>
                <w:szCs w:val="18"/>
                <w:lang w:val="uk-UA"/>
              </w:rPr>
              <w:t>10</w:t>
            </w:r>
          </w:p>
        </w:tc>
        <w:tc>
          <w:tcPr>
            <w:tcW w:w="1935" w:type="dxa"/>
          </w:tcPr>
          <w:p w14:paraId="5FC6B0AB" w14:textId="28E7B014" w:rsidR="007D5E38" w:rsidRPr="007D5E38" w:rsidRDefault="007D5E38" w:rsidP="007D5E38">
            <w:pPr>
              <w:pStyle w:val="1fa"/>
              <w:spacing w:before="0" w:after="0"/>
              <w:jc w:val="center"/>
              <w:rPr>
                <w:sz w:val="20"/>
                <w:szCs w:val="20"/>
                <w:lang w:val="uk-UA"/>
              </w:rPr>
            </w:pPr>
            <w:r w:rsidRPr="007D5E38">
              <w:rPr>
                <w:sz w:val="20"/>
                <w:szCs w:val="20"/>
                <w:lang w:val="uk-UA"/>
              </w:rPr>
              <w:t>11</w:t>
            </w:r>
          </w:p>
        </w:tc>
      </w:tr>
      <w:tr w:rsidR="00841D3A" w:rsidRPr="007D5E38" w14:paraId="51106408" w14:textId="77777777" w:rsidTr="00253005">
        <w:trPr>
          <w:trHeight w:val="194"/>
        </w:trPr>
        <w:tc>
          <w:tcPr>
            <w:tcW w:w="392" w:type="dxa"/>
          </w:tcPr>
          <w:p w14:paraId="415377D4" w14:textId="77777777" w:rsidR="007D5E38" w:rsidRPr="007D5E38" w:rsidRDefault="007D5E38" w:rsidP="005541C8">
            <w:pPr>
              <w:pStyle w:val="1fa"/>
              <w:spacing w:before="0" w:after="0"/>
              <w:jc w:val="center"/>
              <w:rPr>
                <w:bCs/>
                <w:sz w:val="18"/>
                <w:szCs w:val="18"/>
                <w:lang w:val="uk-UA"/>
              </w:rPr>
            </w:pPr>
          </w:p>
        </w:tc>
        <w:tc>
          <w:tcPr>
            <w:tcW w:w="1919" w:type="dxa"/>
            <w:gridSpan w:val="2"/>
          </w:tcPr>
          <w:p w14:paraId="3A28C600" w14:textId="77777777" w:rsidR="007D5E38" w:rsidRPr="007D5E38" w:rsidRDefault="007D5E38" w:rsidP="00B064CC">
            <w:pPr>
              <w:pStyle w:val="1fa"/>
              <w:spacing w:before="0" w:after="0"/>
              <w:rPr>
                <w:sz w:val="20"/>
                <w:szCs w:val="20"/>
                <w:lang w:val="uk-UA"/>
              </w:rPr>
            </w:pPr>
          </w:p>
        </w:tc>
        <w:tc>
          <w:tcPr>
            <w:tcW w:w="1483" w:type="dxa"/>
          </w:tcPr>
          <w:p w14:paraId="4940BA80" w14:textId="77777777" w:rsidR="007D5E38" w:rsidRPr="007D5E38" w:rsidRDefault="007D5E38" w:rsidP="00B064CC">
            <w:pPr>
              <w:pStyle w:val="1fa"/>
              <w:spacing w:before="0" w:after="0"/>
              <w:rPr>
                <w:sz w:val="18"/>
                <w:szCs w:val="18"/>
                <w:lang w:val="uk-UA" w:eastAsia="uk-UA"/>
              </w:rPr>
            </w:pPr>
          </w:p>
        </w:tc>
        <w:tc>
          <w:tcPr>
            <w:tcW w:w="828" w:type="dxa"/>
          </w:tcPr>
          <w:p w14:paraId="533FABCC" w14:textId="77777777" w:rsidR="007D5E38" w:rsidRPr="007D5E38" w:rsidRDefault="007D5E38" w:rsidP="005541C8">
            <w:pPr>
              <w:pStyle w:val="1fa"/>
              <w:spacing w:before="0" w:after="0"/>
              <w:jc w:val="center"/>
              <w:rPr>
                <w:bCs/>
                <w:sz w:val="20"/>
                <w:szCs w:val="20"/>
                <w:lang w:val="uk-UA"/>
              </w:rPr>
            </w:pPr>
          </w:p>
        </w:tc>
        <w:tc>
          <w:tcPr>
            <w:tcW w:w="1298" w:type="dxa"/>
            <w:gridSpan w:val="2"/>
          </w:tcPr>
          <w:p w14:paraId="4CAE8F25" w14:textId="77777777" w:rsidR="007D5E38" w:rsidRPr="007D5E38" w:rsidRDefault="007D5E38" w:rsidP="005541C8">
            <w:pPr>
              <w:pStyle w:val="1fa"/>
              <w:spacing w:before="0" w:after="0"/>
              <w:jc w:val="center"/>
              <w:rPr>
                <w:bCs/>
                <w:sz w:val="20"/>
                <w:szCs w:val="20"/>
                <w:lang w:val="uk-UA"/>
              </w:rPr>
            </w:pPr>
          </w:p>
        </w:tc>
        <w:tc>
          <w:tcPr>
            <w:tcW w:w="1418" w:type="dxa"/>
          </w:tcPr>
          <w:p w14:paraId="5FB656B5" w14:textId="77777777" w:rsidR="007D5E38" w:rsidRPr="007D5E38" w:rsidRDefault="007D5E38" w:rsidP="005541C8">
            <w:pPr>
              <w:pStyle w:val="1fa"/>
              <w:spacing w:before="0" w:after="0"/>
              <w:jc w:val="center"/>
              <w:rPr>
                <w:bCs/>
                <w:sz w:val="20"/>
                <w:szCs w:val="20"/>
                <w:lang w:val="uk-UA"/>
              </w:rPr>
            </w:pPr>
          </w:p>
        </w:tc>
        <w:tc>
          <w:tcPr>
            <w:tcW w:w="1417" w:type="dxa"/>
          </w:tcPr>
          <w:p w14:paraId="7129368B" w14:textId="77777777" w:rsidR="007D5E38" w:rsidRPr="007D5E38" w:rsidRDefault="007D5E38" w:rsidP="005541C8">
            <w:pPr>
              <w:pStyle w:val="1fa"/>
              <w:spacing w:before="0" w:after="0"/>
              <w:jc w:val="center"/>
              <w:rPr>
                <w:bCs/>
                <w:sz w:val="20"/>
                <w:szCs w:val="20"/>
                <w:lang w:val="uk-UA"/>
              </w:rPr>
            </w:pPr>
          </w:p>
        </w:tc>
        <w:tc>
          <w:tcPr>
            <w:tcW w:w="1559" w:type="dxa"/>
          </w:tcPr>
          <w:p w14:paraId="551E55B3" w14:textId="77777777" w:rsidR="007D5E38" w:rsidRPr="007D5E38" w:rsidRDefault="007D5E38" w:rsidP="005541C8">
            <w:pPr>
              <w:pStyle w:val="1fa"/>
              <w:spacing w:before="0" w:after="0"/>
              <w:jc w:val="center"/>
              <w:rPr>
                <w:bCs/>
                <w:sz w:val="20"/>
                <w:szCs w:val="20"/>
                <w:lang w:val="uk-UA"/>
              </w:rPr>
            </w:pPr>
          </w:p>
        </w:tc>
        <w:tc>
          <w:tcPr>
            <w:tcW w:w="1418" w:type="dxa"/>
          </w:tcPr>
          <w:p w14:paraId="07CAA0C1" w14:textId="77777777" w:rsidR="007D5E38" w:rsidRPr="007D5E38" w:rsidRDefault="007D5E38" w:rsidP="005541C8">
            <w:pPr>
              <w:pStyle w:val="1fa"/>
              <w:spacing w:before="0" w:after="0"/>
              <w:jc w:val="center"/>
              <w:rPr>
                <w:bCs/>
                <w:sz w:val="18"/>
                <w:szCs w:val="18"/>
                <w:lang w:val="uk-UA"/>
              </w:rPr>
            </w:pPr>
          </w:p>
        </w:tc>
        <w:tc>
          <w:tcPr>
            <w:tcW w:w="1417" w:type="dxa"/>
          </w:tcPr>
          <w:p w14:paraId="0385AEBC" w14:textId="77777777" w:rsidR="007D5E38" w:rsidRPr="007D5E38" w:rsidRDefault="007D5E38" w:rsidP="005541C8">
            <w:pPr>
              <w:pStyle w:val="1fa"/>
              <w:spacing w:before="0" w:after="0"/>
              <w:jc w:val="center"/>
              <w:rPr>
                <w:bCs/>
                <w:sz w:val="18"/>
                <w:szCs w:val="18"/>
                <w:lang w:val="uk-UA"/>
              </w:rPr>
            </w:pPr>
          </w:p>
        </w:tc>
        <w:tc>
          <w:tcPr>
            <w:tcW w:w="1935" w:type="dxa"/>
          </w:tcPr>
          <w:p w14:paraId="3A8D12A0" w14:textId="637B54E6" w:rsidR="00841D3A" w:rsidRPr="007D5E38" w:rsidRDefault="007D5E38" w:rsidP="00841D3A">
            <w:pPr>
              <w:pStyle w:val="1fa"/>
              <w:spacing w:before="0" w:after="0"/>
              <w:rPr>
                <w:sz w:val="20"/>
                <w:szCs w:val="20"/>
                <w:lang w:val="uk-UA"/>
              </w:rPr>
            </w:pPr>
            <w:r w:rsidRPr="007D5E38">
              <w:rPr>
                <w:sz w:val="20"/>
                <w:szCs w:val="20"/>
                <w:lang w:val="uk-UA"/>
              </w:rPr>
              <w:t>препаратів; відпускна вартість лікарських засобів у яких була наявна потреба на кінець грудня 2025 року перевищує залишок коштів  у сумі 964,28 грн.</w:t>
            </w:r>
          </w:p>
        </w:tc>
      </w:tr>
      <w:tr w:rsidR="00AE78CF" w:rsidRPr="00AE7658" w14:paraId="52F3FF9A" w14:textId="77777777" w:rsidTr="00253005">
        <w:trPr>
          <w:trHeight w:val="194"/>
        </w:trPr>
        <w:tc>
          <w:tcPr>
            <w:tcW w:w="392" w:type="dxa"/>
          </w:tcPr>
          <w:p w14:paraId="47ABF781" w14:textId="7E3167C5" w:rsidR="005541C8" w:rsidRPr="00C24C8B" w:rsidRDefault="00C24C8B" w:rsidP="00C24C8B">
            <w:pPr>
              <w:pStyle w:val="1fa"/>
              <w:spacing w:before="0" w:after="0"/>
              <w:rPr>
                <w:bCs/>
                <w:sz w:val="18"/>
                <w:szCs w:val="18"/>
                <w:lang w:val="uk-UA"/>
              </w:rPr>
            </w:pPr>
            <w:r w:rsidRPr="00C24C8B">
              <w:rPr>
                <w:bCs/>
                <w:sz w:val="18"/>
                <w:szCs w:val="18"/>
                <w:lang w:val="uk-UA"/>
              </w:rPr>
              <w:t>4</w:t>
            </w:r>
          </w:p>
        </w:tc>
        <w:tc>
          <w:tcPr>
            <w:tcW w:w="1919" w:type="dxa"/>
            <w:gridSpan w:val="2"/>
          </w:tcPr>
          <w:p w14:paraId="2B42FBB0" w14:textId="7E580A7E" w:rsidR="005541C8" w:rsidRPr="008065A9" w:rsidRDefault="00B064CC" w:rsidP="00B064CC">
            <w:pPr>
              <w:pStyle w:val="1fa"/>
              <w:spacing w:before="0" w:after="0"/>
              <w:rPr>
                <w:bCs/>
                <w:sz w:val="18"/>
                <w:szCs w:val="18"/>
                <w:lang w:val="uk-UA"/>
              </w:rPr>
            </w:pPr>
            <w:r w:rsidRPr="008065A9">
              <w:rPr>
                <w:bCs/>
                <w:sz w:val="20"/>
                <w:szCs w:val="20"/>
                <w:lang w:val="uk-UA"/>
              </w:rPr>
              <w:t>Забезпечення пільгових категорій населення ефективними, безпечними і якісними лікарськими засобами та виробами медичного призначення</w:t>
            </w:r>
          </w:p>
        </w:tc>
        <w:tc>
          <w:tcPr>
            <w:tcW w:w="1483" w:type="dxa"/>
          </w:tcPr>
          <w:p w14:paraId="3A7E7446" w14:textId="77777777" w:rsidR="005541C8" w:rsidRPr="008065A9" w:rsidRDefault="00B064CC" w:rsidP="00B064CC">
            <w:pPr>
              <w:pStyle w:val="1fa"/>
              <w:spacing w:before="0" w:after="0"/>
              <w:rPr>
                <w:bCs/>
                <w:sz w:val="18"/>
                <w:szCs w:val="18"/>
                <w:lang w:val="uk-UA"/>
              </w:rPr>
            </w:pPr>
            <w:r w:rsidRPr="008065A9">
              <w:rPr>
                <w:bCs/>
                <w:sz w:val="18"/>
                <w:szCs w:val="18"/>
                <w:lang w:val="uk-UA" w:eastAsia="uk-UA"/>
              </w:rPr>
              <w:t xml:space="preserve">Забезпечити виконання Постанови </w:t>
            </w:r>
            <w:r w:rsidRPr="008065A9">
              <w:rPr>
                <w:bCs/>
                <w:sz w:val="18"/>
                <w:szCs w:val="18"/>
                <w:lang w:val="uk-UA"/>
              </w:rPr>
              <w:t>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43BE5106" w14:textId="6E7055BB" w:rsidR="00DA7730" w:rsidRPr="008065A9" w:rsidRDefault="00DA7730" w:rsidP="00B064CC">
            <w:pPr>
              <w:pStyle w:val="1fa"/>
              <w:spacing w:before="0" w:after="0"/>
              <w:rPr>
                <w:bCs/>
                <w:sz w:val="18"/>
                <w:szCs w:val="18"/>
                <w:lang w:val="uk-UA"/>
              </w:rPr>
            </w:pPr>
          </w:p>
        </w:tc>
        <w:tc>
          <w:tcPr>
            <w:tcW w:w="828" w:type="dxa"/>
          </w:tcPr>
          <w:p w14:paraId="773734F5" w14:textId="5DE417C5" w:rsidR="005541C8" w:rsidRPr="008065A9" w:rsidRDefault="00B064CC" w:rsidP="005541C8">
            <w:pPr>
              <w:pStyle w:val="1fa"/>
              <w:spacing w:before="0" w:after="0"/>
              <w:jc w:val="center"/>
              <w:rPr>
                <w:bCs/>
                <w:sz w:val="18"/>
                <w:szCs w:val="18"/>
                <w:lang w:val="uk-UA"/>
              </w:rPr>
            </w:pPr>
            <w:r w:rsidRPr="008065A9">
              <w:rPr>
                <w:bCs/>
                <w:sz w:val="20"/>
                <w:szCs w:val="20"/>
                <w:lang w:val="uk-UA"/>
              </w:rPr>
              <w:t>2024-2026</w:t>
            </w:r>
          </w:p>
        </w:tc>
        <w:tc>
          <w:tcPr>
            <w:tcW w:w="1298" w:type="dxa"/>
            <w:gridSpan w:val="2"/>
          </w:tcPr>
          <w:p w14:paraId="1BF79CC8" w14:textId="368708DA" w:rsidR="005541C8" w:rsidRPr="008065A9" w:rsidRDefault="00B064CC" w:rsidP="005541C8">
            <w:pPr>
              <w:pStyle w:val="1fa"/>
              <w:spacing w:before="0" w:after="0"/>
              <w:jc w:val="center"/>
              <w:rPr>
                <w:bCs/>
                <w:sz w:val="18"/>
                <w:szCs w:val="18"/>
                <w:lang w:val="uk-UA"/>
              </w:rPr>
            </w:pPr>
            <w:r w:rsidRPr="008065A9">
              <w:rPr>
                <w:bCs/>
                <w:sz w:val="20"/>
                <w:szCs w:val="20"/>
                <w:lang w:val="uk-UA"/>
              </w:rPr>
              <w:t xml:space="preserve">КНП «ЦПМСД» </w:t>
            </w:r>
            <w:r w:rsidR="00BD1430" w:rsidRPr="008065A9">
              <w:rPr>
                <w:bCs/>
                <w:sz w:val="20"/>
                <w:szCs w:val="20"/>
                <w:lang w:val="uk-UA"/>
              </w:rPr>
              <w:t>П</w:t>
            </w:r>
            <w:r w:rsidRPr="008065A9">
              <w:rPr>
                <w:bCs/>
                <w:sz w:val="20"/>
                <w:szCs w:val="20"/>
                <w:lang w:val="uk-UA"/>
              </w:rPr>
              <w:t>МР</w:t>
            </w:r>
          </w:p>
        </w:tc>
        <w:tc>
          <w:tcPr>
            <w:tcW w:w="1418" w:type="dxa"/>
          </w:tcPr>
          <w:p w14:paraId="05466F37" w14:textId="5204C937" w:rsidR="005541C8" w:rsidRPr="008065A9" w:rsidRDefault="00C24C8B" w:rsidP="005541C8">
            <w:pPr>
              <w:pStyle w:val="1fa"/>
              <w:spacing w:before="0" w:after="0"/>
              <w:jc w:val="center"/>
              <w:rPr>
                <w:bCs/>
                <w:sz w:val="18"/>
                <w:szCs w:val="18"/>
                <w:lang w:val="uk-UA"/>
              </w:rPr>
            </w:pPr>
            <w:r w:rsidRPr="008065A9">
              <w:rPr>
                <w:bCs/>
                <w:sz w:val="20"/>
                <w:szCs w:val="20"/>
                <w:lang w:val="uk-UA"/>
              </w:rPr>
              <w:t>418,800</w:t>
            </w:r>
          </w:p>
        </w:tc>
        <w:tc>
          <w:tcPr>
            <w:tcW w:w="1417" w:type="dxa"/>
          </w:tcPr>
          <w:p w14:paraId="7A253A30" w14:textId="7DDC2744" w:rsidR="005541C8" w:rsidRPr="008065A9" w:rsidRDefault="00C24C8B" w:rsidP="005541C8">
            <w:pPr>
              <w:pStyle w:val="1fa"/>
              <w:spacing w:before="0" w:after="0"/>
              <w:jc w:val="center"/>
              <w:rPr>
                <w:bCs/>
                <w:sz w:val="18"/>
                <w:szCs w:val="18"/>
                <w:lang w:val="uk-UA"/>
              </w:rPr>
            </w:pPr>
            <w:r w:rsidRPr="008065A9">
              <w:rPr>
                <w:bCs/>
                <w:sz w:val="18"/>
                <w:szCs w:val="18"/>
                <w:lang w:val="uk-UA"/>
              </w:rPr>
              <w:t>418,800</w:t>
            </w:r>
          </w:p>
        </w:tc>
        <w:tc>
          <w:tcPr>
            <w:tcW w:w="1559" w:type="dxa"/>
          </w:tcPr>
          <w:p w14:paraId="01363FE6" w14:textId="29C7491E" w:rsidR="005541C8" w:rsidRPr="008065A9" w:rsidRDefault="00C24C8B" w:rsidP="005541C8">
            <w:pPr>
              <w:pStyle w:val="1fa"/>
              <w:spacing w:before="0" w:after="0"/>
              <w:jc w:val="center"/>
              <w:rPr>
                <w:bCs/>
                <w:sz w:val="18"/>
                <w:szCs w:val="18"/>
                <w:lang w:val="uk-UA"/>
              </w:rPr>
            </w:pPr>
            <w:r w:rsidRPr="008065A9">
              <w:rPr>
                <w:bCs/>
                <w:sz w:val="18"/>
                <w:szCs w:val="18"/>
                <w:lang w:val="uk-UA"/>
              </w:rPr>
              <w:t>408,360</w:t>
            </w:r>
          </w:p>
        </w:tc>
        <w:tc>
          <w:tcPr>
            <w:tcW w:w="1418" w:type="dxa"/>
          </w:tcPr>
          <w:p w14:paraId="193E02CB" w14:textId="4D884B0A" w:rsidR="005541C8" w:rsidRPr="008065A9" w:rsidRDefault="008065A9" w:rsidP="005541C8">
            <w:pPr>
              <w:pStyle w:val="1fa"/>
              <w:spacing w:before="0" w:after="0"/>
              <w:jc w:val="center"/>
              <w:rPr>
                <w:bCs/>
                <w:sz w:val="18"/>
                <w:szCs w:val="18"/>
                <w:lang w:val="uk-UA"/>
              </w:rPr>
            </w:pPr>
            <w:r w:rsidRPr="008065A9">
              <w:rPr>
                <w:bCs/>
                <w:sz w:val="18"/>
                <w:szCs w:val="18"/>
                <w:lang w:val="uk-UA"/>
              </w:rPr>
              <w:t>97,51</w:t>
            </w:r>
          </w:p>
        </w:tc>
        <w:tc>
          <w:tcPr>
            <w:tcW w:w="1417" w:type="dxa"/>
          </w:tcPr>
          <w:p w14:paraId="7AFDEDFA" w14:textId="0174B954" w:rsidR="005541C8" w:rsidRPr="008065A9" w:rsidRDefault="008065A9" w:rsidP="005541C8">
            <w:pPr>
              <w:pStyle w:val="1fa"/>
              <w:spacing w:before="0" w:after="0"/>
              <w:jc w:val="center"/>
              <w:rPr>
                <w:bCs/>
                <w:sz w:val="18"/>
                <w:szCs w:val="18"/>
                <w:lang w:val="uk-UA"/>
              </w:rPr>
            </w:pPr>
            <w:r w:rsidRPr="008065A9">
              <w:rPr>
                <w:bCs/>
                <w:sz w:val="18"/>
                <w:szCs w:val="18"/>
                <w:lang w:val="uk-UA"/>
              </w:rPr>
              <w:t>97,51</w:t>
            </w:r>
          </w:p>
        </w:tc>
        <w:tc>
          <w:tcPr>
            <w:tcW w:w="1935" w:type="dxa"/>
          </w:tcPr>
          <w:p w14:paraId="7A9F790E" w14:textId="2A02FC97" w:rsidR="00841D3A" w:rsidRPr="008065A9" w:rsidRDefault="00B064CC" w:rsidP="00841D3A">
            <w:pPr>
              <w:pStyle w:val="1fa"/>
              <w:spacing w:before="0" w:after="0"/>
              <w:rPr>
                <w:bCs/>
                <w:sz w:val="18"/>
                <w:szCs w:val="18"/>
                <w:lang w:val="uk-UA"/>
              </w:rPr>
            </w:pPr>
            <w:r w:rsidRPr="008065A9">
              <w:rPr>
                <w:bCs/>
                <w:sz w:val="20"/>
                <w:szCs w:val="20"/>
                <w:lang w:val="uk-UA"/>
              </w:rPr>
              <w:t>Безоплатний відпуск виробів медичного призначення особам з інвалідністю, дітям з інвалідністю згідно планів реабілітації</w:t>
            </w:r>
            <w:r w:rsidR="008065A9" w:rsidRPr="008065A9">
              <w:rPr>
                <w:bCs/>
                <w:sz w:val="20"/>
                <w:szCs w:val="20"/>
                <w:lang w:val="uk-UA"/>
              </w:rPr>
              <w:t xml:space="preserve">. </w:t>
            </w:r>
            <w:r w:rsidRPr="008065A9">
              <w:rPr>
                <w:bCs/>
                <w:sz w:val="20"/>
                <w:szCs w:val="20"/>
                <w:lang w:val="uk-UA"/>
              </w:rPr>
              <w:t xml:space="preserve">Медичними виробами забезпечено </w:t>
            </w:r>
            <w:r w:rsidR="008065A9" w:rsidRPr="008065A9">
              <w:rPr>
                <w:bCs/>
                <w:sz w:val="20"/>
                <w:szCs w:val="20"/>
                <w:lang w:val="uk-UA"/>
              </w:rPr>
              <w:t>20 осіб. Відхилення обсягів касових видатків від планових обумовлена тим, що фактична вартість закупівлі деяких медичних виробів та інших засобів була меншою ніж запланована.</w:t>
            </w:r>
          </w:p>
        </w:tc>
      </w:tr>
      <w:tr w:rsidR="00841D3A" w:rsidRPr="00AE7658" w14:paraId="2EFD11C9" w14:textId="77777777" w:rsidTr="00253005">
        <w:trPr>
          <w:trHeight w:val="194"/>
        </w:trPr>
        <w:tc>
          <w:tcPr>
            <w:tcW w:w="392" w:type="dxa"/>
          </w:tcPr>
          <w:p w14:paraId="58D0846F" w14:textId="4D8A590F" w:rsidR="00841D3A" w:rsidRPr="00841D3A" w:rsidRDefault="00841D3A" w:rsidP="00841D3A">
            <w:pPr>
              <w:pStyle w:val="1fa"/>
              <w:spacing w:before="0" w:after="0"/>
              <w:rPr>
                <w:bCs/>
                <w:sz w:val="18"/>
                <w:szCs w:val="18"/>
                <w:lang w:val="uk-UA"/>
              </w:rPr>
            </w:pPr>
            <w:r w:rsidRPr="00841D3A">
              <w:rPr>
                <w:bCs/>
                <w:sz w:val="18"/>
                <w:szCs w:val="18"/>
                <w:lang w:val="uk-UA"/>
              </w:rPr>
              <w:t>5.</w:t>
            </w:r>
          </w:p>
        </w:tc>
        <w:tc>
          <w:tcPr>
            <w:tcW w:w="1919" w:type="dxa"/>
            <w:gridSpan w:val="2"/>
          </w:tcPr>
          <w:p w14:paraId="5275782E" w14:textId="26A9261C" w:rsidR="00841D3A" w:rsidRPr="00841D3A" w:rsidRDefault="00841D3A" w:rsidP="00841D3A">
            <w:pPr>
              <w:pStyle w:val="1fa"/>
              <w:spacing w:before="0" w:after="0"/>
              <w:rPr>
                <w:bCs/>
                <w:sz w:val="20"/>
                <w:szCs w:val="20"/>
                <w:lang w:val="uk-UA"/>
              </w:rPr>
            </w:pPr>
            <w:r w:rsidRPr="00841D3A">
              <w:rPr>
                <w:bCs/>
                <w:sz w:val="20"/>
                <w:szCs w:val="20"/>
                <w:lang w:val="uk-UA"/>
              </w:rPr>
              <w:t xml:space="preserve">Забезпечення пільгових категорій населення ефективними, безпечними і якісними лікарськими </w:t>
            </w:r>
          </w:p>
        </w:tc>
        <w:tc>
          <w:tcPr>
            <w:tcW w:w="1483" w:type="dxa"/>
          </w:tcPr>
          <w:p w14:paraId="7F905F17" w14:textId="382BE417" w:rsidR="00841D3A" w:rsidRPr="00841D3A" w:rsidRDefault="00841D3A" w:rsidP="00841D3A">
            <w:pPr>
              <w:pStyle w:val="1fa"/>
              <w:spacing w:before="0" w:after="0"/>
              <w:rPr>
                <w:bCs/>
                <w:sz w:val="18"/>
                <w:szCs w:val="18"/>
                <w:lang w:val="uk-UA" w:eastAsia="uk-UA"/>
              </w:rPr>
            </w:pPr>
            <w:r w:rsidRPr="00841D3A">
              <w:rPr>
                <w:sz w:val="18"/>
                <w:szCs w:val="18"/>
                <w:lang w:val="uk-UA" w:eastAsia="uk-UA"/>
              </w:rPr>
              <w:t xml:space="preserve">Забезпечення хворих, які страждають на рідкісні (орфанні) захворювання згідно Постанови </w:t>
            </w:r>
          </w:p>
        </w:tc>
        <w:tc>
          <w:tcPr>
            <w:tcW w:w="828" w:type="dxa"/>
          </w:tcPr>
          <w:p w14:paraId="609CE226" w14:textId="306BEE2B" w:rsidR="00841D3A" w:rsidRPr="00841D3A" w:rsidRDefault="00841D3A" w:rsidP="00841D3A">
            <w:pPr>
              <w:pStyle w:val="1fa"/>
              <w:spacing w:before="0" w:after="0"/>
              <w:jc w:val="center"/>
              <w:rPr>
                <w:bCs/>
                <w:sz w:val="20"/>
                <w:szCs w:val="20"/>
                <w:lang w:val="uk-UA"/>
              </w:rPr>
            </w:pPr>
            <w:r w:rsidRPr="00841D3A">
              <w:rPr>
                <w:bCs/>
                <w:sz w:val="20"/>
                <w:szCs w:val="20"/>
                <w:lang w:val="uk-UA"/>
              </w:rPr>
              <w:t>2024-2026</w:t>
            </w:r>
          </w:p>
        </w:tc>
        <w:tc>
          <w:tcPr>
            <w:tcW w:w="1298" w:type="dxa"/>
            <w:gridSpan w:val="2"/>
          </w:tcPr>
          <w:p w14:paraId="7D9CC21D" w14:textId="5AA173A4" w:rsidR="00841D3A" w:rsidRPr="00841D3A" w:rsidRDefault="00841D3A" w:rsidP="00841D3A">
            <w:pPr>
              <w:pStyle w:val="1fa"/>
              <w:spacing w:before="0" w:after="0"/>
              <w:jc w:val="center"/>
              <w:rPr>
                <w:bCs/>
                <w:sz w:val="20"/>
                <w:szCs w:val="20"/>
                <w:lang w:val="uk-UA"/>
              </w:rPr>
            </w:pPr>
            <w:r w:rsidRPr="00841D3A">
              <w:rPr>
                <w:bCs/>
                <w:sz w:val="20"/>
                <w:szCs w:val="20"/>
                <w:lang w:val="uk-UA"/>
              </w:rPr>
              <w:t>КНП «ЦПМСД» ПМР</w:t>
            </w:r>
          </w:p>
        </w:tc>
        <w:tc>
          <w:tcPr>
            <w:tcW w:w="1418" w:type="dxa"/>
          </w:tcPr>
          <w:p w14:paraId="01CFCB79" w14:textId="33C5CFCB" w:rsidR="00841D3A" w:rsidRPr="00841D3A" w:rsidRDefault="00841D3A" w:rsidP="00841D3A">
            <w:pPr>
              <w:pStyle w:val="1fa"/>
              <w:spacing w:before="0" w:after="0"/>
              <w:jc w:val="center"/>
              <w:rPr>
                <w:bCs/>
                <w:sz w:val="20"/>
                <w:szCs w:val="20"/>
                <w:lang w:val="uk-UA"/>
              </w:rPr>
            </w:pPr>
            <w:r w:rsidRPr="00841D3A">
              <w:rPr>
                <w:bCs/>
                <w:sz w:val="20"/>
                <w:szCs w:val="20"/>
                <w:lang w:val="uk-UA"/>
              </w:rPr>
              <w:t>2 118,600</w:t>
            </w:r>
          </w:p>
        </w:tc>
        <w:tc>
          <w:tcPr>
            <w:tcW w:w="1417" w:type="dxa"/>
          </w:tcPr>
          <w:p w14:paraId="1BBD9B07" w14:textId="46C17E94" w:rsidR="00841D3A" w:rsidRPr="00841D3A" w:rsidRDefault="00841D3A" w:rsidP="00841D3A">
            <w:pPr>
              <w:pStyle w:val="1fa"/>
              <w:spacing w:before="0" w:after="0"/>
              <w:jc w:val="center"/>
              <w:rPr>
                <w:bCs/>
                <w:sz w:val="18"/>
                <w:szCs w:val="18"/>
                <w:lang w:val="uk-UA"/>
              </w:rPr>
            </w:pPr>
            <w:r w:rsidRPr="00841D3A">
              <w:rPr>
                <w:bCs/>
                <w:sz w:val="18"/>
                <w:szCs w:val="18"/>
                <w:lang w:val="uk-UA"/>
              </w:rPr>
              <w:t>2 018,300</w:t>
            </w:r>
          </w:p>
        </w:tc>
        <w:tc>
          <w:tcPr>
            <w:tcW w:w="1559" w:type="dxa"/>
          </w:tcPr>
          <w:p w14:paraId="53F12C9E" w14:textId="3A2D267B" w:rsidR="00841D3A" w:rsidRPr="00841D3A" w:rsidRDefault="00841D3A" w:rsidP="00841D3A">
            <w:pPr>
              <w:pStyle w:val="1fa"/>
              <w:spacing w:before="0" w:after="0"/>
              <w:jc w:val="center"/>
              <w:rPr>
                <w:bCs/>
                <w:sz w:val="18"/>
                <w:szCs w:val="18"/>
                <w:lang w:val="uk-UA"/>
              </w:rPr>
            </w:pPr>
            <w:r w:rsidRPr="00841D3A">
              <w:rPr>
                <w:bCs/>
                <w:sz w:val="18"/>
                <w:szCs w:val="18"/>
                <w:lang w:val="uk-UA"/>
              </w:rPr>
              <w:t>1 783,573</w:t>
            </w:r>
          </w:p>
        </w:tc>
        <w:tc>
          <w:tcPr>
            <w:tcW w:w="1418" w:type="dxa"/>
          </w:tcPr>
          <w:p w14:paraId="66498868" w14:textId="4F6B4B83" w:rsidR="00841D3A" w:rsidRPr="00841D3A" w:rsidRDefault="00841D3A" w:rsidP="00841D3A">
            <w:pPr>
              <w:pStyle w:val="1fa"/>
              <w:spacing w:before="0" w:after="0"/>
              <w:jc w:val="center"/>
              <w:rPr>
                <w:bCs/>
                <w:sz w:val="18"/>
                <w:szCs w:val="18"/>
                <w:lang w:val="uk-UA"/>
              </w:rPr>
            </w:pPr>
            <w:r w:rsidRPr="00841D3A">
              <w:rPr>
                <w:bCs/>
                <w:sz w:val="18"/>
                <w:szCs w:val="18"/>
                <w:lang w:val="uk-UA"/>
              </w:rPr>
              <w:t>84,19</w:t>
            </w:r>
          </w:p>
        </w:tc>
        <w:tc>
          <w:tcPr>
            <w:tcW w:w="1417" w:type="dxa"/>
          </w:tcPr>
          <w:p w14:paraId="2E02E3E9" w14:textId="06B9D931" w:rsidR="00841D3A" w:rsidRPr="00841D3A" w:rsidRDefault="00841D3A" w:rsidP="00841D3A">
            <w:pPr>
              <w:pStyle w:val="1fa"/>
              <w:spacing w:before="0" w:after="0"/>
              <w:jc w:val="center"/>
              <w:rPr>
                <w:bCs/>
                <w:sz w:val="18"/>
                <w:szCs w:val="18"/>
                <w:lang w:val="uk-UA"/>
              </w:rPr>
            </w:pPr>
            <w:r w:rsidRPr="00841D3A">
              <w:rPr>
                <w:bCs/>
                <w:sz w:val="18"/>
                <w:szCs w:val="18"/>
                <w:lang w:val="uk-UA"/>
              </w:rPr>
              <w:t>88,37</w:t>
            </w:r>
          </w:p>
        </w:tc>
        <w:tc>
          <w:tcPr>
            <w:tcW w:w="1935" w:type="dxa"/>
          </w:tcPr>
          <w:p w14:paraId="3FEE2B39" w14:textId="51B65116" w:rsidR="00841D3A" w:rsidRPr="00841D3A" w:rsidRDefault="00841D3A" w:rsidP="00841D3A">
            <w:pPr>
              <w:pStyle w:val="1fa"/>
              <w:spacing w:before="0" w:after="0"/>
              <w:rPr>
                <w:bCs/>
                <w:sz w:val="20"/>
                <w:szCs w:val="20"/>
                <w:lang w:val="uk-UA"/>
              </w:rPr>
            </w:pPr>
            <w:r w:rsidRPr="00841D3A">
              <w:rPr>
                <w:bCs/>
                <w:sz w:val="20"/>
                <w:szCs w:val="20"/>
                <w:lang w:val="uk-UA" w:eastAsia="ru-RU"/>
              </w:rPr>
              <w:t>Забезпечення хворих на рідкісні (</w:t>
            </w:r>
            <w:proofErr w:type="spellStart"/>
            <w:r w:rsidRPr="00841D3A">
              <w:rPr>
                <w:bCs/>
                <w:sz w:val="20"/>
                <w:szCs w:val="20"/>
                <w:lang w:val="uk-UA" w:eastAsia="ru-RU"/>
              </w:rPr>
              <w:t>орфанні</w:t>
            </w:r>
            <w:proofErr w:type="spellEnd"/>
            <w:r w:rsidRPr="00841D3A">
              <w:rPr>
                <w:bCs/>
                <w:sz w:val="20"/>
                <w:szCs w:val="20"/>
                <w:lang w:val="uk-UA" w:eastAsia="ru-RU"/>
              </w:rPr>
              <w:t xml:space="preserve">) захворювання </w:t>
            </w:r>
            <w:proofErr w:type="spellStart"/>
            <w:r w:rsidRPr="00841D3A">
              <w:rPr>
                <w:bCs/>
                <w:sz w:val="20"/>
                <w:szCs w:val="20"/>
                <w:lang w:val="uk-UA" w:eastAsia="ru-RU"/>
              </w:rPr>
              <w:t>життєво</w:t>
            </w:r>
            <w:proofErr w:type="spellEnd"/>
            <w:r w:rsidRPr="00841D3A">
              <w:rPr>
                <w:bCs/>
                <w:sz w:val="20"/>
                <w:szCs w:val="20"/>
                <w:lang w:val="uk-UA" w:eastAsia="ru-RU"/>
              </w:rPr>
              <w:t xml:space="preserve"> необхідними  лікарськими </w:t>
            </w:r>
          </w:p>
        </w:tc>
      </w:tr>
      <w:tr w:rsidR="00841D3A" w:rsidRPr="00841D3A" w14:paraId="6E0765C3" w14:textId="77777777" w:rsidTr="00253005">
        <w:trPr>
          <w:trHeight w:val="194"/>
        </w:trPr>
        <w:tc>
          <w:tcPr>
            <w:tcW w:w="392" w:type="dxa"/>
          </w:tcPr>
          <w:p w14:paraId="175DDC61" w14:textId="17DB92DD" w:rsidR="00841D3A" w:rsidRPr="00841D3A" w:rsidRDefault="00841D3A" w:rsidP="00841D3A">
            <w:pPr>
              <w:pStyle w:val="1fa"/>
              <w:spacing w:before="0" w:after="0"/>
              <w:jc w:val="center"/>
              <w:rPr>
                <w:bCs/>
                <w:sz w:val="18"/>
                <w:szCs w:val="18"/>
                <w:lang w:val="uk-UA"/>
              </w:rPr>
            </w:pPr>
            <w:r w:rsidRPr="00841D3A">
              <w:rPr>
                <w:bCs/>
                <w:sz w:val="18"/>
                <w:szCs w:val="18"/>
                <w:lang w:val="uk-UA"/>
              </w:rPr>
              <w:lastRenderedPageBreak/>
              <w:t>1</w:t>
            </w:r>
          </w:p>
        </w:tc>
        <w:tc>
          <w:tcPr>
            <w:tcW w:w="1919" w:type="dxa"/>
            <w:gridSpan w:val="2"/>
          </w:tcPr>
          <w:p w14:paraId="06DC2725" w14:textId="5D9DD624" w:rsidR="00841D3A" w:rsidRPr="00841D3A" w:rsidRDefault="00841D3A" w:rsidP="00841D3A">
            <w:pPr>
              <w:pStyle w:val="1fa"/>
              <w:spacing w:before="0" w:after="0"/>
              <w:jc w:val="center"/>
              <w:rPr>
                <w:bCs/>
                <w:sz w:val="18"/>
                <w:szCs w:val="18"/>
                <w:lang w:val="uk-UA"/>
              </w:rPr>
            </w:pPr>
            <w:r w:rsidRPr="00841D3A">
              <w:rPr>
                <w:bCs/>
                <w:sz w:val="18"/>
                <w:szCs w:val="18"/>
                <w:lang w:val="uk-UA"/>
              </w:rPr>
              <w:t>2</w:t>
            </w:r>
          </w:p>
        </w:tc>
        <w:tc>
          <w:tcPr>
            <w:tcW w:w="1483" w:type="dxa"/>
          </w:tcPr>
          <w:p w14:paraId="46D668DE" w14:textId="0B2D0337" w:rsidR="00841D3A" w:rsidRPr="00841D3A" w:rsidRDefault="00841D3A" w:rsidP="00841D3A">
            <w:pPr>
              <w:pStyle w:val="1fa"/>
              <w:spacing w:before="0" w:after="0"/>
              <w:jc w:val="center"/>
              <w:rPr>
                <w:bCs/>
                <w:sz w:val="18"/>
                <w:szCs w:val="18"/>
                <w:lang w:val="uk-UA" w:eastAsia="uk-UA"/>
              </w:rPr>
            </w:pPr>
            <w:r w:rsidRPr="00841D3A">
              <w:rPr>
                <w:bCs/>
                <w:sz w:val="18"/>
                <w:szCs w:val="18"/>
                <w:lang w:val="uk-UA" w:eastAsia="uk-UA"/>
              </w:rPr>
              <w:t>3</w:t>
            </w:r>
          </w:p>
        </w:tc>
        <w:tc>
          <w:tcPr>
            <w:tcW w:w="828" w:type="dxa"/>
          </w:tcPr>
          <w:p w14:paraId="2A81EFDB" w14:textId="58E10A2E" w:rsidR="00841D3A" w:rsidRPr="00841D3A" w:rsidRDefault="00841D3A" w:rsidP="00841D3A">
            <w:pPr>
              <w:pStyle w:val="1fa"/>
              <w:spacing w:before="0" w:after="0"/>
              <w:jc w:val="center"/>
              <w:rPr>
                <w:bCs/>
                <w:sz w:val="20"/>
                <w:szCs w:val="20"/>
                <w:lang w:val="uk-UA"/>
              </w:rPr>
            </w:pPr>
            <w:r w:rsidRPr="00841D3A">
              <w:rPr>
                <w:bCs/>
                <w:sz w:val="20"/>
                <w:szCs w:val="20"/>
                <w:lang w:val="uk-UA"/>
              </w:rPr>
              <w:t>4</w:t>
            </w:r>
          </w:p>
        </w:tc>
        <w:tc>
          <w:tcPr>
            <w:tcW w:w="1298" w:type="dxa"/>
            <w:gridSpan w:val="2"/>
          </w:tcPr>
          <w:p w14:paraId="55DB6AEA" w14:textId="4C505F33" w:rsidR="00841D3A" w:rsidRPr="00841D3A" w:rsidRDefault="00841D3A" w:rsidP="00841D3A">
            <w:pPr>
              <w:pStyle w:val="1fa"/>
              <w:spacing w:before="0" w:after="0"/>
              <w:jc w:val="center"/>
              <w:rPr>
                <w:bCs/>
                <w:sz w:val="20"/>
                <w:szCs w:val="20"/>
                <w:lang w:val="uk-UA"/>
              </w:rPr>
            </w:pPr>
            <w:r w:rsidRPr="00841D3A">
              <w:rPr>
                <w:bCs/>
                <w:sz w:val="20"/>
                <w:szCs w:val="20"/>
                <w:lang w:val="uk-UA"/>
              </w:rPr>
              <w:t>5</w:t>
            </w:r>
          </w:p>
        </w:tc>
        <w:tc>
          <w:tcPr>
            <w:tcW w:w="1418" w:type="dxa"/>
          </w:tcPr>
          <w:p w14:paraId="5DA1825A" w14:textId="42611539" w:rsidR="00841D3A" w:rsidRPr="00841D3A" w:rsidRDefault="00841D3A" w:rsidP="00841D3A">
            <w:pPr>
              <w:pStyle w:val="1fa"/>
              <w:spacing w:before="0" w:after="0"/>
              <w:jc w:val="center"/>
              <w:rPr>
                <w:bCs/>
                <w:sz w:val="20"/>
                <w:szCs w:val="20"/>
                <w:lang w:val="uk-UA"/>
              </w:rPr>
            </w:pPr>
            <w:r w:rsidRPr="00841D3A">
              <w:rPr>
                <w:bCs/>
                <w:sz w:val="20"/>
                <w:szCs w:val="20"/>
                <w:lang w:val="uk-UA"/>
              </w:rPr>
              <w:t>6</w:t>
            </w:r>
          </w:p>
        </w:tc>
        <w:tc>
          <w:tcPr>
            <w:tcW w:w="1417" w:type="dxa"/>
          </w:tcPr>
          <w:p w14:paraId="18128D64" w14:textId="2178028D" w:rsidR="00841D3A" w:rsidRPr="00841D3A" w:rsidRDefault="00841D3A" w:rsidP="00841D3A">
            <w:pPr>
              <w:pStyle w:val="1fa"/>
              <w:spacing w:before="0" w:after="0"/>
              <w:jc w:val="center"/>
              <w:rPr>
                <w:bCs/>
                <w:sz w:val="20"/>
                <w:szCs w:val="20"/>
                <w:lang w:val="uk-UA"/>
              </w:rPr>
            </w:pPr>
            <w:r w:rsidRPr="00841D3A">
              <w:rPr>
                <w:bCs/>
                <w:sz w:val="20"/>
                <w:szCs w:val="20"/>
                <w:lang w:val="uk-UA"/>
              </w:rPr>
              <w:t>7</w:t>
            </w:r>
          </w:p>
        </w:tc>
        <w:tc>
          <w:tcPr>
            <w:tcW w:w="1559" w:type="dxa"/>
          </w:tcPr>
          <w:p w14:paraId="1AC6EEE0" w14:textId="1406A2B5" w:rsidR="00841D3A" w:rsidRPr="00841D3A" w:rsidRDefault="00841D3A" w:rsidP="00841D3A">
            <w:pPr>
              <w:pStyle w:val="1fa"/>
              <w:spacing w:before="0" w:after="0"/>
              <w:jc w:val="center"/>
              <w:rPr>
                <w:bCs/>
                <w:sz w:val="20"/>
                <w:szCs w:val="20"/>
                <w:lang w:val="uk-UA"/>
              </w:rPr>
            </w:pPr>
            <w:r w:rsidRPr="00841D3A">
              <w:rPr>
                <w:bCs/>
                <w:sz w:val="20"/>
                <w:szCs w:val="20"/>
                <w:lang w:val="uk-UA"/>
              </w:rPr>
              <w:t>8</w:t>
            </w:r>
          </w:p>
        </w:tc>
        <w:tc>
          <w:tcPr>
            <w:tcW w:w="1418" w:type="dxa"/>
          </w:tcPr>
          <w:p w14:paraId="5CC6CE08" w14:textId="5D9CB82B" w:rsidR="00841D3A" w:rsidRPr="00841D3A" w:rsidRDefault="00841D3A" w:rsidP="00841D3A">
            <w:pPr>
              <w:pStyle w:val="1fa"/>
              <w:spacing w:before="0" w:after="0"/>
              <w:jc w:val="center"/>
              <w:rPr>
                <w:bCs/>
                <w:sz w:val="18"/>
                <w:szCs w:val="18"/>
                <w:lang w:val="uk-UA"/>
              </w:rPr>
            </w:pPr>
            <w:r w:rsidRPr="00841D3A">
              <w:rPr>
                <w:bCs/>
                <w:sz w:val="18"/>
                <w:szCs w:val="18"/>
                <w:lang w:val="uk-UA"/>
              </w:rPr>
              <w:t>9</w:t>
            </w:r>
          </w:p>
        </w:tc>
        <w:tc>
          <w:tcPr>
            <w:tcW w:w="1417" w:type="dxa"/>
          </w:tcPr>
          <w:p w14:paraId="51DAEDC2" w14:textId="4BEA833C" w:rsidR="00841D3A" w:rsidRPr="00841D3A" w:rsidRDefault="00841D3A" w:rsidP="00841D3A">
            <w:pPr>
              <w:pStyle w:val="1fa"/>
              <w:spacing w:before="0" w:after="0"/>
              <w:jc w:val="center"/>
              <w:rPr>
                <w:bCs/>
                <w:sz w:val="18"/>
                <w:szCs w:val="18"/>
                <w:lang w:val="uk-UA"/>
              </w:rPr>
            </w:pPr>
            <w:r w:rsidRPr="00841D3A">
              <w:rPr>
                <w:bCs/>
                <w:sz w:val="18"/>
                <w:szCs w:val="18"/>
                <w:lang w:val="uk-UA"/>
              </w:rPr>
              <w:t>10</w:t>
            </w:r>
          </w:p>
        </w:tc>
        <w:tc>
          <w:tcPr>
            <w:tcW w:w="1935" w:type="dxa"/>
          </w:tcPr>
          <w:p w14:paraId="56E0180C" w14:textId="2B8B4CBE" w:rsidR="00841D3A" w:rsidRPr="00841D3A" w:rsidRDefault="00841D3A" w:rsidP="00841D3A">
            <w:pPr>
              <w:pStyle w:val="1fa"/>
              <w:spacing w:before="0" w:after="0"/>
              <w:jc w:val="center"/>
              <w:rPr>
                <w:bCs/>
                <w:sz w:val="20"/>
                <w:szCs w:val="20"/>
                <w:lang w:val="uk-UA" w:eastAsia="ru-RU"/>
              </w:rPr>
            </w:pPr>
            <w:r w:rsidRPr="00841D3A">
              <w:rPr>
                <w:bCs/>
                <w:sz w:val="20"/>
                <w:szCs w:val="20"/>
                <w:lang w:val="uk-UA" w:eastAsia="ru-RU"/>
              </w:rPr>
              <w:t>11</w:t>
            </w:r>
          </w:p>
        </w:tc>
      </w:tr>
      <w:tr w:rsidR="00841D3A" w:rsidRPr="00AE7658" w14:paraId="26D0066F" w14:textId="77777777" w:rsidTr="00253005">
        <w:trPr>
          <w:trHeight w:val="194"/>
        </w:trPr>
        <w:tc>
          <w:tcPr>
            <w:tcW w:w="392" w:type="dxa"/>
          </w:tcPr>
          <w:p w14:paraId="14664AED" w14:textId="4F876286" w:rsidR="00841D3A" w:rsidRPr="00841D3A" w:rsidRDefault="00841D3A" w:rsidP="00841D3A">
            <w:pPr>
              <w:pStyle w:val="1fa"/>
              <w:spacing w:before="0" w:after="0"/>
              <w:jc w:val="center"/>
              <w:rPr>
                <w:b/>
                <w:sz w:val="18"/>
                <w:szCs w:val="18"/>
                <w:lang w:val="uk-UA"/>
              </w:rPr>
            </w:pPr>
          </w:p>
        </w:tc>
        <w:tc>
          <w:tcPr>
            <w:tcW w:w="1919" w:type="dxa"/>
            <w:gridSpan w:val="2"/>
          </w:tcPr>
          <w:p w14:paraId="33551E98" w14:textId="4227BB4A" w:rsidR="00841D3A" w:rsidRPr="00841D3A" w:rsidRDefault="00841D3A" w:rsidP="00841D3A">
            <w:pPr>
              <w:pStyle w:val="1fa"/>
              <w:spacing w:before="0" w:after="0"/>
              <w:rPr>
                <w:b/>
                <w:sz w:val="18"/>
                <w:szCs w:val="18"/>
                <w:lang w:val="uk-UA"/>
              </w:rPr>
            </w:pPr>
            <w:r w:rsidRPr="00841D3A">
              <w:rPr>
                <w:bCs/>
                <w:sz w:val="20"/>
                <w:szCs w:val="20"/>
                <w:lang w:val="uk-UA"/>
              </w:rPr>
              <w:t>засобами та виробами медичного призначення</w:t>
            </w:r>
          </w:p>
        </w:tc>
        <w:tc>
          <w:tcPr>
            <w:tcW w:w="1483" w:type="dxa"/>
          </w:tcPr>
          <w:p w14:paraId="63838568" w14:textId="06DA0D17" w:rsidR="00841D3A" w:rsidRPr="00841D3A" w:rsidRDefault="00841D3A" w:rsidP="00841D3A">
            <w:pPr>
              <w:pStyle w:val="1fa"/>
              <w:spacing w:before="0" w:after="0"/>
              <w:rPr>
                <w:b/>
                <w:sz w:val="18"/>
                <w:szCs w:val="18"/>
                <w:lang w:val="uk-UA"/>
              </w:rPr>
            </w:pPr>
            <w:r w:rsidRPr="00841D3A">
              <w:rPr>
                <w:sz w:val="18"/>
                <w:szCs w:val="18"/>
                <w:lang w:val="uk-UA" w:eastAsia="uk-UA"/>
              </w:rPr>
              <w:t>КМУ від 31 березня 2015 року № 160"Про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tc>
        <w:tc>
          <w:tcPr>
            <w:tcW w:w="828" w:type="dxa"/>
          </w:tcPr>
          <w:p w14:paraId="47A1DEF7" w14:textId="79C90905" w:rsidR="00841D3A" w:rsidRPr="00841D3A" w:rsidRDefault="00841D3A" w:rsidP="00841D3A">
            <w:pPr>
              <w:pStyle w:val="1fa"/>
              <w:spacing w:before="0" w:after="0"/>
              <w:jc w:val="center"/>
              <w:rPr>
                <w:b/>
                <w:sz w:val="18"/>
                <w:szCs w:val="18"/>
                <w:lang w:val="uk-UA"/>
              </w:rPr>
            </w:pPr>
          </w:p>
        </w:tc>
        <w:tc>
          <w:tcPr>
            <w:tcW w:w="1298" w:type="dxa"/>
            <w:gridSpan w:val="2"/>
          </w:tcPr>
          <w:p w14:paraId="27F3910F" w14:textId="79F582A2" w:rsidR="00841D3A" w:rsidRPr="00841D3A" w:rsidRDefault="00841D3A" w:rsidP="00841D3A">
            <w:pPr>
              <w:pStyle w:val="1fa"/>
              <w:spacing w:before="0" w:after="0"/>
              <w:jc w:val="center"/>
              <w:rPr>
                <w:b/>
                <w:sz w:val="18"/>
                <w:szCs w:val="18"/>
                <w:lang w:val="uk-UA"/>
              </w:rPr>
            </w:pPr>
          </w:p>
        </w:tc>
        <w:tc>
          <w:tcPr>
            <w:tcW w:w="1418" w:type="dxa"/>
          </w:tcPr>
          <w:p w14:paraId="4610B26F" w14:textId="6236C27E" w:rsidR="00841D3A" w:rsidRPr="00841D3A" w:rsidRDefault="00841D3A" w:rsidP="00841D3A">
            <w:pPr>
              <w:pStyle w:val="1fa"/>
              <w:spacing w:before="0" w:after="0"/>
              <w:jc w:val="center"/>
              <w:rPr>
                <w:b/>
                <w:sz w:val="18"/>
                <w:szCs w:val="18"/>
                <w:lang w:val="uk-UA"/>
              </w:rPr>
            </w:pPr>
          </w:p>
        </w:tc>
        <w:tc>
          <w:tcPr>
            <w:tcW w:w="1417" w:type="dxa"/>
          </w:tcPr>
          <w:p w14:paraId="099A18D4" w14:textId="6F6A75D1" w:rsidR="00841D3A" w:rsidRPr="00841D3A" w:rsidRDefault="00841D3A" w:rsidP="00841D3A">
            <w:pPr>
              <w:pStyle w:val="1fa"/>
              <w:spacing w:before="0" w:after="0"/>
              <w:jc w:val="center"/>
              <w:rPr>
                <w:b/>
                <w:sz w:val="18"/>
                <w:szCs w:val="18"/>
                <w:lang w:val="uk-UA"/>
              </w:rPr>
            </w:pPr>
          </w:p>
        </w:tc>
        <w:tc>
          <w:tcPr>
            <w:tcW w:w="1559" w:type="dxa"/>
          </w:tcPr>
          <w:p w14:paraId="77B741F2" w14:textId="00559CBC" w:rsidR="00841D3A" w:rsidRPr="00841D3A" w:rsidRDefault="00841D3A" w:rsidP="00841D3A">
            <w:pPr>
              <w:pStyle w:val="1fa"/>
              <w:spacing w:before="0" w:after="0"/>
              <w:jc w:val="center"/>
              <w:rPr>
                <w:b/>
                <w:sz w:val="18"/>
                <w:szCs w:val="18"/>
                <w:lang w:val="uk-UA"/>
              </w:rPr>
            </w:pPr>
          </w:p>
        </w:tc>
        <w:tc>
          <w:tcPr>
            <w:tcW w:w="1418" w:type="dxa"/>
          </w:tcPr>
          <w:p w14:paraId="4C69E550" w14:textId="2F202C70" w:rsidR="00841D3A" w:rsidRPr="00841D3A" w:rsidRDefault="00841D3A" w:rsidP="00841D3A">
            <w:pPr>
              <w:pStyle w:val="1fa"/>
              <w:spacing w:before="0" w:after="0"/>
              <w:jc w:val="center"/>
              <w:rPr>
                <w:b/>
                <w:sz w:val="18"/>
                <w:szCs w:val="18"/>
                <w:lang w:val="uk-UA"/>
              </w:rPr>
            </w:pPr>
          </w:p>
        </w:tc>
        <w:tc>
          <w:tcPr>
            <w:tcW w:w="1417" w:type="dxa"/>
          </w:tcPr>
          <w:p w14:paraId="158F0668" w14:textId="7EDE3EE7" w:rsidR="00841D3A" w:rsidRPr="00841D3A" w:rsidRDefault="00841D3A" w:rsidP="00841D3A">
            <w:pPr>
              <w:pStyle w:val="1fa"/>
              <w:spacing w:before="0" w:after="0"/>
              <w:jc w:val="center"/>
              <w:rPr>
                <w:b/>
                <w:sz w:val="18"/>
                <w:szCs w:val="18"/>
                <w:lang w:val="uk-UA"/>
              </w:rPr>
            </w:pPr>
          </w:p>
        </w:tc>
        <w:tc>
          <w:tcPr>
            <w:tcW w:w="1935" w:type="dxa"/>
          </w:tcPr>
          <w:p w14:paraId="1255B093" w14:textId="77777777" w:rsidR="00841D3A" w:rsidRDefault="00841D3A" w:rsidP="00841D3A">
            <w:pPr>
              <w:pStyle w:val="1fa"/>
              <w:spacing w:before="0" w:after="0"/>
              <w:rPr>
                <w:bCs/>
                <w:sz w:val="20"/>
                <w:szCs w:val="20"/>
                <w:lang w:val="uk-UA" w:eastAsia="ru-RU"/>
              </w:rPr>
            </w:pPr>
            <w:r w:rsidRPr="00841D3A">
              <w:rPr>
                <w:bCs/>
                <w:sz w:val="20"/>
                <w:szCs w:val="20"/>
                <w:lang w:val="uk-UA" w:eastAsia="ru-RU"/>
              </w:rPr>
              <w:t>засобами та продуктами для спеціального дієтичного споживання. Лікарськими засобами та продуктами для спеціального дієтичного споживання забезпечено 5 осіб.</w:t>
            </w:r>
          </w:p>
          <w:p w14:paraId="2AF57D2E" w14:textId="5B0354CF" w:rsidR="00841D3A" w:rsidRPr="00841D3A" w:rsidRDefault="00841D3A" w:rsidP="00841D3A">
            <w:pPr>
              <w:pStyle w:val="1fa"/>
              <w:spacing w:before="0" w:after="0"/>
              <w:rPr>
                <w:bCs/>
                <w:sz w:val="18"/>
                <w:szCs w:val="18"/>
                <w:lang w:val="uk-UA"/>
              </w:rPr>
            </w:pPr>
            <w:r w:rsidRPr="00841D3A">
              <w:rPr>
                <w:bCs/>
                <w:sz w:val="18"/>
                <w:szCs w:val="18"/>
                <w:lang w:val="uk-UA"/>
              </w:rPr>
              <w:t xml:space="preserve">Відхилення </w:t>
            </w:r>
            <w:r>
              <w:rPr>
                <w:bCs/>
                <w:sz w:val="18"/>
                <w:szCs w:val="18"/>
                <w:lang w:val="uk-UA"/>
              </w:rPr>
              <w:t xml:space="preserve">за цим заходом </w:t>
            </w:r>
            <w:r w:rsidRPr="00841D3A">
              <w:rPr>
                <w:bCs/>
                <w:sz w:val="18"/>
                <w:szCs w:val="18"/>
                <w:lang w:val="uk-UA"/>
              </w:rPr>
              <w:t xml:space="preserve">обумовлено рядом факторів: фінансування заходу здійснюється за реєстрами відпущених препаратів;  в кінці </w:t>
            </w:r>
            <w:r>
              <w:rPr>
                <w:bCs/>
                <w:sz w:val="18"/>
                <w:szCs w:val="18"/>
                <w:lang w:val="uk-UA"/>
              </w:rPr>
              <w:t xml:space="preserve">деякі </w:t>
            </w:r>
            <w:r w:rsidRPr="00841D3A">
              <w:rPr>
                <w:bCs/>
                <w:sz w:val="18"/>
                <w:szCs w:val="18"/>
                <w:lang w:val="uk-UA"/>
              </w:rPr>
              <w:t>лікарські засоби були тимчасово відсутні у постачальників фармацевтичної продукції</w:t>
            </w:r>
            <w:r>
              <w:rPr>
                <w:bCs/>
                <w:sz w:val="18"/>
                <w:szCs w:val="18"/>
                <w:lang w:val="uk-UA"/>
              </w:rPr>
              <w:t xml:space="preserve">; </w:t>
            </w:r>
            <w:r w:rsidRPr="00841D3A">
              <w:rPr>
                <w:bCs/>
                <w:sz w:val="18"/>
                <w:szCs w:val="18"/>
                <w:lang w:val="uk-UA"/>
              </w:rPr>
              <w:t>харчування для спеціального дієтичного споживання були наявні у постачальників продукції в</w:t>
            </w:r>
            <w:r>
              <w:rPr>
                <w:bCs/>
                <w:sz w:val="18"/>
                <w:szCs w:val="18"/>
                <w:lang w:val="uk-UA"/>
              </w:rPr>
              <w:t xml:space="preserve"> </w:t>
            </w:r>
            <w:r w:rsidRPr="00841D3A">
              <w:rPr>
                <w:bCs/>
                <w:sz w:val="18"/>
                <w:szCs w:val="18"/>
                <w:lang w:val="uk-UA"/>
              </w:rPr>
              <w:t xml:space="preserve">обмежений кількості.      </w:t>
            </w:r>
          </w:p>
        </w:tc>
      </w:tr>
      <w:tr w:rsidR="00841D3A" w:rsidRPr="007311D7" w14:paraId="6011CD9A" w14:textId="77777777" w:rsidTr="00720A67">
        <w:trPr>
          <w:trHeight w:val="194"/>
        </w:trPr>
        <w:tc>
          <w:tcPr>
            <w:tcW w:w="5920" w:type="dxa"/>
            <w:gridSpan w:val="7"/>
          </w:tcPr>
          <w:p w14:paraId="229B65EB" w14:textId="6692CCCC" w:rsidR="00841D3A" w:rsidRPr="007311D7" w:rsidRDefault="00841D3A" w:rsidP="00841D3A">
            <w:pPr>
              <w:pStyle w:val="1fa"/>
              <w:spacing w:before="0" w:after="0"/>
              <w:jc w:val="center"/>
              <w:rPr>
                <w:b/>
                <w:lang w:val="uk-UA"/>
              </w:rPr>
            </w:pPr>
            <w:r w:rsidRPr="007311D7">
              <w:rPr>
                <w:b/>
                <w:lang w:val="uk-UA"/>
              </w:rPr>
              <w:t>Всього</w:t>
            </w:r>
          </w:p>
        </w:tc>
        <w:tc>
          <w:tcPr>
            <w:tcW w:w="1418" w:type="dxa"/>
          </w:tcPr>
          <w:p w14:paraId="3EA1B985" w14:textId="4EC9CC99" w:rsidR="00841D3A" w:rsidRPr="007311D7" w:rsidRDefault="00841D3A" w:rsidP="00841D3A">
            <w:pPr>
              <w:pStyle w:val="1fa"/>
              <w:spacing w:before="0" w:after="0"/>
              <w:jc w:val="center"/>
              <w:rPr>
                <w:b/>
                <w:lang w:val="uk-UA"/>
              </w:rPr>
            </w:pPr>
            <w:r w:rsidRPr="007311D7">
              <w:rPr>
                <w:b/>
                <w:lang w:val="uk-UA"/>
              </w:rPr>
              <w:t>3 205,512</w:t>
            </w:r>
          </w:p>
        </w:tc>
        <w:tc>
          <w:tcPr>
            <w:tcW w:w="1417" w:type="dxa"/>
          </w:tcPr>
          <w:p w14:paraId="5D56F24A" w14:textId="70322531" w:rsidR="00841D3A" w:rsidRPr="007311D7" w:rsidRDefault="00841D3A" w:rsidP="00841D3A">
            <w:pPr>
              <w:pStyle w:val="1fa"/>
              <w:spacing w:before="0" w:after="0"/>
              <w:jc w:val="center"/>
              <w:rPr>
                <w:b/>
                <w:lang w:val="uk-UA"/>
              </w:rPr>
            </w:pPr>
            <w:r w:rsidRPr="007311D7">
              <w:rPr>
                <w:b/>
                <w:lang w:val="uk-UA"/>
              </w:rPr>
              <w:t>3 047,512</w:t>
            </w:r>
          </w:p>
        </w:tc>
        <w:tc>
          <w:tcPr>
            <w:tcW w:w="1559" w:type="dxa"/>
          </w:tcPr>
          <w:p w14:paraId="6B99EBF4" w14:textId="7C141242" w:rsidR="00841D3A" w:rsidRPr="007311D7" w:rsidRDefault="00841D3A" w:rsidP="00841D3A">
            <w:pPr>
              <w:pStyle w:val="1fa"/>
              <w:spacing w:before="0" w:after="0"/>
              <w:jc w:val="center"/>
              <w:rPr>
                <w:b/>
                <w:lang w:val="uk-UA"/>
              </w:rPr>
            </w:pPr>
            <w:r w:rsidRPr="007311D7">
              <w:rPr>
                <w:b/>
                <w:lang w:val="uk-UA"/>
              </w:rPr>
              <w:t>2 779,040</w:t>
            </w:r>
          </w:p>
        </w:tc>
        <w:tc>
          <w:tcPr>
            <w:tcW w:w="1418" w:type="dxa"/>
          </w:tcPr>
          <w:p w14:paraId="0AFDDF23" w14:textId="5EE77812" w:rsidR="00841D3A" w:rsidRPr="007311D7" w:rsidRDefault="00841D3A" w:rsidP="00841D3A">
            <w:pPr>
              <w:pStyle w:val="1fa"/>
              <w:spacing w:before="0" w:after="0"/>
              <w:jc w:val="center"/>
              <w:rPr>
                <w:b/>
                <w:lang w:val="uk-UA"/>
              </w:rPr>
            </w:pPr>
            <w:r w:rsidRPr="007311D7">
              <w:rPr>
                <w:b/>
                <w:lang w:val="uk-UA"/>
              </w:rPr>
              <w:t>86,7</w:t>
            </w:r>
            <w:r w:rsidR="0093094D">
              <w:rPr>
                <w:b/>
                <w:lang w:val="uk-UA"/>
              </w:rPr>
              <w:t>0</w:t>
            </w:r>
          </w:p>
        </w:tc>
        <w:tc>
          <w:tcPr>
            <w:tcW w:w="1417" w:type="dxa"/>
          </w:tcPr>
          <w:p w14:paraId="4865FFFB" w14:textId="29289320" w:rsidR="00841D3A" w:rsidRPr="007311D7" w:rsidRDefault="00841D3A" w:rsidP="00841D3A">
            <w:pPr>
              <w:pStyle w:val="1fa"/>
              <w:spacing w:before="0" w:after="0"/>
              <w:jc w:val="center"/>
              <w:rPr>
                <w:b/>
                <w:lang w:val="uk-UA"/>
              </w:rPr>
            </w:pPr>
            <w:r w:rsidRPr="007311D7">
              <w:rPr>
                <w:b/>
                <w:lang w:val="uk-UA"/>
              </w:rPr>
              <w:t>91,19</w:t>
            </w:r>
          </w:p>
        </w:tc>
        <w:tc>
          <w:tcPr>
            <w:tcW w:w="1935" w:type="dxa"/>
          </w:tcPr>
          <w:p w14:paraId="0C1A17DA" w14:textId="77777777" w:rsidR="00841D3A" w:rsidRPr="007311D7" w:rsidRDefault="00841D3A" w:rsidP="00841D3A">
            <w:pPr>
              <w:pStyle w:val="1fa"/>
              <w:spacing w:before="0" w:after="0"/>
              <w:jc w:val="center"/>
              <w:rPr>
                <w:b/>
                <w:lang w:val="uk-UA"/>
              </w:rPr>
            </w:pPr>
          </w:p>
        </w:tc>
      </w:tr>
      <w:tr w:rsidR="00841D3A" w:rsidRPr="007311D7" w14:paraId="53292485" w14:textId="77777777" w:rsidTr="00720A67">
        <w:trPr>
          <w:trHeight w:val="194"/>
        </w:trPr>
        <w:tc>
          <w:tcPr>
            <w:tcW w:w="5920" w:type="dxa"/>
            <w:gridSpan w:val="7"/>
          </w:tcPr>
          <w:p w14:paraId="0354C642" w14:textId="77777777" w:rsidR="00841D3A" w:rsidRPr="007311D7" w:rsidRDefault="00841D3A" w:rsidP="00841D3A">
            <w:pPr>
              <w:pStyle w:val="1fa"/>
              <w:spacing w:before="0" w:after="0"/>
              <w:jc w:val="center"/>
              <w:rPr>
                <w:b/>
                <w:lang w:val="uk-UA"/>
              </w:rPr>
            </w:pPr>
            <w:r w:rsidRPr="007311D7">
              <w:rPr>
                <w:b/>
                <w:lang w:val="uk-UA"/>
              </w:rPr>
              <w:t xml:space="preserve">ВСЬОГО ЗА ПРОГРАМАМИ </w:t>
            </w:r>
          </w:p>
          <w:p w14:paraId="7E642092" w14:textId="52C5A4EC" w:rsidR="00841D3A" w:rsidRPr="007311D7" w:rsidRDefault="00841D3A" w:rsidP="00841D3A">
            <w:pPr>
              <w:pStyle w:val="1fa"/>
              <w:spacing w:before="0" w:after="0"/>
              <w:jc w:val="center"/>
              <w:rPr>
                <w:b/>
                <w:lang w:val="uk-UA"/>
              </w:rPr>
            </w:pPr>
            <w:r w:rsidRPr="007311D7">
              <w:rPr>
                <w:b/>
                <w:lang w:val="uk-UA"/>
              </w:rPr>
              <w:t>МІСЦЕВОГО БЮДЖЕТУ</w:t>
            </w:r>
          </w:p>
        </w:tc>
        <w:tc>
          <w:tcPr>
            <w:tcW w:w="1418" w:type="dxa"/>
          </w:tcPr>
          <w:p w14:paraId="62426EF5" w14:textId="60EECD19" w:rsidR="00841D3A" w:rsidRPr="007311D7" w:rsidRDefault="00841D3A" w:rsidP="00841D3A">
            <w:pPr>
              <w:pStyle w:val="1fa"/>
              <w:spacing w:before="0" w:after="0"/>
              <w:jc w:val="center"/>
              <w:rPr>
                <w:b/>
                <w:lang w:val="uk-UA"/>
              </w:rPr>
            </w:pPr>
            <w:r w:rsidRPr="007311D7">
              <w:rPr>
                <w:b/>
                <w:lang w:val="uk-UA"/>
              </w:rPr>
              <w:t>4 354,968</w:t>
            </w:r>
          </w:p>
        </w:tc>
        <w:tc>
          <w:tcPr>
            <w:tcW w:w="1417" w:type="dxa"/>
          </w:tcPr>
          <w:p w14:paraId="29A798D4" w14:textId="251DED48" w:rsidR="00841D3A" w:rsidRPr="007311D7" w:rsidRDefault="00841D3A" w:rsidP="00841D3A">
            <w:pPr>
              <w:pStyle w:val="1fa"/>
              <w:spacing w:before="0" w:after="0"/>
              <w:jc w:val="center"/>
              <w:rPr>
                <w:b/>
                <w:lang w:val="uk-UA"/>
              </w:rPr>
            </w:pPr>
            <w:r w:rsidRPr="007311D7">
              <w:rPr>
                <w:b/>
                <w:lang w:val="uk-UA"/>
              </w:rPr>
              <w:t>4 187,504</w:t>
            </w:r>
          </w:p>
        </w:tc>
        <w:tc>
          <w:tcPr>
            <w:tcW w:w="1559" w:type="dxa"/>
          </w:tcPr>
          <w:p w14:paraId="1D9EBF1B" w14:textId="1A2029E9" w:rsidR="00841D3A" w:rsidRPr="007311D7" w:rsidRDefault="00841D3A" w:rsidP="00841D3A">
            <w:pPr>
              <w:pStyle w:val="1fa"/>
              <w:spacing w:before="0" w:after="0"/>
              <w:jc w:val="center"/>
              <w:rPr>
                <w:b/>
                <w:lang w:val="uk-UA"/>
              </w:rPr>
            </w:pPr>
            <w:r w:rsidRPr="007311D7">
              <w:rPr>
                <w:b/>
                <w:lang w:val="uk-UA"/>
              </w:rPr>
              <w:t>3 774,203</w:t>
            </w:r>
          </w:p>
        </w:tc>
        <w:tc>
          <w:tcPr>
            <w:tcW w:w="1418" w:type="dxa"/>
          </w:tcPr>
          <w:p w14:paraId="6E162A39" w14:textId="014CF9E3" w:rsidR="00841D3A" w:rsidRPr="007311D7" w:rsidRDefault="00841D3A" w:rsidP="00841D3A">
            <w:pPr>
              <w:pStyle w:val="1fa"/>
              <w:spacing w:before="0" w:after="0"/>
              <w:jc w:val="center"/>
              <w:rPr>
                <w:b/>
                <w:lang w:val="uk-UA"/>
              </w:rPr>
            </w:pPr>
            <w:r w:rsidRPr="007311D7">
              <w:rPr>
                <w:b/>
                <w:lang w:val="uk-UA"/>
              </w:rPr>
              <w:t>86,66</w:t>
            </w:r>
          </w:p>
        </w:tc>
        <w:tc>
          <w:tcPr>
            <w:tcW w:w="1417" w:type="dxa"/>
          </w:tcPr>
          <w:p w14:paraId="635ECE7B" w14:textId="5AA11F04" w:rsidR="00841D3A" w:rsidRPr="007311D7" w:rsidRDefault="00841D3A" w:rsidP="00841D3A">
            <w:pPr>
              <w:pStyle w:val="1fa"/>
              <w:spacing w:before="0" w:after="0"/>
              <w:jc w:val="center"/>
              <w:rPr>
                <w:b/>
                <w:lang w:val="uk-UA"/>
              </w:rPr>
            </w:pPr>
            <w:r w:rsidRPr="007311D7">
              <w:rPr>
                <w:b/>
                <w:lang w:val="uk-UA"/>
              </w:rPr>
              <w:t>90,13</w:t>
            </w:r>
          </w:p>
        </w:tc>
        <w:tc>
          <w:tcPr>
            <w:tcW w:w="1935" w:type="dxa"/>
          </w:tcPr>
          <w:p w14:paraId="4724359A" w14:textId="77777777" w:rsidR="00841D3A" w:rsidRPr="007311D7" w:rsidRDefault="00841D3A" w:rsidP="00841D3A">
            <w:pPr>
              <w:pStyle w:val="1fa"/>
              <w:spacing w:before="0" w:after="0"/>
              <w:jc w:val="center"/>
              <w:rPr>
                <w:b/>
                <w:lang w:val="uk-UA"/>
              </w:rPr>
            </w:pPr>
          </w:p>
        </w:tc>
      </w:tr>
    </w:tbl>
    <w:p w14:paraId="52CF5297" w14:textId="77777777" w:rsidR="005541C8" w:rsidRPr="00AE78CF" w:rsidRDefault="005541C8" w:rsidP="00B20CAA">
      <w:pPr>
        <w:ind w:firstLine="708"/>
        <w:jc w:val="both"/>
        <w:rPr>
          <w:color w:val="FF0000"/>
          <w:lang w:val="uk-UA" w:eastAsia="uk-UA"/>
        </w:rPr>
      </w:pPr>
      <w:bookmarkStart w:id="6" w:name="_Hlk157607727"/>
    </w:p>
    <w:p w14:paraId="74C364AD" w14:textId="77777777" w:rsidR="00B064CC" w:rsidRPr="00AE78CF" w:rsidRDefault="00B064CC" w:rsidP="00B20CAA">
      <w:pPr>
        <w:ind w:firstLine="708"/>
        <w:jc w:val="both"/>
        <w:rPr>
          <w:color w:val="FF0000"/>
          <w:lang w:val="uk-UA" w:eastAsia="uk-UA"/>
        </w:rPr>
      </w:pPr>
    </w:p>
    <w:p w14:paraId="018023E9" w14:textId="77777777" w:rsidR="005541C8" w:rsidRPr="00AE78CF" w:rsidRDefault="005541C8" w:rsidP="00B20CAA">
      <w:pPr>
        <w:ind w:firstLine="708"/>
        <w:jc w:val="both"/>
        <w:rPr>
          <w:color w:val="FF0000"/>
          <w:lang w:val="uk-UA" w:eastAsia="uk-UA"/>
        </w:rPr>
      </w:pPr>
    </w:p>
    <w:p w14:paraId="73B6FBBD" w14:textId="77777777" w:rsidR="005541C8" w:rsidRPr="00AE78CF" w:rsidRDefault="005541C8" w:rsidP="00B20CAA">
      <w:pPr>
        <w:ind w:firstLine="708"/>
        <w:jc w:val="both"/>
        <w:rPr>
          <w:color w:val="FF0000"/>
          <w:lang w:val="uk-UA" w:eastAsia="uk-UA"/>
        </w:rPr>
      </w:pPr>
    </w:p>
    <w:p w14:paraId="5197A5AB" w14:textId="77777777" w:rsidR="005541C8" w:rsidRPr="00AE78CF" w:rsidRDefault="005541C8" w:rsidP="00B20CAA">
      <w:pPr>
        <w:ind w:firstLine="708"/>
        <w:jc w:val="both"/>
        <w:rPr>
          <w:color w:val="FF0000"/>
          <w:lang w:val="uk-UA" w:eastAsia="uk-UA"/>
        </w:rPr>
      </w:pPr>
    </w:p>
    <w:bookmarkEnd w:id="6"/>
    <w:p w14:paraId="034CD849" w14:textId="77777777" w:rsidR="001C3475" w:rsidRPr="00AE78CF" w:rsidRDefault="001C3475" w:rsidP="001C3475">
      <w:pPr>
        <w:pStyle w:val="1fa"/>
        <w:shd w:val="clear" w:color="auto" w:fill="FFFFFF"/>
        <w:spacing w:before="0" w:after="0"/>
        <w:jc w:val="center"/>
        <w:rPr>
          <w:b/>
          <w:color w:val="FF0000"/>
          <w:lang w:val="uk-UA"/>
        </w:rPr>
        <w:sectPr w:rsidR="001C3475" w:rsidRPr="00AE78CF" w:rsidSect="005541C8">
          <w:pgSz w:w="16838" w:h="11906" w:orient="landscape"/>
          <w:pgMar w:top="1701" w:right="1134" w:bottom="567" w:left="1134" w:header="709" w:footer="709" w:gutter="0"/>
          <w:cols w:space="720"/>
          <w:docGrid w:linePitch="360"/>
        </w:sectPr>
      </w:pPr>
    </w:p>
    <w:p w14:paraId="11722596" w14:textId="2FEFEE01" w:rsidR="006E6410" w:rsidRPr="0057247B" w:rsidRDefault="006E6410" w:rsidP="006E6410">
      <w:pPr>
        <w:pStyle w:val="1fa"/>
        <w:shd w:val="clear" w:color="auto" w:fill="FFFFFF"/>
        <w:spacing w:before="0" w:after="0"/>
        <w:jc w:val="center"/>
        <w:rPr>
          <w:b/>
          <w:lang w:val="uk-UA"/>
        </w:rPr>
      </w:pPr>
      <w:r w:rsidRPr="0057247B">
        <w:rPr>
          <w:b/>
          <w:lang w:val="uk-UA"/>
        </w:rPr>
        <w:lastRenderedPageBreak/>
        <w:t xml:space="preserve">Результати виконання </w:t>
      </w:r>
    </w:p>
    <w:p w14:paraId="6318B37F" w14:textId="4B8B616F" w:rsidR="006E6410" w:rsidRPr="0057247B" w:rsidRDefault="006E6410" w:rsidP="006E6410">
      <w:pPr>
        <w:pStyle w:val="1fa"/>
        <w:shd w:val="clear" w:color="auto" w:fill="FFFFFF"/>
        <w:spacing w:before="0" w:after="0"/>
        <w:jc w:val="center"/>
        <w:rPr>
          <w:b/>
          <w:lang w:val="uk-UA"/>
        </w:rPr>
      </w:pPr>
      <w:r w:rsidRPr="0057247B">
        <w:rPr>
          <w:b/>
          <w:shd w:val="clear" w:color="auto" w:fill="FFFFFF"/>
          <w:lang w:val="uk-UA"/>
        </w:rPr>
        <w:t xml:space="preserve">програми розвитку та підтримки первинної медико-санітарної допомоги Южненської міської територіальної громади на 2024-2026 роки, </w:t>
      </w:r>
      <w:r w:rsidRPr="0057247B">
        <w:rPr>
          <w:b/>
          <w:lang w:val="uk-UA"/>
        </w:rPr>
        <w:t xml:space="preserve">за </w:t>
      </w:r>
      <w:r w:rsidR="0057247B" w:rsidRPr="0057247B">
        <w:rPr>
          <w:b/>
          <w:lang w:val="uk-UA"/>
        </w:rPr>
        <w:t xml:space="preserve">2025 </w:t>
      </w:r>
      <w:r w:rsidRPr="0057247B">
        <w:rPr>
          <w:b/>
          <w:lang w:val="uk-UA"/>
        </w:rPr>
        <w:t xml:space="preserve">рік </w:t>
      </w:r>
    </w:p>
    <w:p w14:paraId="363756B6" w14:textId="79A66CFA" w:rsidR="006E6410" w:rsidRPr="0091227E" w:rsidRDefault="006E6410" w:rsidP="006E6410">
      <w:pPr>
        <w:ind w:firstLine="708"/>
        <w:jc w:val="both"/>
        <w:rPr>
          <w:lang w:val="uk-UA"/>
        </w:rPr>
      </w:pPr>
      <w:r w:rsidRPr="0091227E">
        <w:rPr>
          <w:lang w:val="uk-UA" w:eastAsia="uk-UA"/>
        </w:rPr>
        <w:t>В 20</w:t>
      </w:r>
      <w:r w:rsidR="0091227E" w:rsidRPr="0091227E">
        <w:rPr>
          <w:lang w:val="uk-UA" w:eastAsia="uk-UA"/>
        </w:rPr>
        <w:t>25</w:t>
      </w:r>
      <w:r w:rsidRPr="0091227E">
        <w:rPr>
          <w:lang w:val="uk-UA" w:eastAsia="uk-UA"/>
        </w:rPr>
        <w:t xml:space="preserve"> році</w:t>
      </w:r>
      <w:r w:rsidRPr="0091227E">
        <w:rPr>
          <w:lang w:val="uk-UA"/>
        </w:rPr>
        <w:t xml:space="preserve"> за рахунок коштів місцевого бюджету в рамках </w:t>
      </w:r>
      <w:r w:rsidRPr="0091227E">
        <w:rPr>
          <w:lang w:val="uk-UA" w:eastAsia="uk-UA"/>
        </w:rPr>
        <w:t xml:space="preserve">програми розвитку та </w:t>
      </w:r>
      <w:r w:rsidRPr="0091227E">
        <w:rPr>
          <w:rStyle w:val="rvts23"/>
          <w:bCs/>
          <w:lang w:val="uk-UA"/>
        </w:rPr>
        <w:t xml:space="preserve">підтримки первинної </w:t>
      </w:r>
      <w:r w:rsidRPr="0091227E">
        <w:rPr>
          <w:lang w:val="uk-UA"/>
        </w:rPr>
        <w:t>медико-санітарної допомоги Южненської міської територіальної громади на 2024-2026 роки</w:t>
      </w:r>
      <w:r w:rsidRPr="0091227E">
        <w:rPr>
          <w:lang w:val="uk-UA" w:eastAsia="uk-UA"/>
        </w:rPr>
        <w:t xml:space="preserve">, </w:t>
      </w:r>
      <w:r w:rsidRPr="0091227E">
        <w:rPr>
          <w:lang w:val="uk-UA"/>
        </w:rPr>
        <w:t>затвердженої рішенням Южненської міської ради від 23.08.2023 року № 1431-VIII (зі змінами) було здійснено фінансування всіх запланованих заходів.</w:t>
      </w:r>
    </w:p>
    <w:p w14:paraId="04064DB3" w14:textId="4425D784" w:rsidR="006E6410" w:rsidRPr="0091227E" w:rsidRDefault="006E6410" w:rsidP="006E6410">
      <w:pPr>
        <w:ind w:firstLine="708"/>
        <w:jc w:val="both"/>
        <w:rPr>
          <w:lang w:val="uk-UA"/>
        </w:rPr>
      </w:pPr>
      <w:r w:rsidRPr="0091227E">
        <w:rPr>
          <w:lang w:val="uk-UA" w:eastAsia="uk-UA"/>
        </w:rPr>
        <w:t xml:space="preserve">Завдяки реалізації заходів </w:t>
      </w:r>
      <w:r w:rsidR="0091227E" w:rsidRPr="0091227E">
        <w:rPr>
          <w:lang w:val="uk-UA" w:eastAsia="uk-UA"/>
        </w:rPr>
        <w:t xml:space="preserve">Програми </w:t>
      </w:r>
      <w:r w:rsidRPr="0091227E">
        <w:rPr>
          <w:lang w:val="uk-UA"/>
        </w:rPr>
        <w:t>в 20</w:t>
      </w:r>
      <w:r w:rsidR="0091227E" w:rsidRPr="0091227E">
        <w:rPr>
          <w:lang w:val="uk-UA"/>
        </w:rPr>
        <w:t>25</w:t>
      </w:r>
      <w:r w:rsidRPr="0091227E">
        <w:rPr>
          <w:lang w:val="uk-UA"/>
        </w:rPr>
        <w:t xml:space="preserve"> році КНП «ЦПМСД» </w:t>
      </w:r>
      <w:r w:rsidR="0081724E" w:rsidRPr="0091227E">
        <w:rPr>
          <w:lang w:val="uk-UA"/>
        </w:rPr>
        <w:t>П</w:t>
      </w:r>
      <w:r w:rsidR="0091227E" w:rsidRPr="0091227E">
        <w:rPr>
          <w:lang w:val="uk-UA"/>
        </w:rPr>
        <w:t>МР</w:t>
      </w:r>
      <w:r w:rsidRPr="0091227E">
        <w:rPr>
          <w:lang w:val="uk-UA"/>
        </w:rPr>
        <w:t xml:space="preserve"> було повністю забезпечено фінансовими ресурсами на відшкодування вартості та оплату спожитих комунальних послуг та енергоносіїв. В повному обсязі здійснено розрахунки за надані  послуги з утримання та обслуговування приміщень, сплачено спожиті комунальні послуги та енергоносії. Видатки бюджету на виконання цього заходу Програми склали </w:t>
      </w:r>
      <w:r w:rsidR="0091227E" w:rsidRPr="0091227E">
        <w:rPr>
          <w:lang w:val="uk-UA"/>
        </w:rPr>
        <w:t>431 079,50</w:t>
      </w:r>
      <w:r w:rsidRPr="0091227E">
        <w:rPr>
          <w:lang w:val="uk-UA"/>
        </w:rPr>
        <w:t xml:space="preserve"> гр</w:t>
      </w:r>
      <w:r w:rsidR="00521CF8">
        <w:rPr>
          <w:lang w:val="uk-UA"/>
        </w:rPr>
        <w:t xml:space="preserve">ивень. </w:t>
      </w:r>
      <w:r w:rsidRPr="0091227E">
        <w:rPr>
          <w:lang w:val="uk-UA"/>
        </w:rPr>
        <w:t>Оплата за спожиті комунальні послуги та енергоносії  провадиться згідно актів відшкодування та актів наданих послуг. Економія коштів за цим заходом пов’язана з економним та раціональним використанням енергетичних ресурсів.</w:t>
      </w:r>
    </w:p>
    <w:p w14:paraId="1978F441" w14:textId="7FF03841" w:rsidR="0091227E" w:rsidRPr="0091227E" w:rsidRDefault="006E6410" w:rsidP="006E6410">
      <w:pPr>
        <w:jc w:val="both"/>
        <w:rPr>
          <w:lang w:val="uk-UA"/>
        </w:rPr>
      </w:pPr>
      <w:r w:rsidRPr="00AE78CF">
        <w:rPr>
          <w:color w:val="FF0000"/>
          <w:lang w:val="uk-UA" w:eastAsia="uk-UA"/>
        </w:rPr>
        <w:tab/>
      </w:r>
      <w:r w:rsidRPr="0091227E">
        <w:rPr>
          <w:lang w:val="uk-UA"/>
        </w:rPr>
        <w:t xml:space="preserve">В рамках реалізації заходу Програми з матеріально-технічного забезпечення КНП «ЦПМСД» </w:t>
      </w:r>
      <w:r w:rsidR="00036E98" w:rsidRPr="0091227E">
        <w:rPr>
          <w:lang w:val="uk-UA"/>
        </w:rPr>
        <w:t>П</w:t>
      </w:r>
      <w:r w:rsidR="0091227E" w:rsidRPr="0091227E">
        <w:rPr>
          <w:lang w:val="uk-UA"/>
        </w:rPr>
        <w:t xml:space="preserve">МР </w:t>
      </w:r>
      <w:r w:rsidRPr="0091227E">
        <w:rPr>
          <w:lang w:val="uk-UA"/>
        </w:rPr>
        <w:t>в 20</w:t>
      </w:r>
      <w:r w:rsidR="0091227E" w:rsidRPr="0091227E">
        <w:rPr>
          <w:lang w:val="uk-UA"/>
        </w:rPr>
        <w:t>25</w:t>
      </w:r>
      <w:r w:rsidRPr="0091227E">
        <w:rPr>
          <w:lang w:val="uk-UA"/>
        </w:rPr>
        <w:t xml:space="preserve"> році за загальним та спеціальним фондом місцевого бюджету було закуплено </w:t>
      </w:r>
      <w:r w:rsidR="00AD430F">
        <w:rPr>
          <w:lang w:val="uk-UA"/>
        </w:rPr>
        <w:t>11</w:t>
      </w:r>
      <w:r w:rsidRPr="0091227E">
        <w:rPr>
          <w:lang w:val="uk-UA"/>
        </w:rPr>
        <w:t xml:space="preserve"> одиниць обладнання</w:t>
      </w:r>
      <w:r w:rsidR="0091227E" w:rsidRPr="0091227E">
        <w:rPr>
          <w:lang w:val="uk-UA"/>
        </w:rPr>
        <w:t>. Загальна вартість закупівлі обладнання склала 284 732,91 гр</w:t>
      </w:r>
      <w:r w:rsidR="00521CF8">
        <w:rPr>
          <w:lang w:val="uk-UA"/>
        </w:rPr>
        <w:t>ивень.</w:t>
      </w:r>
    </w:p>
    <w:p w14:paraId="178ED13E" w14:textId="5734AB13" w:rsidR="00B27F6D" w:rsidRPr="00AD430F" w:rsidRDefault="00B27F6D" w:rsidP="006E6410">
      <w:pPr>
        <w:ind w:firstLine="708"/>
        <w:jc w:val="both"/>
        <w:rPr>
          <w:color w:val="000000"/>
          <w:lang w:val="uk-UA"/>
        </w:rPr>
      </w:pPr>
      <w:r w:rsidRPr="00AD430F">
        <w:rPr>
          <w:color w:val="000000"/>
          <w:lang w:val="uk-UA"/>
        </w:rPr>
        <w:t xml:space="preserve">З метою </w:t>
      </w:r>
      <w:proofErr w:type="spellStart"/>
      <w:r w:rsidRPr="00AD430F">
        <w:rPr>
          <w:color w:val="000000"/>
          <w:lang w:val="uk-UA"/>
        </w:rPr>
        <w:t>дооблаштування</w:t>
      </w:r>
      <w:proofErr w:type="spellEnd"/>
      <w:r w:rsidRPr="00AD430F">
        <w:rPr>
          <w:color w:val="000000"/>
          <w:lang w:val="uk-UA"/>
        </w:rPr>
        <w:t xml:space="preserve"> серверного пункту, за рахунок коштів загального фонду місцевого бюджету було придбано </w:t>
      </w:r>
      <w:r w:rsidR="0091227E" w:rsidRPr="00AD430F">
        <w:rPr>
          <w:color w:val="000000"/>
          <w:lang w:val="uk-UA"/>
        </w:rPr>
        <w:t>2 одиниц</w:t>
      </w:r>
      <w:r w:rsidRPr="00AD430F">
        <w:rPr>
          <w:color w:val="000000"/>
          <w:lang w:val="uk-UA"/>
        </w:rPr>
        <w:t>і</w:t>
      </w:r>
      <w:r w:rsidR="0091227E" w:rsidRPr="00AD430F">
        <w:rPr>
          <w:color w:val="000000"/>
          <w:lang w:val="uk-UA"/>
        </w:rPr>
        <w:t xml:space="preserve"> обладнання</w:t>
      </w:r>
      <w:r w:rsidRPr="00AD430F">
        <w:rPr>
          <w:color w:val="000000"/>
          <w:lang w:val="uk-UA"/>
        </w:rPr>
        <w:t xml:space="preserve"> (настінна серверна шафа та мережева карта). Вартість закупівлі склала 6 760,92 гр</w:t>
      </w:r>
      <w:r w:rsidR="00521CF8">
        <w:rPr>
          <w:color w:val="000000"/>
          <w:lang w:val="uk-UA"/>
        </w:rPr>
        <w:t>ивень.</w:t>
      </w:r>
    </w:p>
    <w:p w14:paraId="2058C14E" w14:textId="6E171D68" w:rsidR="00B27F6D" w:rsidRPr="00AD430F" w:rsidRDefault="00B27F6D" w:rsidP="00B27F6D">
      <w:pPr>
        <w:ind w:firstLine="708"/>
        <w:jc w:val="both"/>
        <w:rPr>
          <w:bCs/>
          <w:iCs/>
          <w:color w:val="000000"/>
          <w:lang w:val="uk-UA"/>
        </w:rPr>
      </w:pPr>
      <w:r w:rsidRPr="00AD430F">
        <w:rPr>
          <w:color w:val="000000"/>
          <w:lang w:val="uk-UA"/>
        </w:rPr>
        <w:t xml:space="preserve">З метою  забезпечення </w:t>
      </w:r>
      <w:r w:rsidR="00AD430F" w:rsidRPr="00AD430F">
        <w:rPr>
          <w:color w:val="000000"/>
          <w:lang w:val="uk-UA"/>
        </w:rPr>
        <w:t xml:space="preserve">можливості </w:t>
      </w:r>
      <w:r w:rsidRPr="00AD430F">
        <w:rPr>
          <w:color w:val="000000"/>
          <w:lang w:val="uk-UA"/>
        </w:rPr>
        <w:t xml:space="preserve">імунопрофілактики та вакцинації населення Південнівської міської територіальної громади відповідно до нових вимог </w:t>
      </w:r>
      <w:r w:rsidRPr="00AD430F">
        <w:rPr>
          <w:bCs/>
          <w:iCs/>
          <w:color w:val="000000"/>
          <w:lang w:val="uk-UA"/>
        </w:rPr>
        <w:t>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 як</w:t>
      </w:r>
      <w:r w:rsidR="00AD430F" w:rsidRPr="00AD430F">
        <w:rPr>
          <w:bCs/>
          <w:iCs/>
          <w:color w:val="000000"/>
          <w:lang w:val="uk-UA"/>
        </w:rPr>
        <w:t>і</w:t>
      </w:r>
      <w:r w:rsidRPr="00AD430F">
        <w:rPr>
          <w:bCs/>
          <w:iCs/>
          <w:color w:val="000000"/>
          <w:lang w:val="uk-UA"/>
        </w:rPr>
        <w:t xml:space="preserve"> вступи</w:t>
      </w:r>
      <w:r w:rsidR="00AD430F" w:rsidRPr="00AD430F">
        <w:rPr>
          <w:bCs/>
          <w:iCs/>
          <w:color w:val="000000"/>
          <w:lang w:val="uk-UA"/>
        </w:rPr>
        <w:t xml:space="preserve">ли </w:t>
      </w:r>
      <w:r w:rsidRPr="00AD430F">
        <w:rPr>
          <w:bCs/>
          <w:iCs/>
          <w:color w:val="000000"/>
          <w:lang w:val="uk-UA"/>
        </w:rPr>
        <w:t>в дію 27.05.2025 року</w:t>
      </w:r>
      <w:r w:rsidR="00AD430F" w:rsidRPr="00AD430F">
        <w:rPr>
          <w:bCs/>
          <w:iCs/>
          <w:color w:val="000000"/>
          <w:lang w:val="uk-UA"/>
        </w:rPr>
        <w:t>, в 2025 році було закуплено 8 одиниць обладнання. Загальна вартість закупівлі склала 194 471,99 грн, в тому числі за загальним фондом бюджету – 47 169,99 грн, за спеціальним фондом бюджету – 147 302,00 гр</w:t>
      </w:r>
      <w:r w:rsidR="00521CF8">
        <w:rPr>
          <w:bCs/>
          <w:iCs/>
          <w:color w:val="000000"/>
          <w:lang w:val="uk-UA"/>
        </w:rPr>
        <w:t xml:space="preserve">ивень. </w:t>
      </w:r>
      <w:r w:rsidR="00AD430F" w:rsidRPr="00AD430F">
        <w:rPr>
          <w:bCs/>
          <w:iCs/>
          <w:color w:val="000000"/>
          <w:lang w:val="uk-UA"/>
        </w:rPr>
        <w:t xml:space="preserve">Придбано дві спеціалізовані холодильні шафи </w:t>
      </w:r>
      <w:proofErr w:type="spellStart"/>
      <w:r w:rsidR="00AD430F" w:rsidRPr="00AD430F">
        <w:rPr>
          <w:bCs/>
          <w:iCs/>
          <w:color w:val="000000"/>
          <w:lang w:val="uk-UA"/>
        </w:rPr>
        <w:t>Liebherr</w:t>
      </w:r>
      <w:proofErr w:type="spellEnd"/>
      <w:r w:rsidR="00AD430F" w:rsidRPr="00AD430F">
        <w:rPr>
          <w:bCs/>
          <w:iCs/>
          <w:color w:val="000000"/>
          <w:lang w:val="uk-UA"/>
        </w:rPr>
        <w:t xml:space="preserve">,  один гібридний інвертор живлення, два акумулятори для джерела безперебійного живлення, три електронних системи для реєстрації температури (логери). </w:t>
      </w:r>
    </w:p>
    <w:p w14:paraId="18FD0608" w14:textId="32BC8923" w:rsidR="00D83FBA" w:rsidRDefault="009C1BF7" w:rsidP="00D83FBA">
      <w:pPr>
        <w:ind w:firstLine="709"/>
        <w:jc w:val="both"/>
        <w:rPr>
          <w:lang w:val="uk-UA"/>
        </w:rPr>
      </w:pPr>
      <w:r>
        <w:rPr>
          <w:lang w:val="uk-UA"/>
        </w:rPr>
        <w:t xml:space="preserve">В зв’язку з технічною несправністю наявного в КНП «ЦПМСД» ПМР біохімічного аналізатора  та з </w:t>
      </w:r>
      <w:r w:rsidRPr="009C1BF7">
        <w:rPr>
          <w:lang w:val="uk-UA"/>
        </w:rPr>
        <w:t xml:space="preserve">метою </w:t>
      </w:r>
      <w:r>
        <w:rPr>
          <w:lang w:val="uk-UA"/>
        </w:rPr>
        <w:t xml:space="preserve">подальшого забезпечення можливості </w:t>
      </w:r>
      <w:r w:rsidRPr="009C1BF7">
        <w:rPr>
          <w:lang w:val="uk-UA"/>
        </w:rPr>
        <w:t xml:space="preserve">виконання </w:t>
      </w:r>
      <w:r>
        <w:rPr>
          <w:lang w:val="uk-UA"/>
        </w:rPr>
        <w:t>лабораторного дослідження «загальний холестерин», який входить до п</w:t>
      </w:r>
      <w:r w:rsidRPr="009C1BF7">
        <w:rPr>
          <w:lang w:val="uk-UA"/>
        </w:rPr>
        <w:t>ерелік</w:t>
      </w:r>
      <w:r>
        <w:rPr>
          <w:lang w:val="uk-UA"/>
        </w:rPr>
        <w:t>у</w:t>
      </w:r>
      <w:r w:rsidRPr="009C1BF7">
        <w:rPr>
          <w:lang w:val="uk-UA"/>
        </w:rPr>
        <w:t xml:space="preserve"> обов’язкових лабораторних та інструментальних діагностичних досліджень, які здійснюються надавачем первинної медичної допомоги в</w:t>
      </w:r>
      <w:r>
        <w:rPr>
          <w:lang w:val="uk-UA"/>
        </w:rPr>
        <w:t xml:space="preserve">ідповідно до </w:t>
      </w:r>
      <w:r w:rsidRPr="009C1BF7">
        <w:rPr>
          <w:lang w:val="uk-UA"/>
        </w:rPr>
        <w:t>Наказ</w:t>
      </w:r>
      <w:r>
        <w:rPr>
          <w:lang w:val="uk-UA"/>
        </w:rPr>
        <w:t>у</w:t>
      </w:r>
      <w:r w:rsidRPr="009C1BF7">
        <w:rPr>
          <w:lang w:val="uk-UA"/>
        </w:rPr>
        <w:t xml:space="preserve"> Міністерства охорони здоров’я України від 19.03.2018 року №504 «Про затвердження Порядку надання первинної медичної допомоги»</w:t>
      </w:r>
      <w:r w:rsidR="00D83FBA">
        <w:rPr>
          <w:lang w:val="uk-UA"/>
        </w:rPr>
        <w:t xml:space="preserve">, </w:t>
      </w:r>
      <w:r>
        <w:rPr>
          <w:lang w:val="uk-UA"/>
        </w:rPr>
        <w:t>в 2025 році за рахунок коштів спеціального фонду місцевого бюджету було придбано біохімічний аналізатор вартістю 83 500,00 гр</w:t>
      </w:r>
      <w:r w:rsidR="00521CF8">
        <w:rPr>
          <w:lang w:val="uk-UA"/>
        </w:rPr>
        <w:t>ивень.</w:t>
      </w:r>
    </w:p>
    <w:p w14:paraId="2DD913D4" w14:textId="173DE6B9" w:rsidR="009C1BF7" w:rsidRPr="00D83FBA" w:rsidRDefault="009C1BF7" w:rsidP="00D83FBA">
      <w:pPr>
        <w:ind w:firstLine="709"/>
        <w:jc w:val="both"/>
        <w:rPr>
          <w:lang w:val="uk-UA"/>
        </w:rPr>
      </w:pPr>
      <w:r w:rsidRPr="00D83FBA">
        <w:rPr>
          <w:lang w:val="uk-UA"/>
        </w:rPr>
        <w:t>Закупівля біохімічного аналізатора нада</w:t>
      </w:r>
      <w:r w:rsidR="00D83FBA">
        <w:rPr>
          <w:lang w:val="uk-UA"/>
        </w:rPr>
        <w:t>ла</w:t>
      </w:r>
      <w:r w:rsidRPr="00D83FBA">
        <w:rPr>
          <w:lang w:val="uk-UA"/>
        </w:rPr>
        <w:t xml:space="preserve"> змогу і надалі здійснювати профілактику та контролювати ефективність лікування ССЗ пацієнтів КНП «ЦПМСД» ПМР шляхом регулярного контролю рівня загального холестерину в крові, забезпечити виконання вимог Міністерства охорони здоров’я України щодо обсягу та переліку обов’язкових медичних послуг на первинній ланці та дотриматися умов </w:t>
      </w:r>
      <w:proofErr w:type="spellStart"/>
      <w:r w:rsidRPr="00D83FBA">
        <w:rPr>
          <w:lang w:val="uk-UA"/>
        </w:rPr>
        <w:t>контрактування</w:t>
      </w:r>
      <w:proofErr w:type="spellEnd"/>
      <w:r w:rsidRPr="00D83FBA">
        <w:rPr>
          <w:lang w:val="uk-UA"/>
        </w:rPr>
        <w:t xml:space="preserve"> з  Національною службою здоров’я України за пакетом медичних послуг «Первинна медична допомога».</w:t>
      </w:r>
      <w:r w:rsidRPr="00D83FBA">
        <w:rPr>
          <w:color w:val="001D35"/>
          <w:shd w:val="clear" w:color="auto" w:fill="FFFFFF"/>
          <w:lang w:val="uk-UA"/>
        </w:rPr>
        <w:t xml:space="preserve"> </w:t>
      </w:r>
    </w:p>
    <w:p w14:paraId="7EF0D53C" w14:textId="77777777" w:rsidR="009342E6" w:rsidRDefault="009342E6" w:rsidP="006E6410">
      <w:pPr>
        <w:ind w:firstLine="708"/>
        <w:jc w:val="both"/>
        <w:rPr>
          <w:color w:val="00B0F0"/>
          <w:lang w:val="uk-UA"/>
        </w:rPr>
      </w:pPr>
    </w:p>
    <w:p w14:paraId="4390F51C" w14:textId="18367746" w:rsidR="00F4491A" w:rsidRPr="00131437" w:rsidRDefault="006E6410" w:rsidP="006E6410">
      <w:pPr>
        <w:ind w:firstLine="708"/>
        <w:jc w:val="both"/>
        <w:rPr>
          <w:color w:val="000000"/>
          <w:lang w:val="uk-UA"/>
        </w:rPr>
      </w:pPr>
      <w:r w:rsidRPr="00131437">
        <w:rPr>
          <w:color w:val="000000"/>
          <w:lang w:val="uk-UA"/>
        </w:rPr>
        <w:lastRenderedPageBreak/>
        <w:t>В рамках реалізації заходу Програми з забезпечення закладу фінансовими ресурсами на оплату послуг (крім комунальних)  в 20</w:t>
      </w:r>
      <w:r w:rsidR="001D505B" w:rsidRPr="00131437">
        <w:rPr>
          <w:color w:val="000000"/>
          <w:lang w:val="uk-UA"/>
        </w:rPr>
        <w:t>25</w:t>
      </w:r>
      <w:r w:rsidRPr="00131437">
        <w:rPr>
          <w:color w:val="000000"/>
          <w:lang w:val="uk-UA"/>
        </w:rPr>
        <w:t xml:space="preserve"> році </w:t>
      </w:r>
      <w:r w:rsidR="00F4491A" w:rsidRPr="00131437">
        <w:rPr>
          <w:color w:val="000000"/>
          <w:lang w:val="uk-UA"/>
        </w:rPr>
        <w:t>за загальним фондом місцевого бюджету передбачено коштів у сумі  281 074,00 грн.</w:t>
      </w:r>
      <w:r w:rsidR="00066FF5" w:rsidRPr="00066FF5">
        <w:t xml:space="preserve"> </w:t>
      </w:r>
      <w:r w:rsidR="00066FF5" w:rsidRPr="00066FF5">
        <w:rPr>
          <w:color w:val="000000"/>
          <w:lang w:val="uk-UA"/>
        </w:rPr>
        <w:t>гривень</w:t>
      </w:r>
      <w:r w:rsidR="00F4491A" w:rsidRPr="00131437">
        <w:rPr>
          <w:color w:val="000000"/>
          <w:lang w:val="uk-UA"/>
        </w:rPr>
        <w:t xml:space="preserve"> Фактичний обсяг видатків на виконання цього заходу Програми склав 279 350,57 гр</w:t>
      </w:r>
      <w:r w:rsidR="00521CF8">
        <w:rPr>
          <w:color w:val="000000"/>
          <w:lang w:val="uk-UA"/>
        </w:rPr>
        <w:t>ивень.</w:t>
      </w:r>
      <w:r w:rsidR="00F4491A" w:rsidRPr="00131437">
        <w:rPr>
          <w:color w:val="000000"/>
          <w:lang w:val="uk-UA"/>
        </w:rPr>
        <w:t xml:space="preserve"> За рахунок цих коштів в 2025 році була здійснена оплата послуг з  метрології (повірки, калібрування) медичного обладнання КНП "ЦПМСД" ПМР; придбано програмне забезпечення;  здійснено оплату послуг інтернет зв'язку та оплату послуг за обслуговування, прибирання території навколо медичного пункту тимчасового базування у </w:t>
      </w:r>
      <w:proofErr w:type="spellStart"/>
      <w:r w:rsidR="00F4491A" w:rsidRPr="00131437">
        <w:rPr>
          <w:color w:val="000000"/>
          <w:lang w:val="uk-UA"/>
        </w:rPr>
        <w:t>с.Сичавка</w:t>
      </w:r>
      <w:proofErr w:type="spellEnd"/>
      <w:r w:rsidR="00F4491A" w:rsidRPr="00131437">
        <w:rPr>
          <w:color w:val="000000"/>
          <w:lang w:val="uk-UA"/>
        </w:rPr>
        <w:t>. Відхилення за цим заходом програми обумовлено меншою фактичною вартістю послуг з метрології та послуг за інтернет зв'язок, ніж було заплановано.</w:t>
      </w:r>
    </w:p>
    <w:p w14:paraId="3AC08189" w14:textId="48B7F663" w:rsidR="00F4491A" w:rsidRPr="00740D15" w:rsidRDefault="006E6410" w:rsidP="006E6410">
      <w:pPr>
        <w:ind w:firstLine="708"/>
        <w:jc w:val="both"/>
        <w:rPr>
          <w:color w:val="000000"/>
          <w:lang w:val="uk-UA"/>
        </w:rPr>
      </w:pPr>
      <w:r w:rsidRPr="00740D15">
        <w:rPr>
          <w:color w:val="000000"/>
          <w:lang w:val="uk-UA"/>
        </w:rPr>
        <w:t xml:space="preserve">Оплата </w:t>
      </w:r>
      <w:r w:rsidR="00F4491A" w:rsidRPr="00740D15">
        <w:rPr>
          <w:color w:val="000000"/>
          <w:lang w:val="uk-UA"/>
        </w:rPr>
        <w:t xml:space="preserve">зазначених вище послуг </w:t>
      </w:r>
      <w:r w:rsidR="008C5CEF" w:rsidRPr="00740D15">
        <w:rPr>
          <w:color w:val="000000"/>
          <w:lang w:val="uk-UA"/>
        </w:rPr>
        <w:t xml:space="preserve">забезпечила можливість подальшого функціонування підприємства </w:t>
      </w:r>
      <w:r w:rsidR="00131437" w:rsidRPr="00740D15">
        <w:rPr>
          <w:color w:val="000000"/>
          <w:lang w:val="uk-UA"/>
        </w:rPr>
        <w:t xml:space="preserve"> з </w:t>
      </w:r>
      <w:r w:rsidRPr="00740D15">
        <w:rPr>
          <w:color w:val="000000"/>
          <w:lang w:val="uk-UA"/>
        </w:rPr>
        <w:t>дотрима</w:t>
      </w:r>
      <w:r w:rsidR="00131437" w:rsidRPr="00740D15">
        <w:rPr>
          <w:color w:val="000000"/>
          <w:lang w:val="uk-UA"/>
        </w:rPr>
        <w:t xml:space="preserve">нням вимог </w:t>
      </w:r>
      <w:r w:rsidRPr="00740D15">
        <w:rPr>
          <w:color w:val="000000"/>
          <w:lang w:val="uk-UA"/>
        </w:rPr>
        <w:t>чинного законодавства України щодо повірки медичного обладнання</w:t>
      </w:r>
      <w:r w:rsidR="00F4491A" w:rsidRPr="00740D15">
        <w:rPr>
          <w:color w:val="000000"/>
          <w:lang w:val="uk-UA"/>
        </w:rPr>
        <w:t>,</w:t>
      </w:r>
      <w:r w:rsidR="008C5CEF" w:rsidRPr="00740D15">
        <w:rPr>
          <w:color w:val="000000"/>
          <w:lang w:val="uk-UA"/>
        </w:rPr>
        <w:t xml:space="preserve"> захисту персональних даних та кібербезпеки</w:t>
      </w:r>
      <w:r w:rsidR="00131437" w:rsidRPr="00740D15">
        <w:rPr>
          <w:color w:val="000000"/>
          <w:lang w:val="uk-UA"/>
        </w:rPr>
        <w:t xml:space="preserve">. Також реалізація цього заходу Прогами надала можливість надавати якісну медичну допомогу мешканцям громади, які зверталися за первинною медичною допомогою у </w:t>
      </w:r>
      <w:r w:rsidR="00740D15" w:rsidRPr="00740D15">
        <w:rPr>
          <w:color w:val="000000"/>
          <w:lang w:val="uk-UA"/>
        </w:rPr>
        <w:t>медичний пункт тимчасового базування КНП «ЦПМСД» ПМР, розташований у селі Сичавка.</w:t>
      </w:r>
    </w:p>
    <w:p w14:paraId="04F37D64" w14:textId="49CF1536" w:rsidR="006E6410" w:rsidRPr="00740D15" w:rsidRDefault="006E6410" w:rsidP="006E6410">
      <w:pPr>
        <w:pStyle w:val="1fa"/>
        <w:shd w:val="clear" w:color="auto" w:fill="FFFFFF"/>
        <w:spacing w:before="0" w:after="0"/>
        <w:ind w:firstLine="708"/>
        <w:jc w:val="both"/>
        <w:rPr>
          <w:bCs/>
          <w:color w:val="000000"/>
          <w:lang w:val="uk-UA" w:eastAsia="ru-RU"/>
        </w:rPr>
      </w:pPr>
      <w:r w:rsidRPr="00740D15">
        <w:rPr>
          <w:bCs/>
          <w:color w:val="000000"/>
          <w:lang w:val="uk-UA" w:eastAsia="ru-RU"/>
        </w:rPr>
        <w:t>Загальний відсоток виконання програми в 202</w:t>
      </w:r>
      <w:r w:rsidR="00BC28CF">
        <w:rPr>
          <w:bCs/>
          <w:color w:val="000000"/>
          <w:lang w:val="uk-UA" w:eastAsia="ru-RU"/>
        </w:rPr>
        <w:t>5</w:t>
      </w:r>
      <w:r w:rsidRPr="00740D15">
        <w:rPr>
          <w:bCs/>
          <w:color w:val="000000"/>
          <w:lang w:val="uk-UA" w:eastAsia="ru-RU"/>
        </w:rPr>
        <w:t xml:space="preserve"> році відносно програмних призначень та відповідно до затверджених кошторисних призначень становить </w:t>
      </w:r>
      <w:r w:rsidR="00131437" w:rsidRPr="00740D15">
        <w:rPr>
          <w:bCs/>
          <w:color w:val="000000"/>
          <w:lang w:val="uk-UA" w:eastAsia="ru-RU"/>
        </w:rPr>
        <w:t xml:space="preserve">86,58 </w:t>
      </w:r>
      <w:r w:rsidRPr="00740D15">
        <w:rPr>
          <w:bCs/>
          <w:color w:val="000000"/>
          <w:lang w:val="uk-UA" w:eastAsia="ru-RU"/>
        </w:rPr>
        <w:t xml:space="preserve">та </w:t>
      </w:r>
      <w:r w:rsidR="00131437" w:rsidRPr="00740D15">
        <w:rPr>
          <w:bCs/>
          <w:color w:val="000000"/>
          <w:lang w:val="uk-UA" w:eastAsia="ru-RU"/>
        </w:rPr>
        <w:t xml:space="preserve">87,30 </w:t>
      </w:r>
      <w:r w:rsidRPr="00740D15">
        <w:rPr>
          <w:bCs/>
          <w:color w:val="000000"/>
          <w:lang w:val="uk-UA" w:eastAsia="ru-RU"/>
        </w:rPr>
        <w:t>% відповідно.</w:t>
      </w:r>
    </w:p>
    <w:p w14:paraId="36121CE5" w14:textId="7CE17C66" w:rsidR="001C3475" w:rsidRPr="00741C7E" w:rsidRDefault="006E6410" w:rsidP="001C3475">
      <w:pPr>
        <w:pStyle w:val="1fa"/>
        <w:shd w:val="clear" w:color="auto" w:fill="FFFFFF"/>
        <w:spacing w:before="0" w:after="0"/>
        <w:jc w:val="center"/>
        <w:rPr>
          <w:b/>
          <w:color w:val="000000"/>
          <w:lang w:val="uk-UA"/>
        </w:rPr>
      </w:pPr>
      <w:r w:rsidRPr="00741C7E">
        <w:rPr>
          <w:b/>
          <w:color w:val="000000"/>
          <w:lang w:val="uk-UA"/>
        </w:rPr>
        <w:t>Р</w:t>
      </w:r>
      <w:bookmarkStart w:id="7" w:name="_Hlk190093863"/>
      <w:r w:rsidR="001C3475" w:rsidRPr="00741C7E">
        <w:rPr>
          <w:b/>
          <w:color w:val="000000"/>
          <w:lang w:val="uk-UA"/>
        </w:rPr>
        <w:t xml:space="preserve">езультати виконання </w:t>
      </w:r>
    </w:p>
    <w:p w14:paraId="6FEB55C2" w14:textId="7A69ED7C" w:rsidR="001C3475" w:rsidRPr="00741C7E" w:rsidRDefault="001C3475" w:rsidP="001C3475">
      <w:pPr>
        <w:pStyle w:val="1fa"/>
        <w:shd w:val="clear" w:color="auto" w:fill="FFFFFF"/>
        <w:spacing w:before="0" w:after="0"/>
        <w:jc w:val="center"/>
        <w:rPr>
          <w:b/>
          <w:color w:val="000000"/>
          <w:lang w:val="uk-UA"/>
        </w:rPr>
      </w:pPr>
      <w:r w:rsidRPr="00741C7E">
        <w:rPr>
          <w:b/>
          <w:color w:val="000000"/>
          <w:shd w:val="clear" w:color="auto" w:fill="FFFFFF"/>
          <w:lang w:val="uk-UA"/>
        </w:rPr>
        <w:t>міської цільової програми «Громадське здоров’я Южненської міської територіальної громади на 2024-2026 роки</w:t>
      </w:r>
      <w:r w:rsidRPr="00741C7E">
        <w:rPr>
          <w:b/>
          <w:color w:val="000000"/>
          <w:lang w:val="uk-UA"/>
        </w:rPr>
        <w:t>» за 20</w:t>
      </w:r>
      <w:r w:rsidR="00741C7E" w:rsidRPr="00741C7E">
        <w:rPr>
          <w:b/>
          <w:color w:val="000000"/>
          <w:lang w:val="uk-UA"/>
        </w:rPr>
        <w:t>25</w:t>
      </w:r>
      <w:r w:rsidRPr="00741C7E">
        <w:rPr>
          <w:b/>
          <w:color w:val="000000"/>
          <w:lang w:val="uk-UA"/>
        </w:rPr>
        <w:t xml:space="preserve"> рік </w:t>
      </w:r>
    </w:p>
    <w:bookmarkEnd w:id="7"/>
    <w:p w14:paraId="16E7DF88" w14:textId="3B430C68" w:rsidR="00EE0C36" w:rsidRPr="00AE78CF" w:rsidRDefault="00EE0C36" w:rsidP="00EE0C36">
      <w:pPr>
        <w:pStyle w:val="1fa"/>
        <w:shd w:val="clear" w:color="auto" w:fill="FFFFFF"/>
        <w:spacing w:before="0" w:after="0"/>
        <w:ind w:firstLine="708"/>
        <w:jc w:val="both"/>
        <w:rPr>
          <w:bCs/>
          <w:color w:val="FF0000"/>
          <w:lang w:val="uk-UA"/>
        </w:rPr>
      </w:pPr>
      <w:r w:rsidRPr="00741C7E">
        <w:rPr>
          <w:color w:val="000000"/>
          <w:lang w:val="uk-UA" w:eastAsia="uk-UA"/>
        </w:rPr>
        <w:t>В 20</w:t>
      </w:r>
      <w:r w:rsidR="00741C7E" w:rsidRPr="00741C7E">
        <w:rPr>
          <w:color w:val="000000"/>
          <w:lang w:val="uk-UA" w:eastAsia="uk-UA"/>
        </w:rPr>
        <w:t>25</w:t>
      </w:r>
      <w:r w:rsidRPr="00741C7E">
        <w:rPr>
          <w:color w:val="000000"/>
          <w:lang w:val="uk-UA" w:eastAsia="uk-UA"/>
        </w:rPr>
        <w:t xml:space="preserve"> році</w:t>
      </w:r>
      <w:r w:rsidRPr="00741C7E">
        <w:rPr>
          <w:color w:val="000000"/>
          <w:lang w:val="uk-UA"/>
        </w:rPr>
        <w:t xml:space="preserve"> за рахунок коштів місцевого бюджету в рамках реалізації міської цільової програми </w:t>
      </w:r>
      <w:r w:rsidRPr="00741C7E">
        <w:rPr>
          <w:bCs/>
          <w:color w:val="000000"/>
          <w:lang w:val="uk-UA"/>
        </w:rPr>
        <w:t xml:space="preserve">«Громадське здоров’я Южненської міської територіальної громади на 2024-2026 роки», затвердженої </w:t>
      </w:r>
      <w:r w:rsidRPr="00741C7E">
        <w:rPr>
          <w:bCs/>
          <w:color w:val="000000"/>
          <w:lang w:val="uk-UA" w:eastAsia="ru-RU"/>
        </w:rPr>
        <w:t>Рішенням сесії Южненської міської ради від  23.08.2023 року №</w:t>
      </w:r>
      <w:r w:rsidRPr="00741C7E">
        <w:rPr>
          <w:bCs/>
          <w:color w:val="000000"/>
          <w:lang w:val="uk-UA"/>
        </w:rPr>
        <w:t xml:space="preserve"> 1433-VIII (зі змінами</w:t>
      </w:r>
      <w:r w:rsidRPr="00741C7E">
        <w:rPr>
          <w:bCs/>
          <w:color w:val="000000"/>
          <w:sz w:val="28"/>
          <w:szCs w:val="28"/>
          <w:lang w:val="uk-UA"/>
        </w:rPr>
        <w:t xml:space="preserve">) </w:t>
      </w:r>
      <w:r w:rsidRPr="00741C7E">
        <w:rPr>
          <w:bCs/>
          <w:color w:val="000000"/>
          <w:lang w:val="uk-UA"/>
        </w:rPr>
        <w:t>було здійснено фінансування всіх запланованих заходів.</w:t>
      </w:r>
      <w:r w:rsidRPr="00AE78CF">
        <w:rPr>
          <w:bCs/>
          <w:color w:val="FF0000"/>
          <w:lang w:val="uk-UA"/>
        </w:rPr>
        <w:t xml:space="preserve"> </w:t>
      </w:r>
    </w:p>
    <w:p w14:paraId="27BD594E" w14:textId="3E0D4B77" w:rsidR="001C3475" w:rsidRPr="00E67C7A" w:rsidRDefault="00EE0C36" w:rsidP="001C3475">
      <w:pPr>
        <w:ind w:firstLine="708"/>
        <w:jc w:val="both"/>
        <w:rPr>
          <w:lang w:val="uk-UA"/>
        </w:rPr>
      </w:pPr>
      <w:r w:rsidRPr="00E67C7A">
        <w:rPr>
          <w:lang w:val="uk-UA"/>
        </w:rPr>
        <w:t>Згідно довідки кабінету «Довіра» в 20</w:t>
      </w:r>
      <w:r w:rsidR="00E67C7A" w:rsidRPr="00E67C7A">
        <w:rPr>
          <w:lang w:val="uk-UA"/>
        </w:rPr>
        <w:t>25</w:t>
      </w:r>
      <w:r w:rsidRPr="00E67C7A">
        <w:rPr>
          <w:lang w:val="uk-UA"/>
        </w:rPr>
        <w:t xml:space="preserve"> році забезпеченням адаптованими молочними сумішами потребувало </w:t>
      </w:r>
      <w:r w:rsidR="00E67C7A" w:rsidRPr="00E67C7A">
        <w:rPr>
          <w:lang w:val="uk-UA"/>
        </w:rPr>
        <w:t>дві</w:t>
      </w:r>
      <w:r w:rsidRPr="00E67C7A">
        <w:rPr>
          <w:lang w:val="uk-UA"/>
        </w:rPr>
        <w:t xml:space="preserve"> дитини, народжені ВІЛ-інфікованими матерями. В результаті реалізації заходу Програми «</w:t>
      </w:r>
      <w:r w:rsidR="001C3475" w:rsidRPr="00E67C7A">
        <w:rPr>
          <w:lang w:val="uk-UA"/>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r w:rsidRPr="00E67C7A">
        <w:rPr>
          <w:lang w:val="uk-UA"/>
        </w:rPr>
        <w:t xml:space="preserve">» двоє дітей першого року життя, народжені ВІЛ-інфікованими матерями були забезпечені адаптованими молочними сумішами. </w:t>
      </w:r>
      <w:r w:rsidR="001C3475" w:rsidRPr="00E67C7A">
        <w:rPr>
          <w:lang w:val="uk-UA"/>
        </w:rPr>
        <w:t>Фактичн</w:t>
      </w:r>
      <w:r w:rsidRPr="00E67C7A">
        <w:rPr>
          <w:lang w:val="uk-UA"/>
        </w:rPr>
        <w:t>і</w:t>
      </w:r>
      <w:r w:rsidR="001C3475" w:rsidRPr="00E67C7A">
        <w:rPr>
          <w:lang w:val="uk-UA"/>
        </w:rPr>
        <w:t xml:space="preserve"> ви</w:t>
      </w:r>
      <w:r w:rsidRPr="00E67C7A">
        <w:rPr>
          <w:lang w:val="uk-UA"/>
        </w:rPr>
        <w:t>датки</w:t>
      </w:r>
      <w:r w:rsidR="001C3475" w:rsidRPr="00E67C7A">
        <w:rPr>
          <w:lang w:val="uk-UA"/>
        </w:rPr>
        <w:t xml:space="preserve"> на виконання </w:t>
      </w:r>
      <w:r w:rsidRPr="00E67C7A">
        <w:rPr>
          <w:lang w:val="uk-UA"/>
        </w:rPr>
        <w:t xml:space="preserve">цього </w:t>
      </w:r>
      <w:r w:rsidR="001C3475" w:rsidRPr="00E67C7A">
        <w:rPr>
          <w:lang w:val="uk-UA"/>
        </w:rPr>
        <w:t>заходу Програми в 20</w:t>
      </w:r>
      <w:r w:rsidR="00E67C7A" w:rsidRPr="00E67C7A">
        <w:rPr>
          <w:lang w:val="uk-UA"/>
        </w:rPr>
        <w:t>25</w:t>
      </w:r>
      <w:r w:rsidR="001C3475" w:rsidRPr="00E67C7A">
        <w:rPr>
          <w:lang w:val="uk-UA"/>
        </w:rPr>
        <w:t xml:space="preserve"> році скла</w:t>
      </w:r>
      <w:r w:rsidR="00E67C7A" w:rsidRPr="00E67C7A">
        <w:rPr>
          <w:lang w:val="uk-UA"/>
        </w:rPr>
        <w:t>ли</w:t>
      </w:r>
      <w:r w:rsidR="001C3475" w:rsidRPr="00E67C7A">
        <w:rPr>
          <w:lang w:val="uk-UA"/>
        </w:rPr>
        <w:t xml:space="preserve">  </w:t>
      </w:r>
      <w:r w:rsidR="00E67C7A" w:rsidRPr="00E67C7A">
        <w:rPr>
          <w:lang w:val="uk-UA"/>
        </w:rPr>
        <w:t>3 490,20</w:t>
      </w:r>
      <w:r w:rsidR="001C3475" w:rsidRPr="00E67C7A">
        <w:rPr>
          <w:lang w:val="uk-UA"/>
        </w:rPr>
        <w:t xml:space="preserve"> грн, залишок коштів склав </w:t>
      </w:r>
      <w:r w:rsidR="00E67C7A" w:rsidRPr="00E67C7A">
        <w:rPr>
          <w:lang w:val="uk-UA"/>
        </w:rPr>
        <w:t>221,80</w:t>
      </w:r>
      <w:r w:rsidR="001C3475" w:rsidRPr="00E67C7A">
        <w:rPr>
          <w:lang w:val="uk-UA"/>
        </w:rPr>
        <w:t xml:space="preserve"> гр</w:t>
      </w:r>
      <w:r w:rsidR="00521CF8">
        <w:rPr>
          <w:lang w:val="uk-UA"/>
        </w:rPr>
        <w:t>ивень</w:t>
      </w:r>
      <w:bookmarkStart w:id="8" w:name="_Hlk171085915"/>
      <w:r w:rsidR="00521CF8">
        <w:rPr>
          <w:lang w:val="uk-UA"/>
        </w:rPr>
        <w:t xml:space="preserve">. </w:t>
      </w:r>
      <w:r w:rsidRPr="00E67C7A">
        <w:rPr>
          <w:lang w:val="uk-UA"/>
        </w:rPr>
        <w:t>З</w:t>
      </w:r>
      <w:r w:rsidR="001C3475" w:rsidRPr="00E67C7A">
        <w:rPr>
          <w:lang w:val="uk-UA"/>
        </w:rPr>
        <w:t xml:space="preserve">абезпечення дітей, які народжуються ВІЛ-інфікованими матерями здійснюється на умовах повної анонімності та добровільності. Відхилення за цим заходом обумовлено тим, що видача молочних сумішей відбувається щомісяця за фактом звернення. </w:t>
      </w:r>
      <w:bookmarkEnd w:id="8"/>
    </w:p>
    <w:p w14:paraId="73DC44D8" w14:textId="2A197BDD" w:rsidR="005A1A95" w:rsidRPr="00E67C7A" w:rsidRDefault="005A1A95" w:rsidP="00E67C7A">
      <w:pPr>
        <w:ind w:firstLine="708"/>
        <w:jc w:val="both"/>
        <w:rPr>
          <w:lang w:val="uk-UA"/>
        </w:rPr>
      </w:pPr>
      <w:r w:rsidRPr="00E67C7A">
        <w:rPr>
          <w:lang w:val="uk-UA"/>
        </w:rPr>
        <w:t>В 20</w:t>
      </w:r>
      <w:r w:rsidR="00E67C7A" w:rsidRPr="00E67C7A">
        <w:rPr>
          <w:lang w:val="uk-UA"/>
        </w:rPr>
        <w:t>25</w:t>
      </w:r>
      <w:r w:rsidRPr="00E67C7A">
        <w:rPr>
          <w:lang w:val="uk-UA"/>
        </w:rPr>
        <w:t xml:space="preserve"> році на диспансерному обліку КНП «ЦПМСД» </w:t>
      </w:r>
      <w:r w:rsidR="00036E98" w:rsidRPr="00E67C7A">
        <w:rPr>
          <w:lang w:val="uk-UA"/>
        </w:rPr>
        <w:t>П</w:t>
      </w:r>
      <w:r w:rsidR="00E67C7A" w:rsidRPr="00E67C7A">
        <w:rPr>
          <w:lang w:val="uk-UA"/>
        </w:rPr>
        <w:t>МР</w:t>
      </w:r>
      <w:r w:rsidRPr="00E67C7A">
        <w:rPr>
          <w:lang w:val="uk-UA"/>
        </w:rPr>
        <w:t xml:space="preserve"> перебувало 6</w:t>
      </w:r>
      <w:r w:rsidR="00E67C7A" w:rsidRPr="00E67C7A">
        <w:rPr>
          <w:lang w:val="uk-UA"/>
        </w:rPr>
        <w:t>0</w:t>
      </w:r>
      <w:r w:rsidRPr="00E67C7A">
        <w:rPr>
          <w:lang w:val="uk-UA"/>
        </w:rPr>
        <w:t xml:space="preserve"> осіб пільгової категорії, які мали право на отримання лікарських засобів  згідно Постанови КМУ від 17 серпня 1998 року №1303</w:t>
      </w:r>
      <w:r w:rsidR="00BC28CF">
        <w:rPr>
          <w:lang w:val="uk-UA"/>
        </w:rPr>
        <w:t xml:space="preserve"> </w:t>
      </w:r>
      <w:r w:rsidR="00BC28CF" w:rsidRPr="00E67C7A">
        <w:rPr>
          <w:lang w:val="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E67C7A">
        <w:rPr>
          <w:lang w:val="uk-UA"/>
        </w:rPr>
        <w:t>.</w:t>
      </w:r>
    </w:p>
    <w:p w14:paraId="13362CCE" w14:textId="5282C562" w:rsidR="00E67C7A" w:rsidRDefault="005A1A95" w:rsidP="00EE0C36">
      <w:pPr>
        <w:ind w:firstLine="708"/>
        <w:jc w:val="both"/>
        <w:rPr>
          <w:color w:val="FF0000"/>
          <w:lang w:val="uk-UA"/>
        </w:rPr>
      </w:pPr>
      <w:r w:rsidRPr="00E67C7A">
        <w:rPr>
          <w:lang w:val="uk-UA"/>
        </w:rPr>
        <w:t xml:space="preserve">Завдяки реалізації заходу програми з забезпечення </w:t>
      </w:r>
      <w:r w:rsidR="00AC5911" w:rsidRPr="00E67C7A">
        <w:rPr>
          <w:lang w:val="uk-UA"/>
        </w:rPr>
        <w:t xml:space="preserve">виконання Постанови КМУ від 17 серпня 1998 р. №1303 </w:t>
      </w:r>
      <w:r w:rsidRPr="00E67C7A">
        <w:rPr>
          <w:lang w:val="uk-UA"/>
        </w:rPr>
        <w:t xml:space="preserve">всі хворі, які відносяться до окремих груп населення  за певними категоріями були забезпечені необхідними лікарськими засобами. </w:t>
      </w:r>
      <w:r w:rsidR="00AC5911" w:rsidRPr="00E67C7A">
        <w:rPr>
          <w:lang w:val="uk-UA"/>
        </w:rPr>
        <w:t xml:space="preserve">На виконання </w:t>
      </w:r>
      <w:r w:rsidRPr="00E67C7A">
        <w:rPr>
          <w:lang w:val="uk-UA"/>
        </w:rPr>
        <w:t xml:space="preserve">цього </w:t>
      </w:r>
      <w:r w:rsidR="00AC5911" w:rsidRPr="00E67C7A">
        <w:rPr>
          <w:lang w:val="uk-UA"/>
        </w:rPr>
        <w:t>заходу Програми в 20</w:t>
      </w:r>
      <w:r w:rsidR="00E67C7A" w:rsidRPr="00E67C7A">
        <w:rPr>
          <w:lang w:val="uk-UA"/>
        </w:rPr>
        <w:t>25</w:t>
      </w:r>
      <w:r w:rsidR="00AC5911" w:rsidRPr="00E67C7A">
        <w:rPr>
          <w:lang w:val="uk-UA"/>
        </w:rPr>
        <w:t xml:space="preserve"> </w:t>
      </w:r>
      <w:r w:rsidRPr="00E67C7A">
        <w:rPr>
          <w:lang w:val="uk-UA"/>
        </w:rPr>
        <w:t xml:space="preserve">році </w:t>
      </w:r>
      <w:r w:rsidR="00AC5911" w:rsidRPr="00E67C7A">
        <w:rPr>
          <w:lang w:val="uk-UA"/>
        </w:rPr>
        <w:t>згідно з Програмою та</w:t>
      </w:r>
      <w:r w:rsidRPr="00E67C7A">
        <w:rPr>
          <w:lang w:val="uk-UA"/>
        </w:rPr>
        <w:t xml:space="preserve"> згідно </w:t>
      </w:r>
      <w:r w:rsidR="00AC5911" w:rsidRPr="00E67C7A">
        <w:rPr>
          <w:lang w:val="uk-UA"/>
        </w:rPr>
        <w:t xml:space="preserve"> затверджених кошторисних призначень передбачено коштів у сумі </w:t>
      </w:r>
      <w:r w:rsidR="00E67C7A" w:rsidRPr="00E67C7A">
        <w:rPr>
          <w:lang w:val="uk-UA"/>
        </w:rPr>
        <w:t>565 000</w:t>
      </w:r>
      <w:r w:rsidR="00AC5911" w:rsidRPr="00E67C7A">
        <w:rPr>
          <w:lang w:val="uk-UA"/>
        </w:rPr>
        <w:t>,00 гр</w:t>
      </w:r>
      <w:r w:rsidR="00521CF8">
        <w:rPr>
          <w:lang w:val="uk-UA"/>
        </w:rPr>
        <w:t xml:space="preserve">ивень. </w:t>
      </w:r>
      <w:r w:rsidRPr="00E67C7A">
        <w:rPr>
          <w:lang w:val="uk-UA"/>
        </w:rPr>
        <w:t xml:space="preserve">Фактичні видатки </w:t>
      </w:r>
      <w:r w:rsidR="00AC5911" w:rsidRPr="00E67C7A">
        <w:rPr>
          <w:lang w:val="uk-UA"/>
        </w:rPr>
        <w:t xml:space="preserve">місцевого бюджету на відшкодування вартості лікарських засобів отриманих пацієнтами пільгової категорії  за рецептами лікарів склали </w:t>
      </w:r>
      <w:r w:rsidR="00E67C7A" w:rsidRPr="00E67C7A">
        <w:rPr>
          <w:lang w:val="uk-UA"/>
        </w:rPr>
        <w:t>564</w:t>
      </w:r>
      <w:r w:rsidR="00E67C7A" w:rsidRPr="00422AAF">
        <w:rPr>
          <w:lang w:val="uk-UA"/>
        </w:rPr>
        <w:t xml:space="preserve"> </w:t>
      </w:r>
      <w:r w:rsidR="00E67C7A" w:rsidRPr="00E67C7A">
        <w:rPr>
          <w:lang w:val="uk-UA"/>
        </w:rPr>
        <w:t>035,72</w:t>
      </w:r>
      <w:r w:rsidR="00E67C7A" w:rsidRPr="00422AAF">
        <w:rPr>
          <w:lang w:val="uk-UA"/>
        </w:rPr>
        <w:t xml:space="preserve"> </w:t>
      </w:r>
      <w:r w:rsidR="00AC5911" w:rsidRPr="00E67C7A">
        <w:rPr>
          <w:lang w:val="uk-UA"/>
        </w:rPr>
        <w:t xml:space="preserve">грн, </w:t>
      </w:r>
      <w:r w:rsidR="00AC5911" w:rsidRPr="00E67C7A">
        <w:rPr>
          <w:lang w:val="uk-UA" w:eastAsia="uk-UA"/>
        </w:rPr>
        <w:t xml:space="preserve">залишок коштів склав </w:t>
      </w:r>
      <w:r w:rsidR="00E67C7A" w:rsidRPr="00422AAF">
        <w:rPr>
          <w:lang w:val="uk-UA" w:eastAsia="uk-UA"/>
        </w:rPr>
        <w:t xml:space="preserve">964,28 </w:t>
      </w:r>
      <w:r w:rsidR="00521CF8">
        <w:rPr>
          <w:lang w:val="uk-UA" w:eastAsia="uk-UA"/>
        </w:rPr>
        <w:t xml:space="preserve">гривень. </w:t>
      </w:r>
      <w:r w:rsidR="00E67C7A" w:rsidRPr="00E67C7A">
        <w:rPr>
          <w:lang w:val="uk-UA"/>
        </w:rPr>
        <w:t xml:space="preserve">Відхилення за цим заходом Програми обумовлено рядом факторів: фінансування заходу здійснюється за реєстрами відпущених препаратів; відпускна </w:t>
      </w:r>
      <w:r w:rsidR="00E67C7A" w:rsidRPr="00E67C7A">
        <w:rPr>
          <w:lang w:val="uk-UA"/>
        </w:rPr>
        <w:lastRenderedPageBreak/>
        <w:t>вартість лікарських засобів у яких була потреба на кінець грудня 2025 року перевищує залишок коштів  у сумі 964,28 гр</w:t>
      </w:r>
      <w:r w:rsidR="00521CF8">
        <w:rPr>
          <w:lang w:val="uk-UA"/>
        </w:rPr>
        <w:t>ивень.</w:t>
      </w:r>
    </w:p>
    <w:p w14:paraId="0E531F5A" w14:textId="2C115104" w:rsidR="00A8589D" w:rsidRPr="004E7718" w:rsidRDefault="00A8589D" w:rsidP="00A8589D">
      <w:pPr>
        <w:ind w:firstLine="708"/>
        <w:jc w:val="both"/>
        <w:rPr>
          <w:lang w:val="uk-UA"/>
        </w:rPr>
      </w:pPr>
      <w:r w:rsidRPr="004E7718">
        <w:rPr>
          <w:lang w:val="uk-UA"/>
        </w:rPr>
        <w:t xml:space="preserve">В 2025 році на диспансерному обліку КНП «ЦПМСД» ПМР перебувало 5 осіб, які страждали на рідкісні (орфанні) захворювання та мали право на отримання </w:t>
      </w:r>
      <w:proofErr w:type="spellStart"/>
      <w:r w:rsidRPr="004E7718">
        <w:rPr>
          <w:lang w:val="uk-UA"/>
        </w:rPr>
        <w:t>життєвонеобхідних</w:t>
      </w:r>
      <w:proofErr w:type="spellEnd"/>
      <w:r w:rsidRPr="004E7718">
        <w:rPr>
          <w:lang w:val="uk-UA"/>
        </w:rPr>
        <w:t xml:space="preserve"> лікарських засобів та харчових продуктів для спеціального дієтичного споживання згідно з Постановою КМУ від 31.03.2015 року №160 від 31.03.2015 року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З  них хворих на: </w:t>
      </w:r>
      <w:proofErr w:type="spellStart"/>
      <w:r w:rsidRPr="004E7718">
        <w:rPr>
          <w:lang w:val="uk-UA"/>
        </w:rPr>
        <w:t>фенілкетонурію</w:t>
      </w:r>
      <w:proofErr w:type="spellEnd"/>
      <w:r w:rsidRPr="004E7718">
        <w:rPr>
          <w:lang w:val="uk-UA"/>
        </w:rPr>
        <w:t xml:space="preserve"> - 2 особи; </w:t>
      </w:r>
      <w:proofErr w:type="spellStart"/>
      <w:r w:rsidRPr="004E7718">
        <w:rPr>
          <w:lang w:val="uk-UA"/>
        </w:rPr>
        <w:t>муковісцидоз</w:t>
      </w:r>
      <w:proofErr w:type="spellEnd"/>
      <w:r w:rsidRPr="004E7718">
        <w:rPr>
          <w:lang w:val="uk-UA"/>
        </w:rPr>
        <w:t xml:space="preserve"> - 2 особи, хвороба </w:t>
      </w:r>
      <w:proofErr w:type="spellStart"/>
      <w:r w:rsidRPr="004E7718">
        <w:rPr>
          <w:lang w:val="uk-UA"/>
        </w:rPr>
        <w:t>Бехтерєва</w:t>
      </w:r>
      <w:proofErr w:type="spellEnd"/>
      <w:r w:rsidRPr="004E7718">
        <w:rPr>
          <w:lang w:val="uk-UA"/>
        </w:rPr>
        <w:t xml:space="preserve"> - 1 особа.  Планові кошторисні призначення на з</w:t>
      </w:r>
      <w:r w:rsidRPr="004E7718">
        <w:rPr>
          <w:lang w:val="uk-UA" w:eastAsia="uk-UA"/>
        </w:rPr>
        <w:t xml:space="preserve">абезпечення хворих, які страждають на рідкісні (орфанні) захворювання згідно Постанови КМУ від 31 березня 2015 року №160 в 2025 році становили </w:t>
      </w:r>
      <w:r w:rsidR="004E7718" w:rsidRPr="004E7718">
        <w:rPr>
          <w:lang w:val="uk-UA" w:eastAsia="uk-UA"/>
        </w:rPr>
        <w:t>2 018 300,00</w:t>
      </w:r>
      <w:r w:rsidRPr="004E7718">
        <w:rPr>
          <w:lang w:val="uk-UA" w:eastAsia="uk-UA"/>
        </w:rPr>
        <w:t xml:space="preserve"> гр</w:t>
      </w:r>
      <w:r w:rsidR="00521CF8">
        <w:rPr>
          <w:lang w:val="uk-UA" w:eastAsia="uk-UA"/>
        </w:rPr>
        <w:t xml:space="preserve">ивень. </w:t>
      </w:r>
      <w:r w:rsidRPr="004E7718">
        <w:rPr>
          <w:lang w:val="uk-UA" w:eastAsia="uk-UA"/>
        </w:rPr>
        <w:t>Фактичні в</w:t>
      </w:r>
      <w:r w:rsidRPr="004E7718">
        <w:rPr>
          <w:lang w:val="uk-UA"/>
        </w:rPr>
        <w:t>идатки за цим заходом Програми склали     1</w:t>
      </w:r>
      <w:r w:rsidR="004E7718" w:rsidRPr="004E7718">
        <w:rPr>
          <w:lang w:val="uk-UA"/>
        </w:rPr>
        <w:t> 783 573,18</w:t>
      </w:r>
      <w:r w:rsidRPr="004E7718">
        <w:rPr>
          <w:lang w:val="uk-UA"/>
        </w:rPr>
        <w:t xml:space="preserve"> грн</w:t>
      </w:r>
      <w:r w:rsidR="004E7718" w:rsidRPr="004E7718">
        <w:rPr>
          <w:lang w:val="uk-UA"/>
        </w:rPr>
        <w:t xml:space="preserve">, </w:t>
      </w:r>
      <w:r w:rsidR="004E7718" w:rsidRPr="004E7718">
        <w:rPr>
          <w:lang w:val="uk-UA" w:eastAsia="uk-UA"/>
        </w:rPr>
        <w:t>залишок коштів склав 234 726,82 гр</w:t>
      </w:r>
      <w:r w:rsidR="00521CF8">
        <w:rPr>
          <w:lang w:val="uk-UA" w:eastAsia="uk-UA"/>
        </w:rPr>
        <w:t xml:space="preserve">ивень. </w:t>
      </w:r>
      <w:r w:rsidRPr="004E7718">
        <w:rPr>
          <w:lang w:val="uk-UA"/>
        </w:rPr>
        <w:t xml:space="preserve">Забезпечення коштами місцевого бюджету здійснюється згідно медичних висновків комісії. Всі хворі, на рідкісні (орфанні) захворювання були забезпечені необхідними лікарськими засобами  та продуктами для спеціального дієтичного споживання.       </w:t>
      </w:r>
    </w:p>
    <w:p w14:paraId="25E66A1B" w14:textId="77777777" w:rsidR="00A8589D" w:rsidRPr="004E7718" w:rsidRDefault="00A8589D" w:rsidP="00A8589D">
      <w:pPr>
        <w:ind w:firstLine="708"/>
        <w:jc w:val="both"/>
        <w:rPr>
          <w:lang w:val="uk-UA"/>
        </w:rPr>
      </w:pPr>
      <w:r w:rsidRPr="004E7718">
        <w:rPr>
          <w:lang w:val="uk-UA"/>
        </w:rPr>
        <w:t xml:space="preserve">Відхилення виконання цього заходу Програми обумовлено рядом факторів: </w:t>
      </w:r>
    </w:p>
    <w:p w14:paraId="1381604F" w14:textId="77777777" w:rsidR="00A8589D" w:rsidRPr="004E7718" w:rsidRDefault="00A8589D" w:rsidP="00A8589D">
      <w:pPr>
        <w:numPr>
          <w:ilvl w:val="0"/>
          <w:numId w:val="30"/>
        </w:numPr>
        <w:jc w:val="both"/>
        <w:rPr>
          <w:lang w:val="uk-UA"/>
        </w:rPr>
      </w:pPr>
      <w:r w:rsidRPr="004E7718">
        <w:rPr>
          <w:lang w:val="uk-UA"/>
        </w:rPr>
        <w:t>фінансування заходу здійснюється за реєстрами відпущених препаратів;</w:t>
      </w:r>
    </w:p>
    <w:p w14:paraId="655869A6" w14:textId="1FFFDA8E" w:rsidR="00A8589D" w:rsidRPr="004E7718" w:rsidRDefault="00A8589D" w:rsidP="00A8589D">
      <w:pPr>
        <w:numPr>
          <w:ilvl w:val="0"/>
          <w:numId w:val="30"/>
        </w:numPr>
        <w:jc w:val="both"/>
        <w:rPr>
          <w:lang w:val="uk-UA"/>
        </w:rPr>
      </w:pPr>
      <w:proofErr w:type="spellStart"/>
      <w:r w:rsidRPr="004E7718">
        <w:rPr>
          <w:bCs/>
          <w:lang w:val="uk-UA"/>
        </w:rPr>
        <w:t>дороговартісні</w:t>
      </w:r>
      <w:proofErr w:type="spellEnd"/>
      <w:r w:rsidRPr="004E7718">
        <w:rPr>
          <w:bCs/>
          <w:lang w:val="uk-UA"/>
        </w:rPr>
        <w:t xml:space="preserve"> лікарські засоби</w:t>
      </w:r>
      <w:r w:rsidR="00D4213E">
        <w:rPr>
          <w:bCs/>
          <w:lang w:val="uk-UA"/>
        </w:rPr>
        <w:t xml:space="preserve"> та продукти для спеціального дієтичного споживання, пр</w:t>
      </w:r>
      <w:r w:rsidRPr="004E7718">
        <w:rPr>
          <w:bCs/>
          <w:lang w:val="uk-UA"/>
        </w:rPr>
        <w:t>изначені пацієнтам, бул</w:t>
      </w:r>
      <w:r w:rsidR="00D4213E">
        <w:rPr>
          <w:bCs/>
          <w:lang w:val="uk-UA"/>
        </w:rPr>
        <w:t>и</w:t>
      </w:r>
      <w:r w:rsidRPr="004E7718">
        <w:rPr>
          <w:bCs/>
          <w:lang w:val="uk-UA"/>
        </w:rPr>
        <w:t xml:space="preserve"> тимчасово відсутні у постачальників фармацевтичної продукції</w:t>
      </w:r>
      <w:r w:rsidR="004E7718" w:rsidRPr="004E7718">
        <w:rPr>
          <w:bCs/>
          <w:lang w:val="uk-UA"/>
        </w:rPr>
        <w:t>.</w:t>
      </w:r>
      <w:r w:rsidRPr="004E7718">
        <w:rPr>
          <w:bCs/>
          <w:lang w:val="uk-UA"/>
        </w:rPr>
        <w:t xml:space="preserve">  </w:t>
      </w:r>
    </w:p>
    <w:p w14:paraId="666A0C7F" w14:textId="6C64FFFF" w:rsidR="004E7718" w:rsidRPr="004E7718" w:rsidRDefault="00EE0C36" w:rsidP="004E7718">
      <w:pPr>
        <w:ind w:firstLine="708"/>
        <w:jc w:val="both"/>
        <w:rPr>
          <w:lang w:val="uk-UA"/>
        </w:rPr>
      </w:pPr>
      <w:r w:rsidRPr="004E7718">
        <w:rPr>
          <w:lang w:val="uk-UA"/>
        </w:rPr>
        <w:t>В 20</w:t>
      </w:r>
      <w:r w:rsidR="00A8589D" w:rsidRPr="004E7718">
        <w:rPr>
          <w:lang w:val="uk-UA"/>
        </w:rPr>
        <w:t xml:space="preserve">25 </w:t>
      </w:r>
      <w:r w:rsidRPr="004E7718">
        <w:rPr>
          <w:lang w:val="uk-UA"/>
        </w:rPr>
        <w:t xml:space="preserve">році, згідно наявної медичної документації КНП </w:t>
      </w:r>
      <w:r w:rsidR="00BC28CF">
        <w:rPr>
          <w:lang w:val="uk-UA"/>
        </w:rPr>
        <w:t>«</w:t>
      </w:r>
      <w:r w:rsidRPr="004E7718">
        <w:rPr>
          <w:lang w:val="uk-UA"/>
        </w:rPr>
        <w:t>ЦПМСД</w:t>
      </w:r>
      <w:r w:rsidR="00BC28CF">
        <w:rPr>
          <w:lang w:val="uk-UA"/>
        </w:rPr>
        <w:t>»</w:t>
      </w:r>
      <w:r w:rsidRPr="004E7718">
        <w:rPr>
          <w:lang w:val="uk-UA"/>
        </w:rPr>
        <w:t xml:space="preserve"> </w:t>
      </w:r>
      <w:r w:rsidR="00A8589D" w:rsidRPr="004E7718">
        <w:rPr>
          <w:lang w:val="uk-UA"/>
        </w:rPr>
        <w:t>ПМР</w:t>
      </w:r>
      <w:r w:rsidRPr="004E7718">
        <w:rPr>
          <w:lang w:val="uk-UA"/>
        </w:rPr>
        <w:t>,  п</w:t>
      </w:r>
      <w:r w:rsidR="004E7718" w:rsidRPr="004E7718">
        <w:rPr>
          <w:lang w:val="uk-UA"/>
        </w:rPr>
        <w:t xml:space="preserve">ланова </w:t>
      </w:r>
      <w:r w:rsidRPr="004E7718">
        <w:rPr>
          <w:lang w:val="uk-UA"/>
        </w:rPr>
        <w:t xml:space="preserve">кількість пацієнтів з інвалідністю, які мали право на забезпечення медичними виробами та іншими засобами згідно Постанови Кабінету Міністрів України від  03.12.2009 року №1301 </w:t>
      </w:r>
      <w:r w:rsidR="00200FFE" w:rsidRPr="004E7718">
        <w:rPr>
          <w:lang w:val="uk-UA"/>
        </w:rPr>
        <w:t>«</w:t>
      </w:r>
      <w:r w:rsidRPr="004E7718">
        <w:rPr>
          <w:lang w:val="uk-UA"/>
        </w:rPr>
        <w:t xml:space="preserve">Про </w:t>
      </w:r>
      <w:r w:rsidR="00200FFE" w:rsidRPr="004E7718">
        <w:rPr>
          <w:lang w:val="uk-UA"/>
        </w:rPr>
        <w:t>затвердження</w:t>
      </w:r>
      <w:r w:rsidRPr="004E7718">
        <w:rPr>
          <w:lang w:val="uk-UA"/>
        </w:rPr>
        <w:t xml:space="preserve"> Порядку забезпечення осіб з</w:t>
      </w:r>
      <w:r w:rsidR="00200FFE" w:rsidRPr="004E7718">
        <w:rPr>
          <w:lang w:val="uk-UA"/>
        </w:rPr>
        <w:t xml:space="preserve"> </w:t>
      </w:r>
      <w:r w:rsidRPr="004E7718">
        <w:rPr>
          <w:lang w:val="uk-UA"/>
        </w:rPr>
        <w:t xml:space="preserve">інвалідністю, дітей з інвалідністю, інших окремих категорій населення медичними виробами та іншими засобами" становила 20 осіб. </w:t>
      </w:r>
      <w:r w:rsidR="004E7718" w:rsidRPr="004E7718">
        <w:rPr>
          <w:lang w:val="uk-UA"/>
        </w:rPr>
        <w:t xml:space="preserve">Планові кошторисні призначення на виконання цього заходу Програми </w:t>
      </w:r>
      <w:r w:rsidR="004E7718" w:rsidRPr="004E7718">
        <w:rPr>
          <w:lang w:val="uk-UA" w:eastAsia="uk-UA"/>
        </w:rPr>
        <w:t>в 2025 році становили 418 800,00 гр</w:t>
      </w:r>
      <w:r w:rsidR="00521CF8">
        <w:rPr>
          <w:lang w:val="uk-UA" w:eastAsia="uk-UA"/>
        </w:rPr>
        <w:t xml:space="preserve">ивень. </w:t>
      </w:r>
      <w:r w:rsidR="004E7718" w:rsidRPr="004E7718">
        <w:rPr>
          <w:lang w:val="uk-UA" w:eastAsia="uk-UA"/>
        </w:rPr>
        <w:t>Фактичні видатки склали 408 359,53 грн, залишок коштів склав 10 440,47 гр</w:t>
      </w:r>
      <w:r w:rsidR="00521CF8">
        <w:rPr>
          <w:lang w:val="uk-UA" w:eastAsia="uk-UA"/>
        </w:rPr>
        <w:t xml:space="preserve">ивень. </w:t>
      </w:r>
      <w:r w:rsidRPr="004E7718">
        <w:rPr>
          <w:lang w:val="uk-UA"/>
        </w:rPr>
        <w:t>Закупівля медичних виробів</w:t>
      </w:r>
      <w:r w:rsidR="00200FFE" w:rsidRPr="004E7718">
        <w:rPr>
          <w:lang w:val="uk-UA"/>
        </w:rPr>
        <w:t xml:space="preserve"> </w:t>
      </w:r>
      <w:r w:rsidRPr="004E7718">
        <w:rPr>
          <w:lang w:val="uk-UA"/>
        </w:rPr>
        <w:t>та інших з</w:t>
      </w:r>
      <w:r w:rsidR="00200FFE" w:rsidRPr="004E7718">
        <w:rPr>
          <w:lang w:val="uk-UA"/>
        </w:rPr>
        <w:t>а</w:t>
      </w:r>
      <w:r w:rsidRPr="004E7718">
        <w:rPr>
          <w:lang w:val="uk-UA"/>
        </w:rPr>
        <w:t>соб</w:t>
      </w:r>
      <w:r w:rsidR="00200FFE" w:rsidRPr="004E7718">
        <w:rPr>
          <w:lang w:val="uk-UA"/>
        </w:rPr>
        <w:t>ів</w:t>
      </w:r>
      <w:r w:rsidRPr="004E7718">
        <w:rPr>
          <w:lang w:val="uk-UA"/>
        </w:rPr>
        <w:t xml:space="preserve"> здійснюється з урахуванням фактичної потреби на підставі звернень пацієнтів</w:t>
      </w:r>
      <w:r w:rsidR="004E7718" w:rsidRPr="004E7718">
        <w:rPr>
          <w:lang w:val="uk-UA"/>
        </w:rPr>
        <w:t xml:space="preserve">. Відхилення обсягів фактичних видатків від планових обумовлена тим, що фактична вартість закупівлі деяких медичних виробів та інших засобів в 2025 році була меншою ніж запланована.  Закупівля здійснюється відповідно до Закону України «Про публічні закупівлі» з дотриманням принципів публічності закупівель та використанням системи електронних </w:t>
      </w:r>
      <w:proofErr w:type="spellStart"/>
      <w:r w:rsidR="004E7718" w:rsidRPr="004E7718">
        <w:rPr>
          <w:lang w:val="uk-UA"/>
        </w:rPr>
        <w:t>закупівель</w:t>
      </w:r>
      <w:proofErr w:type="spellEnd"/>
      <w:r w:rsidR="004E7718" w:rsidRPr="004E7718">
        <w:rPr>
          <w:lang w:val="uk-UA"/>
        </w:rPr>
        <w:t xml:space="preserve"> </w:t>
      </w:r>
      <w:proofErr w:type="spellStart"/>
      <w:r w:rsidR="004E7718" w:rsidRPr="004E7718">
        <w:rPr>
          <w:lang w:val="uk-UA"/>
        </w:rPr>
        <w:t>ProZorro</w:t>
      </w:r>
      <w:proofErr w:type="spellEnd"/>
      <w:r w:rsidR="004E7718" w:rsidRPr="004E7718">
        <w:rPr>
          <w:lang w:val="uk-UA"/>
        </w:rPr>
        <w:t>.</w:t>
      </w:r>
    </w:p>
    <w:p w14:paraId="11EF1443" w14:textId="13F91D28" w:rsidR="00870BE4" w:rsidRPr="00870BE4" w:rsidRDefault="00870BE4" w:rsidP="00870BE4">
      <w:pPr>
        <w:ind w:firstLine="708"/>
        <w:jc w:val="both"/>
        <w:rPr>
          <w:lang w:val="uk-UA"/>
        </w:rPr>
      </w:pPr>
      <w:r w:rsidRPr="00870BE4">
        <w:rPr>
          <w:lang w:val="uk-UA"/>
        </w:rPr>
        <w:t xml:space="preserve">В 2025 році на виконання Законів України «Про систему громадського здоров’я», «Про захист населення від інфекційних </w:t>
      </w:r>
      <w:proofErr w:type="spellStart"/>
      <w:r w:rsidRPr="00870BE4">
        <w:rPr>
          <w:lang w:val="uk-UA"/>
        </w:rPr>
        <w:t>хвороб</w:t>
      </w:r>
      <w:proofErr w:type="spellEnd"/>
      <w:r w:rsidRPr="00870BE4">
        <w:rPr>
          <w:lang w:val="uk-UA"/>
        </w:rPr>
        <w:t xml:space="preserve">», протокольного рішення комісії з питань ТЕБ та НС в Програму додано новий захід «Скринінг населення на </w:t>
      </w:r>
      <w:r w:rsidRPr="00870BE4">
        <w:rPr>
          <w:lang w:val="en-US"/>
        </w:rPr>
        <w:t>COVID</w:t>
      </w:r>
      <w:r w:rsidRPr="00870BE4">
        <w:rPr>
          <w:lang w:val="uk-UA"/>
        </w:rPr>
        <w:t xml:space="preserve">-19 та грип А+В» з метою забезпечення можливості проведення профілактичних та протиепідемічних заходів у </w:t>
      </w:r>
      <w:r w:rsidR="00BC28CF">
        <w:rPr>
          <w:lang w:val="uk-UA"/>
        </w:rPr>
        <w:t xml:space="preserve">Південнівській </w:t>
      </w:r>
      <w:r w:rsidRPr="00870BE4">
        <w:rPr>
          <w:lang w:val="uk-UA"/>
        </w:rPr>
        <w:t xml:space="preserve">міській територіальній громаді, запобігання розповсюдженню захворюваності на  грип, ГРВІ та </w:t>
      </w:r>
      <w:r w:rsidRPr="00870BE4">
        <w:rPr>
          <w:lang w:val="en-US"/>
        </w:rPr>
        <w:t>COVID</w:t>
      </w:r>
      <w:r w:rsidRPr="00422AAF">
        <w:rPr>
          <w:lang w:val="uk-UA"/>
        </w:rPr>
        <w:t>-19</w:t>
      </w:r>
      <w:r w:rsidRPr="00870BE4">
        <w:rPr>
          <w:lang w:val="uk-UA"/>
        </w:rPr>
        <w:t>.</w:t>
      </w:r>
    </w:p>
    <w:p w14:paraId="5CEA07D9" w14:textId="522B566C" w:rsidR="004E7718" w:rsidRDefault="00985B46" w:rsidP="00870BE4">
      <w:pPr>
        <w:ind w:firstLine="709"/>
        <w:jc w:val="both"/>
        <w:rPr>
          <w:lang w:val="uk-UA"/>
        </w:rPr>
      </w:pPr>
      <w:r w:rsidRPr="00985B46">
        <w:rPr>
          <w:lang w:val="uk-UA"/>
        </w:rPr>
        <w:t xml:space="preserve">Планові кошторисні призначення на </w:t>
      </w:r>
      <w:r w:rsidR="00870BE4" w:rsidRPr="00985B46">
        <w:rPr>
          <w:lang w:val="uk-UA"/>
        </w:rPr>
        <w:t xml:space="preserve">виконання </w:t>
      </w:r>
      <w:r w:rsidRPr="00985B46">
        <w:rPr>
          <w:lang w:val="uk-UA"/>
        </w:rPr>
        <w:t xml:space="preserve">цього заходу. А саме на закупівлю </w:t>
      </w:r>
      <w:r w:rsidR="00870BE4" w:rsidRPr="00985B46">
        <w:rPr>
          <w:lang w:val="uk-UA"/>
        </w:rPr>
        <w:t>експрес-тест</w:t>
      </w:r>
      <w:r w:rsidRPr="00985B46">
        <w:rPr>
          <w:lang w:val="uk-UA"/>
        </w:rPr>
        <w:t xml:space="preserve">ів </w:t>
      </w:r>
      <w:r w:rsidR="00870BE4" w:rsidRPr="00985B46">
        <w:rPr>
          <w:lang w:val="uk-UA"/>
        </w:rPr>
        <w:t xml:space="preserve">для проведення скринінгу населення на COVID-19 та грип A+B в 2025 році </w:t>
      </w:r>
      <w:r w:rsidRPr="00985B46">
        <w:rPr>
          <w:lang w:val="uk-UA"/>
        </w:rPr>
        <w:t xml:space="preserve">становили </w:t>
      </w:r>
      <w:r w:rsidR="00870BE4" w:rsidRPr="00985B46">
        <w:rPr>
          <w:lang w:val="uk-UA"/>
        </w:rPr>
        <w:t>41 700,00 гр</w:t>
      </w:r>
      <w:r w:rsidR="00521CF8">
        <w:rPr>
          <w:lang w:val="uk-UA"/>
        </w:rPr>
        <w:t xml:space="preserve">ивень. </w:t>
      </w:r>
      <w:r w:rsidR="00870BE4" w:rsidRPr="00985B46">
        <w:rPr>
          <w:lang w:val="uk-UA"/>
        </w:rPr>
        <w:t>Фактично було використано коштів у сумі   19 581,00 грн. Залишок коштів становить 22 119,00гр</w:t>
      </w:r>
      <w:r w:rsidR="00521CF8">
        <w:rPr>
          <w:lang w:val="uk-UA"/>
        </w:rPr>
        <w:t>ивень.</w:t>
      </w:r>
      <w:bookmarkStart w:id="9" w:name="_Hlk221612595"/>
      <w:r w:rsidR="00521CF8">
        <w:rPr>
          <w:lang w:val="uk-UA"/>
        </w:rPr>
        <w:t xml:space="preserve"> </w:t>
      </w:r>
      <w:r w:rsidR="00870BE4" w:rsidRPr="00985B46">
        <w:rPr>
          <w:lang w:val="uk-UA"/>
        </w:rPr>
        <w:t xml:space="preserve">Відхилення обсягів касових видатків від планових обумовлена тим, що фактична вартість закупівлі експрес-тестів для визначення COVID-19 та грипу A+B була значно меншою ніж запланована.  Закупівля здійснюється відповідно до Закону України «Про публічні закупівлі. </w:t>
      </w:r>
      <w:bookmarkEnd w:id="9"/>
      <w:r w:rsidR="00870BE4" w:rsidRPr="00985B46">
        <w:rPr>
          <w:lang w:val="uk-UA"/>
        </w:rPr>
        <w:t>Швидкі тести придбані в повному обсязі від запланованої кількості.</w:t>
      </w:r>
    </w:p>
    <w:p w14:paraId="65F9DDCB" w14:textId="5F46F800" w:rsidR="00BC28CF" w:rsidRDefault="00BC28CF" w:rsidP="00870BE4">
      <w:pPr>
        <w:ind w:firstLine="709"/>
        <w:jc w:val="both"/>
        <w:rPr>
          <w:bCs/>
          <w:color w:val="000000"/>
          <w:lang w:val="uk-UA"/>
        </w:rPr>
      </w:pPr>
      <w:r w:rsidRPr="00740D15">
        <w:rPr>
          <w:bCs/>
          <w:color w:val="000000"/>
          <w:lang w:val="uk-UA"/>
        </w:rPr>
        <w:t>Загальний відсоток виконання програми в 202</w:t>
      </w:r>
      <w:r>
        <w:rPr>
          <w:bCs/>
          <w:color w:val="000000"/>
          <w:lang w:val="uk-UA"/>
        </w:rPr>
        <w:t>5</w:t>
      </w:r>
      <w:r w:rsidRPr="00740D15">
        <w:rPr>
          <w:bCs/>
          <w:color w:val="000000"/>
          <w:lang w:val="uk-UA"/>
        </w:rPr>
        <w:t xml:space="preserve"> році відносно програмних призначень та відповідно до затверджених кошторисних призначень становить </w:t>
      </w:r>
      <w:r>
        <w:rPr>
          <w:bCs/>
          <w:color w:val="000000"/>
          <w:lang w:val="uk-UA"/>
        </w:rPr>
        <w:t>86,70</w:t>
      </w:r>
      <w:r w:rsidRPr="00740D15">
        <w:rPr>
          <w:bCs/>
          <w:color w:val="000000"/>
          <w:lang w:val="uk-UA"/>
        </w:rPr>
        <w:t xml:space="preserve"> та </w:t>
      </w:r>
      <w:r>
        <w:rPr>
          <w:bCs/>
          <w:color w:val="000000"/>
          <w:lang w:val="uk-UA"/>
        </w:rPr>
        <w:t>91,19</w:t>
      </w:r>
      <w:r w:rsidRPr="00740D15">
        <w:rPr>
          <w:bCs/>
          <w:color w:val="000000"/>
          <w:lang w:val="uk-UA"/>
        </w:rPr>
        <w:t xml:space="preserve"> % відповідно</w:t>
      </w:r>
    </w:p>
    <w:p w14:paraId="4386CF36" w14:textId="77777777" w:rsidR="00BC28CF" w:rsidRPr="00985B46" w:rsidRDefault="00BC28CF" w:rsidP="00870BE4">
      <w:pPr>
        <w:ind w:firstLine="709"/>
        <w:jc w:val="both"/>
        <w:rPr>
          <w:lang w:val="uk-UA"/>
        </w:rPr>
      </w:pPr>
    </w:p>
    <w:tbl>
      <w:tblPr>
        <w:tblW w:w="5166" w:type="pct"/>
        <w:jc w:val="center"/>
        <w:tblLayout w:type="fixed"/>
        <w:tblLook w:val="00A0" w:firstRow="1" w:lastRow="0" w:firstColumn="1" w:lastColumn="0" w:noHBand="0" w:noVBand="0"/>
      </w:tblPr>
      <w:tblGrid>
        <w:gridCol w:w="5638"/>
        <w:gridCol w:w="2068"/>
        <w:gridCol w:w="1635"/>
      </w:tblGrid>
      <w:tr w:rsidR="00A10038" w:rsidRPr="00A10038" w14:paraId="44B133BF" w14:textId="77777777" w:rsidTr="004D1DD5">
        <w:trPr>
          <w:trHeight w:val="300"/>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4E5241C0" w14:textId="7DA9C8F6" w:rsidR="00F34334" w:rsidRPr="00A10038" w:rsidRDefault="00F34334" w:rsidP="003E75C6">
            <w:pPr>
              <w:jc w:val="center"/>
              <w:rPr>
                <w:b/>
                <w:bCs/>
                <w:lang w:val="uk-UA"/>
              </w:rPr>
            </w:pPr>
            <w:r w:rsidRPr="00A10038">
              <w:rPr>
                <w:b/>
                <w:bCs/>
                <w:lang w:val="uk-UA"/>
              </w:rPr>
              <w:t>Доходи та видатки -  кошти отриманні за договорами з НСЗУ</w:t>
            </w:r>
          </w:p>
        </w:tc>
      </w:tr>
      <w:tr w:rsidR="00A10038" w:rsidRPr="00A10038" w14:paraId="12455486" w14:textId="77777777" w:rsidTr="00C256F2">
        <w:trPr>
          <w:trHeight w:val="300"/>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0F14CCD" w14:textId="194AFBBF" w:rsidR="00F34334" w:rsidRPr="00A10038" w:rsidRDefault="00F34334" w:rsidP="00066BCF">
            <w:pPr>
              <w:rPr>
                <w:b/>
                <w:bCs/>
                <w:lang w:val="uk-UA"/>
              </w:rPr>
            </w:pPr>
            <w:r w:rsidRPr="00A10038">
              <w:rPr>
                <w:b/>
                <w:bCs/>
                <w:lang w:val="uk-UA"/>
              </w:rPr>
              <w:t>Доходи за 20</w:t>
            </w:r>
            <w:r w:rsidR="00A10038" w:rsidRPr="00A10038">
              <w:rPr>
                <w:b/>
                <w:bCs/>
                <w:lang w:val="uk-UA"/>
              </w:rPr>
              <w:t>25</w:t>
            </w:r>
            <w:r w:rsidRPr="00A10038">
              <w:rPr>
                <w:b/>
                <w:bCs/>
                <w:lang w:val="uk-UA"/>
              </w:rPr>
              <w:t xml:space="preserve"> рік</w:t>
            </w:r>
            <w:r w:rsidR="00C86252" w:rsidRPr="00A10038">
              <w:rPr>
                <w:b/>
                <w:bCs/>
                <w:lang w:val="uk-UA"/>
              </w:rPr>
              <w:t xml:space="preserve"> (отримані від Національної служби здоров’я України згідно з державною програмою медичних гарантій)</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141C192F" w14:textId="48688CCB" w:rsidR="00F34334" w:rsidRPr="00A10038" w:rsidRDefault="00F34334" w:rsidP="002E6EF2">
            <w:pPr>
              <w:jc w:val="center"/>
              <w:rPr>
                <w:b/>
                <w:lang w:val="uk-UA"/>
              </w:rPr>
            </w:pPr>
          </w:p>
        </w:tc>
        <w:tc>
          <w:tcPr>
            <w:tcW w:w="875" w:type="pct"/>
            <w:tcBorders>
              <w:top w:val="single" w:sz="12" w:space="0" w:color="auto"/>
              <w:left w:val="single" w:sz="12" w:space="0" w:color="auto"/>
              <w:bottom w:val="single" w:sz="12" w:space="0" w:color="auto"/>
              <w:right w:val="single" w:sz="12" w:space="0" w:color="auto"/>
            </w:tcBorders>
            <w:noWrap/>
            <w:vAlign w:val="center"/>
          </w:tcPr>
          <w:p w14:paraId="14FEE935" w14:textId="351CDDC4" w:rsidR="00F34334" w:rsidRPr="00A10038" w:rsidRDefault="00F34334" w:rsidP="002E6EF2">
            <w:pPr>
              <w:jc w:val="center"/>
              <w:rPr>
                <w:b/>
                <w:bCs/>
                <w:lang w:val="uk-UA"/>
              </w:rPr>
            </w:pPr>
            <w:r w:rsidRPr="00A10038">
              <w:rPr>
                <w:b/>
                <w:bCs/>
                <w:lang w:val="uk-UA"/>
              </w:rPr>
              <w:t>%</w:t>
            </w:r>
          </w:p>
        </w:tc>
      </w:tr>
      <w:tr w:rsidR="00AE78CF" w:rsidRPr="00AE78CF" w14:paraId="6235D085" w14:textId="77777777" w:rsidTr="00C256F2">
        <w:trPr>
          <w:trHeight w:val="300"/>
          <w:jc w:val="center"/>
        </w:trPr>
        <w:tc>
          <w:tcPr>
            <w:tcW w:w="3018" w:type="pct"/>
            <w:vMerge w:val="restart"/>
            <w:tcBorders>
              <w:top w:val="single" w:sz="12" w:space="0" w:color="auto"/>
              <w:left w:val="single" w:sz="12" w:space="0" w:color="auto"/>
              <w:bottom w:val="single" w:sz="12" w:space="0" w:color="auto"/>
              <w:right w:val="single" w:sz="12" w:space="0" w:color="auto"/>
            </w:tcBorders>
            <w:vAlign w:val="center"/>
          </w:tcPr>
          <w:p w14:paraId="6F16132E" w14:textId="096EAD97" w:rsidR="00D63C36" w:rsidRPr="00A10038" w:rsidRDefault="00E300F8" w:rsidP="002E6EF2">
            <w:pPr>
              <w:rPr>
                <w:b/>
                <w:bCs/>
                <w:lang w:val="uk-UA"/>
              </w:rPr>
            </w:pPr>
            <w:bookmarkStart w:id="10" w:name="_Hlk157608785"/>
            <w:r w:rsidRPr="00A10038">
              <w:rPr>
                <w:b/>
                <w:bCs/>
                <w:lang w:val="uk-UA"/>
              </w:rPr>
              <w:t xml:space="preserve">Кошти від </w:t>
            </w:r>
            <w:bookmarkStart w:id="11" w:name="_Hlk157608677"/>
            <w:r w:rsidRPr="00A10038">
              <w:rPr>
                <w:b/>
                <w:bCs/>
                <w:lang w:val="uk-UA"/>
              </w:rPr>
              <w:t xml:space="preserve">медичного обслуговування населення за договорами з Національною службою здоров’я України </w:t>
            </w:r>
            <w:bookmarkEnd w:id="10"/>
            <w:r w:rsidRPr="00A10038">
              <w:rPr>
                <w:b/>
                <w:bCs/>
                <w:lang w:val="uk-UA"/>
              </w:rPr>
              <w:t>згідно з державною програмою медичних гарантій</w:t>
            </w:r>
            <w:bookmarkEnd w:id="11"/>
            <w:r w:rsidRPr="00A10038">
              <w:rPr>
                <w:b/>
                <w:bCs/>
                <w:lang w:val="uk-UA"/>
              </w:rPr>
              <w:t xml:space="preserve"> </w:t>
            </w:r>
            <w:r w:rsidR="00D63C36" w:rsidRPr="00A10038">
              <w:rPr>
                <w:b/>
                <w:bCs/>
                <w:lang w:val="uk-UA"/>
              </w:rPr>
              <w:t>з урахуванням залишку коштів на 01.01.20</w:t>
            </w:r>
            <w:r w:rsidR="00A10038" w:rsidRPr="00A10038">
              <w:rPr>
                <w:b/>
                <w:bCs/>
                <w:lang w:val="uk-UA"/>
              </w:rPr>
              <w:t>25</w:t>
            </w:r>
          </w:p>
        </w:tc>
        <w:tc>
          <w:tcPr>
            <w:tcW w:w="1107" w:type="pct"/>
            <w:vMerge w:val="restart"/>
            <w:tcBorders>
              <w:top w:val="single" w:sz="12" w:space="0" w:color="auto"/>
              <w:left w:val="single" w:sz="12" w:space="0" w:color="auto"/>
              <w:bottom w:val="single" w:sz="12" w:space="0" w:color="auto"/>
              <w:right w:val="single" w:sz="12" w:space="0" w:color="auto"/>
            </w:tcBorders>
            <w:noWrap/>
            <w:vAlign w:val="center"/>
          </w:tcPr>
          <w:p w14:paraId="3CEAB6A2" w14:textId="1722CA59" w:rsidR="00D63C36" w:rsidRPr="008538E5" w:rsidRDefault="008538E5" w:rsidP="002E6EF2">
            <w:pPr>
              <w:jc w:val="center"/>
              <w:rPr>
                <w:b/>
                <w:bCs/>
                <w:lang w:val="uk-UA"/>
              </w:rPr>
            </w:pPr>
            <w:r w:rsidRPr="008538E5">
              <w:rPr>
                <w:b/>
                <w:bCs/>
                <w:lang w:val="uk-UA"/>
              </w:rPr>
              <w:t>14 330 311,68</w:t>
            </w:r>
          </w:p>
        </w:tc>
        <w:tc>
          <w:tcPr>
            <w:tcW w:w="875" w:type="pct"/>
            <w:vMerge w:val="restart"/>
            <w:tcBorders>
              <w:top w:val="single" w:sz="12" w:space="0" w:color="auto"/>
              <w:left w:val="single" w:sz="12" w:space="0" w:color="auto"/>
              <w:bottom w:val="single" w:sz="12" w:space="0" w:color="auto"/>
              <w:right w:val="single" w:sz="12" w:space="0" w:color="auto"/>
            </w:tcBorders>
            <w:noWrap/>
            <w:vAlign w:val="center"/>
          </w:tcPr>
          <w:p w14:paraId="136D467C" w14:textId="77777777" w:rsidR="00D63C36" w:rsidRPr="008538E5" w:rsidRDefault="00D63C36" w:rsidP="002E6EF2">
            <w:pPr>
              <w:jc w:val="center"/>
              <w:rPr>
                <w:b/>
                <w:bCs/>
                <w:lang w:val="uk-UA"/>
              </w:rPr>
            </w:pPr>
            <w:r w:rsidRPr="008538E5">
              <w:rPr>
                <w:b/>
                <w:bCs/>
                <w:lang w:val="uk-UA"/>
              </w:rPr>
              <w:t>100,00</w:t>
            </w:r>
          </w:p>
        </w:tc>
      </w:tr>
      <w:tr w:rsidR="00AE78CF" w:rsidRPr="00AE78CF" w14:paraId="0A622924" w14:textId="77777777" w:rsidTr="00C256F2">
        <w:trPr>
          <w:trHeight w:val="836"/>
          <w:jc w:val="center"/>
        </w:trPr>
        <w:tc>
          <w:tcPr>
            <w:tcW w:w="3018" w:type="pct"/>
            <w:vMerge/>
            <w:tcBorders>
              <w:top w:val="single" w:sz="12" w:space="0" w:color="auto"/>
              <w:left w:val="single" w:sz="12" w:space="0" w:color="auto"/>
              <w:bottom w:val="single" w:sz="12" w:space="0" w:color="auto"/>
              <w:right w:val="single" w:sz="12" w:space="0" w:color="auto"/>
            </w:tcBorders>
            <w:vAlign w:val="center"/>
          </w:tcPr>
          <w:p w14:paraId="458D777A" w14:textId="77777777" w:rsidR="00D63C36" w:rsidRPr="00AE78CF" w:rsidRDefault="00D63C36" w:rsidP="002E6EF2">
            <w:pPr>
              <w:rPr>
                <w:b/>
                <w:bCs/>
                <w:color w:val="FF0000"/>
                <w:lang w:val="uk-UA"/>
              </w:rPr>
            </w:pPr>
          </w:p>
        </w:tc>
        <w:tc>
          <w:tcPr>
            <w:tcW w:w="1107" w:type="pct"/>
            <w:vMerge/>
            <w:tcBorders>
              <w:top w:val="single" w:sz="12" w:space="0" w:color="auto"/>
              <w:left w:val="single" w:sz="12" w:space="0" w:color="auto"/>
              <w:bottom w:val="single" w:sz="12" w:space="0" w:color="auto"/>
              <w:right w:val="single" w:sz="12" w:space="0" w:color="auto"/>
            </w:tcBorders>
            <w:vAlign w:val="center"/>
          </w:tcPr>
          <w:p w14:paraId="5F2D5225" w14:textId="77777777" w:rsidR="00D63C36" w:rsidRPr="00AE78CF" w:rsidRDefault="00D63C36" w:rsidP="002E6EF2">
            <w:pPr>
              <w:rPr>
                <w:b/>
                <w:bCs/>
                <w:color w:val="FF0000"/>
                <w:lang w:val="uk-UA"/>
              </w:rPr>
            </w:pPr>
          </w:p>
        </w:tc>
        <w:tc>
          <w:tcPr>
            <w:tcW w:w="875" w:type="pct"/>
            <w:vMerge/>
            <w:tcBorders>
              <w:top w:val="single" w:sz="12" w:space="0" w:color="auto"/>
              <w:left w:val="single" w:sz="12" w:space="0" w:color="auto"/>
              <w:bottom w:val="single" w:sz="12" w:space="0" w:color="auto"/>
              <w:right w:val="single" w:sz="12" w:space="0" w:color="auto"/>
            </w:tcBorders>
            <w:vAlign w:val="center"/>
          </w:tcPr>
          <w:p w14:paraId="68B53293" w14:textId="77777777" w:rsidR="00D63C36" w:rsidRPr="00AE78CF" w:rsidRDefault="00D63C36" w:rsidP="002E6EF2">
            <w:pPr>
              <w:rPr>
                <w:b/>
                <w:bCs/>
                <w:color w:val="FF0000"/>
                <w:lang w:val="uk-UA"/>
              </w:rPr>
            </w:pPr>
          </w:p>
        </w:tc>
      </w:tr>
      <w:tr w:rsidR="00AE78CF" w:rsidRPr="00AE78CF" w14:paraId="3602B459" w14:textId="77777777" w:rsidTr="00C256F2">
        <w:trPr>
          <w:trHeight w:val="459"/>
          <w:jc w:val="center"/>
        </w:trPr>
        <w:tc>
          <w:tcPr>
            <w:tcW w:w="3018" w:type="pct"/>
            <w:vMerge w:val="restart"/>
            <w:tcBorders>
              <w:top w:val="single" w:sz="12" w:space="0" w:color="auto"/>
              <w:left w:val="single" w:sz="12" w:space="0" w:color="auto"/>
              <w:bottom w:val="single" w:sz="12" w:space="0" w:color="auto"/>
              <w:right w:val="single" w:sz="12" w:space="0" w:color="auto"/>
            </w:tcBorders>
            <w:noWrap/>
            <w:vAlign w:val="center"/>
          </w:tcPr>
          <w:p w14:paraId="55F54609" w14:textId="64FE2AE2" w:rsidR="00224753" w:rsidRPr="008538E5" w:rsidRDefault="00E300F8" w:rsidP="00224753">
            <w:pPr>
              <w:rPr>
                <w:b/>
                <w:bCs/>
                <w:lang w:val="uk-UA"/>
              </w:rPr>
            </w:pPr>
            <w:r w:rsidRPr="008538E5">
              <w:rPr>
                <w:b/>
                <w:bCs/>
                <w:lang w:val="uk-UA"/>
              </w:rPr>
              <w:t xml:space="preserve">Видатки за рахунок коштів від медичного обслуговування населення за договорами з Національною службою здоров’я України згідно з державною програмою медичних гарантій з </w:t>
            </w:r>
            <w:r w:rsidR="00224753" w:rsidRPr="008538E5">
              <w:rPr>
                <w:b/>
                <w:bCs/>
                <w:lang w:val="uk-UA"/>
              </w:rPr>
              <w:t>202</w:t>
            </w:r>
            <w:r w:rsidR="007C1CC1" w:rsidRPr="008538E5">
              <w:rPr>
                <w:b/>
                <w:bCs/>
                <w:lang w:val="uk-UA"/>
              </w:rPr>
              <w:t>3</w:t>
            </w:r>
            <w:r w:rsidR="00224753" w:rsidRPr="008538E5">
              <w:rPr>
                <w:b/>
                <w:bCs/>
                <w:lang w:val="uk-UA"/>
              </w:rPr>
              <w:t xml:space="preserve"> рік:</w:t>
            </w:r>
          </w:p>
        </w:tc>
        <w:tc>
          <w:tcPr>
            <w:tcW w:w="1107" w:type="pct"/>
            <w:vMerge w:val="restart"/>
            <w:tcBorders>
              <w:top w:val="single" w:sz="12" w:space="0" w:color="auto"/>
              <w:left w:val="single" w:sz="12" w:space="0" w:color="auto"/>
              <w:bottom w:val="single" w:sz="12" w:space="0" w:color="auto"/>
              <w:right w:val="single" w:sz="12" w:space="0" w:color="auto"/>
            </w:tcBorders>
            <w:noWrap/>
            <w:vAlign w:val="center"/>
          </w:tcPr>
          <w:p w14:paraId="3D8CA7A1" w14:textId="180A1FB9" w:rsidR="00224753" w:rsidRPr="008538E5" w:rsidRDefault="008538E5" w:rsidP="002E6EF2">
            <w:pPr>
              <w:jc w:val="center"/>
              <w:rPr>
                <w:b/>
                <w:bCs/>
                <w:lang w:val="uk-UA"/>
              </w:rPr>
            </w:pPr>
            <w:r w:rsidRPr="008538E5">
              <w:rPr>
                <w:b/>
                <w:i/>
                <w:lang w:val="uk-UA"/>
              </w:rPr>
              <w:t>13 153 351,70</w:t>
            </w:r>
            <w:r w:rsidR="00665CE0" w:rsidRPr="008538E5">
              <w:rPr>
                <w:b/>
                <w:i/>
                <w:lang w:val="uk-UA"/>
              </w:rPr>
              <w:t xml:space="preserve">  </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8079597" w14:textId="142B5D67" w:rsidR="00224753" w:rsidRPr="008538E5" w:rsidRDefault="00224753" w:rsidP="003E75C6">
            <w:pPr>
              <w:jc w:val="center"/>
              <w:rPr>
                <w:b/>
                <w:bCs/>
                <w:lang w:val="uk-UA"/>
              </w:rPr>
            </w:pPr>
            <w:r w:rsidRPr="008538E5">
              <w:rPr>
                <w:b/>
                <w:bCs/>
                <w:lang w:val="uk-UA"/>
              </w:rPr>
              <w:t xml:space="preserve">% від </w:t>
            </w:r>
            <w:r w:rsidR="00E300F8" w:rsidRPr="008538E5">
              <w:rPr>
                <w:b/>
                <w:bCs/>
                <w:lang w:val="uk-UA"/>
              </w:rPr>
              <w:t>доходів</w:t>
            </w:r>
          </w:p>
        </w:tc>
      </w:tr>
      <w:tr w:rsidR="00AE78CF" w:rsidRPr="00AE78CF" w14:paraId="16637124" w14:textId="77777777" w:rsidTr="00C256F2">
        <w:trPr>
          <w:trHeight w:val="173"/>
          <w:jc w:val="center"/>
        </w:trPr>
        <w:tc>
          <w:tcPr>
            <w:tcW w:w="3018" w:type="pct"/>
            <w:vMerge/>
            <w:tcBorders>
              <w:top w:val="single" w:sz="12" w:space="0" w:color="auto"/>
              <w:left w:val="single" w:sz="12" w:space="0" w:color="auto"/>
              <w:bottom w:val="single" w:sz="12" w:space="0" w:color="auto"/>
              <w:right w:val="single" w:sz="12" w:space="0" w:color="auto"/>
            </w:tcBorders>
            <w:noWrap/>
            <w:vAlign w:val="center"/>
          </w:tcPr>
          <w:p w14:paraId="2B41AA7D" w14:textId="77777777" w:rsidR="00224753" w:rsidRPr="008538E5" w:rsidRDefault="00224753" w:rsidP="00224753">
            <w:pPr>
              <w:rPr>
                <w:b/>
                <w:bCs/>
                <w:lang w:val="uk-UA"/>
              </w:rPr>
            </w:pPr>
          </w:p>
        </w:tc>
        <w:tc>
          <w:tcPr>
            <w:tcW w:w="1107" w:type="pct"/>
            <w:vMerge/>
            <w:tcBorders>
              <w:top w:val="single" w:sz="12" w:space="0" w:color="auto"/>
              <w:left w:val="single" w:sz="12" w:space="0" w:color="auto"/>
              <w:bottom w:val="single" w:sz="12" w:space="0" w:color="auto"/>
              <w:right w:val="single" w:sz="12" w:space="0" w:color="auto"/>
            </w:tcBorders>
            <w:noWrap/>
            <w:vAlign w:val="center"/>
          </w:tcPr>
          <w:p w14:paraId="11363708" w14:textId="77777777" w:rsidR="00224753" w:rsidRPr="008538E5" w:rsidRDefault="00224753" w:rsidP="002E6EF2">
            <w:pPr>
              <w:jc w:val="center"/>
              <w:rPr>
                <w:b/>
                <w:bCs/>
                <w:lang w:val="uk-UA"/>
              </w:rPr>
            </w:pPr>
          </w:p>
        </w:tc>
        <w:tc>
          <w:tcPr>
            <w:tcW w:w="875" w:type="pct"/>
            <w:tcBorders>
              <w:top w:val="single" w:sz="12" w:space="0" w:color="auto"/>
              <w:left w:val="single" w:sz="12" w:space="0" w:color="auto"/>
              <w:bottom w:val="single" w:sz="12" w:space="0" w:color="auto"/>
              <w:right w:val="single" w:sz="12" w:space="0" w:color="auto"/>
            </w:tcBorders>
            <w:noWrap/>
            <w:vAlign w:val="center"/>
          </w:tcPr>
          <w:p w14:paraId="67E9FB88" w14:textId="79657C47" w:rsidR="00224753" w:rsidRPr="008538E5" w:rsidRDefault="008538E5" w:rsidP="002E6EF2">
            <w:pPr>
              <w:jc w:val="center"/>
              <w:rPr>
                <w:b/>
                <w:bCs/>
                <w:lang w:val="uk-UA"/>
              </w:rPr>
            </w:pPr>
            <w:r w:rsidRPr="008538E5">
              <w:rPr>
                <w:b/>
                <w:bCs/>
                <w:lang w:val="uk-UA"/>
              </w:rPr>
              <w:t>91,79</w:t>
            </w:r>
          </w:p>
        </w:tc>
      </w:tr>
      <w:tr w:rsidR="008538E5" w:rsidRPr="008538E5" w14:paraId="2F663EB8" w14:textId="77777777" w:rsidTr="00C256F2">
        <w:trPr>
          <w:trHeight w:val="461"/>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1C834AE1" w14:textId="207DF283" w:rsidR="00224753" w:rsidRPr="008538E5" w:rsidRDefault="00224753" w:rsidP="00224753">
            <w:pPr>
              <w:rPr>
                <w:b/>
                <w:bCs/>
                <w:lang w:val="uk-UA"/>
              </w:rPr>
            </w:pPr>
            <w:r w:rsidRPr="008538E5">
              <w:rPr>
                <w:b/>
                <w:bCs/>
                <w:lang w:val="uk-UA"/>
              </w:rPr>
              <w:t>Витрати на оплату праці з нарахуваннями</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3DC565A" w14:textId="78D3FD09" w:rsidR="00224753" w:rsidRPr="008538E5" w:rsidRDefault="008538E5" w:rsidP="00224753">
            <w:pPr>
              <w:jc w:val="center"/>
              <w:rPr>
                <w:b/>
                <w:bCs/>
                <w:lang w:val="uk-UA"/>
              </w:rPr>
            </w:pPr>
            <w:r w:rsidRPr="008538E5">
              <w:rPr>
                <w:b/>
                <w:bCs/>
                <w:lang w:val="uk-UA"/>
              </w:rPr>
              <w:t>11 990 555,47</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66E9B8DF" w14:textId="01C882AD" w:rsidR="00224753" w:rsidRPr="008538E5" w:rsidRDefault="008538E5" w:rsidP="00224753">
            <w:pPr>
              <w:jc w:val="center"/>
              <w:rPr>
                <w:b/>
                <w:bCs/>
                <w:lang w:val="uk-UA"/>
              </w:rPr>
            </w:pPr>
            <w:r w:rsidRPr="008538E5">
              <w:rPr>
                <w:b/>
                <w:bCs/>
                <w:lang w:val="uk-UA"/>
              </w:rPr>
              <w:t>83,67</w:t>
            </w:r>
          </w:p>
        </w:tc>
      </w:tr>
      <w:tr w:rsidR="008538E5" w:rsidRPr="008538E5" w14:paraId="622281B3" w14:textId="77777777" w:rsidTr="00974CAE">
        <w:trPr>
          <w:trHeight w:val="399"/>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38CFD880" w14:textId="2BCD4A57" w:rsidR="00224753" w:rsidRPr="008538E5" w:rsidRDefault="00224753" w:rsidP="003E75C6">
            <w:pPr>
              <w:rPr>
                <w:b/>
                <w:bCs/>
                <w:lang w:val="uk-UA"/>
              </w:rPr>
            </w:pPr>
            <w:r w:rsidRPr="008538E5">
              <w:rPr>
                <w:b/>
                <w:bCs/>
                <w:lang w:val="uk-UA"/>
              </w:rPr>
              <w:t xml:space="preserve">Витрати на оплату праці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18B1836A" w14:textId="475A6984" w:rsidR="00224753" w:rsidRPr="008538E5" w:rsidRDefault="008538E5" w:rsidP="00224753">
            <w:pPr>
              <w:jc w:val="center"/>
              <w:rPr>
                <w:b/>
                <w:bCs/>
                <w:lang w:val="uk-UA"/>
              </w:rPr>
            </w:pPr>
            <w:r w:rsidRPr="008538E5">
              <w:rPr>
                <w:b/>
                <w:bCs/>
                <w:lang w:val="uk-UA"/>
              </w:rPr>
              <w:t>9 907 850,11</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6D0B35F9" w14:textId="3D46B3B8" w:rsidR="008538E5" w:rsidRPr="008538E5" w:rsidRDefault="008538E5" w:rsidP="008538E5">
            <w:pPr>
              <w:jc w:val="center"/>
              <w:rPr>
                <w:b/>
                <w:bCs/>
                <w:lang w:val="uk-UA"/>
              </w:rPr>
            </w:pPr>
            <w:r w:rsidRPr="008538E5">
              <w:rPr>
                <w:b/>
                <w:bCs/>
                <w:lang w:val="uk-UA"/>
              </w:rPr>
              <w:t>69,14</w:t>
            </w:r>
          </w:p>
        </w:tc>
      </w:tr>
      <w:tr w:rsidR="00AE78CF" w:rsidRPr="00AE78CF" w14:paraId="490ED16B" w14:textId="77777777" w:rsidTr="00974CAE">
        <w:trPr>
          <w:trHeight w:val="547"/>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20CD82CA" w14:textId="6D471C9D" w:rsidR="00224753" w:rsidRPr="008538E5" w:rsidRDefault="00224753" w:rsidP="00224753">
            <w:pPr>
              <w:rPr>
                <w:b/>
                <w:bCs/>
                <w:lang w:val="uk-UA"/>
              </w:rPr>
            </w:pPr>
            <w:r w:rsidRPr="008538E5">
              <w:rPr>
                <w:b/>
                <w:bCs/>
                <w:lang w:val="uk-UA"/>
              </w:rPr>
              <w:t>Нарахування на оплату праці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071F4BAA" w14:textId="1FD5D079" w:rsidR="00224753" w:rsidRPr="008538E5" w:rsidRDefault="008538E5" w:rsidP="00224753">
            <w:pPr>
              <w:jc w:val="center"/>
              <w:rPr>
                <w:b/>
                <w:bCs/>
                <w:lang w:val="uk-UA"/>
              </w:rPr>
            </w:pPr>
            <w:r w:rsidRPr="008538E5">
              <w:rPr>
                <w:b/>
                <w:bCs/>
                <w:lang w:val="uk-UA"/>
              </w:rPr>
              <w:t>2 082 705,36</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6A668C9" w14:textId="78142675" w:rsidR="00224753" w:rsidRPr="008538E5" w:rsidRDefault="008538E5" w:rsidP="00224753">
            <w:pPr>
              <w:jc w:val="center"/>
              <w:rPr>
                <w:b/>
                <w:bCs/>
                <w:lang w:val="uk-UA"/>
              </w:rPr>
            </w:pPr>
            <w:r w:rsidRPr="008538E5">
              <w:rPr>
                <w:b/>
                <w:bCs/>
                <w:lang w:val="uk-UA"/>
              </w:rPr>
              <w:t>14,53</w:t>
            </w:r>
          </w:p>
        </w:tc>
      </w:tr>
      <w:tr w:rsidR="008538E5" w:rsidRPr="008538E5" w14:paraId="601E1FC5" w14:textId="77777777" w:rsidTr="008538E5">
        <w:trPr>
          <w:trHeight w:val="273"/>
          <w:jc w:val="center"/>
        </w:trPr>
        <w:tc>
          <w:tcPr>
            <w:tcW w:w="3018" w:type="pct"/>
            <w:tcBorders>
              <w:top w:val="single" w:sz="12" w:space="0" w:color="auto"/>
              <w:left w:val="single" w:sz="12" w:space="0" w:color="auto"/>
              <w:bottom w:val="single" w:sz="12" w:space="0" w:color="auto"/>
              <w:right w:val="single" w:sz="12" w:space="0" w:color="auto"/>
            </w:tcBorders>
            <w:vAlign w:val="bottom"/>
          </w:tcPr>
          <w:p w14:paraId="4474A7D0" w14:textId="75DA1276" w:rsidR="00C11A60" w:rsidRPr="008538E5" w:rsidRDefault="00224753" w:rsidP="008538E5">
            <w:pPr>
              <w:rPr>
                <w:lang w:val="uk-UA"/>
              </w:rPr>
            </w:pPr>
            <w:r w:rsidRPr="008538E5">
              <w:rPr>
                <w:b/>
                <w:bCs/>
                <w:lang w:val="uk-UA"/>
              </w:rPr>
              <w:t>Матеріальні витрати, в тому числі: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A56A35D" w14:textId="1E346AC9" w:rsidR="00224753" w:rsidRPr="008538E5" w:rsidRDefault="008538E5" w:rsidP="00224753">
            <w:pPr>
              <w:jc w:val="center"/>
              <w:rPr>
                <w:lang w:val="uk-UA"/>
              </w:rPr>
            </w:pPr>
            <w:r w:rsidRPr="008538E5">
              <w:rPr>
                <w:b/>
                <w:bCs/>
                <w:lang w:val="uk-UA"/>
              </w:rPr>
              <w:t>432 529,50</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78C60797" w14:textId="26CDC5B2" w:rsidR="00224753" w:rsidRPr="008538E5" w:rsidRDefault="008538E5" w:rsidP="00224753">
            <w:pPr>
              <w:jc w:val="center"/>
              <w:rPr>
                <w:b/>
                <w:bCs/>
                <w:lang w:val="uk-UA"/>
              </w:rPr>
            </w:pPr>
            <w:r w:rsidRPr="008538E5">
              <w:rPr>
                <w:b/>
                <w:bCs/>
                <w:lang w:val="uk-UA"/>
              </w:rPr>
              <w:t>3,0</w:t>
            </w:r>
            <w:r w:rsidR="003E003E">
              <w:rPr>
                <w:b/>
                <w:bCs/>
                <w:lang w:val="uk-UA"/>
              </w:rPr>
              <w:t>1</w:t>
            </w:r>
          </w:p>
        </w:tc>
      </w:tr>
      <w:tr w:rsidR="008538E5" w:rsidRPr="008538E5" w14:paraId="74A39F81" w14:textId="77777777" w:rsidTr="001D7C71">
        <w:trPr>
          <w:trHeight w:val="182"/>
          <w:jc w:val="center"/>
        </w:trPr>
        <w:tc>
          <w:tcPr>
            <w:tcW w:w="3018" w:type="pct"/>
            <w:tcBorders>
              <w:top w:val="single" w:sz="12" w:space="0" w:color="auto"/>
              <w:left w:val="single" w:sz="12" w:space="0" w:color="auto"/>
              <w:bottom w:val="single" w:sz="12" w:space="0" w:color="auto"/>
              <w:right w:val="single" w:sz="12" w:space="0" w:color="auto"/>
            </w:tcBorders>
            <w:vAlign w:val="bottom"/>
          </w:tcPr>
          <w:p w14:paraId="6693BCAE" w14:textId="6A62C9FA" w:rsidR="00224753" w:rsidRPr="008538E5" w:rsidRDefault="00224753" w:rsidP="00224753">
            <w:pPr>
              <w:rPr>
                <w:b/>
                <w:bCs/>
                <w:lang w:val="uk-UA"/>
              </w:rPr>
            </w:pPr>
            <w:r w:rsidRPr="008538E5">
              <w:rPr>
                <w:b/>
                <w:bCs/>
                <w:lang w:val="uk-UA"/>
              </w:rPr>
              <w:t>Предмети, матеріали обладнання та інвентар</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CBA5DC4" w14:textId="2715008F" w:rsidR="00224753" w:rsidRPr="008538E5" w:rsidRDefault="008538E5" w:rsidP="00224753">
            <w:pPr>
              <w:jc w:val="center"/>
              <w:rPr>
                <w:b/>
                <w:bCs/>
                <w:lang w:val="uk-UA"/>
              </w:rPr>
            </w:pPr>
            <w:r w:rsidRPr="008538E5">
              <w:rPr>
                <w:b/>
                <w:bCs/>
                <w:lang w:val="uk-UA"/>
              </w:rPr>
              <w:t>228 476,04</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24ABFA07" w14:textId="721EC64E" w:rsidR="00224753" w:rsidRPr="008538E5" w:rsidRDefault="008538E5" w:rsidP="00224753">
            <w:pPr>
              <w:jc w:val="center"/>
              <w:rPr>
                <w:b/>
                <w:bCs/>
                <w:lang w:val="uk-UA"/>
              </w:rPr>
            </w:pPr>
            <w:r w:rsidRPr="008538E5">
              <w:rPr>
                <w:b/>
                <w:bCs/>
                <w:lang w:val="uk-UA"/>
              </w:rPr>
              <w:t>1,</w:t>
            </w:r>
            <w:r w:rsidR="003E003E">
              <w:rPr>
                <w:b/>
                <w:bCs/>
                <w:lang w:val="uk-UA"/>
              </w:rPr>
              <w:t>59</w:t>
            </w:r>
          </w:p>
        </w:tc>
      </w:tr>
      <w:tr w:rsidR="00AE78CF" w:rsidRPr="00AE78CF" w14:paraId="2AAF992B" w14:textId="77777777" w:rsidTr="001D7C71">
        <w:trPr>
          <w:trHeight w:val="253"/>
          <w:jc w:val="center"/>
        </w:trPr>
        <w:tc>
          <w:tcPr>
            <w:tcW w:w="3018" w:type="pct"/>
            <w:tcBorders>
              <w:top w:val="single" w:sz="12" w:space="0" w:color="auto"/>
              <w:left w:val="single" w:sz="12" w:space="0" w:color="auto"/>
              <w:bottom w:val="single" w:sz="4" w:space="0" w:color="auto"/>
              <w:right w:val="single" w:sz="8" w:space="0" w:color="auto"/>
            </w:tcBorders>
            <w:vAlign w:val="bottom"/>
          </w:tcPr>
          <w:p w14:paraId="5DBC267F" w14:textId="77777777" w:rsidR="00224753" w:rsidRPr="003E003E" w:rsidRDefault="00224753" w:rsidP="00C86252">
            <w:pPr>
              <w:rPr>
                <w:lang w:val="uk-UA"/>
              </w:rPr>
            </w:pPr>
            <w:r w:rsidRPr="003E003E">
              <w:rPr>
                <w:b/>
                <w:bCs/>
                <w:lang w:val="uk-UA"/>
              </w:rPr>
              <w:t>Канцтовари, офісне приладдя та устаткування</w:t>
            </w:r>
            <w:r w:rsidRPr="003E003E">
              <w:rPr>
                <w:lang w:val="uk-UA"/>
              </w:rPr>
              <w:t xml:space="preserve"> </w:t>
            </w:r>
          </w:p>
          <w:p w14:paraId="55B532E1" w14:textId="3320FCF1" w:rsidR="003E003E" w:rsidRPr="003E003E" w:rsidRDefault="003E003E" w:rsidP="00C86252">
            <w:pPr>
              <w:rPr>
                <w:lang w:val="uk-UA"/>
              </w:rPr>
            </w:pPr>
            <w:r>
              <w:rPr>
                <w:lang w:val="uk-UA"/>
              </w:rPr>
              <w:t>(</w:t>
            </w:r>
            <w:r w:rsidRPr="003E003E">
              <w:rPr>
                <w:lang w:val="uk-UA"/>
              </w:rPr>
              <w:t xml:space="preserve">Папір офісний для друку А4, 80 г/м2, 500 </w:t>
            </w:r>
            <w:proofErr w:type="spellStart"/>
            <w:r w:rsidRPr="003E003E">
              <w:rPr>
                <w:lang w:val="uk-UA"/>
              </w:rPr>
              <w:t>арк</w:t>
            </w:r>
            <w:proofErr w:type="spellEnd"/>
            <w:r w:rsidRPr="003E003E">
              <w:rPr>
                <w:lang w:val="uk-UA"/>
              </w:rPr>
              <w:t>, білий</w:t>
            </w:r>
            <w:r>
              <w:rPr>
                <w:lang w:val="uk-UA"/>
              </w:rPr>
              <w:t>)</w:t>
            </w:r>
          </w:p>
        </w:tc>
        <w:tc>
          <w:tcPr>
            <w:tcW w:w="1107" w:type="pct"/>
            <w:tcBorders>
              <w:top w:val="single" w:sz="12" w:space="0" w:color="auto"/>
              <w:left w:val="nil"/>
              <w:bottom w:val="single" w:sz="4" w:space="0" w:color="auto"/>
              <w:right w:val="single" w:sz="8" w:space="0" w:color="auto"/>
            </w:tcBorders>
            <w:noWrap/>
            <w:vAlign w:val="center"/>
          </w:tcPr>
          <w:p w14:paraId="236DD222" w14:textId="7FF8A295" w:rsidR="00224753" w:rsidRPr="003E003E" w:rsidRDefault="003E003E" w:rsidP="00224753">
            <w:pPr>
              <w:jc w:val="center"/>
              <w:rPr>
                <w:lang w:val="uk-UA"/>
              </w:rPr>
            </w:pPr>
            <w:r w:rsidRPr="003E003E">
              <w:rPr>
                <w:lang w:val="uk-UA"/>
              </w:rPr>
              <w:t>13 600,00</w:t>
            </w:r>
          </w:p>
        </w:tc>
        <w:tc>
          <w:tcPr>
            <w:tcW w:w="875" w:type="pct"/>
            <w:tcBorders>
              <w:top w:val="single" w:sz="12" w:space="0" w:color="auto"/>
              <w:left w:val="nil"/>
              <w:bottom w:val="single" w:sz="4" w:space="0" w:color="auto"/>
              <w:right w:val="single" w:sz="12" w:space="0" w:color="auto"/>
            </w:tcBorders>
            <w:noWrap/>
            <w:vAlign w:val="center"/>
          </w:tcPr>
          <w:p w14:paraId="47232783" w14:textId="13873AB6" w:rsidR="00224753" w:rsidRPr="003E003E" w:rsidRDefault="00224753" w:rsidP="00224753">
            <w:pPr>
              <w:jc w:val="center"/>
              <w:rPr>
                <w:lang w:val="uk-UA"/>
              </w:rPr>
            </w:pPr>
          </w:p>
        </w:tc>
      </w:tr>
      <w:tr w:rsidR="00AE78CF" w:rsidRPr="00AE78CF" w14:paraId="7277728A" w14:textId="77777777" w:rsidTr="001D7C71">
        <w:trPr>
          <w:trHeight w:val="1125"/>
          <w:jc w:val="center"/>
        </w:trPr>
        <w:tc>
          <w:tcPr>
            <w:tcW w:w="3018" w:type="pct"/>
            <w:tcBorders>
              <w:top w:val="single" w:sz="4" w:space="0" w:color="auto"/>
              <w:left w:val="single" w:sz="12" w:space="0" w:color="auto"/>
              <w:bottom w:val="single" w:sz="4" w:space="0" w:color="auto"/>
              <w:right w:val="single" w:sz="4" w:space="0" w:color="auto"/>
            </w:tcBorders>
            <w:vAlign w:val="bottom"/>
          </w:tcPr>
          <w:p w14:paraId="57C321B8" w14:textId="77777777" w:rsidR="00C11A60" w:rsidRPr="00C75996" w:rsidRDefault="00224753" w:rsidP="00224753">
            <w:pPr>
              <w:rPr>
                <w:b/>
                <w:bCs/>
                <w:lang w:val="uk-UA"/>
              </w:rPr>
            </w:pPr>
            <w:r w:rsidRPr="00C75996">
              <w:rPr>
                <w:b/>
                <w:bCs/>
                <w:lang w:val="uk-UA"/>
              </w:rPr>
              <w:t xml:space="preserve">Господарські товари та інвентар </w:t>
            </w:r>
          </w:p>
          <w:p w14:paraId="6CD0F302" w14:textId="27E71A3D" w:rsidR="00224753" w:rsidRPr="00C75996" w:rsidRDefault="00224753" w:rsidP="003E003E">
            <w:pPr>
              <w:rPr>
                <w:lang w:val="uk-UA"/>
              </w:rPr>
            </w:pPr>
            <w:r w:rsidRPr="00C75996">
              <w:rPr>
                <w:lang w:val="uk-UA"/>
              </w:rPr>
              <w:t>(</w:t>
            </w:r>
            <w:r w:rsidR="003E003E" w:rsidRPr="00C75996">
              <w:rPr>
                <w:lang w:val="uk-UA"/>
              </w:rPr>
              <w:t xml:space="preserve">Арматура (комплект) </w:t>
            </w:r>
            <w:proofErr w:type="spellStart"/>
            <w:r w:rsidR="003E003E" w:rsidRPr="00C75996">
              <w:rPr>
                <w:lang w:val="uk-UA"/>
              </w:rPr>
              <w:t>SantechPlast</w:t>
            </w:r>
            <w:proofErr w:type="spellEnd"/>
            <w:r w:rsidR="003E003E" w:rsidRPr="00C75996">
              <w:rPr>
                <w:lang w:val="uk-UA"/>
              </w:rPr>
              <w:t xml:space="preserve"> 1-кнопочна АБ 69 АБ69.57 нижня підводка 17082, </w:t>
            </w:r>
            <w:r w:rsidR="00C75996" w:rsidRPr="00C75996">
              <w:rPr>
                <w:lang w:val="uk-UA"/>
              </w:rPr>
              <w:t>Стелаж металевий БОНА-24 180*90*40 см ЦИНК 5 полиць МДФ)</w:t>
            </w:r>
          </w:p>
        </w:tc>
        <w:tc>
          <w:tcPr>
            <w:tcW w:w="1107" w:type="pct"/>
            <w:tcBorders>
              <w:top w:val="single" w:sz="4" w:space="0" w:color="auto"/>
              <w:left w:val="single" w:sz="4" w:space="0" w:color="auto"/>
              <w:bottom w:val="single" w:sz="4" w:space="0" w:color="auto"/>
              <w:right w:val="single" w:sz="4" w:space="0" w:color="auto"/>
            </w:tcBorders>
            <w:noWrap/>
            <w:vAlign w:val="center"/>
          </w:tcPr>
          <w:p w14:paraId="270787A4" w14:textId="5B2A4285" w:rsidR="00224753" w:rsidRPr="00C75996" w:rsidRDefault="003E003E" w:rsidP="00224753">
            <w:pPr>
              <w:jc w:val="center"/>
              <w:rPr>
                <w:lang w:val="uk-UA"/>
              </w:rPr>
            </w:pPr>
            <w:r w:rsidRPr="00C75996">
              <w:rPr>
                <w:lang w:val="uk-UA"/>
              </w:rPr>
              <w:t>3 588,00</w:t>
            </w:r>
          </w:p>
        </w:tc>
        <w:tc>
          <w:tcPr>
            <w:tcW w:w="875" w:type="pct"/>
            <w:tcBorders>
              <w:top w:val="single" w:sz="4" w:space="0" w:color="auto"/>
              <w:left w:val="single" w:sz="4" w:space="0" w:color="auto"/>
              <w:bottom w:val="single" w:sz="4" w:space="0" w:color="auto"/>
              <w:right w:val="single" w:sz="12" w:space="0" w:color="auto"/>
            </w:tcBorders>
            <w:noWrap/>
            <w:vAlign w:val="center"/>
          </w:tcPr>
          <w:p w14:paraId="66EB786A" w14:textId="747F3182" w:rsidR="00224753" w:rsidRPr="00C75996" w:rsidRDefault="00224753" w:rsidP="00224753">
            <w:pPr>
              <w:jc w:val="center"/>
              <w:rPr>
                <w:lang w:val="uk-UA"/>
              </w:rPr>
            </w:pPr>
          </w:p>
        </w:tc>
      </w:tr>
      <w:tr w:rsidR="00C75996" w:rsidRPr="00C75996" w14:paraId="51EBABFB" w14:textId="77777777" w:rsidTr="00C84D41">
        <w:trPr>
          <w:trHeight w:val="235"/>
          <w:jc w:val="center"/>
        </w:trPr>
        <w:tc>
          <w:tcPr>
            <w:tcW w:w="3018" w:type="pct"/>
            <w:tcBorders>
              <w:top w:val="nil"/>
              <w:left w:val="single" w:sz="12" w:space="0" w:color="auto"/>
              <w:bottom w:val="single" w:sz="4" w:space="0" w:color="auto"/>
              <w:right w:val="single" w:sz="8" w:space="0" w:color="auto"/>
            </w:tcBorders>
            <w:vAlign w:val="bottom"/>
          </w:tcPr>
          <w:p w14:paraId="3EB860FB" w14:textId="77777777" w:rsidR="00A7693D" w:rsidRPr="00C75996" w:rsidRDefault="00224753" w:rsidP="00224753">
            <w:pPr>
              <w:rPr>
                <w:b/>
                <w:bCs/>
                <w:lang w:val="uk-UA"/>
              </w:rPr>
            </w:pPr>
            <w:r w:rsidRPr="00C75996">
              <w:rPr>
                <w:b/>
                <w:bCs/>
                <w:lang w:val="uk-UA"/>
              </w:rPr>
              <w:t xml:space="preserve">Паливо-мастильні матеріали </w:t>
            </w:r>
          </w:p>
          <w:p w14:paraId="4FD274CA" w14:textId="6BDE8F98" w:rsidR="00224753" w:rsidRPr="00C75996" w:rsidRDefault="00224753" w:rsidP="00224753">
            <w:pPr>
              <w:rPr>
                <w:lang w:val="uk-UA"/>
              </w:rPr>
            </w:pPr>
            <w:r w:rsidRPr="00C75996">
              <w:rPr>
                <w:lang w:val="uk-UA"/>
              </w:rPr>
              <w:t>(</w:t>
            </w:r>
            <w:r w:rsidR="00907DB7" w:rsidRPr="00C75996">
              <w:rPr>
                <w:lang w:val="uk-UA"/>
              </w:rPr>
              <w:t>Бензин автомобільний  А-95</w:t>
            </w:r>
            <w:r w:rsidRPr="00C75996">
              <w:rPr>
                <w:lang w:val="uk-UA"/>
              </w:rPr>
              <w:t>)</w:t>
            </w:r>
          </w:p>
        </w:tc>
        <w:tc>
          <w:tcPr>
            <w:tcW w:w="1107" w:type="pct"/>
            <w:tcBorders>
              <w:top w:val="nil"/>
              <w:left w:val="nil"/>
              <w:bottom w:val="single" w:sz="4" w:space="0" w:color="auto"/>
              <w:right w:val="single" w:sz="8" w:space="0" w:color="auto"/>
            </w:tcBorders>
            <w:noWrap/>
            <w:vAlign w:val="center"/>
          </w:tcPr>
          <w:p w14:paraId="57D73AC1" w14:textId="7E4AE574" w:rsidR="00224753" w:rsidRPr="00C75996" w:rsidRDefault="009732A1" w:rsidP="00224753">
            <w:pPr>
              <w:jc w:val="center"/>
              <w:rPr>
                <w:lang w:val="uk-UA"/>
              </w:rPr>
            </w:pPr>
            <w:r>
              <w:rPr>
                <w:lang w:val="uk-UA"/>
              </w:rPr>
              <w:t>62 781,60</w:t>
            </w:r>
          </w:p>
        </w:tc>
        <w:tc>
          <w:tcPr>
            <w:tcW w:w="875" w:type="pct"/>
            <w:tcBorders>
              <w:top w:val="nil"/>
              <w:left w:val="nil"/>
              <w:bottom w:val="single" w:sz="4" w:space="0" w:color="auto"/>
              <w:right w:val="single" w:sz="12" w:space="0" w:color="auto"/>
            </w:tcBorders>
            <w:noWrap/>
            <w:vAlign w:val="center"/>
          </w:tcPr>
          <w:p w14:paraId="76F5E1FD" w14:textId="32036614" w:rsidR="00224753" w:rsidRPr="00C75996" w:rsidRDefault="00224753" w:rsidP="00224753">
            <w:pPr>
              <w:jc w:val="center"/>
              <w:rPr>
                <w:b/>
                <w:bCs/>
                <w:lang w:val="uk-UA"/>
              </w:rPr>
            </w:pPr>
          </w:p>
        </w:tc>
      </w:tr>
      <w:tr w:rsidR="00C75996" w:rsidRPr="00C75996" w14:paraId="13EAAE86" w14:textId="77777777" w:rsidTr="00C84D41">
        <w:trPr>
          <w:trHeight w:val="315"/>
          <w:jc w:val="center"/>
        </w:trPr>
        <w:tc>
          <w:tcPr>
            <w:tcW w:w="3018" w:type="pct"/>
            <w:tcBorders>
              <w:top w:val="nil"/>
              <w:left w:val="single" w:sz="12" w:space="0" w:color="auto"/>
              <w:bottom w:val="single" w:sz="4" w:space="0" w:color="auto"/>
              <w:right w:val="single" w:sz="8" w:space="0" w:color="auto"/>
            </w:tcBorders>
            <w:noWrap/>
            <w:vAlign w:val="bottom"/>
          </w:tcPr>
          <w:p w14:paraId="20C7F5EE" w14:textId="77777777" w:rsidR="00224753" w:rsidRDefault="00224753" w:rsidP="00224753">
            <w:pPr>
              <w:rPr>
                <w:b/>
                <w:bCs/>
                <w:lang w:val="uk-UA"/>
              </w:rPr>
            </w:pPr>
            <w:r w:rsidRPr="00C75996">
              <w:rPr>
                <w:b/>
                <w:bCs/>
                <w:lang w:val="uk-UA"/>
              </w:rPr>
              <w:t xml:space="preserve">Реактиви для лабораторних досліджень </w:t>
            </w:r>
          </w:p>
          <w:p w14:paraId="17EBF3C6" w14:textId="6CB65613" w:rsidR="00C75996" w:rsidRPr="00C75996" w:rsidRDefault="00C75996" w:rsidP="00224753">
            <w:pPr>
              <w:rPr>
                <w:lang w:val="uk-UA"/>
              </w:rPr>
            </w:pPr>
            <w:r w:rsidRPr="00C75996">
              <w:rPr>
                <w:lang w:val="uk-UA"/>
              </w:rPr>
              <w:t>(НС розчинник</w:t>
            </w:r>
            <w:r>
              <w:rPr>
                <w:lang w:val="uk-UA"/>
              </w:rPr>
              <w:t xml:space="preserve">; </w:t>
            </w:r>
            <w:r w:rsidRPr="00C75996">
              <w:rPr>
                <w:lang w:val="uk-UA"/>
              </w:rPr>
              <w:t>НС очищу</w:t>
            </w:r>
            <w:r w:rsidR="007D7B96">
              <w:rPr>
                <w:lang w:val="uk-UA"/>
              </w:rPr>
              <w:t>вальний</w:t>
            </w:r>
            <w:r w:rsidRPr="00C75996">
              <w:rPr>
                <w:lang w:val="uk-UA"/>
              </w:rPr>
              <w:t xml:space="preserve"> розчин</w:t>
            </w:r>
            <w:r w:rsidR="007D7B96">
              <w:rPr>
                <w:lang w:val="uk-UA"/>
              </w:rPr>
              <w:t xml:space="preserve">; </w:t>
            </w:r>
            <w:proofErr w:type="spellStart"/>
            <w:r w:rsidRPr="00C75996">
              <w:rPr>
                <w:lang w:val="uk-UA"/>
              </w:rPr>
              <w:t>Хуматрол</w:t>
            </w:r>
            <w:proofErr w:type="spellEnd"/>
            <w:r w:rsidRPr="00C75996">
              <w:rPr>
                <w:lang w:val="uk-UA"/>
              </w:rPr>
              <w:t xml:space="preserve"> Н, контрольна сироватка</w:t>
            </w:r>
            <w:r w:rsidR="007D7B96">
              <w:rPr>
                <w:lang w:val="uk-UA"/>
              </w:rPr>
              <w:t xml:space="preserve">; </w:t>
            </w:r>
            <w:r>
              <w:rPr>
                <w:lang w:val="uk-UA"/>
              </w:rPr>
              <w:t xml:space="preserve"> </w:t>
            </w:r>
            <w:r w:rsidR="007D7B96" w:rsidRPr="007D7B96">
              <w:rPr>
                <w:lang w:val="uk-UA"/>
              </w:rPr>
              <w:t xml:space="preserve">Холестерин </w:t>
            </w:r>
            <w:proofErr w:type="spellStart"/>
            <w:r w:rsidR="007D7B96" w:rsidRPr="007D7B96">
              <w:rPr>
                <w:lang w:val="uk-UA"/>
              </w:rPr>
              <w:t>лікватор</w:t>
            </w:r>
            <w:proofErr w:type="spellEnd"/>
            <w:r w:rsidR="007D7B96" w:rsidRPr="007D7B96">
              <w:rPr>
                <w:lang w:val="uk-UA"/>
              </w:rPr>
              <w:t>, повний набір</w:t>
            </w:r>
            <w:r w:rsidR="007D7B96">
              <w:rPr>
                <w:lang w:val="uk-UA"/>
              </w:rPr>
              <w:t xml:space="preserve">; </w:t>
            </w:r>
            <w:r w:rsidR="007D7B96" w:rsidRPr="007D7B96">
              <w:rPr>
                <w:lang w:val="uk-UA"/>
              </w:rPr>
              <w:t xml:space="preserve">матеріал контролю гематологічний атестований багато параметричний </w:t>
            </w:r>
            <w:proofErr w:type="spellStart"/>
            <w:r w:rsidR="007D7B96" w:rsidRPr="007D7B96">
              <w:rPr>
                <w:lang w:val="uk-UA"/>
              </w:rPr>
              <w:t>Para</w:t>
            </w:r>
            <w:proofErr w:type="spellEnd"/>
            <w:r w:rsidR="007D7B96" w:rsidRPr="007D7B96">
              <w:rPr>
                <w:lang w:val="uk-UA"/>
              </w:rPr>
              <w:t xml:space="preserve"> 12 </w:t>
            </w:r>
            <w:proofErr w:type="spellStart"/>
            <w:r w:rsidR="007D7B96" w:rsidRPr="007D7B96">
              <w:rPr>
                <w:lang w:val="uk-UA"/>
              </w:rPr>
              <w:t>Extend</w:t>
            </w:r>
            <w:proofErr w:type="spellEnd"/>
            <w:r w:rsidR="007D7B96" w:rsidRPr="007D7B96">
              <w:rPr>
                <w:lang w:val="uk-UA"/>
              </w:rPr>
              <w:t xml:space="preserve"> 1*2,5 мл</w:t>
            </w:r>
            <w:r w:rsidR="007D7B96">
              <w:rPr>
                <w:lang w:val="uk-UA"/>
              </w:rPr>
              <w:t xml:space="preserve">; </w:t>
            </w:r>
            <w:r w:rsidR="007D7B96" w:rsidRPr="007D7B96">
              <w:rPr>
                <w:lang w:val="uk-UA"/>
              </w:rPr>
              <w:t>НС очисник сильний</w:t>
            </w:r>
            <w:r w:rsidR="007D7B96">
              <w:rPr>
                <w:lang w:val="uk-UA"/>
              </w:rPr>
              <w:t xml:space="preserve">; </w:t>
            </w:r>
            <w:r w:rsidR="007D7B96" w:rsidRPr="007D7B96">
              <w:rPr>
                <w:lang w:val="uk-UA"/>
              </w:rPr>
              <w:t>НС очисник ферментативний</w:t>
            </w:r>
            <w:r w:rsidR="007D7B96">
              <w:rPr>
                <w:lang w:val="uk-UA"/>
              </w:rPr>
              <w:t xml:space="preserve">; </w:t>
            </w:r>
            <w:r w:rsidR="007D7B96" w:rsidRPr="007D7B96">
              <w:rPr>
                <w:lang w:val="uk-UA"/>
              </w:rPr>
              <w:t xml:space="preserve">НС </w:t>
            </w:r>
            <w:proofErr w:type="spellStart"/>
            <w:r w:rsidR="007D7B96" w:rsidRPr="007D7B96">
              <w:rPr>
                <w:lang w:val="uk-UA"/>
              </w:rPr>
              <w:t>лізуючий</w:t>
            </w:r>
            <w:proofErr w:type="spellEnd"/>
            <w:r w:rsidR="007D7B96" w:rsidRPr="007D7B96">
              <w:rPr>
                <w:lang w:val="uk-UA"/>
              </w:rPr>
              <w:t xml:space="preserve"> реагент </w:t>
            </w:r>
            <w:proofErr w:type="spellStart"/>
            <w:r w:rsidR="007D7B96" w:rsidRPr="007D7B96">
              <w:rPr>
                <w:lang w:val="uk-UA"/>
              </w:rPr>
              <w:t>безціанідний</w:t>
            </w:r>
            <w:proofErr w:type="spellEnd"/>
            <w:r w:rsidR="009732A1">
              <w:rPr>
                <w:lang w:val="uk-UA"/>
              </w:rPr>
              <w:t>)</w:t>
            </w:r>
            <w:r w:rsidR="007D7B96">
              <w:rPr>
                <w:lang w:val="uk-UA"/>
              </w:rPr>
              <w:t xml:space="preserve"> </w:t>
            </w:r>
          </w:p>
        </w:tc>
        <w:tc>
          <w:tcPr>
            <w:tcW w:w="1107" w:type="pct"/>
            <w:tcBorders>
              <w:top w:val="nil"/>
              <w:left w:val="nil"/>
              <w:bottom w:val="single" w:sz="4" w:space="0" w:color="auto"/>
              <w:right w:val="single" w:sz="8" w:space="0" w:color="auto"/>
            </w:tcBorders>
            <w:noWrap/>
            <w:vAlign w:val="center"/>
          </w:tcPr>
          <w:p w14:paraId="51F3B41E" w14:textId="22C330B6" w:rsidR="00224753" w:rsidRPr="00C75996" w:rsidRDefault="00C75996" w:rsidP="00224753">
            <w:pPr>
              <w:jc w:val="center"/>
              <w:rPr>
                <w:lang w:val="uk-UA"/>
              </w:rPr>
            </w:pPr>
            <w:r w:rsidRPr="00C75996">
              <w:rPr>
                <w:lang w:val="uk-UA"/>
              </w:rPr>
              <w:t>73 392,44</w:t>
            </w:r>
          </w:p>
        </w:tc>
        <w:tc>
          <w:tcPr>
            <w:tcW w:w="875" w:type="pct"/>
            <w:tcBorders>
              <w:top w:val="nil"/>
              <w:left w:val="nil"/>
              <w:bottom w:val="single" w:sz="4" w:space="0" w:color="auto"/>
              <w:right w:val="single" w:sz="12" w:space="0" w:color="auto"/>
            </w:tcBorders>
            <w:noWrap/>
            <w:vAlign w:val="center"/>
          </w:tcPr>
          <w:p w14:paraId="0D51BDCA" w14:textId="273ED3CE" w:rsidR="00224753" w:rsidRPr="00C75996" w:rsidRDefault="00224753" w:rsidP="00224753">
            <w:pPr>
              <w:jc w:val="center"/>
              <w:rPr>
                <w:b/>
                <w:bCs/>
                <w:lang w:val="uk-UA"/>
              </w:rPr>
            </w:pPr>
          </w:p>
        </w:tc>
      </w:tr>
      <w:tr w:rsidR="009732A1" w:rsidRPr="009732A1" w14:paraId="3ACE6268" w14:textId="77777777" w:rsidTr="00C84D41">
        <w:trPr>
          <w:trHeight w:val="315"/>
          <w:jc w:val="center"/>
        </w:trPr>
        <w:tc>
          <w:tcPr>
            <w:tcW w:w="3018" w:type="pct"/>
            <w:tcBorders>
              <w:top w:val="nil"/>
              <w:left w:val="single" w:sz="12" w:space="0" w:color="auto"/>
              <w:bottom w:val="single" w:sz="4" w:space="0" w:color="auto"/>
              <w:right w:val="single" w:sz="8" w:space="0" w:color="auto"/>
            </w:tcBorders>
            <w:noWrap/>
            <w:vAlign w:val="bottom"/>
          </w:tcPr>
          <w:p w14:paraId="488A9DBC" w14:textId="77777777" w:rsidR="003E468A" w:rsidRPr="009732A1" w:rsidRDefault="003E468A" w:rsidP="00224753">
            <w:pPr>
              <w:rPr>
                <w:b/>
                <w:bCs/>
                <w:lang w:val="uk-UA"/>
              </w:rPr>
            </w:pPr>
            <w:r w:rsidRPr="009732A1">
              <w:rPr>
                <w:b/>
                <w:bCs/>
                <w:lang w:val="uk-UA"/>
              </w:rPr>
              <w:t>Засобі індивідуального захисту</w:t>
            </w:r>
          </w:p>
          <w:p w14:paraId="590FCAF5" w14:textId="27AF5DEE" w:rsidR="002B2334" w:rsidRPr="009732A1" w:rsidRDefault="002B2334" w:rsidP="009732A1">
            <w:pPr>
              <w:rPr>
                <w:lang w:val="uk-UA"/>
              </w:rPr>
            </w:pPr>
            <w:r w:rsidRPr="009732A1">
              <w:rPr>
                <w:lang w:val="uk-UA"/>
              </w:rPr>
              <w:t>(</w:t>
            </w:r>
            <w:r w:rsidR="009732A1" w:rsidRPr="009732A1">
              <w:rPr>
                <w:lang w:val="uk-UA"/>
              </w:rPr>
              <w:t xml:space="preserve">Рукавички нітрилові оглядові нестерильні неприпудрені одноразові </w:t>
            </w:r>
            <w:proofErr w:type="spellStart"/>
            <w:r w:rsidR="009732A1" w:rsidRPr="009732A1">
              <w:rPr>
                <w:lang w:val="uk-UA"/>
              </w:rPr>
              <w:t>NitryPlus</w:t>
            </w:r>
            <w:proofErr w:type="spellEnd"/>
            <w:r w:rsidRPr="009732A1">
              <w:rPr>
                <w:lang w:val="uk-UA"/>
              </w:rPr>
              <w:t>)</w:t>
            </w:r>
          </w:p>
        </w:tc>
        <w:tc>
          <w:tcPr>
            <w:tcW w:w="1107" w:type="pct"/>
            <w:tcBorders>
              <w:top w:val="nil"/>
              <w:left w:val="nil"/>
              <w:bottom w:val="single" w:sz="4" w:space="0" w:color="auto"/>
              <w:right w:val="single" w:sz="8" w:space="0" w:color="auto"/>
            </w:tcBorders>
            <w:noWrap/>
            <w:vAlign w:val="center"/>
          </w:tcPr>
          <w:p w14:paraId="4DEA110A" w14:textId="0205D8C0" w:rsidR="003E468A" w:rsidRPr="009732A1" w:rsidRDefault="009732A1" w:rsidP="00224753">
            <w:pPr>
              <w:jc w:val="center"/>
              <w:rPr>
                <w:lang w:val="uk-UA"/>
              </w:rPr>
            </w:pPr>
            <w:r w:rsidRPr="009732A1">
              <w:rPr>
                <w:lang w:val="uk-UA"/>
              </w:rPr>
              <w:t>9 450,00</w:t>
            </w:r>
          </w:p>
        </w:tc>
        <w:tc>
          <w:tcPr>
            <w:tcW w:w="875" w:type="pct"/>
            <w:tcBorders>
              <w:top w:val="nil"/>
              <w:left w:val="nil"/>
              <w:bottom w:val="single" w:sz="4" w:space="0" w:color="auto"/>
              <w:right w:val="single" w:sz="12" w:space="0" w:color="auto"/>
            </w:tcBorders>
            <w:noWrap/>
            <w:vAlign w:val="center"/>
          </w:tcPr>
          <w:p w14:paraId="279C8606" w14:textId="77777777" w:rsidR="003E468A" w:rsidRPr="009732A1" w:rsidRDefault="003E468A" w:rsidP="00224753">
            <w:pPr>
              <w:jc w:val="center"/>
              <w:rPr>
                <w:b/>
                <w:bCs/>
                <w:lang w:val="uk-UA"/>
              </w:rPr>
            </w:pPr>
          </w:p>
        </w:tc>
      </w:tr>
      <w:tr w:rsidR="009732A1" w:rsidRPr="009732A1" w14:paraId="5A424D82" w14:textId="77777777" w:rsidTr="00C84D41">
        <w:trPr>
          <w:trHeight w:val="341"/>
          <w:jc w:val="center"/>
        </w:trPr>
        <w:tc>
          <w:tcPr>
            <w:tcW w:w="3018" w:type="pct"/>
            <w:tcBorders>
              <w:top w:val="single" w:sz="4" w:space="0" w:color="auto"/>
              <w:left w:val="single" w:sz="12" w:space="0" w:color="auto"/>
              <w:bottom w:val="single" w:sz="4" w:space="0" w:color="auto"/>
              <w:right w:val="single" w:sz="8" w:space="0" w:color="auto"/>
            </w:tcBorders>
            <w:noWrap/>
            <w:vAlign w:val="bottom"/>
          </w:tcPr>
          <w:p w14:paraId="477B88DD" w14:textId="77777777" w:rsidR="00224753" w:rsidRPr="009732A1" w:rsidRDefault="00224753" w:rsidP="00224753">
            <w:pPr>
              <w:rPr>
                <w:b/>
                <w:lang w:val="uk-UA"/>
              </w:rPr>
            </w:pPr>
            <w:r w:rsidRPr="009732A1">
              <w:rPr>
                <w:b/>
                <w:lang w:val="uk-UA"/>
              </w:rPr>
              <w:t>Періодичні видання, спеціалізована література</w:t>
            </w:r>
          </w:p>
        </w:tc>
        <w:tc>
          <w:tcPr>
            <w:tcW w:w="1107" w:type="pct"/>
            <w:tcBorders>
              <w:top w:val="single" w:sz="4" w:space="0" w:color="auto"/>
              <w:left w:val="nil"/>
              <w:bottom w:val="single" w:sz="4" w:space="0" w:color="auto"/>
              <w:right w:val="single" w:sz="8" w:space="0" w:color="auto"/>
            </w:tcBorders>
            <w:noWrap/>
            <w:vAlign w:val="bottom"/>
          </w:tcPr>
          <w:p w14:paraId="693E70E8" w14:textId="43911B41" w:rsidR="00224753" w:rsidRPr="009732A1" w:rsidRDefault="009732A1" w:rsidP="00224753">
            <w:pPr>
              <w:jc w:val="center"/>
              <w:rPr>
                <w:bCs/>
                <w:lang w:val="uk-UA"/>
              </w:rPr>
            </w:pPr>
            <w:r w:rsidRPr="009732A1">
              <w:rPr>
                <w:bCs/>
                <w:lang w:val="uk-UA"/>
              </w:rPr>
              <w:t>65 664,00</w:t>
            </w:r>
          </w:p>
        </w:tc>
        <w:tc>
          <w:tcPr>
            <w:tcW w:w="875" w:type="pct"/>
            <w:tcBorders>
              <w:top w:val="single" w:sz="4" w:space="0" w:color="auto"/>
              <w:left w:val="nil"/>
              <w:bottom w:val="single" w:sz="4" w:space="0" w:color="auto"/>
              <w:right w:val="single" w:sz="12" w:space="0" w:color="auto"/>
            </w:tcBorders>
            <w:noWrap/>
            <w:vAlign w:val="center"/>
          </w:tcPr>
          <w:p w14:paraId="1B7E6055" w14:textId="164DE334" w:rsidR="00224753" w:rsidRPr="009732A1" w:rsidRDefault="00224753" w:rsidP="00224753">
            <w:pPr>
              <w:jc w:val="center"/>
              <w:rPr>
                <w:b/>
                <w:lang w:val="uk-UA"/>
              </w:rPr>
            </w:pPr>
          </w:p>
        </w:tc>
      </w:tr>
      <w:tr w:rsidR="008538E5" w:rsidRPr="008538E5" w14:paraId="7C64F955" w14:textId="77777777" w:rsidTr="00936BF4">
        <w:trPr>
          <w:trHeight w:val="373"/>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196F3ECF" w14:textId="59C79D60" w:rsidR="00224753" w:rsidRPr="008538E5" w:rsidRDefault="00224753" w:rsidP="009E0C43">
            <w:pPr>
              <w:rPr>
                <w:b/>
                <w:bCs/>
                <w:lang w:val="uk-UA"/>
              </w:rPr>
            </w:pPr>
            <w:r w:rsidRPr="008538E5">
              <w:rPr>
                <w:b/>
                <w:bCs/>
                <w:lang w:val="uk-UA"/>
              </w:rPr>
              <w:t>Медикаменти, товари медичного призначення</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5BC94B43" w14:textId="0AAB36A9" w:rsidR="00224753" w:rsidRPr="008538E5" w:rsidRDefault="008538E5" w:rsidP="00224753">
            <w:pPr>
              <w:jc w:val="center"/>
              <w:rPr>
                <w:b/>
                <w:bCs/>
                <w:lang w:val="uk-UA"/>
              </w:rPr>
            </w:pPr>
            <w:r w:rsidRPr="008538E5">
              <w:rPr>
                <w:b/>
                <w:bCs/>
                <w:lang w:val="uk-UA"/>
              </w:rPr>
              <w:t>204 053,46</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4592ECB" w14:textId="57538858" w:rsidR="00224753" w:rsidRPr="008538E5" w:rsidRDefault="008538E5" w:rsidP="00224753">
            <w:pPr>
              <w:jc w:val="center"/>
              <w:rPr>
                <w:b/>
                <w:bCs/>
                <w:lang w:val="uk-UA"/>
              </w:rPr>
            </w:pPr>
            <w:r w:rsidRPr="008538E5">
              <w:rPr>
                <w:b/>
                <w:bCs/>
                <w:lang w:val="uk-UA"/>
              </w:rPr>
              <w:t>1,42</w:t>
            </w:r>
          </w:p>
        </w:tc>
      </w:tr>
      <w:tr w:rsidR="00D80BA4" w:rsidRPr="00D80BA4" w14:paraId="1B241958" w14:textId="77777777" w:rsidTr="00936BF4">
        <w:trPr>
          <w:trHeight w:val="315"/>
          <w:jc w:val="center"/>
        </w:trPr>
        <w:tc>
          <w:tcPr>
            <w:tcW w:w="3018" w:type="pct"/>
            <w:tcBorders>
              <w:top w:val="single" w:sz="12" w:space="0" w:color="auto"/>
              <w:left w:val="single" w:sz="12" w:space="0" w:color="auto"/>
              <w:bottom w:val="single" w:sz="4" w:space="0" w:color="auto"/>
              <w:right w:val="single" w:sz="8" w:space="0" w:color="auto"/>
            </w:tcBorders>
            <w:noWrap/>
            <w:vAlign w:val="bottom"/>
          </w:tcPr>
          <w:p w14:paraId="10DD0DBC" w14:textId="7B34F162" w:rsidR="00224753" w:rsidRPr="00D80BA4" w:rsidRDefault="00224753" w:rsidP="00224753">
            <w:pPr>
              <w:rPr>
                <w:b/>
                <w:bCs/>
                <w:lang w:val="uk-UA"/>
              </w:rPr>
            </w:pPr>
            <w:r w:rsidRPr="00D80BA4">
              <w:rPr>
                <w:b/>
                <w:bCs/>
                <w:lang w:val="uk-UA"/>
              </w:rPr>
              <w:t>Лікарські засоби</w:t>
            </w:r>
          </w:p>
        </w:tc>
        <w:tc>
          <w:tcPr>
            <w:tcW w:w="1107" w:type="pct"/>
            <w:tcBorders>
              <w:top w:val="single" w:sz="12" w:space="0" w:color="auto"/>
              <w:left w:val="nil"/>
              <w:bottom w:val="single" w:sz="4" w:space="0" w:color="auto"/>
              <w:right w:val="single" w:sz="8" w:space="0" w:color="auto"/>
            </w:tcBorders>
            <w:noWrap/>
            <w:vAlign w:val="bottom"/>
          </w:tcPr>
          <w:p w14:paraId="0B64A72A" w14:textId="4C02F96D" w:rsidR="00224753" w:rsidRPr="00D80BA4" w:rsidRDefault="009732A1" w:rsidP="00224753">
            <w:pPr>
              <w:jc w:val="center"/>
              <w:rPr>
                <w:lang w:val="uk-UA"/>
              </w:rPr>
            </w:pPr>
            <w:r w:rsidRPr="00D80BA4">
              <w:rPr>
                <w:lang w:val="uk-UA"/>
              </w:rPr>
              <w:t>12 165,41</w:t>
            </w:r>
          </w:p>
        </w:tc>
        <w:tc>
          <w:tcPr>
            <w:tcW w:w="875" w:type="pct"/>
            <w:tcBorders>
              <w:top w:val="single" w:sz="12" w:space="0" w:color="auto"/>
              <w:left w:val="nil"/>
              <w:bottom w:val="single" w:sz="4" w:space="0" w:color="auto"/>
              <w:right w:val="single" w:sz="12" w:space="0" w:color="auto"/>
            </w:tcBorders>
            <w:noWrap/>
            <w:vAlign w:val="center"/>
          </w:tcPr>
          <w:p w14:paraId="2F6D9CC6" w14:textId="77777777" w:rsidR="00224753" w:rsidRPr="00D80BA4" w:rsidRDefault="00224753" w:rsidP="00224753">
            <w:pPr>
              <w:jc w:val="center"/>
              <w:rPr>
                <w:b/>
                <w:bCs/>
                <w:lang w:val="uk-UA"/>
              </w:rPr>
            </w:pPr>
          </w:p>
        </w:tc>
      </w:tr>
      <w:tr w:rsidR="00D80BA4" w:rsidRPr="00D80BA4" w14:paraId="49932FAE" w14:textId="77777777" w:rsidTr="00936BF4">
        <w:trPr>
          <w:trHeight w:val="349"/>
          <w:jc w:val="center"/>
        </w:trPr>
        <w:tc>
          <w:tcPr>
            <w:tcW w:w="3018" w:type="pct"/>
            <w:tcBorders>
              <w:top w:val="single" w:sz="4" w:space="0" w:color="auto"/>
              <w:left w:val="single" w:sz="12" w:space="0" w:color="auto"/>
              <w:bottom w:val="single" w:sz="4" w:space="0" w:color="auto"/>
              <w:right w:val="single" w:sz="8" w:space="0" w:color="auto"/>
            </w:tcBorders>
            <w:vAlign w:val="bottom"/>
          </w:tcPr>
          <w:p w14:paraId="7A1F4467" w14:textId="77777777" w:rsidR="009732A1" w:rsidRPr="00D80BA4" w:rsidRDefault="00224753" w:rsidP="009732A1">
            <w:pPr>
              <w:rPr>
                <w:lang w:val="uk-UA"/>
              </w:rPr>
            </w:pPr>
            <w:r w:rsidRPr="00D80BA4">
              <w:rPr>
                <w:b/>
                <w:bCs/>
                <w:lang w:val="uk-UA"/>
              </w:rPr>
              <w:t xml:space="preserve">Товари медичного призначення </w:t>
            </w:r>
            <w:r w:rsidRPr="00D80BA4">
              <w:rPr>
                <w:lang w:val="uk-UA"/>
              </w:rPr>
              <w:t>(</w:t>
            </w:r>
            <w:r w:rsidR="009732A1" w:rsidRPr="00D80BA4">
              <w:rPr>
                <w:lang w:val="uk-UA"/>
              </w:rPr>
              <w:t xml:space="preserve">Ланцети безпечні </w:t>
            </w:r>
            <w:proofErr w:type="spellStart"/>
            <w:r w:rsidR="009732A1" w:rsidRPr="00D80BA4">
              <w:rPr>
                <w:lang w:val="uk-UA"/>
              </w:rPr>
              <w:t>MiniCollect</w:t>
            </w:r>
            <w:proofErr w:type="spellEnd"/>
            <w:r w:rsidR="009732A1" w:rsidRPr="00D80BA4">
              <w:rPr>
                <w:lang w:val="uk-UA"/>
              </w:rPr>
              <w:t xml:space="preserve"> </w:t>
            </w:r>
            <w:proofErr w:type="spellStart"/>
            <w:r w:rsidR="009732A1" w:rsidRPr="00D80BA4">
              <w:rPr>
                <w:lang w:val="uk-UA"/>
              </w:rPr>
              <w:t>Lancelino</w:t>
            </w:r>
            <w:proofErr w:type="spellEnd"/>
            <w:r w:rsidR="009732A1" w:rsidRPr="00D80BA4">
              <w:rPr>
                <w:lang w:val="uk-UA"/>
              </w:rPr>
              <w:t xml:space="preserve"> глибина проколу 2,00 мм, </w:t>
            </w:r>
          </w:p>
          <w:p w14:paraId="4C53AED2" w14:textId="2EE30E16" w:rsidR="00D80BA4" w:rsidRPr="00D80BA4" w:rsidRDefault="009732A1" w:rsidP="00D80BA4">
            <w:pPr>
              <w:rPr>
                <w:lang w:val="uk-UA"/>
              </w:rPr>
            </w:pPr>
            <w:r w:rsidRPr="00D80BA4">
              <w:rPr>
                <w:lang w:val="uk-UA"/>
              </w:rPr>
              <w:t xml:space="preserve">жовті; ланцети безпечні </w:t>
            </w:r>
            <w:proofErr w:type="spellStart"/>
            <w:r w:rsidRPr="00D80BA4">
              <w:rPr>
                <w:lang w:val="uk-UA"/>
              </w:rPr>
              <w:t>MiniCollect</w:t>
            </w:r>
            <w:proofErr w:type="spellEnd"/>
            <w:r w:rsidRPr="00D80BA4">
              <w:rPr>
                <w:lang w:val="uk-UA"/>
              </w:rPr>
              <w:t xml:space="preserve"> </w:t>
            </w:r>
            <w:proofErr w:type="spellStart"/>
            <w:r w:rsidRPr="00D80BA4">
              <w:rPr>
                <w:lang w:val="uk-UA"/>
              </w:rPr>
              <w:t>Lancelino</w:t>
            </w:r>
            <w:proofErr w:type="spellEnd"/>
            <w:r w:rsidRPr="00D80BA4">
              <w:rPr>
                <w:lang w:val="uk-UA"/>
              </w:rPr>
              <w:t xml:space="preserve">, 23G,  глибина проколу 1,80 мм, сині; стрічка діаграмна </w:t>
            </w:r>
            <w:r w:rsidRPr="00D80BA4">
              <w:rPr>
                <w:lang w:val="uk-UA"/>
              </w:rPr>
              <w:lastRenderedPageBreak/>
              <w:t xml:space="preserve">80*30 (12) </w:t>
            </w:r>
            <w:proofErr w:type="spellStart"/>
            <w:r w:rsidRPr="00D80BA4">
              <w:rPr>
                <w:lang w:val="uk-UA"/>
              </w:rPr>
              <w:t>зовн</w:t>
            </w:r>
            <w:proofErr w:type="spellEnd"/>
            <w:r w:rsidRPr="00D80BA4">
              <w:rPr>
                <w:lang w:val="uk-UA"/>
              </w:rPr>
              <w:t xml:space="preserve">.; вата медична гігроскопічна гігієнічна стерильна ТМ "Білосніжка", рулон 100 г; пакет поліетиленовий для збору і зберігання медичних відходів категорії В (50*60см), 20 </w:t>
            </w:r>
            <w:proofErr w:type="spellStart"/>
            <w:r w:rsidRPr="00D80BA4">
              <w:rPr>
                <w:lang w:val="uk-UA"/>
              </w:rPr>
              <w:t>мкм</w:t>
            </w:r>
            <w:proofErr w:type="spellEnd"/>
            <w:r w:rsidRPr="00D80BA4">
              <w:rPr>
                <w:lang w:val="uk-UA"/>
              </w:rPr>
              <w:t xml:space="preserve">, 35 л, 100 </w:t>
            </w:r>
            <w:proofErr w:type="spellStart"/>
            <w:r w:rsidRPr="00D80BA4">
              <w:rPr>
                <w:lang w:val="uk-UA"/>
              </w:rPr>
              <w:t>шт</w:t>
            </w:r>
            <w:proofErr w:type="spellEnd"/>
            <w:r w:rsidRPr="00D80BA4">
              <w:rPr>
                <w:lang w:val="uk-UA"/>
              </w:rPr>
              <w:t>/</w:t>
            </w:r>
            <w:proofErr w:type="spellStart"/>
            <w:r w:rsidRPr="00D80BA4">
              <w:rPr>
                <w:lang w:val="uk-UA"/>
              </w:rPr>
              <w:t>уп</w:t>
            </w:r>
            <w:proofErr w:type="spellEnd"/>
            <w:r w:rsidRPr="00D80BA4">
              <w:rPr>
                <w:lang w:val="uk-UA"/>
              </w:rPr>
              <w:t xml:space="preserve">; пакет поліетиленовий для збору і зберігання медичних відходів категорії В (70*110см), 50 </w:t>
            </w:r>
            <w:proofErr w:type="spellStart"/>
            <w:r w:rsidRPr="00D80BA4">
              <w:rPr>
                <w:lang w:val="uk-UA"/>
              </w:rPr>
              <w:t>мкм</w:t>
            </w:r>
            <w:proofErr w:type="spellEnd"/>
            <w:r w:rsidRPr="00D80BA4">
              <w:rPr>
                <w:lang w:val="uk-UA"/>
              </w:rPr>
              <w:t xml:space="preserve">, 120 л, 100 </w:t>
            </w:r>
            <w:proofErr w:type="spellStart"/>
            <w:r w:rsidRPr="00D80BA4">
              <w:rPr>
                <w:lang w:val="uk-UA"/>
              </w:rPr>
              <w:t>шт</w:t>
            </w:r>
            <w:proofErr w:type="spellEnd"/>
            <w:r w:rsidRPr="00D80BA4">
              <w:rPr>
                <w:lang w:val="uk-UA"/>
              </w:rPr>
              <w:t>/</w:t>
            </w:r>
            <w:proofErr w:type="spellStart"/>
            <w:r w:rsidRPr="00D80BA4">
              <w:rPr>
                <w:lang w:val="uk-UA"/>
              </w:rPr>
              <w:t>уп</w:t>
            </w:r>
            <w:proofErr w:type="spellEnd"/>
            <w:r w:rsidRPr="00D80BA4">
              <w:rPr>
                <w:lang w:val="uk-UA"/>
              </w:rPr>
              <w:t xml:space="preserve">; </w:t>
            </w:r>
            <w:r w:rsidR="00D80BA4" w:rsidRPr="00D80BA4">
              <w:rPr>
                <w:lang w:val="uk-UA"/>
              </w:rPr>
              <w:t xml:space="preserve">шпатель ВОЛЕС отоларингологічний стерильний, дерев'яний </w:t>
            </w:r>
          </w:p>
          <w:p w14:paraId="03FECD95" w14:textId="6192A8CA" w:rsidR="00D80BA4" w:rsidRPr="00D80BA4" w:rsidRDefault="00D80BA4" w:rsidP="00D80BA4">
            <w:pPr>
              <w:rPr>
                <w:lang w:val="uk-UA"/>
              </w:rPr>
            </w:pPr>
            <w:r w:rsidRPr="00D80BA4">
              <w:rPr>
                <w:lang w:val="uk-UA"/>
              </w:rPr>
              <w:t xml:space="preserve">шліфований (150*18*1,6мм) №100; серветка із нетканого матеріалу просочена 70% </w:t>
            </w:r>
            <w:proofErr w:type="spellStart"/>
            <w:r w:rsidRPr="00D80BA4">
              <w:rPr>
                <w:lang w:val="uk-UA"/>
              </w:rPr>
              <w:t>ізопропиловим</w:t>
            </w:r>
            <w:proofErr w:type="spellEnd"/>
            <w:r w:rsidRPr="00D80BA4">
              <w:rPr>
                <w:lang w:val="uk-UA"/>
              </w:rPr>
              <w:t xml:space="preserve"> </w:t>
            </w:r>
          </w:p>
          <w:p w14:paraId="45856AED" w14:textId="6425835D" w:rsidR="00881668" w:rsidRPr="00D80BA4" w:rsidRDefault="00D80BA4" w:rsidP="00D80BA4">
            <w:pPr>
              <w:rPr>
                <w:lang w:val="uk-UA"/>
              </w:rPr>
            </w:pPr>
            <w:r w:rsidRPr="00D80BA4">
              <w:rPr>
                <w:lang w:val="uk-UA"/>
              </w:rPr>
              <w:t>спиртовим розчином, розмір 30*60мм№100; капілярна пробірка "МЕДЛІДЕР 24", КЗ ЕДТА, 0,5 мл;</w:t>
            </w:r>
            <w:r w:rsidRPr="00422AAF">
              <w:rPr>
                <w:lang w:val="uk-UA"/>
              </w:rPr>
              <w:t xml:space="preserve"> </w:t>
            </w:r>
            <w:r w:rsidRPr="00D80BA4">
              <w:rPr>
                <w:lang w:val="uk-UA"/>
              </w:rPr>
              <w:t>пробірка вакуумна "МЕДЛІДЕР 24" з КЗ ЕДТА, ПЕТ, 2 мл, 13*75 мл; шприц ін'єкційний одноразового використання 5 мл; шприц ін'єкційний одноразового використання 2 мл; пробірка VACUSEL з жовтою кришкою, гель та активатор згортання, 2 мл*1)</w:t>
            </w:r>
          </w:p>
        </w:tc>
        <w:tc>
          <w:tcPr>
            <w:tcW w:w="1107" w:type="pct"/>
            <w:tcBorders>
              <w:top w:val="single" w:sz="4" w:space="0" w:color="auto"/>
              <w:left w:val="nil"/>
              <w:bottom w:val="single" w:sz="4" w:space="0" w:color="auto"/>
              <w:right w:val="single" w:sz="8" w:space="0" w:color="auto"/>
            </w:tcBorders>
            <w:noWrap/>
            <w:vAlign w:val="center"/>
          </w:tcPr>
          <w:p w14:paraId="2A63EF73" w14:textId="4E0F9087" w:rsidR="00224753" w:rsidRPr="00D80BA4" w:rsidRDefault="009732A1" w:rsidP="00224753">
            <w:pPr>
              <w:jc w:val="center"/>
              <w:rPr>
                <w:lang w:val="uk-UA"/>
              </w:rPr>
            </w:pPr>
            <w:r w:rsidRPr="00D80BA4">
              <w:rPr>
                <w:lang w:val="uk-UA"/>
              </w:rPr>
              <w:lastRenderedPageBreak/>
              <w:t>74 418,45</w:t>
            </w:r>
          </w:p>
        </w:tc>
        <w:tc>
          <w:tcPr>
            <w:tcW w:w="875" w:type="pct"/>
            <w:tcBorders>
              <w:top w:val="single" w:sz="4" w:space="0" w:color="auto"/>
              <w:left w:val="nil"/>
              <w:bottom w:val="single" w:sz="4" w:space="0" w:color="auto"/>
              <w:right w:val="single" w:sz="12" w:space="0" w:color="auto"/>
            </w:tcBorders>
            <w:noWrap/>
            <w:vAlign w:val="center"/>
          </w:tcPr>
          <w:p w14:paraId="56E5D116" w14:textId="5AC2656A" w:rsidR="00224753" w:rsidRPr="00D80BA4" w:rsidRDefault="00224753" w:rsidP="00224753">
            <w:pPr>
              <w:jc w:val="center"/>
              <w:rPr>
                <w:b/>
                <w:bCs/>
                <w:lang w:val="uk-UA"/>
              </w:rPr>
            </w:pPr>
          </w:p>
        </w:tc>
      </w:tr>
      <w:tr w:rsidR="00AE78CF" w:rsidRPr="00AE78CF" w14:paraId="37956196" w14:textId="77777777" w:rsidTr="00C84D41">
        <w:trPr>
          <w:trHeight w:val="645"/>
          <w:jc w:val="center"/>
        </w:trPr>
        <w:tc>
          <w:tcPr>
            <w:tcW w:w="3018" w:type="pct"/>
            <w:tcBorders>
              <w:top w:val="single" w:sz="4" w:space="0" w:color="auto"/>
              <w:left w:val="single" w:sz="12" w:space="0" w:color="auto"/>
              <w:bottom w:val="single" w:sz="4" w:space="0" w:color="auto"/>
              <w:right w:val="single" w:sz="8" w:space="0" w:color="auto"/>
            </w:tcBorders>
            <w:vAlign w:val="bottom"/>
          </w:tcPr>
          <w:p w14:paraId="36FD9F1D" w14:textId="6EF9B594" w:rsidR="00310423" w:rsidRPr="00463F8B" w:rsidRDefault="00224753" w:rsidP="00224753">
            <w:pPr>
              <w:rPr>
                <w:b/>
                <w:bCs/>
                <w:lang w:val="uk-UA"/>
              </w:rPr>
            </w:pPr>
            <w:r w:rsidRPr="00463F8B">
              <w:rPr>
                <w:b/>
                <w:bCs/>
                <w:lang w:val="uk-UA"/>
              </w:rPr>
              <w:t xml:space="preserve">Швидкі тести  </w:t>
            </w:r>
          </w:p>
          <w:p w14:paraId="795AEA82" w14:textId="4CEA2614" w:rsidR="00881668" w:rsidRPr="00463F8B" w:rsidRDefault="00224753" w:rsidP="00D80BA4">
            <w:pPr>
              <w:rPr>
                <w:lang w:val="uk-UA"/>
              </w:rPr>
            </w:pPr>
            <w:r w:rsidRPr="00463F8B">
              <w:rPr>
                <w:lang w:val="uk-UA"/>
              </w:rPr>
              <w:t>(</w:t>
            </w:r>
            <w:r w:rsidR="00D80BA4" w:rsidRPr="00463F8B">
              <w:rPr>
                <w:lang w:val="uk-UA"/>
              </w:rPr>
              <w:t>Тест для визначення поверхневого антигену гепатиту В (</w:t>
            </w:r>
            <w:proofErr w:type="spellStart"/>
            <w:r w:rsidR="00D80BA4" w:rsidRPr="00463F8B">
              <w:rPr>
                <w:lang w:val="uk-UA"/>
              </w:rPr>
              <w:t>HBsAg</w:t>
            </w:r>
            <w:proofErr w:type="spellEnd"/>
            <w:r w:rsidR="00D80BA4" w:rsidRPr="00463F8B">
              <w:rPr>
                <w:lang w:val="uk-UA"/>
              </w:rPr>
              <w:t>), HBsAg-W23;</w:t>
            </w:r>
            <w:r w:rsidR="00D80BA4" w:rsidRPr="00463F8B">
              <w:t xml:space="preserve"> </w:t>
            </w:r>
            <w:r w:rsidR="00D80BA4" w:rsidRPr="00463F8B">
              <w:rPr>
                <w:lang w:val="uk-UA"/>
              </w:rPr>
              <w:t xml:space="preserve">Тест для виявлення антитіл до ВІЛ 1/2 (HIV1/2), HIV-W23; Тест-смужки </w:t>
            </w:r>
            <w:proofErr w:type="spellStart"/>
            <w:r w:rsidR="00D80BA4" w:rsidRPr="00463F8B">
              <w:rPr>
                <w:lang w:val="uk-UA"/>
              </w:rPr>
              <w:t>Neo</w:t>
            </w:r>
            <w:proofErr w:type="spellEnd"/>
            <w:r w:rsidR="00D80BA4" w:rsidRPr="00463F8B">
              <w:rPr>
                <w:lang w:val="uk-UA"/>
              </w:rPr>
              <w:t xml:space="preserve"> №50; Тест для визначення </w:t>
            </w:r>
            <w:proofErr w:type="spellStart"/>
            <w:r w:rsidR="00D80BA4" w:rsidRPr="00463F8B">
              <w:rPr>
                <w:lang w:val="uk-UA"/>
              </w:rPr>
              <w:t>Тропоніну</w:t>
            </w:r>
            <w:proofErr w:type="spellEnd"/>
            <w:r w:rsidR="00D80BA4" w:rsidRPr="00463F8B">
              <w:rPr>
                <w:lang w:val="uk-UA"/>
              </w:rPr>
              <w:t xml:space="preserve"> I, TRO-W23; Тест-смужки DIRUI H10; швидкий тест для виявлення ВІЛ I та II типу, тест картка  (цільна кров/сироватка/плазма); </w:t>
            </w:r>
            <w:r w:rsidR="00463F8B" w:rsidRPr="00463F8B">
              <w:rPr>
                <w:lang w:val="uk-UA"/>
              </w:rPr>
              <w:t>Тест для виявлення вагітності, W1-S; комбінований тест на наркотики №3;</w:t>
            </w:r>
            <w:r w:rsidR="00463F8B" w:rsidRPr="00463F8B">
              <w:t xml:space="preserve"> </w:t>
            </w:r>
            <w:proofErr w:type="spellStart"/>
            <w:r w:rsidR="00463F8B" w:rsidRPr="00463F8B">
              <w:rPr>
                <w:lang w:val="uk-UA"/>
              </w:rPr>
              <w:t>експресс</w:t>
            </w:r>
            <w:proofErr w:type="spellEnd"/>
            <w:r w:rsidR="00463F8B" w:rsidRPr="00463F8B">
              <w:rPr>
                <w:lang w:val="uk-UA"/>
              </w:rPr>
              <w:t xml:space="preserve">-тест для визначення </w:t>
            </w:r>
            <w:proofErr w:type="spellStart"/>
            <w:r w:rsidR="00463F8B" w:rsidRPr="00463F8B">
              <w:rPr>
                <w:lang w:val="uk-UA"/>
              </w:rPr>
              <w:t>антигена</w:t>
            </w:r>
            <w:proofErr w:type="spellEnd"/>
            <w:r w:rsidR="00463F8B" w:rsidRPr="00463F8B">
              <w:rPr>
                <w:lang w:val="uk-UA"/>
              </w:rPr>
              <w:t xml:space="preserve"> до вірусу COVID-19; швидкий тест для виявлення гепатиту C; швидкий тест для виявлення гепатиту B </w:t>
            </w:r>
            <w:proofErr w:type="spellStart"/>
            <w:r w:rsidR="00463F8B" w:rsidRPr="00463F8B">
              <w:rPr>
                <w:lang w:val="uk-UA"/>
              </w:rPr>
              <w:t>HBsAg</w:t>
            </w:r>
            <w:proofErr w:type="spellEnd"/>
            <w:r w:rsidR="00463F8B" w:rsidRPr="00463F8B">
              <w:rPr>
                <w:lang w:val="uk-UA"/>
              </w:rPr>
              <w:t xml:space="preserve"> </w:t>
            </w:r>
            <w:r w:rsidRPr="00463F8B">
              <w:rPr>
                <w:lang w:val="uk-UA"/>
              </w:rPr>
              <w:t>)</w:t>
            </w:r>
          </w:p>
        </w:tc>
        <w:tc>
          <w:tcPr>
            <w:tcW w:w="1107" w:type="pct"/>
            <w:tcBorders>
              <w:top w:val="single" w:sz="4" w:space="0" w:color="auto"/>
              <w:left w:val="nil"/>
              <w:bottom w:val="single" w:sz="4" w:space="0" w:color="auto"/>
              <w:right w:val="single" w:sz="8" w:space="0" w:color="auto"/>
            </w:tcBorders>
            <w:noWrap/>
            <w:vAlign w:val="center"/>
          </w:tcPr>
          <w:p w14:paraId="2FE38346" w14:textId="76D13BAB" w:rsidR="00224753" w:rsidRPr="00463F8B" w:rsidRDefault="00D80BA4" w:rsidP="00224753">
            <w:pPr>
              <w:jc w:val="center"/>
              <w:rPr>
                <w:lang w:val="uk-UA"/>
              </w:rPr>
            </w:pPr>
            <w:r w:rsidRPr="00463F8B">
              <w:rPr>
                <w:lang w:val="uk-UA"/>
              </w:rPr>
              <w:t>46 508,00</w:t>
            </w:r>
          </w:p>
        </w:tc>
        <w:tc>
          <w:tcPr>
            <w:tcW w:w="875" w:type="pct"/>
            <w:tcBorders>
              <w:top w:val="single" w:sz="4" w:space="0" w:color="auto"/>
              <w:left w:val="nil"/>
              <w:bottom w:val="single" w:sz="4" w:space="0" w:color="auto"/>
              <w:right w:val="single" w:sz="12" w:space="0" w:color="auto"/>
            </w:tcBorders>
            <w:noWrap/>
            <w:vAlign w:val="center"/>
          </w:tcPr>
          <w:p w14:paraId="462FEC9F" w14:textId="10FEC7A1" w:rsidR="00224753" w:rsidRPr="00463F8B" w:rsidRDefault="00224753" w:rsidP="00224753">
            <w:pPr>
              <w:jc w:val="center"/>
              <w:rPr>
                <w:b/>
                <w:bCs/>
                <w:lang w:val="uk-UA"/>
              </w:rPr>
            </w:pPr>
          </w:p>
        </w:tc>
      </w:tr>
      <w:tr w:rsidR="00AE78CF" w:rsidRPr="00AE78CF" w14:paraId="49D836C2" w14:textId="77777777" w:rsidTr="00C84D41">
        <w:trPr>
          <w:trHeight w:val="315"/>
          <w:jc w:val="center"/>
        </w:trPr>
        <w:tc>
          <w:tcPr>
            <w:tcW w:w="3018" w:type="pct"/>
            <w:tcBorders>
              <w:top w:val="nil"/>
              <w:left w:val="single" w:sz="12" w:space="0" w:color="auto"/>
              <w:bottom w:val="single" w:sz="4" w:space="0" w:color="auto"/>
              <w:right w:val="single" w:sz="8" w:space="0" w:color="auto"/>
            </w:tcBorders>
            <w:vAlign w:val="bottom"/>
          </w:tcPr>
          <w:p w14:paraId="4C8A3C45" w14:textId="77777777" w:rsidR="0057195C" w:rsidRPr="00A07798" w:rsidRDefault="00224753" w:rsidP="00224753">
            <w:pPr>
              <w:rPr>
                <w:b/>
                <w:bCs/>
                <w:lang w:val="uk-UA"/>
              </w:rPr>
            </w:pPr>
            <w:r w:rsidRPr="00A07798">
              <w:rPr>
                <w:b/>
                <w:bCs/>
                <w:lang w:val="uk-UA"/>
              </w:rPr>
              <w:t xml:space="preserve">Дезінфікуючі засоби </w:t>
            </w:r>
          </w:p>
          <w:p w14:paraId="78CD7874" w14:textId="57E16118" w:rsidR="00224753" w:rsidRPr="00A07798" w:rsidRDefault="00224753" w:rsidP="00224753">
            <w:pPr>
              <w:rPr>
                <w:lang w:val="uk-UA"/>
              </w:rPr>
            </w:pPr>
            <w:r w:rsidRPr="00A07798">
              <w:rPr>
                <w:lang w:val="uk-UA"/>
              </w:rPr>
              <w:t>(</w:t>
            </w:r>
            <w:r w:rsidR="00463F8B" w:rsidRPr="00A07798">
              <w:rPr>
                <w:lang w:val="uk-UA"/>
              </w:rPr>
              <w:t>Засіб дезінфекційний "</w:t>
            </w:r>
            <w:proofErr w:type="spellStart"/>
            <w:r w:rsidR="00463F8B" w:rsidRPr="00A07798">
              <w:rPr>
                <w:lang w:val="uk-UA"/>
              </w:rPr>
              <w:t>Вернедор</w:t>
            </w:r>
            <w:proofErr w:type="spellEnd"/>
            <w:r w:rsidR="00463F8B" w:rsidRPr="00A07798">
              <w:rPr>
                <w:lang w:val="uk-UA"/>
              </w:rPr>
              <w:t>-плюс" (1000 мл), засіб дезінфекційний "</w:t>
            </w:r>
            <w:proofErr w:type="spellStart"/>
            <w:r w:rsidR="00463F8B" w:rsidRPr="00A07798">
              <w:rPr>
                <w:lang w:val="uk-UA"/>
              </w:rPr>
              <w:t>Леавен</w:t>
            </w:r>
            <w:proofErr w:type="spellEnd"/>
            <w:r w:rsidR="00463F8B" w:rsidRPr="00A07798">
              <w:rPr>
                <w:lang w:val="uk-UA"/>
              </w:rPr>
              <w:t>" 1000 мл, засіб дезінфекційний "</w:t>
            </w:r>
            <w:proofErr w:type="spellStart"/>
            <w:r w:rsidR="00463F8B" w:rsidRPr="00A07798">
              <w:rPr>
                <w:lang w:val="uk-UA"/>
              </w:rPr>
              <w:t>Манорм</w:t>
            </w:r>
            <w:proofErr w:type="spellEnd"/>
            <w:r w:rsidR="00463F8B" w:rsidRPr="00A07798">
              <w:rPr>
                <w:lang w:val="uk-UA"/>
              </w:rPr>
              <w:t xml:space="preserve"> експерт" 1000 мл, засіб дезінфекційний "</w:t>
            </w:r>
            <w:proofErr w:type="spellStart"/>
            <w:r w:rsidR="00463F8B" w:rsidRPr="00A07798">
              <w:rPr>
                <w:lang w:val="uk-UA"/>
              </w:rPr>
              <w:t>Манорм</w:t>
            </w:r>
            <w:proofErr w:type="spellEnd"/>
            <w:r w:rsidR="00463F8B" w:rsidRPr="00A07798">
              <w:rPr>
                <w:lang w:val="uk-UA"/>
              </w:rPr>
              <w:t>" 1000 мл, засіб дезінфекційний "</w:t>
            </w:r>
            <w:proofErr w:type="spellStart"/>
            <w:r w:rsidR="00463F8B" w:rsidRPr="00A07798">
              <w:rPr>
                <w:lang w:val="uk-UA"/>
              </w:rPr>
              <w:t>Маносепт</w:t>
            </w:r>
            <w:proofErr w:type="spellEnd"/>
            <w:r w:rsidR="00463F8B" w:rsidRPr="00A07798">
              <w:rPr>
                <w:lang w:val="uk-UA"/>
              </w:rPr>
              <w:t>" 1000 мл, Засіб дезінфекційний "</w:t>
            </w:r>
            <w:proofErr w:type="spellStart"/>
            <w:r w:rsidR="00463F8B" w:rsidRPr="00A07798">
              <w:rPr>
                <w:lang w:val="uk-UA"/>
              </w:rPr>
              <w:t>Маносепт</w:t>
            </w:r>
            <w:proofErr w:type="spellEnd"/>
            <w:r w:rsidR="00463F8B" w:rsidRPr="00A07798">
              <w:rPr>
                <w:lang w:val="uk-UA"/>
              </w:rPr>
              <w:t>" 5000 мл, Засіб дезінфекційний "</w:t>
            </w:r>
            <w:proofErr w:type="spellStart"/>
            <w:r w:rsidR="00463F8B" w:rsidRPr="00A07798">
              <w:rPr>
                <w:lang w:val="uk-UA"/>
              </w:rPr>
              <w:t>Медіоцид</w:t>
            </w:r>
            <w:proofErr w:type="spellEnd"/>
            <w:r w:rsidR="00463F8B" w:rsidRPr="00A07798">
              <w:rPr>
                <w:lang w:val="uk-UA"/>
              </w:rPr>
              <w:t>" 1000 мл, Засіб дезінфекційний "</w:t>
            </w:r>
            <w:proofErr w:type="spellStart"/>
            <w:r w:rsidR="00463F8B" w:rsidRPr="00A07798">
              <w:rPr>
                <w:lang w:val="uk-UA"/>
              </w:rPr>
              <w:t>Саніліт</w:t>
            </w:r>
            <w:proofErr w:type="spellEnd"/>
            <w:r w:rsidR="00463F8B" w:rsidRPr="00A07798">
              <w:rPr>
                <w:lang w:val="uk-UA"/>
              </w:rPr>
              <w:t xml:space="preserve">" 1 кг в банках, серветки вологі дезінфекційні "НОР-експрес" уп. 100 шт., </w:t>
            </w:r>
            <w:r w:rsidR="0057195C" w:rsidRPr="00A07798">
              <w:rPr>
                <w:lang w:val="uk-UA"/>
              </w:rPr>
              <w:t>)</w:t>
            </w:r>
          </w:p>
        </w:tc>
        <w:tc>
          <w:tcPr>
            <w:tcW w:w="1107" w:type="pct"/>
            <w:tcBorders>
              <w:top w:val="nil"/>
              <w:left w:val="nil"/>
              <w:bottom w:val="single" w:sz="4" w:space="0" w:color="auto"/>
              <w:right w:val="single" w:sz="8" w:space="0" w:color="auto"/>
            </w:tcBorders>
            <w:noWrap/>
            <w:vAlign w:val="center"/>
          </w:tcPr>
          <w:p w14:paraId="7D92E67C" w14:textId="392F5C51" w:rsidR="00224753" w:rsidRPr="00A07798" w:rsidRDefault="00463F8B" w:rsidP="00224753">
            <w:pPr>
              <w:jc w:val="center"/>
              <w:rPr>
                <w:lang w:val="uk-UA"/>
              </w:rPr>
            </w:pPr>
            <w:r w:rsidRPr="00A07798">
              <w:rPr>
                <w:lang w:val="uk-UA"/>
              </w:rPr>
              <w:t>70 961,60</w:t>
            </w:r>
          </w:p>
        </w:tc>
        <w:tc>
          <w:tcPr>
            <w:tcW w:w="875" w:type="pct"/>
            <w:tcBorders>
              <w:top w:val="nil"/>
              <w:left w:val="nil"/>
              <w:bottom w:val="single" w:sz="4" w:space="0" w:color="auto"/>
              <w:right w:val="single" w:sz="12" w:space="0" w:color="auto"/>
            </w:tcBorders>
            <w:noWrap/>
            <w:vAlign w:val="center"/>
          </w:tcPr>
          <w:p w14:paraId="07A11611" w14:textId="193D2BB4" w:rsidR="00224753" w:rsidRPr="00A07798" w:rsidRDefault="00224753" w:rsidP="00224753">
            <w:pPr>
              <w:jc w:val="center"/>
              <w:rPr>
                <w:b/>
                <w:bCs/>
                <w:lang w:val="uk-UA"/>
              </w:rPr>
            </w:pPr>
          </w:p>
        </w:tc>
      </w:tr>
      <w:tr w:rsidR="008538E5" w:rsidRPr="008538E5" w14:paraId="73A44F68" w14:textId="77777777" w:rsidTr="00C256F2">
        <w:trPr>
          <w:trHeight w:val="310"/>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4E8E1CC4" w14:textId="38946A94" w:rsidR="00E67783" w:rsidRPr="008538E5" w:rsidRDefault="00224753" w:rsidP="001E776D">
            <w:pPr>
              <w:rPr>
                <w:b/>
                <w:bCs/>
                <w:lang w:val="uk-UA"/>
              </w:rPr>
            </w:pPr>
            <w:r w:rsidRPr="008538E5">
              <w:rPr>
                <w:b/>
                <w:bCs/>
                <w:lang w:val="uk-UA"/>
              </w:rPr>
              <w:t>Оплата послуг</w:t>
            </w:r>
            <w:r w:rsidR="00E85162" w:rsidRPr="008538E5">
              <w:rPr>
                <w:b/>
                <w:bCs/>
                <w:lang w:val="uk-UA"/>
              </w:rPr>
              <w:t xml:space="preserve"> (</w:t>
            </w:r>
            <w:r w:rsidRPr="008538E5">
              <w:rPr>
                <w:b/>
                <w:bCs/>
                <w:lang w:val="uk-UA"/>
              </w:rPr>
              <w:t>крім комунальних</w:t>
            </w:r>
            <w:r w:rsidR="00E85162" w:rsidRPr="008538E5">
              <w:rPr>
                <w:b/>
                <w:bCs/>
                <w:lang w:val="uk-UA"/>
              </w:rPr>
              <w:t>)</w:t>
            </w:r>
            <w:r w:rsidRPr="008538E5">
              <w:rPr>
                <w:b/>
                <w:bCs/>
                <w:lang w:val="uk-UA"/>
              </w:rPr>
              <w:t xml:space="preserve">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3CF2784D" w14:textId="2BDBC528" w:rsidR="00224753" w:rsidRPr="008538E5" w:rsidRDefault="008538E5" w:rsidP="00224753">
            <w:pPr>
              <w:jc w:val="center"/>
              <w:rPr>
                <w:b/>
                <w:bCs/>
                <w:lang w:val="uk-UA"/>
              </w:rPr>
            </w:pPr>
            <w:r w:rsidRPr="008538E5">
              <w:rPr>
                <w:b/>
                <w:bCs/>
                <w:lang w:val="uk-UA"/>
              </w:rPr>
              <w:t>694 535,98</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3CFDE76F" w14:textId="3BE7F3C8" w:rsidR="00224753" w:rsidRPr="008538E5" w:rsidRDefault="008538E5" w:rsidP="00224753">
            <w:pPr>
              <w:jc w:val="center"/>
              <w:rPr>
                <w:b/>
                <w:bCs/>
                <w:lang w:val="uk-UA"/>
              </w:rPr>
            </w:pPr>
            <w:r w:rsidRPr="008538E5">
              <w:rPr>
                <w:b/>
                <w:bCs/>
                <w:lang w:val="uk-UA"/>
              </w:rPr>
              <w:t>4,85</w:t>
            </w:r>
          </w:p>
        </w:tc>
      </w:tr>
      <w:tr w:rsidR="0005736A" w:rsidRPr="0005736A" w14:paraId="7572FE3E" w14:textId="77777777" w:rsidTr="00C84D41">
        <w:trPr>
          <w:trHeight w:val="449"/>
          <w:jc w:val="center"/>
        </w:trPr>
        <w:tc>
          <w:tcPr>
            <w:tcW w:w="3018" w:type="pct"/>
            <w:tcBorders>
              <w:top w:val="single" w:sz="12" w:space="0" w:color="auto"/>
              <w:left w:val="single" w:sz="12" w:space="0" w:color="auto"/>
              <w:bottom w:val="single" w:sz="4" w:space="0" w:color="auto"/>
              <w:right w:val="single" w:sz="8" w:space="0" w:color="auto"/>
            </w:tcBorders>
            <w:vAlign w:val="bottom"/>
          </w:tcPr>
          <w:p w14:paraId="31A9C64F" w14:textId="3177C8DC" w:rsidR="00224753" w:rsidRPr="0005736A" w:rsidRDefault="00224753" w:rsidP="00224753">
            <w:pPr>
              <w:rPr>
                <w:lang w:val="uk-UA"/>
              </w:rPr>
            </w:pPr>
            <w:r w:rsidRPr="0005736A">
              <w:rPr>
                <w:lang w:val="uk-UA"/>
              </w:rPr>
              <w:t xml:space="preserve">Комісія за виконання платежів та обслуговування </w:t>
            </w:r>
            <w:r w:rsidRPr="0005736A">
              <w:rPr>
                <w:lang w:val="uk-UA"/>
              </w:rPr>
              <w:br/>
              <w:t>банківського рахунку</w:t>
            </w:r>
          </w:p>
        </w:tc>
        <w:tc>
          <w:tcPr>
            <w:tcW w:w="1107" w:type="pct"/>
            <w:tcBorders>
              <w:top w:val="single" w:sz="12" w:space="0" w:color="auto"/>
              <w:left w:val="nil"/>
              <w:bottom w:val="single" w:sz="4" w:space="0" w:color="auto"/>
              <w:right w:val="single" w:sz="8" w:space="0" w:color="auto"/>
            </w:tcBorders>
            <w:noWrap/>
            <w:vAlign w:val="center"/>
          </w:tcPr>
          <w:p w14:paraId="592987E9" w14:textId="32F6BC32" w:rsidR="00224753" w:rsidRPr="0005736A" w:rsidRDefault="00936BF4" w:rsidP="00224753">
            <w:pPr>
              <w:jc w:val="center"/>
              <w:rPr>
                <w:lang w:val="uk-UA"/>
              </w:rPr>
            </w:pPr>
            <w:r>
              <w:rPr>
                <w:lang w:val="uk-UA"/>
              </w:rPr>
              <w:t>964,00</w:t>
            </w:r>
          </w:p>
        </w:tc>
        <w:tc>
          <w:tcPr>
            <w:tcW w:w="875" w:type="pct"/>
            <w:tcBorders>
              <w:top w:val="single" w:sz="12" w:space="0" w:color="auto"/>
              <w:left w:val="nil"/>
              <w:bottom w:val="single" w:sz="4" w:space="0" w:color="auto"/>
              <w:right w:val="single" w:sz="12" w:space="0" w:color="auto"/>
            </w:tcBorders>
            <w:noWrap/>
            <w:vAlign w:val="center"/>
          </w:tcPr>
          <w:p w14:paraId="294FCCDD" w14:textId="77777777" w:rsidR="00224753" w:rsidRPr="0005736A" w:rsidRDefault="00224753" w:rsidP="00224753">
            <w:pPr>
              <w:jc w:val="center"/>
              <w:rPr>
                <w:b/>
                <w:bCs/>
                <w:lang w:val="uk-UA"/>
              </w:rPr>
            </w:pPr>
          </w:p>
        </w:tc>
      </w:tr>
      <w:tr w:rsidR="0005736A" w:rsidRPr="0005736A" w14:paraId="67CFAD01" w14:textId="77777777" w:rsidTr="0005736A">
        <w:trPr>
          <w:trHeight w:val="153"/>
          <w:jc w:val="center"/>
        </w:trPr>
        <w:tc>
          <w:tcPr>
            <w:tcW w:w="3018" w:type="pct"/>
            <w:tcBorders>
              <w:top w:val="nil"/>
              <w:left w:val="single" w:sz="12" w:space="0" w:color="auto"/>
              <w:bottom w:val="single" w:sz="4" w:space="0" w:color="auto"/>
              <w:right w:val="single" w:sz="8" w:space="0" w:color="auto"/>
            </w:tcBorders>
            <w:vAlign w:val="bottom"/>
          </w:tcPr>
          <w:p w14:paraId="2B0E463B" w14:textId="20BBC306" w:rsidR="0005736A" w:rsidRPr="0005736A" w:rsidRDefault="0005736A" w:rsidP="00224753">
            <w:pPr>
              <w:rPr>
                <w:lang w:val="uk-UA"/>
              </w:rPr>
            </w:pPr>
            <w:r w:rsidRPr="0005736A">
              <w:rPr>
                <w:lang w:val="uk-UA"/>
              </w:rPr>
              <w:t>Послуги з встановлення кондиціонеру</w:t>
            </w:r>
          </w:p>
        </w:tc>
        <w:tc>
          <w:tcPr>
            <w:tcW w:w="1107" w:type="pct"/>
            <w:tcBorders>
              <w:top w:val="nil"/>
              <w:left w:val="nil"/>
              <w:bottom w:val="single" w:sz="4" w:space="0" w:color="auto"/>
              <w:right w:val="single" w:sz="8" w:space="0" w:color="auto"/>
            </w:tcBorders>
            <w:noWrap/>
            <w:vAlign w:val="center"/>
          </w:tcPr>
          <w:p w14:paraId="5DA90100" w14:textId="111F3DA6" w:rsidR="0005736A" w:rsidRPr="0005736A" w:rsidRDefault="0005736A" w:rsidP="00224753">
            <w:pPr>
              <w:jc w:val="center"/>
              <w:rPr>
                <w:lang w:val="uk-UA"/>
              </w:rPr>
            </w:pPr>
            <w:r w:rsidRPr="0005736A">
              <w:rPr>
                <w:lang w:val="uk-UA"/>
              </w:rPr>
              <w:t>5 000,00</w:t>
            </w:r>
          </w:p>
        </w:tc>
        <w:tc>
          <w:tcPr>
            <w:tcW w:w="875" w:type="pct"/>
            <w:tcBorders>
              <w:top w:val="nil"/>
              <w:left w:val="nil"/>
              <w:bottom w:val="single" w:sz="4" w:space="0" w:color="auto"/>
              <w:right w:val="single" w:sz="12" w:space="0" w:color="auto"/>
            </w:tcBorders>
            <w:noWrap/>
            <w:vAlign w:val="center"/>
          </w:tcPr>
          <w:p w14:paraId="3798465A" w14:textId="77777777" w:rsidR="0005736A" w:rsidRPr="0005736A" w:rsidRDefault="0005736A" w:rsidP="00224753">
            <w:pPr>
              <w:jc w:val="center"/>
              <w:rPr>
                <w:b/>
                <w:bCs/>
                <w:lang w:val="uk-UA"/>
              </w:rPr>
            </w:pPr>
          </w:p>
        </w:tc>
      </w:tr>
      <w:tr w:rsidR="0005736A" w:rsidRPr="0005736A" w14:paraId="526A335F" w14:textId="77777777" w:rsidTr="00C84D41">
        <w:trPr>
          <w:trHeight w:val="542"/>
          <w:jc w:val="center"/>
        </w:trPr>
        <w:tc>
          <w:tcPr>
            <w:tcW w:w="3018" w:type="pct"/>
            <w:tcBorders>
              <w:top w:val="nil"/>
              <w:left w:val="single" w:sz="12" w:space="0" w:color="auto"/>
              <w:bottom w:val="single" w:sz="4" w:space="0" w:color="auto"/>
              <w:right w:val="single" w:sz="8" w:space="0" w:color="auto"/>
            </w:tcBorders>
            <w:vAlign w:val="bottom"/>
          </w:tcPr>
          <w:p w14:paraId="018750EE" w14:textId="77777777" w:rsidR="00224753" w:rsidRPr="0005736A" w:rsidRDefault="00224753" w:rsidP="00224753">
            <w:pPr>
              <w:rPr>
                <w:lang w:val="uk-UA"/>
              </w:rPr>
            </w:pPr>
            <w:r w:rsidRPr="0005736A">
              <w:rPr>
                <w:lang w:val="uk-UA"/>
              </w:rPr>
              <w:t xml:space="preserve">Ремонт та технічне обслуговування принтерів та </w:t>
            </w:r>
            <w:r w:rsidRPr="0005736A">
              <w:rPr>
                <w:lang w:val="uk-UA"/>
              </w:rPr>
              <w:br/>
              <w:t>перезарядка картриджів</w:t>
            </w:r>
          </w:p>
        </w:tc>
        <w:tc>
          <w:tcPr>
            <w:tcW w:w="1107" w:type="pct"/>
            <w:tcBorders>
              <w:top w:val="nil"/>
              <w:left w:val="nil"/>
              <w:bottom w:val="single" w:sz="4" w:space="0" w:color="auto"/>
              <w:right w:val="single" w:sz="8" w:space="0" w:color="auto"/>
            </w:tcBorders>
            <w:noWrap/>
            <w:vAlign w:val="center"/>
          </w:tcPr>
          <w:p w14:paraId="3F386F96" w14:textId="6C50A785" w:rsidR="00224753" w:rsidRPr="003A162F" w:rsidRDefault="0005736A" w:rsidP="00224753">
            <w:pPr>
              <w:jc w:val="center"/>
              <w:rPr>
                <w:lang w:val="uk-UA"/>
              </w:rPr>
            </w:pPr>
            <w:r w:rsidRPr="003A162F">
              <w:rPr>
                <w:lang w:val="uk-UA"/>
              </w:rPr>
              <w:t>23 310,00</w:t>
            </w:r>
          </w:p>
        </w:tc>
        <w:tc>
          <w:tcPr>
            <w:tcW w:w="875" w:type="pct"/>
            <w:tcBorders>
              <w:top w:val="nil"/>
              <w:left w:val="nil"/>
              <w:bottom w:val="single" w:sz="4" w:space="0" w:color="auto"/>
              <w:right w:val="single" w:sz="12" w:space="0" w:color="auto"/>
            </w:tcBorders>
            <w:noWrap/>
            <w:vAlign w:val="center"/>
          </w:tcPr>
          <w:p w14:paraId="731D9F03" w14:textId="7ED7272F" w:rsidR="00224753" w:rsidRPr="0005736A" w:rsidRDefault="00224753" w:rsidP="00224753">
            <w:pPr>
              <w:jc w:val="center"/>
              <w:rPr>
                <w:b/>
                <w:bCs/>
                <w:lang w:val="uk-UA"/>
              </w:rPr>
            </w:pPr>
          </w:p>
        </w:tc>
      </w:tr>
      <w:tr w:rsidR="0005736A" w:rsidRPr="0005736A" w14:paraId="13F51B17" w14:textId="77777777" w:rsidTr="00C84D41">
        <w:trPr>
          <w:trHeight w:val="315"/>
          <w:jc w:val="center"/>
        </w:trPr>
        <w:tc>
          <w:tcPr>
            <w:tcW w:w="3018" w:type="pct"/>
            <w:tcBorders>
              <w:top w:val="nil"/>
              <w:left w:val="single" w:sz="12" w:space="0" w:color="auto"/>
              <w:bottom w:val="single" w:sz="4" w:space="0" w:color="auto"/>
              <w:right w:val="single" w:sz="8" w:space="0" w:color="auto"/>
            </w:tcBorders>
            <w:vAlign w:val="bottom"/>
          </w:tcPr>
          <w:p w14:paraId="21896B07" w14:textId="23846CA7" w:rsidR="00224753" w:rsidRPr="0005736A" w:rsidRDefault="00224753" w:rsidP="004C7E63">
            <w:pPr>
              <w:rPr>
                <w:lang w:val="uk-UA"/>
              </w:rPr>
            </w:pPr>
            <w:r w:rsidRPr="0005736A">
              <w:rPr>
                <w:lang w:val="uk-UA"/>
              </w:rPr>
              <w:t>Навчання з питань охорони праці, пожежної безпеки, електробезпеки, цивільного захисту</w:t>
            </w:r>
          </w:p>
        </w:tc>
        <w:tc>
          <w:tcPr>
            <w:tcW w:w="1107" w:type="pct"/>
            <w:tcBorders>
              <w:top w:val="nil"/>
              <w:left w:val="nil"/>
              <w:bottom w:val="single" w:sz="4" w:space="0" w:color="auto"/>
              <w:right w:val="single" w:sz="8" w:space="0" w:color="auto"/>
            </w:tcBorders>
            <w:noWrap/>
            <w:vAlign w:val="center"/>
          </w:tcPr>
          <w:p w14:paraId="2FDBAB29" w14:textId="57FDE579" w:rsidR="00224753" w:rsidRPr="003A162F" w:rsidRDefault="0005736A" w:rsidP="00224753">
            <w:pPr>
              <w:jc w:val="center"/>
              <w:rPr>
                <w:lang w:val="uk-UA"/>
              </w:rPr>
            </w:pPr>
            <w:r w:rsidRPr="003A162F">
              <w:rPr>
                <w:lang w:val="uk-UA"/>
              </w:rPr>
              <w:t>9 790,00</w:t>
            </w:r>
          </w:p>
        </w:tc>
        <w:tc>
          <w:tcPr>
            <w:tcW w:w="875" w:type="pct"/>
            <w:tcBorders>
              <w:top w:val="nil"/>
              <w:left w:val="nil"/>
              <w:bottom w:val="single" w:sz="4" w:space="0" w:color="auto"/>
              <w:right w:val="single" w:sz="12" w:space="0" w:color="auto"/>
            </w:tcBorders>
            <w:noWrap/>
            <w:vAlign w:val="center"/>
          </w:tcPr>
          <w:p w14:paraId="1941FF8A" w14:textId="1F07318F" w:rsidR="00224753" w:rsidRPr="0005736A" w:rsidRDefault="00224753" w:rsidP="00224753">
            <w:pPr>
              <w:jc w:val="center"/>
              <w:rPr>
                <w:b/>
                <w:bCs/>
                <w:lang w:val="uk-UA"/>
              </w:rPr>
            </w:pPr>
          </w:p>
        </w:tc>
      </w:tr>
      <w:tr w:rsidR="003A162F" w:rsidRPr="003A162F" w14:paraId="463438C1" w14:textId="77777777" w:rsidTr="00C84D41">
        <w:trPr>
          <w:trHeight w:val="416"/>
          <w:jc w:val="center"/>
        </w:trPr>
        <w:tc>
          <w:tcPr>
            <w:tcW w:w="3018" w:type="pct"/>
            <w:tcBorders>
              <w:top w:val="nil"/>
              <w:left w:val="single" w:sz="12" w:space="0" w:color="auto"/>
              <w:bottom w:val="single" w:sz="4" w:space="0" w:color="auto"/>
              <w:right w:val="single" w:sz="8" w:space="0" w:color="auto"/>
            </w:tcBorders>
            <w:noWrap/>
            <w:vAlign w:val="bottom"/>
          </w:tcPr>
          <w:p w14:paraId="3D1CFF8C" w14:textId="27032601" w:rsidR="00224753" w:rsidRPr="003A162F" w:rsidRDefault="00224753" w:rsidP="00224753">
            <w:pPr>
              <w:rPr>
                <w:lang w:val="uk-UA"/>
              </w:rPr>
            </w:pPr>
            <w:r w:rsidRPr="003A162F">
              <w:rPr>
                <w:lang w:val="uk-UA"/>
              </w:rPr>
              <w:t>Послуги з телефонного зв'язку та інтернет провайдерів</w:t>
            </w:r>
          </w:p>
        </w:tc>
        <w:tc>
          <w:tcPr>
            <w:tcW w:w="1107" w:type="pct"/>
            <w:tcBorders>
              <w:top w:val="nil"/>
              <w:left w:val="nil"/>
              <w:bottom w:val="single" w:sz="4" w:space="0" w:color="auto"/>
              <w:right w:val="single" w:sz="8" w:space="0" w:color="auto"/>
            </w:tcBorders>
            <w:noWrap/>
            <w:vAlign w:val="center"/>
          </w:tcPr>
          <w:p w14:paraId="1C846E8F" w14:textId="3FA18918" w:rsidR="00224753" w:rsidRPr="003A162F" w:rsidRDefault="0005736A" w:rsidP="00224753">
            <w:pPr>
              <w:jc w:val="center"/>
              <w:rPr>
                <w:lang w:val="uk-UA"/>
              </w:rPr>
            </w:pPr>
            <w:r w:rsidRPr="003A162F">
              <w:rPr>
                <w:lang w:val="uk-UA"/>
              </w:rPr>
              <w:t>34 273,98</w:t>
            </w:r>
          </w:p>
        </w:tc>
        <w:tc>
          <w:tcPr>
            <w:tcW w:w="875" w:type="pct"/>
            <w:tcBorders>
              <w:top w:val="nil"/>
              <w:left w:val="nil"/>
              <w:bottom w:val="single" w:sz="4" w:space="0" w:color="auto"/>
              <w:right w:val="single" w:sz="12" w:space="0" w:color="auto"/>
            </w:tcBorders>
            <w:noWrap/>
            <w:vAlign w:val="center"/>
          </w:tcPr>
          <w:p w14:paraId="1F922F7B" w14:textId="7204FB9C" w:rsidR="00224753" w:rsidRPr="003A162F" w:rsidRDefault="00224753" w:rsidP="00224753">
            <w:pPr>
              <w:jc w:val="center"/>
              <w:rPr>
                <w:b/>
                <w:bCs/>
                <w:lang w:val="uk-UA"/>
              </w:rPr>
            </w:pPr>
          </w:p>
        </w:tc>
      </w:tr>
      <w:tr w:rsidR="003A162F" w:rsidRPr="003A162F" w14:paraId="421F95E2" w14:textId="77777777" w:rsidTr="00C84D41">
        <w:trPr>
          <w:trHeight w:val="315"/>
          <w:jc w:val="center"/>
        </w:trPr>
        <w:tc>
          <w:tcPr>
            <w:tcW w:w="3018" w:type="pct"/>
            <w:tcBorders>
              <w:top w:val="nil"/>
              <w:left w:val="single" w:sz="12" w:space="0" w:color="auto"/>
              <w:bottom w:val="single" w:sz="4" w:space="0" w:color="auto"/>
              <w:right w:val="single" w:sz="8" w:space="0" w:color="auto"/>
            </w:tcBorders>
            <w:noWrap/>
            <w:vAlign w:val="bottom"/>
          </w:tcPr>
          <w:p w14:paraId="5C72315B" w14:textId="15CF2E25" w:rsidR="00224753" w:rsidRPr="003A162F" w:rsidRDefault="00224753" w:rsidP="00224753">
            <w:pPr>
              <w:rPr>
                <w:lang w:val="uk-UA"/>
              </w:rPr>
            </w:pPr>
            <w:r w:rsidRPr="003A162F">
              <w:rPr>
                <w:lang w:val="uk-UA"/>
              </w:rPr>
              <w:t>Послуги страхування (</w:t>
            </w:r>
            <w:r w:rsidR="00135C9D" w:rsidRPr="003A162F">
              <w:rPr>
                <w:lang w:val="uk-UA"/>
              </w:rPr>
              <w:t>Добровільне страхування майна юридичної особи в оренді</w:t>
            </w:r>
            <w:r w:rsidRPr="003A162F">
              <w:rPr>
                <w:lang w:val="uk-UA"/>
              </w:rPr>
              <w:t>)</w:t>
            </w:r>
          </w:p>
        </w:tc>
        <w:tc>
          <w:tcPr>
            <w:tcW w:w="1107" w:type="pct"/>
            <w:tcBorders>
              <w:top w:val="nil"/>
              <w:left w:val="nil"/>
              <w:bottom w:val="single" w:sz="4" w:space="0" w:color="auto"/>
              <w:right w:val="single" w:sz="8" w:space="0" w:color="auto"/>
            </w:tcBorders>
            <w:noWrap/>
            <w:vAlign w:val="center"/>
          </w:tcPr>
          <w:p w14:paraId="23DC69D2" w14:textId="154A6862" w:rsidR="00224753" w:rsidRPr="003A162F" w:rsidRDefault="0005736A" w:rsidP="00224753">
            <w:pPr>
              <w:jc w:val="center"/>
              <w:rPr>
                <w:lang w:val="uk-UA"/>
              </w:rPr>
            </w:pPr>
            <w:r w:rsidRPr="003A162F">
              <w:rPr>
                <w:lang w:val="uk-UA"/>
              </w:rPr>
              <w:t>2 141,65</w:t>
            </w:r>
          </w:p>
        </w:tc>
        <w:tc>
          <w:tcPr>
            <w:tcW w:w="875" w:type="pct"/>
            <w:tcBorders>
              <w:top w:val="nil"/>
              <w:left w:val="nil"/>
              <w:bottom w:val="single" w:sz="4" w:space="0" w:color="auto"/>
              <w:right w:val="single" w:sz="12" w:space="0" w:color="auto"/>
            </w:tcBorders>
            <w:noWrap/>
            <w:vAlign w:val="center"/>
          </w:tcPr>
          <w:p w14:paraId="59D45722" w14:textId="44358682" w:rsidR="00224753" w:rsidRPr="003A162F" w:rsidRDefault="00224753" w:rsidP="00224753">
            <w:pPr>
              <w:jc w:val="center"/>
              <w:rPr>
                <w:b/>
                <w:bCs/>
                <w:lang w:val="uk-UA"/>
              </w:rPr>
            </w:pPr>
          </w:p>
        </w:tc>
      </w:tr>
      <w:tr w:rsidR="003A162F" w:rsidRPr="003A162F" w14:paraId="357718CF" w14:textId="77777777" w:rsidTr="00C84D41">
        <w:trPr>
          <w:trHeight w:val="721"/>
          <w:jc w:val="center"/>
        </w:trPr>
        <w:tc>
          <w:tcPr>
            <w:tcW w:w="3018" w:type="pct"/>
            <w:tcBorders>
              <w:top w:val="single" w:sz="4" w:space="0" w:color="auto"/>
              <w:left w:val="single" w:sz="12" w:space="0" w:color="auto"/>
              <w:bottom w:val="single" w:sz="4" w:space="0" w:color="auto"/>
              <w:right w:val="single" w:sz="4" w:space="0" w:color="auto"/>
            </w:tcBorders>
            <w:noWrap/>
            <w:vAlign w:val="bottom"/>
          </w:tcPr>
          <w:p w14:paraId="76E5F896" w14:textId="3C6B86BC" w:rsidR="00224753" w:rsidRPr="003A162F" w:rsidRDefault="00224753" w:rsidP="00224753">
            <w:pPr>
              <w:rPr>
                <w:lang w:val="uk-UA"/>
              </w:rPr>
            </w:pPr>
            <w:r w:rsidRPr="003A162F">
              <w:rPr>
                <w:lang w:val="uk-UA"/>
              </w:rPr>
              <w:lastRenderedPageBreak/>
              <w:t>Послуги страхування (обов'язкове страхування цивільно-правової відповідальності водії</w:t>
            </w:r>
            <w:r w:rsidR="00393D90" w:rsidRPr="003A162F">
              <w:rPr>
                <w:lang w:val="uk-UA"/>
              </w:rPr>
              <w:t>в</w:t>
            </w:r>
            <w:r w:rsidRPr="003A162F">
              <w:rPr>
                <w:lang w:val="uk-UA"/>
              </w:rPr>
              <w:t>, страхування водіїв від нещасних випадків)</w:t>
            </w:r>
          </w:p>
        </w:tc>
        <w:tc>
          <w:tcPr>
            <w:tcW w:w="1107" w:type="pct"/>
            <w:tcBorders>
              <w:top w:val="single" w:sz="4" w:space="0" w:color="auto"/>
              <w:left w:val="single" w:sz="4" w:space="0" w:color="auto"/>
              <w:bottom w:val="single" w:sz="4" w:space="0" w:color="auto"/>
              <w:right w:val="single" w:sz="4" w:space="0" w:color="auto"/>
            </w:tcBorders>
            <w:noWrap/>
            <w:vAlign w:val="center"/>
          </w:tcPr>
          <w:p w14:paraId="6F7E93D1" w14:textId="47BB2B48" w:rsidR="00224753" w:rsidRPr="003A162F" w:rsidRDefault="0005736A" w:rsidP="00224753">
            <w:pPr>
              <w:jc w:val="center"/>
              <w:rPr>
                <w:lang w:val="uk-UA"/>
              </w:rPr>
            </w:pPr>
            <w:r w:rsidRPr="003A162F">
              <w:rPr>
                <w:lang w:val="uk-UA"/>
              </w:rPr>
              <w:t>4 5</w:t>
            </w:r>
            <w:r w:rsidR="003A162F" w:rsidRPr="003A162F">
              <w:rPr>
                <w:lang w:val="uk-UA"/>
              </w:rPr>
              <w:t>16</w:t>
            </w:r>
            <w:r w:rsidRPr="003A162F">
              <w:rPr>
                <w:lang w:val="uk-UA"/>
              </w:rPr>
              <w:t>,00</w:t>
            </w:r>
          </w:p>
        </w:tc>
        <w:tc>
          <w:tcPr>
            <w:tcW w:w="875" w:type="pct"/>
            <w:tcBorders>
              <w:top w:val="single" w:sz="4" w:space="0" w:color="auto"/>
              <w:left w:val="single" w:sz="4" w:space="0" w:color="auto"/>
              <w:bottom w:val="single" w:sz="4" w:space="0" w:color="auto"/>
              <w:right w:val="single" w:sz="12" w:space="0" w:color="auto"/>
            </w:tcBorders>
            <w:noWrap/>
            <w:vAlign w:val="center"/>
          </w:tcPr>
          <w:p w14:paraId="65F9A68B" w14:textId="4EDEEF28" w:rsidR="00224753" w:rsidRPr="003A162F" w:rsidRDefault="00224753" w:rsidP="00224753">
            <w:pPr>
              <w:jc w:val="center"/>
              <w:rPr>
                <w:b/>
                <w:bCs/>
                <w:lang w:val="uk-UA"/>
              </w:rPr>
            </w:pPr>
          </w:p>
        </w:tc>
      </w:tr>
      <w:tr w:rsidR="003A162F" w:rsidRPr="003A162F" w14:paraId="5594AC4A" w14:textId="77777777" w:rsidTr="00916948">
        <w:trPr>
          <w:trHeight w:val="449"/>
          <w:jc w:val="center"/>
        </w:trPr>
        <w:tc>
          <w:tcPr>
            <w:tcW w:w="3018" w:type="pct"/>
            <w:tcBorders>
              <w:top w:val="single" w:sz="4" w:space="0" w:color="auto"/>
              <w:left w:val="single" w:sz="12" w:space="0" w:color="auto"/>
              <w:bottom w:val="single" w:sz="12" w:space="0" w:color="auto"/>
              <w:right w:val="single" w:sz="4" w:space="0" w:color="auto"/>
            </w:tcBorders>
            <w:vAlign w:val="bottom"/>
          </w:tcPr>
          <w:p w14:paraId="46E698FC" w14:textId="4E93FCAA" w:rsidR="00AB63AB" w:rsidRPr="003A162F" w:rsidRDefault="00FA54D7" w:rsidP="00224753">
            <w:pPr>
              <w:rPr>
                <w:lang w:val="uk-UA"/>
              </w:rPr>
            </w:pPr>
            <w:r w:rsidRPr="003A162F">
              <w:rPr>
                <w:lang w:val="uk-UA"/>
              </w:rPr>
              <w:t>Послуги з обслуговування газових котлів, припинення/відновлення газопостачання</w:t>
            </w:r>
          </w:p>
        </w:tc>
        <w:tc>
          <w:tcPr>
            <w:tcW w:w="1107" w:type="pct"/>
            <w:tcBorders>
              <w:top w:val="single" w:sz="4" w:space="0" w:color="auto"/>
              <w:left w:val="single" w:sz="4" w:space="0" w:color="auto"/>
              <w:bottom w:val="single" w:sz="12" w:space="0" w:color="auto"/>
              <w:right w:val="single" w:sz="4" w:space="0" w:color="auto"/>
            </w:tcBorders>
            <w:noWrap/>
            <w:vAlign w:val="center"/>
          </w:tcPr>
          <w:p w14:paraId="1787D17E" w14:textId="7CB2AE50" w:rsidR="00AB63AB" w:rsidRPr="003A162F" w:rsidRDefault="0005736A" w:rsidP="00224753">
            <w:pPr>
              <w:jc w:val="center"/>
              <w:rPr>
                <w:lang w:val="uk-UA"/>
              </w:rPr>
            </w:pPr>
            <w:r w:rsidRPr="003A162F">
              <w:rPr>
                <w:lang w:val="uk-UA"/>
              </w:rPr>
              <w:t>5 956,97</w:t>
            </w:r>
          </w:p>
        </w:tc>
        <w:tc>
          <w:tcPr>
            <w:tcW w:w="875" w:type="pct"/>
            <w:tcBorders>
              <w:top w:val="single" w:sz="4" w:space="0" w:color="auto"/>
              <w:left w:val="single" w:sz="4" w:space="0" w:color="auto"/>
              <w:bottom w:val="single" w:sz="12" w:space="0" w:color="auto"/>
              <w:right w:val="single" w:sz="12" w:space="0" w:color="auto"/>
            </w:tcBorders>
            <w:noWrap/>
            <w:vAlign w:val="center"/>
          </w:tcPr>
          <w:p w14:paraId="507C8F5C" w14:textId="77777777" w:rsidR="00AB63AB" w:rsidRPr="003A162F" w:rsidRDefault="00AB63AB" w:rsidP="00224753">
            <w:pPr>
              <w:jc w:val="center"/>
              <w:rPr>
                <w:b/>
                <w:bCs/>
                <w:lang w:val="uk-UA"/>
              </w:rPr>
            </w:pPr>
          </w:p>
        </w:tc>
      </w:tr>
      <w:tr w:rsidR="003A162F" w:rsidRPr="003A162F" w14:paraId="035E3328" w14:textId="77777777" w:rsidTr="00916948">
        <w:trPr>
          <w:trHeight w:val="554"/>
          <w:jc w:val="center"/>
        </w:trPr>
        <w:tc>
          <w:tcPr>
            <w:tcW w:w="3018" w:type="pct"/>
            <w:tcBorders>
              <w:top w:val="single" w:sz="12" w:space="0" w:color="auto"/>
              <w:left w:val="single" w:sz="12" w:space="0" w:color="auto"/>
              <w:bottom w:val="single" w:sz="4" w:space="0" w:color="auto"/>
              <w:right w:val="single" w:sz="4" w:space="0" w:color="auto"/>
            </w:tcBorders>
            <w:noWrap/>
            <w:vAlign w:val="bottom"/>
          </w:tcPr>
          <w:p w14:paraId="7FC3C5AA" w14:textId="4A06FBD7" w:rsidR="00224753" w:rsidRPr="003A162F" w:rsidRDefault="00224753" w:rsidP="00224753">
            <w:pPr>
              <w:rPr>
                <w:lang w:val="uk-UA"/>
              </w:rPr>
            </w:pPr>
            <w:r w:rsidRPr="003A162F">
              <w:rPr>
                <w:lang w:val="uk-UA"/>
              </w:rPr>
              <w:t xml:space="preserve">Програмне забезпечення, супровід програм, </w:t>
            </w:r>
          </w:p>
          <w:p w14:paraId="148301AC" w14:textId="4E0624DE" w:rsidR="00224753" w:rsidRPr="003A162F" w:rsidRDefault="00224753" w:rsidP="00224753">
            <w:pPr>
              <w:rPr>
                <w:lang w:val="uk-UA"/>
              </w:rPr>
            </w:pPr>
            <w:r w:rsidRPr="003A162F">
              <w:rPr>
                <w:lang w:val="uk-UA"/>
              </w:rPr>
              <w:t>он-лайн</w:t>
            </w:r>
            <w:r w:rsidR="004C7E63" w:rsidRPr="003A162F">
              <w:rPr>
                <w:lang w:val="uk-UA"/>
              </w:rPr>
              <w:t xml:space="preserve"> </w:t>
            </w:r>
            <w:r w:rsidRPr="003A162F">
              <w:rPr>
                <w:lang w:val="uk-UA"/>
              </w:rPr>
              <w:t>доступ</w:t>
            </w:r>
          </w:p>
        </w:tc>
        <w:tc>
          <w:tcPr>
            <w:tcW w:w="1107" w:type="pct"/>
            <w:tcBorders>
              <w:top w:val="single" w:sz="12" w:space="0" w:color="auto"/>
              <w:left w:val="single" w:sz="4" w:space="0" w:color="auto"/>
              <w:bottom w:val="single" w:sz="4" w:space="0" w:color="auto"/>
              <w:right w:val="single" w:sz="4" w:space="0" w:color="auto"/>
            </w:tcBorders>
            <w:noWrap/>
            <w:vAlign w:val="center"/>
          </w:tcPr>
          <w:p w14:paraId="00E3E128" w14:textId="01AE7764" w:rsidR="00936BF4" w:rsidRPr="003A162F" w:rsidRDefault="00936BF4" w:rsidP="00936BF4">
            <w:pPr>
              <w:jc w:val="center"/>
              <w:rPr>
                <w:lang w:val="uk-UA"/>
              </w:rPr>
            </w:pPr>
            <w:r w:rsidRPr="003A162F">
              <w:rPr>
                <w:lang w:val="uk-UA"/>
              </w:rPr>
              <w:t>55 070,00</w:t>
            </w:r>
          </w:p>
        </w:tc>
        <w:tc>
          <w:tcPr>
            <w:tcW w:w="875" w:type="pct"/>
            <w:tcBorders>
              <w:top w:val="single" w:sz="12" w:space="0" w:color="auto"/>
              <w:left w:val="single" w:sz="4" w:space="0" w:color="auto"/>
              <w:bottom w:val="single" w:sz="4" w:space="0" w:color="auto"/>
              <w:right w:val="single" w:sz="12" w:space="0" w:color="auto"/>
            </w:tcBorders>
            <w:noWrap/>
            <w:vAlign w:val="center"/>
          </w:tcPr>
          <w:p w14:paraId="41415B73" w14:textId="13015BDB" w:rsidR="00224753" w:rsidRPr="003A162F" w:rsidRDefault="00224753" w:rsidP="00224753">
            <w:pPr>
              <w:jc w:val="center"/>
              <w:rPr>
                <w:b/>
                <w:bCs/>
                <w:lang w:val="uk-UA"/>
              </w:rPr>
            </w:pPr>
          </w:p>
        </w:tc>
      </w:tr>
      <w:tr w:rsidR="003A162F" w:rsidRPr="003A162F" w14:paraId="10575ED3" w14:textId="77777777" w:rsidTr="00916948">
        <w:trPr>
          <w:trHeight w:val="315"/>
          <w:jc w:val="center"/>
        </w:trPr>
        <w:tc>
          <w:tcPr>
            <w:tcW w:w="3018" w:type="pct"/>
            <w:tcBorders>
              <w:top w:val="single" w:sz="4" w:space="0" w:color="auto"/>
              <w:left w:val="single" w:sz="12" w:space="0" w:color="auto"/>
              <w:bottom w:val="single" w:sz="4" w:space="0" w:color="auto"/>
              <w:right w:val="single" w:sz="4" w:space="0" w:color="auto"/>
            </w:tcBorders>
            <w:noWrap/>
            <w:vAlign w:val="bottom"/>
          </w:tcPr>
          <w:p w14:paraId="70541870" w14:textId="5BB883E7" w:rsidR="00AB63AB" w:rsidRPr="003A162F" w:rsidRDefault="00DE3AED" w:rsidP="00224753">
            <w:pPr>
              <w:rPr>
                <w:lang w:val="uk-UA"/>
              </w:rPr>
            </w:pPr>
            <w:r w:rsidRPr="003A162F">
              <w:rPr>
                <w:lang w:val="uk-UA"/>
              </w:rPr>
              <w:t xml:space="preserve">Надання доступу до онлайн сервісів </w:t>
            </w:r>
            <w:proofErr w:type="spellStart"/>
            <w:r w:rsidRPr="003A162F">
              <w:rPr>
                <w:lang w:val="uk-UA"/>
              </w:rPr>
              <w:t>Helsi</w:t>
            </w:r>
            <w:proofErr w:type="spellEnd"/>
            <w:r w:rsidRPr="003A162F">
              <w:rPr>
                <w:lang w:val="uk-UA"/>
              </w:rPr>
              <w:t xml:space="preserve">, Послуги з </w:t>
            </w:r>
            <w:r w:rsidR="00FA54D7" w:rsidRPr="003A162F">
              <w:rPr>
                <w:lang w:val="uk-UA"/>
              </w:rPr>
              <w:t>супроводу</w:t>
            </w:r>
            <w:r w:rsidRPr="003A162F">
              <w:rPr>
                <w:lang w:val="uk-UA"/>
              </w:rPr>
              <w:t xml:space="preserve"> програмної продукції </w:t>
            </w:r>
            <w:proofErr w:type="spellStart"/>
            <w:r w:rsidRPr="003A162F">
              <w:rPr>
                <w:lang w:val="uk-UA"/>
              </w:rPr>
              <w:t>Helsi</w:t>
            </w:r>
            <w:proofErr w:type="spellEnd"/>
          </w:p>
        </w:tc>
        <w:tc>
          <w:tcPr>
            <w:tcW w:w="1107" w:type="pct"/>
            <w:tcBorders>
              <w:top w:val="single" w:sz="4" w:space="0" w:color="auto"/>
              <w:left w:val="single" w:sz="4" w:space="0" w:color="auto"/>
              <w:bottom w:val="single" w:sz="4" w:space="0" w:color="auto"/>
              <w:right w:val="single" w:sz="4" w:space="0" w:color="auto"/>
            </w:tcBorders>
            <w:noWrap/>
            <w:vAlign w:val="bottom"/>
          </w:tcPr>
          <w:p w14:paraId="653A7ECA" w14:textId="1DFC7E02" w:rsidR="00AB63AB" w:rsidRPr="003A162F" w:rsidRDefault="0005736A" w:rsidP="00224753">
            <w:pPr>
              <w:jc w:val="center"/>
              <w:rPr>
                <w:lang w:val="uk-UA"/>
              </w:rPr>
            </w:pPr>
            <w:r w:rsidRPr="003A162F">
              <w:rPr>
                <w:lang w:val="uk-UA"/>
              </w:rPr>
              <w:t>78 624,00</w:t>
            </w:r>
          </w:p>
        </w:tc>
        <w:tc>
          <w:tcPr>
            <w:tcW w:w="875" w:type="pct"/>
            <w:tcBorders>
              <w:top w:val="single" w:sz="4" w:space="0" w:color="auto"/>
              <w:left w:val="single" w:sz="4" w:space="0" w:color="auto"/>
              <w:bottom w:val="single" w:sz="4" w:space="0" w:color="auto"/>
              <w:right w:val="single" w:sz="12" w:space="0" w:color="auto"/>
            </w:tcBorders>
            <w:noWrap/>
            <w:vAlign w:val="center"/>
          </w:tcPr>
          <w:p w14:paraId="101F0033" w14:textId="77777777" w:rsidR="00AB63AB" w:rsidRPr="003A162F" w:rsidRDefault="00AB63AB" w:rsidP="00224753">
            <w:pPr>
              <w:jc w:val="center"/>
              <w:rPr>
                <w:b/>
                <w:bCs/>
                <w:lang w:val="uk-UA"/>
              </w:rPr>
            </w:pPr>
          </w:p>
        </w:tc>
      </w:tr>
      <w:tr w:rsidR="003A162F" w:rsidRPr="003A162F" w14:paraId="0C573A0B" w14:textId="77777777" w:rsidTr="00916948">
        <w:trPr>
          <w:trHeight w:val="214"/>
          <w:jc w:val="center"/>
        </w:trPr>
        <w:tc>
          <w:tcPr>
            <w:tcW w:w="3018" w:type="pct"/>
            <w:tcBorders>
              <w:top w:val="single" w:sz="4" w:space="0" w:color="auto"/>
              <w:left w:val="single" w:sz="12" w:space="0" w:color="auto"/>
              <w:bottom w:val="single" w:sz="4" w:space="0" w:color="auto"/>
              <w:right w:val="single" w:sz="4" w:space="0" w:color="auto"/>
            </w:tcBorders>
            <w:vAlign w:val="bottom"/>
          </w:tcPr>
          <w:p w14:paraId="58B0AB54" w14:textId="77777777" w:rsidR="00224753" w:rsidRPr="003A162F" w:rsidRDefault="00224753" w:rsidP="00224753">
            <w:pPr>
              <w:rPr>
                <w:lang w:val="uk-UA"/>
              </w:rPr>
            </w:pPr>
            <w:r w:rsidRPr="003A162F">
              <w:rPr>
                <w:lang w:val="uk-UA"/>
              </w:rPr>
              <w:t>Оплата за оренду приміщень</w:t>
            </w:r>
          </w:p>
        </w:tc>
        <w:tc>
          <w:tcPr>
            <w:tcW w:w="1107" w:type="pct"/>
            <w:tcBorders>
              <w:top w:val="single" w:sz="4" w:space="0" w:color="auto"/>
              <w:left w:val="single" w:sz="4" w:space="0" w:color="auto"/>
              <w:bottom w:val="single" w:sz="4" w:space="0" w:color="auto"/>
              <w:right w:val="single" w:sz="8" w:space="0" w:color="auto"/>
            </w:tcBorders>
            <w:noWrap/>
            <w:vAlign w:val="bottom"/>
          </w:tcPr>
          <w:p w14:paraId="0CA98CCF" w14:textId="2FBF1D44" w:rsidR="00224753" w:rsidRPr="003A162F" w:rsidRDefault="00224753" w:rsidP="00224753">
            <w:pPr>
              <w:jc w:val="center"/>
              <w:rPr>
                <w:lang w:val="uk-UA"/>
              </w:rPr>
            </w:pPr>
            <w:r w:rsidRPr="003A162F">
              <w:rPr>
                <w:lang w:val="uk-UA"/>
              </w:rPr>
              <w:t>1,20</w:t>
            </w:r>
          </w:p>
        </w:tc>
        <w:tc>
          <w:tcPr>
            <w:tcW w:w="875" w:type="pct"/>
            <w:tcBorders>
              <w:top w:val="single" w:sz="4" w:space="0" w:color="auto"/>
              <w:left w:val="nil"/>
              <w:bottom w:val="single" w:sz="4" w:space="0" w:color="auto"/>
              <w:right w:val="single" w:sz="12" w:space="0" w:color="auto"/>
            </w:tcBorders>
            <w:noWrap/>
            <w:vAlign w:val="center"/>
          </w:tcPr>
          <w:p w14:paraId="5F8BAC20" w14:textId="057CFA04" w:rsidR="00224753" w:rsidRPr="003A162F" w:rsidRDefault="00224753" w:rsidP="00224753">
            <w:pPr>
              <w:jc w:val="center"/>
              <w:rPr>
                <w:b/>
                <w:bCs/>
                <w:lang w:val="uk-UA"/>
              </w:rPr>
            </w:pPr>
          </w:p>
        </w:tc>
      </w:tr>
      <w:tr w:rsidR="003A162F" w:rsidRPr="003A162F" w14:paraId="4209E059" w14:textId="77777777" w:rsidTr="00916948">
        <w:trPr>
          <w:trHeight w:val="214"/>
          <w:jc w:val="center"/>
        </w:trPr>
        <w:tc>
          <w:tcPr>
            <w:tcW w:w="3018" w:type="pct"/>
            <w:tcBorders>
              <w:top w:val="single" w:sz="4" w:space="0" w:color="auto"/>
              <w:left w:val="single" w:sz="12" w:space="0" w:color="auto"/>
              <w:bottom w:val="single" w:sz="4" w:space="0" w:color="auto"/>
              <w:right w:val="single" w:sz="4" w:space="0" w:color="auto"/>
            </w:tcBorders>
            <w:vAlign w:val="bottom"/>
          </w:tcPr>
          <w:p w14:paraId="1B9B95F7" w14:textId="360BED06" w:rsidR="00936BF4" w:rsidRPr="003A162F" w:rsidRDefault="00936BF4" w:rsidP="00224753">
            <w:pPr>
              <w:rPr>
                <w:lang w:val="uk-UA"/>
              </w:rPr>
            </w:pPr>
            <w:r w:rsidRPr="003A162F">
              <w:rPr>
                <w:lang w:val="uk-UA"/>
              </w:rPr>
              <w:t>Виготовлення печаток, кліше</w:t>
            </w:r>
          </w:p>
        </w:tc>
        <w:tc>
          <w:tcPr>
            <w:tcW w:w="1107" w:type="pct"/>
            <w:tcBorders>
              <w:top w:val="single" w:sz="4" w:space="0" w:color="auto"/>
              <w:left w:val="single" w:sz="4" w:space="0" w:color="auto"/>
              <w:bottom w:val="single" w:sz="4" w:space="0" w:color="auto"/>
              <w:right w:val="single" w:sz="8" w:space="0" w:color="auto"/>
            </w:tcBorders>
            <w:noWrap/>
            <w:vAlign w:val="bottom"/>
          </w:tcPr>
          <w:p w14:paraId="3AD4DBBA" w14:textId="202AF785" w:rsidR="00936BF4" w:rsidRPr="003A162F" w:rsidRDefault="00936BF4" w:rsidP="00224753">
            <w:pPr>
              <w:jc w:val="center"/>
              <w:rPr>
                <w:lang w:val="uk-UA"/>
              </w:rPr>
            </w:pPr>
            <w:r w:rsidRPr="003A162F">
              <w:rPr>
                <w:lang w:val="uk-UA"/>
              </w:rPr>
              <w:t>1 670,00</w:t>
            </w:r>
          </w:p>
        </w:tc>
        <w:tc>
          <w:tcPr>
            <w:tcW w:w="875" w:type="pct"/>
            <w:tcBorders>
              <w:top w:val="single" w:sz="4" w:space="0" w:color="auto"/>
              <w:left w:val="nil"/>
              <w:bottom w:val="single" w:sz="4" w:space="0" w:color="auto"/>
              <w:right w:val="single" w:sz="12" w:space="0" w:color="auto"/>
            </w:tcBorders>
            <w:noWrap/>
            <w:vAlign w:val="center"/>
          </w:tcPr>
          <w:p w14:paraId="12FE54DA" w14:textId="77777777" w:rsidR="00936BF4" w:rsidRPr="003A162F" w:rsidRDefault="00936BF4" w:rsidP="00224753">
            <w:pPr>
              <w:jc w:val="center"/>
              <w:rPr>
                <w:b/>
                <w:bCs/>
                <w:lang w:val="uk-UA"/>
              </w:rPr>
            </w:pPr>
          </w:p>
        </w:tc>
      </w:tr>
      <w:tr w:rsidR="003A162F" w:rsidRPr="003A162F" w14:paraId="58BCE025" w14:textId="77777777" w:rsidTr="00916948">
        <w:trPr>
          <w:trHeight w:val="214"/>
          <w:jc w:val="center"/>
        </w:trPr>
        <w:tc>
          <w:tcPr>
            <w:tcW w:w="3018" w:type="pct"/>
            <w:tcBorders>
              <w:top w:val="single" w:sz="4" w:space="0" w:color="auto"/>
              <w:left w:val="single" w:sz="12" w:space="0" w:color="auto"/>
              <w:bottom w:val="single" w:sz="4" w:space="0" w:color="auto"/>
              <w:right w:val="single" w:sz="4" w:space="0" w:color="auto"/>
            </w:tcBorders>
            <w:vAlign w:val="bottom"/>
          </w:tcPr>
          <w:p w14:paraId="19547245" w14:textId="4CB106BC" w:rsidR="0032245C" w:rsidRPr="003A162F" w:rsidRDefault="0032245C" w:rsidP="0032245C">
            <w:pPr>
              <w:rPr>
                <w:lang w:val="uk-UA"/>
              </w:rPr>
            </w:pPr>
            <w:r w:rsidRPr="003A162F">
              <w:rPr>
                <w:lang w:val="uk-UA"/>
              </w:rPr>
              <w:t>Юридичні послуги, спрямовані на внесення змін до ліцензії на медичну практику</w:t>
            </w:r>
          </w:p>
        </w:tc>
        <w:tc>
          <w:tcPr>
            <w:tcW w:w="1107" w:type="pct"/>
            <w:tcBorders>
              <w:top w:val="single" w:sz="4" w:space="0" w:color="auto"/>
              <w:left w:val="single" w:sz="4" w:space="0" w:color="auto"/>
              <w:bottom w:val="single" w:sz="4" w:space="0" w:color="auto"/>
              <w:right w:val="single" w:sz="8" w:space="0" w:color="auto"/>
            </w:tcBorders>
            <w:noWrap/>
            <w:vAlign w:val="bottom"/>
          </w:tcPr>
          <w:p w14:paraId="57B08852" w14:textId="4E27425C" w:rsidR="0032245C" w:rsidRPr="003A162F" w:rsidRDefault="00936BF4" w:rsidP="00224753">
            <w:pPr>
              <w:jc w:val="center"/>
              <w:rPr>
                <w:lang w:val="uk-UA"/>
              </w:rPr>
            </w:pPr>
            <w:r w:rsidRPr="003A162F">
              <w:rPr>
                <w:lang w:val="uk-UA"/>
              </w:rPr>
              <w:t>3 000,00</w:t>
            </w:r>
          </w:p>
        </w:tc>
        <w:tc>
          <w:tcPr>
            <w:tcW w:w="875" w:type="pct"/>
            <w:tcBorders>
              <w:top w:val="single" w:sz="4" w:space="0" w:color="auto"/>
              <w:left w:val="nil"/>
              <w:bottom w:val="single" w:sz="4" w:space="0" w:color="auto"/>
              <w:right w:val="single" w:sz="12" w:space="0" w:color="auto"/>
            </w:tcBorders>
            <w:noWrap/>
            <w:vAlign w:val="center"/>
          </w:tcPr>
          <w:p w14:paraId="2A6AA807" w14:textId="77777777" w:rsidR="0032245C" w:rsidRPr="003A162F" w:rsidRDefault="0032245C" w:rsidP="00224753">
            <w:pPr>
              <w:jc w:val="center"/>
              <w:rPr>
                <w:b/>
                <w:bCs/>
                <w:lang w:val="uk-UA"/>
              </w:rPr>
            </w:pPr>
          </w:p>
        </w:tc>
      </w:tr>
      <w:tr w:rsidR="003A162F" w:rsidRPr="003A162F" w14:paraId="418E3B58" w14:textId="77777777" w:rsidTr="00916948">
        <w:trPr>
          <w:trHeight w:val="272"/>
          <w:jc w:val="center"/>
        </w:trPr>
        <w:tc>
          <w:tcPr>
            <w:tcW w:w="3018" w:type="pct"/>
            <w:tcBorders>
              <w:top w:val="nil"/>
              <w:left w:val="single" w:sz="12" w:space="0" w:color="auto"/>
              <w:bottom w:val="single" w:sz="4" w:space="0" w:color="auto"/>
              <w:right w:val="single" w:sz="4" w:space="0" w:color="auto"/>
            </w:tcBorders>
            <w:vAlign w:val="bottom"/>
          </w:tcPr>
          <w:p w14:paraId="734C3BCF" w14:textId="3C8E7718" w:rsidR="00224753" w:rsidRPr="003A162F" w:rsidRDefault="00224753" w:rsidP="00224753">
            <w:pPr>
              <w:rPr>
                <w:lang w:val="uk-UA"/>
              </w:rPr>
            </w:pPr>
            <w:r w:rsidRPr="003A162F">
              <w:rPr>
                <w:lang w:val="uk-UA"/>
              </w:rPr>
              <w:t>Адвокатські послуги</w:t>
            </w:r>
          </w:p>
        </w:tc>
        <w:tc>
          <w:tcPr>
            <w:tcW w:w="1107" w:type="pct"/>
            <w:tcBorders>
              <w:top w:val="nil"/>
              <w:left w:val="single" w:sz="4" w:space="0" w:color="auto"/>
              <w:bottom w:val="single" w:sz="4" w:space="0" w:color="auto"/>
              <w:right w:val="single" w:sz="8" w:space="0" w:color="auto"/>
            </w:tcBorders>
            <w:noWrap/>
            <w:vAlign w:val="bottom"/>
          </w:tcPr>
          <w:p w14:paraId="4E9F6E55" w14:textId="500A7702" w:rsidR="00224753" w:rsidRPr="003A162F" w:rsidRDefault="00936BF4" w:rsidP="00224753">
            <w:pPr>
              <w:jc w:val="center"/>
              <w:rPr>
                <w:lang w:val="uk-UA"/>
              </w:rPr>
            </w:pPr>
            <w:r w:rsidRPr="003A162F">
              <w:rPr>
                <w:lang w:val="uk-UA"/>
              </w:rPr>
              <w:t>116 750,00</w:t>
            </w:r>
          </w:p>
        </w:tc>
        <w:tc>
          <w:tcPr>
            <w:tcW w:w="875" w:type="pct"/>
            <w:tcBorders>
              <w:top w:val="nil"/>
              <w:left w:val="nil"/>
              <w:bottom w:val="single" w:sz="4" w:space="0" w:color="auto"/>
              <w:right w:val="single" w:sz="12" w:space="0" w:color="auto"/>
            </w:tcBorders>
            <w:noWrap/>
            <w:vAlign w:val="center"/>
          </w:tcPr>
          <w:p w14:paraId="55588FB7" w14:textId="269030FD" w:rsidR="00224753" w:rsidRPr="003A162F" w:rsidRDefault="00224753" w:rsidP="00224753">
            <w:pPr>
              <w:jc w:val="center"/>
              <w:rPr>
                <w:b/>
                <w:bCs/>
                <w:lang w:val="uk-UA"/>
              </w:rPr>
            </w:pPr>
          </w:p>
        </w:tc>
      </w:tr>
      <w:tr w:rsidR="003A162F" w:rsidRPr="003A162F" w14:paraId="7AC3E3A1" w14:textId="77777777" w:rsidTr="00916948">
        <w:trPr>
          <w:trHeight w:val="272"/>
          <w:jc w:val="center"/>
        </w:trPr>
        <w:tc>
          <w:tcPr>
            <w:tcW w:w="3018" w:type="pct"/>
            <w:tcBorders>
              <w:top w:val="nil"/>
              <w:left w:val="single" w:sz="12" w:space="0" w:color="auto"/>
              <w:bottom w:val="single" w:sz="4" w:space="0" w:color="auto"/>
              <w:right w:val="single" w:sz="4" w:space="0" w:color="auto"/>
            </w:tcBorders>
            <w:vAlign w:val="bottom"/>
          </w:tcPr>
          <w:p w14:paraId="2FA6B793" w14:textId="6247C634" w:rsidR="00224753" w:rsidRPr="003A162F" w:rsidRDefault="00224753" w:rsidP="00224753">
            <w:pPr>
              <w:rPr>
                <w:lang w:val="uk-UA"/>
              </w:rPr>
            </w:pPr>
            <w:r w:rsidRPr="003A162F">
              <w:rPr>
                <w:lang w:val="uk-UA"/>
              </w:rPr>
              <w:t>Послуги з технічного огляду автотранспортних засобів</w:t>
            </w:r>
          </w:p>
        </w:tc>
        <w:tc>
          <w:tcPr>
            <w:tcW w:w="1107" w:type="pct"/>
            <w:tcBorders>
              <w:top w:val="nil"/>
              <w:left w:val="single" w:sz="4" w:space="0" w:color="auto"/>
              <w:bottom w:val="single" w:sz="4" w:space="0" w:color="auto"/>
              <w:right w:val="single" w:sz="8" w:space="0" w:color="auto"/>
            </w:tcBorders>
            <w:noWrap/>
            <w:vAlign w:val="center"/>
          </w:tcPr>
          <w:p w14:paraId="29DD5AD2" w14:textId="03015BA3" w:rsidR="00224753" w:rsidRPr="003A162F" w:rsidRDefault="0005736A" w:rsidP="00224753">
            <w:pPr>
              <w:jc w:val="center"/>
              <w:rPr>
                <w:lang w:val="uk-UA"/>
              </w:rPr>
            </w:pPr>
            <w:r w:rsidRPr="003A162F">
              <w:rPr>
                <w:lang w:val="uk-UA"/>
              </w:rPr>
              <w:t>12 020,40</w:t>
            </w:r>
          </w:p>
        </w:tc>
        <w:tc>
          <w:tcPr>
            <w:tcW w:w="875" w:type="pct"/>
            <w:tcBorders>
              <w:top w:val="nil"/>
              <w:left w:val="nil"/>
              <w:bottom w:val="single" w:sz="4" w:space="0" w:color="auto"/>
              <w:right w:val="single" w:sz="12" w:space="0" w:color="auto"/>
            </w:tcBorders>
            <w:noWrap/>
            <w:vAlign w:val="center"/>
          </w:tcPr>
          <w:p w14:paraId="2BF1EAA7" w14:textId="0DAE3B65" w:rsidR="00224753" w:rsidRPr="003A162F" w:rsidRDefault="00224753" w:rsidP="00224753">
            <w:pPr>
              <w:jc w:val="center"/>
              <w:rPr>
                <w:b/>
                <w:bCs/>
                <w:lang w:val="uk-UA"/>
              </w:rPr>
            </w:pPr>
          </w:p>
        </w:tc>
      </w:tr>
      <w:tr w:rsidR="003A162F" w:rsidRPr="003A162F" w14:paraId="665891DB" w14:textId="77777777" w:rsidTr="00916948">
        <w:trPr>
          <w:trHeight w:val="146"/>
          <w:jc w:val="center"/>
        </w:trPr>
        <w:tc>
          <w:tcPr>
            <w:tcW w:w="3018" w:type="pct"/>
            <w:tcBorders>
              <w:top w:val="nil"/>
              <w:left w:val="single" w:sz="12" w:space="0" w:color="auto"/>
              <w:bottom w:val="single" w:sz="8" w:space="0" w:color="auto"/>
              <w:right w:val="single" w:sz="4" w:space="0" w:color="auto"/>
            </w:tcBorders>
            <w:vAlign w:val="bottom"/>
          </w:tcPr>
          <w:p w14:paraId="49183BFD" w14:textId="6318FA24" w:rsidR="00DE3AED" w:rsidRPr="003A162F" w:rsidRDefault="00936BF4" w:rsidP="00224753">
            <w:pPr>
              <w:rPr>
                <w:lang w:val="uk-UA"/>
              </w:rPr>
            </w:pPr>
            <w:r w:rsidRPr="003A162F">
              <w:rPr>
                <w:lang w:val="uk-UA"/>
              </w:rPr>
              <w:t>Ремонт обладнання</w:t>
            </w:r>
          </w:p>
        </w:tc>
        <w:tc>
          <w:tcPr>
            <w:tcW w:w="1107" w:type="pct"/>
            <w:tcBorders>
              <w:top w:val="nil"/>
              <w:left w:val="single" w:sz="4" w:space="0" w:color="auto"/>
              <w:bottom w:val="single" w:sz="8" w:space="0" w:color="auto"/>
              <w:right w:val="single" w:sz="8" w:space="0" w:color="auto"/>
            </w:tcBorders>
            <w:noWrap/>
            <w:vAlign w:val="center"/>
          </w:tcPr>
          <w:p w14:paraId="41C22E7A" w14:textId="1E350BAE" w:rsidR="00DE3AED" w:rsidRPr="003A162F" w:rsidRDefault="00936BF4" w:rsidP="00224753">
            <w:pPr>
              <w:jc w:val="center"/>
              <w:rPr>
                <w:lang w:val="uk-UA"/>
              </w:rPr>
            </w:pPr>
            <w:r w:rsidRPr="003A162F">
              <w:rPr>
                <w:lang w:val="uk-UA"/>
              </w:rPr>
              <w:t>6 498,00</w:t>
            </w:r>
          </w:p>
        </w:tc>
        <w:tc>
          <w:tcPr>
            <w:tcW w:w="875" w:type="pct"/>
            <w:tcBorders>
              <w:top w:val="nil"/>
              <w:left w:val="nil"/>
              <w:bottom w:val="single" w:sz="8" w:space="0" w:color="auto"/>
              <w:right w:val="single" w:sz="12" w:space="0" w:color="auto"/>
            </w:tcBorders>
            <w:noWrap/>
            <w:vAlign w:val="center"/>
          </w:tcPr>
          <w:p w14:paraId="517DE8CB" w14:textId="77777777" w:rsidR="00DE3AED" w:rsidRPr="003A162F" w:rsidRDefault="00DE3AED" w:rsidP="00224753">
            <w:pPr>
              <w:jc w:val="center"/>
              <w:rPr>
                <w:b/>
                <w:bCs/>
                <w:lang w:val="uk-UA"/>
              </w:rPr>
            </w:pPr>
          </w:p>
        </w:tc>
      </w:tr>
      <w:tr w:rsidR="003A162F" w:rsidRPr="003A162F" w14:paraId="70E0A655" w14:textId="77777777" w:rsidTr="00916948">
        <w:trPr>
          <w:trHeight w:val="305"/>
          <w:jc w:val="center"/>
        </w:trPr>
        <w:tc>
          <w:tcPr>
            <w:tcW w:w="3018" w:type="pct"/>
            <w:tcBorders>
              <w:top w:val="single" w:sz="8" w:space="0" w:color="auto"/>
              <w:left w:val="single" w:sz="12" w:space="0" w:color="auto"/>
              <w:bottom w:val="single" w:sz="8" w:space="0" w:color="auto"/>
              <w:right w:val="single" w:sz="4" w:space="0" w:color="auto"/>
            </w:tcBorders>
            <w:vAlign w:val="bottom"/>
          </w:tcPr>
          <w:p w14:paraId="1E1D57F0" w14:textId="77777777" w:rsidR="00FA54D7" w:rsidRPr="003A162F" w:rsidRDefault="00FA54D7" w:rsidP="00FA54D7">
            <w:pPr>
              <w:rPr>
                <w:lang w:val="uk-UA"/>
              </w:rPr>
            </w:pPr>
            <w:r w:rsidRPr="003A162F">
              <w:rPr>
                <w:lang w:val="uk-UA"/>
              </w:rPr>
              <w:t xml:space="preserve">Проведення наглядання за сертифікованою системою </w:t>
            </w:r>
          </w:p>
          <w:p w14:paraId="002BF794" w14:textId="66C357B8" w:rsidR="00DE3AED" w:rsidRPr="003A162F" w:rsidRDefault="00FA54D7" w:rsidP="00FA54D7">
            <w:pPr>
              <w:rPr>
                <w:lang w:val="uk-UA"/>
              </w:rPr>
            </w:pPr>
            <w:r w:rsidRPr="003A162F">
              <w:rPr>
                <w:lang w:val="uk-UA"/>
              </w:rPr>
              <w:t>менеджменту на відповідність ДСТУ ISO</w:t>
            </w:r>
          </w:p>
        </w:tc>
        <w:tc>
          <w:tcPr>
            <w:tcW w:w="1107" w:type="pct"/>
            <w:tcBorders>
              <w:top w:val="single" w:sz="8" w:space="0" w:color="auto"/>
              <w:left w:val="single" w:sz="4" w:space="0" w:color="auto"/>
              <w:bottom w:val="single" w:sz="8" w:space="0" w:color="auto"/>
              <w:right w:val="single" w:sz="8" w:space="0" w:color="auto"/>
            </w:tcBorders>
            <w:noWrap/>
            <w:vAlign w:val="center"/>
          </w:tcPr>
          <w:p w14:paraId="31C5A84E" w14:textId="5C31AEBC" w:rsidR="00DE3AED" w:rsidRPr="003A162F" w:rsidRDefault="00936BF4" w:rsidP="00224753">
            <w:pPr>
              <w:jc w:val="center"/>
              <w:rPr>
                <w:lang w:val="uk-UA"/>
              </w:rPr>
            </w:pPr>
            <w:r w:rsidRPr="003A162F">
              <w:rPr>
                <w:lang w:val="uk-UA"/>
              </w:rPr>
              <w:t>24 108,00</w:t>
            </w:r>
          </w:p>
        </w:tc>
        <w:tc>
          <w:tcPr>
            <w:tcW w:w="875" w:type="pct"/>
            <w:tcBorders>
              <w:top w:val="single" w:sz="8" w:space="0" w:color="auto"/>
              <w:left w:val="nil"/>
              <w:bottom w:val="single" w:sz="8" w:space="0" w:color="auto"/>
              <w:right w:val="single" w:sz="12" w:space="0" w:color="auto"/>
            </w:tcBorders>
            <w:noWrap/>
            <w:vAlign w:val="center"/>
          </w:tcPr>
          <w:p w14:paraId="06D69361" w14:textId="77777777" w:rsidR="00DE3AED" w:rsidRPr="003A162F" w:rsidRDefault="00DE3AED" w:rsidP="00224753">
            <w:pPr>
              <w:jc w:val="center"/>
              <w:rPr>
                <w:b/>
                <w:bCs/>
                <w:lang w:val="uk-UA"/>
              </w:rPr>
            </w:pPr>
          </w:p>
        </w:tc>
      </w:tr>
      <w:tr w:rsidR="003A162F" w:rsidRPr="003A162F" w14:paraId="59B88AA9" w14:textId="77777777" w:rsidTr="00916948">
        <w:trPr>
          <w:trHeight w:val="305"/>
          <w:jc w:val="center"/>
        </w:trPr>
        <w:tc>
          <w:tcPr>
            <w:tcW w:w="3018" w:type="pct"/>
            <w:tcBorders>
              <w:top w:val="single" w:sz="8" w:space="0" w:color="auto"/>
              <w:left w:val="single" w:sz="12" w:space="0" w:color="auto"/>
              <w:bottom w:val="single" w:sz="4" w:space="0" w:color="auto"/>
              <w:right w:val="single" w:sz="4" w:space="0" w:color="auto"/>
            </w:tcBorders>
            <w:vAlign w:val="bottom"/>
          </w:tcPr>
          <w:p w14:paraId="66853DCC" w14:textId="43BBD435" w:rsidR="0032245C" w:rsidRPr="003A162F" w:rsidRDefault="0032245C" w:rsidP="0032245C">
            <w:pPr>
              <w:rPr>
                <w:lang w:val="uk-UA"/>
              </w:rPr>
            </w:pPr>
            <w:r w:rsidRPr="003A162F">
              <w:rPr>
                <w:lang w:val="uk-UA"/>
              </w:rPr>
              <w:t>Послуги з усного перекладу (Дистанційні онлайн послуги з перекладу (інтерпретації) між українською жестовою мовою  ( у тому числі знаковими системами) і словесною  мовою та аудіо-текстового спілкування)</w:t>
            </w:r>
          </w:p>
        </w:tc>
        <w:tc>
          <w:tcPr>
            <w:tcW w:w="1107" w:type="pct"/>
            <w:tcBorders>
              <w:top w:val="single" w:sz="8" w:space="0" w:color="auto"/>
              <w:left w:val="single" w:sz="4" w:space="0" w:color="auto"/>
              <w:bottom w:val="single" w:sz="4" w:space="0" w:color="auto"/>
              <w:right w:val="single" w:sz="8" w:space="0" w:color="auto"/>
            </w:tcBorders>
            <w:noWrap/>
            <w:vAlign w:val="center"/>
          </w:tcPr>
          <w:p w14:paraId="20A0AC41" w14:textId="3D51114D" w:rsidR="0032245C" w:rsidRPr="003A162F" w:rsidRDefault="0032245C" w:rsidP="00224753">
            <w:pPr>
              <w:jc w:val="center"/>
              <w:rPr>
                <w:lang w:val="uk-UA"/>
              </w:rPr>
            </w:pPr>
            <w:r w:rsidRPr="003A162F">
              <w:rPr>
                <w:lang w:val="uk-UA"/>
              </w:rPr>
              <w:t>6 600,00</w:t>
            </w:r>
          </w:p>
        </w:tc>
        <w:tc>
          <w:tcPr>
            <w:tcW w:w="875" w:type="pct"/>
            <w:tcBorders>
              <w:top w:val="single" w:sz="8" w:space="0" w:color="auto"/>
              <w:left w:val="nil"/>
              <w:bottom w:val="single" w:sz="4" w:space="0" w:color="auto"/>
              <w:right w:val="single" w:sz="12" w:space="0" w:color="auto"/>
            </w:tcBorders>
            <w:noWrap/>
            <w:vAlign w:val="center"/>
          </w:tcPr>
          <w:p w14:paraId="4EFCF7BA" w14:textId="77777777" w:rsidR="0032245C" w:rsidRPr="003A162F" w:rsidRDefault="0032245C" w:rsidP="00224753">
            <w:pPr>
              <w:jc w:val="center"/>
              <w:rPr>
                <w:b/>
                <w:bCs/>
                <w:lang w:val="uk-UA"/>
              </w:rPr>
            </w:pPr>
          </w:p>
        </w:tc>
      </w:tr>
      <w:tr w:rsidR="003A162F" w:rsidRPr="003A162F" w14:paraId="7DB4BF95" w14:textId="77777777" w:rsidTr="00916948">
        <w:trPr>
          <w:trHeight w:val="315"/>
          <w:jc w:val="center"/>
        </w:trPr>
        <w:tc>
          <w:tcPr>
            <w:tcW w:w="3018" w:type="pct"/>
            <w:tcBorders>
              <w:top w:val="nil"/>
              <w:left w:val="single" w:sz="12" w:space="0" w:color="auto"/>
              <w:bottom w:val="single" w:sz="4" w:space="0" w:color="auto"/>
              <w:right w:val="single" w:sz="4" w:space="0" w:color="auto"/>
            </w:tcBorders>
            <w:vAlign w:val="bottom"/>
          </w:tcPr>
          <w:p w14:paraId="3D757B54" w14:textId="77777777" w:rsidR="00224753" w:rsidRPr="003A162F" w:rsidRDefault="00224753" w:rsidP="00224753">
            <w:pPr>
              <w:rPr>
                <w:lang w:val="uk-UA"/>
              </w:rPr>
            </w:pPr>
            <w:r w:rsidRPr="003A162F">
              <w:rPr>
                <w:lang w:val="uk-UA"/>
              </w:rPr>
              <w:t>Технічне обслуговування та перезарядка вогнегасників, відбракування вогнегасників</w:t>
            </w:r>
          </w:p>
        </w:tc>
        <w:tc>
          <w:tcPr>
            <w:tcW w:w="1107" w:type="pct"/>
            <w:tcBorders>
              <w:top w:val="nil"/>
              <w:left w:val="single" w:sz="4" w:space="0" w:color="auto"/>
              <w:bottom w:val="single" w:sz="4" w:space="0" w:color="auto"/>
              <w:right w:val="single" w:sz="8" w:space="0" w:color="auto"/>
            </w:tcBorders>
            <w:noWrap/>
            <w:vAlign w:val="bottom"/>
          </w:tcPr>
          <w:p w14:paraId="5F0917A3" w14:textId="316117A9" w:rsidR="00224753" w:rsidRPr="003A162F" w:rsidRDefault="00936BF4" w:rsidP="00224753">
            <w:pPr>
              <w:jc w:val="center"/>
              <w:rPr>
                <w:lang w:val="uk-UA"/>
              </w:rPr>
            </w:pPr>
            <w:r w:rsidRPr="003A162F">
              <w:rPr>
                <w:lang w:val="uk-UA"/>
              </w:rPr>
              <w:t>5 247,60</w:t>
            </w:r>
          </w:p>
        </w:tc>
        <w:tc>
          <w:tcPr>
            <w:tcW w:w="875" w:type="pct"/>
            <w:tcBorders>
              <w:top w:val="nil"/>
              <w:left w:val="nil"/>
              <w:bottom w:val="single" w:sz="4" w:space="0" w:color="auto"/>
              <w:right w:val="single" w:sz="12" w:space="0" w:color="auto"/>
            </w:tcBorders>
            <w:noWrap/>
            <w:vAlign w:val="center"/>
          </w:tcPr>
          <w:p w14:paraId="7ADCA50C" w14:textId="3C12D345" w:rsidR="00224753" w:rsidRPr="003A162F" w:rsidRDefault="00224753" w:rsidP="00224753">
            <w:pPr>
              <w:jc w:val="center"/>
              <w:rPr>
                <w:b/>
                <w:bCs/>
                <w:lang w:val="uk-UA"/>
              </w:rPr>
            </w:pPr>
          </w:p>
        </w:tc>
      </w:tr>
      <w:tr w:rsidR="003A162F" w:rsidRPr="003A162F" w14:paraId="1AFDC286" w14:textId="77777777" w:rsidTr="00916948">
        <w:trPr>
          <w:trHeight w:val="170"/>
          <w:jc w:val="center"/>
        </w:trPr>
        <w:tc>
          <w:tcPr>
            <w:tcW w:w="3018" w:type="pct"/>
            <w:tcBorders>
              <w:top w:val="nil"/>
              <w:left w:val="single" w:sz="12" w:space="0" w:color="auto"/>
              <w:bottom w:val="single" w:sz="4" w:space="0" w:color="auto"/>
              <w:right w:val="single" w:sz="4" w:space="0" w:color="auto"/>
            </w:tcBorders>
            <w:vAlign w:val="bottom"/>
          </w:tcPr>
          <w:p w14:paraId="1A26ABA5" w14:textId="52C6C1BC" w:rsidR="00265316" w:rsidRPr="003A162F" w:rsidRDefault="00224753" w:rsidP="002A585C">
            <w:pPr>
              <w:rPr>
                <w:lang w:val="uk-UA"/>
              </w:rPr>
            </w:pPr>
            <w:r w:rsidRPr="003A162F">
              <w:rPr>
                <w:lang w:val="uk-UA"/>
              </w:rPr>
              <w:t>Відшкодування вартості експлуатаційних витрат</w:t>
            </w:r>
          </w:p>
        </w:tc>
        <w:tc>
          <w:tcPr>
            <w:tcW w:w="1107" w:type="pct"/>
            <w:tcBorders>
              <w:top w:val="nil"/>
              <w:left w:val="single" w:sz="4" w:space="0" w:color="auto"/>
              <w:bottom w:val="single" w:sz="4" w:space="0" w:color="auto"/>
              <w:right w:val="single" w:sz="8" w:space="0" w:color="auto"/>
            </w:tcBorders>
            <w:noWrap/>
            <w:vAlign w:val="bottom"/>
          </w:tcPr>
          <w:p w14:paraId="58939DCD" w14:textId="3B854758" w:rsidR="00224753" w:rsidRPr="003A162F" w:rsidRDefault="00936BF4" w:rsidP="00224753">
            <w:pPr>
              <w:jc w:val="center"/>
              <w:rPr>
                <w:lang w:val="uk-UA"/>
              </w:rPr>
            </w:pPr>
            <w:r w:rsidRPr="003A162F">
              <w:rPr>
                <w:lang w:val="uk-UA"/>
              </w:rPr>
              <w:t>266 878,08</w:t>
            </w:r>
          </w:p>
        </w:tc>
        <w:tc>
          <w:tcPr>
            <w:tcW w:w="875" w:type="pct"/>
            <w:tcBorders>
              <w:top w:val="nil"/>
              <w:left w:val="nil"/>
              <w:bottom w:val="single" w:sz="4" w:space="0" w:color="auto"/>
              <w:right w:val="single" w:sz="12" w:space="0" w:color="auto"/>
            </w:tcBorders>
            <w:noWrap/>
            <w:vAlign w:val="center"/>
          </w:tcPr>
          <w:p w14:paraId="3219988A" w14:textId="393FC746" w:rsidR="00224753" w:rsidRPr="003A162F" w:rsidRDefault="00224753" w:rsidP="00224753">
            <w:pPr>
              <w:jc w:val="center"/>
              <w:rPr>
                <w:b/>
                <w:bCs/>
                <w:lang w:val="uk-UA"/>
              </w:rPr>
            </w:pPr>
          </w:p>
        </w:tc>
      </w:tr>
      <w:tr w:rsidR="003A162F" w:rsidRPr="003A162F" w14:paraId="76B7D287" w14:textId="77777777" w:rsidTr="00916948">
        <w:trPr>
          <w:trHeight w:val="70"/>
          <w:jc w:val="center"/>
        </w:trPr>
        <w:tc>
          <w:tcPr>
            <w:tcW w:w="3018" w:type="pct"/>
            <w:tcBorders>
              <w:top w:val="nil"/>
              <w:left w:val="single" w:sz="12" w:space="0" w:color="auto"/>
              <w:bottom w:val="single" w:sz="4" w:space="0" w:color="auto"/>
              <w:right w:val="single" w:sz="4" w:space="0" w:color="auto"/>
            </w:tcBorders>
            <w:vAlign w:val="bottom"/>
          </w:tcPr>
          <w:p w14:paraId="141C40BC" w14:textId="6460257E" w:rsidR="00224753" w:rsidRPr="003A162F" w:rsidRDefault="00C712FB" w:rsidP="00941155">
            <w:pPr>
              <w:rPr>
                <w:lang w:val="uk-UA"/>
              </w:rPr>
            </w:pPr>
            <w:r w:rsidRPr="003A162F">
              <w:rPr>
                <w:lang w:val="uk-UA"/>
              </w:rPr>
              <w:t>Періодичні медичні огляди</w:t>
            </w:r>
          </w:p>
        </w:tc>
        <w:tc>
          <w:tcPr>
            <w:tcW w:w="1107" w:type="pct"/>
            <w:tcBorders>
              <w:top w:val="nil"/>
              <w:left w:val="single" w:sz="4" w:space="0" w:color="auto"/>
              <w:bottom w:val="single" w:sz="4" w:space="0" w:color="auto"/>
              <w:right w:val="single" w:sz="8" w:space="0" w:color="auto"/>
            </w:tcBorders>
            <w:noWrap/>
            <w:vAlign w:val="bottom"/>
          </w:tcPr>
          <w:p w14:paraId="1AEC2CAA" w14:textId="51F637D6" w:rsidR="00224753" w:rsidRPr="003A162F" w:rsidRDefault="00936BF4" w:rsidP="00224753">
            <w:pPr>
              <w:jc w:val="center"/>
              <w:rPr>
                <w:lang w:val="uk-UA"/>
              </w:rPr>
            </w:pPr>
            <w:r w:rsidRPr="003A162F">
              <w:rPr>
                <w:lang w:val="uk-UA"/>
              </w:rPr>
              <w:t>16 516,10</w:t>
            </w:r>
          </w:p>
        </w:tc>
        <w:tc>
          <w:tcPr>
            <w:tcW w:w="875" w:type="pct"/>
            <w:tcBorders>
              <w:top w:val="nil"/>
              <w:left w:val="nil"/>
              <w:bottom w:val="single" w:sz="4" w:space="0" w:color="auto"/>
              <w:right w:val="single" w:sz="12" w:space="0" w:color="auto"/>
            </w:tcBorders>
            <w:noWrap/>
            <w:vAlign w:val="center"/>
          </w:tcPr>
          <w:p w14:paraId="717A2A5B" w14:textId="5ECC8DA9" w:rsidR="00224753" w:rsidRPr="003A162F" w:rsidRDefault="00224753" w:rsidP="00224753">
            <w:pPr>
              <w:jc w:val="center"/>
              <w:rPr>
                <w:b/>
                <w:bCs/>
                <w:lang w:val="uk-UA"/>
              </w:rPr>
            </w:pPr>
          </w:p>
        </w:tc>
      </w:tr>
      <w:tr w:rsidR="003A162F" w:rsidRPr="003A162F" w14:paraId="1414D73F" w14:textId="77777777" w:rsidTr="00916948">
        <w:trPr>
          <w:trHeight w:val="294"/>
          <w:jc w:val="center"/>
        </w:trPr>
        <w:tc>
          <w:tcPr>
            <w:tcW w:w="3018" w:type="pct"/>
            <w:tcBorders>
              <w:top w:val="nil"/>
              <w:left w:val="single" w:sz="12" w:space="0" w:color="auto"/>
              <w:bottom w:val="single" w:sz="12" w:space="0" w:color="auto"/>
              <w:right w:val="single" w:sz="4" w:space="0" w:color="auto"/>
            </w:tcBorders>
            <w:vAlign w:val="bottom"/>
          </w:tcPr>
          <w:p w14:paraId="05146D6C" w14:textId="6517E955" w:rsidR="00224753" w:rsidRPr="003A162F" w:rsidRDefault="00224753" w:rsidP="00224753">
            <w:pPr>
              <w:rPr>
                <w:lang w:val="uk-UA"/>
              </w:rPr>
            </w:pPr>
            <w:r w:rsidRPr="003A162F">
              <w:rPr>
                <w:lang w:val="uk-UA"/>
              </w:rPr>
              <w:t xml:space="preserve">Послуги утилізації </w:t>
            </w:r>
            <w:r w:rsidR="00936BF4" w:rsidRPr="003A162F">
              <w:rPr>
                <w:lang w:val="uk-UA"/>
              </w:rPr>
              <w:t>відходів</w:t>
            </w:r>
          </w:p>
        </w:tc>
        <w:tc>
          <w:tcPr>
            <w:tcW w:w="1107" w:type="pct"/>
            <w:tcBorders>
              <w:top w:val="nil"/>
              <w:left w:val="single" w:sz="4" w:space="0" w:color="auto"/>
              <w:bottom w:val="single" w:sz="12" w:space="0" w:color="auto"/>
              <w:right w:val="single" w:sz="8" w:space="0" w:color="auto"/>
            </w:tcBorders>
            <w:noWrap/>
            <w:vAlign w:val="bottom"/>
          </w:tcPr>
          <w:p w14:paraId="7BB67CC1" w14:textId="136F579E" w:rsidR="00FA54D7" w:rsidRPr="003A162F" w:rsidRDefault="00936BF4" w:rsidP="00FA54D7">
            <w:pPr>
              <w:jc w:val="center"/>
              <w:rPr>
                <w:lang w:val="uk-UA"/>
              </w:rPr>
            </w:pPr>
            <w:r w:rsidRPr="003A162F">
              <w:rPr>
                <w:lang w:val="uk-UA"/>
              </w:rPr>
              <w:t>15 600,00</w:t>
            </w:r>
          </w:p>
        </w:tc>
        <w:tc>
          <w:tcPr>
            <w:tcW w:w="875" w:type="pct"/>
            <w:tcBorders>
              <w:top w:val="nil"/>
              <w:left w:val="nil"/>
              <w:bottom w:val="single" w:sz="12" w:space="0" w:color="auto"/>
              <w:right w:val="single" w:sz="12" w:space="0" w:color="auto"/>
            </w:tcBorders>
            <w:noWrap/>
            <w:vAlign w:val="center"/>
          </w:tcPr>
          <w:p w14:paraId="22DD04FB" w14:textId="6863864D" w:rsidR="00224753" w:rsidRPr="003A162F" w:rsidRDefault="00224753" w:rsidP="00224753">
            <w:pPr>
              <w:jc w:val="center"/>
              <w:rPr>
                <w:b/>
                <w:bCs/>
                <w:lang w:val="uk-UA"/>
              </w:rPr>
            </w:pPr>
          </w:p>
        </w:tc>
      </w:tr>
      <w:tr w:rsidR="003E003E" w:rsidRPr="003E003E" w14:paraId="6C509F4C" w14:textId="77777777" w:rsidTr="00916948">
        <w:trPr>
          <w:trHeight w:val="577"/>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C0C8941" w14:textId="0AC6FFDC" w:rsidR="00583D47" w:rsidRPr="003E003E" w:rsidRDefault="00224753" w:rsidP="002A585C">
            <w:pPr>
              <w:rPr>
                <w:b/>
                <w:bCs/>
                <w:lang w:val="uk-UA"/>
              </w:rPr>
            </w:pPr>
            <w:r w:rsidRPr="003E003E">
              <w:rPr>
                <w:b/>
                <w:bCs/>
                <w:lang w:val="uk-UA"/>
              </w:rPr>
              <w:t>Придбання обладнання і предметів довгострокового користування</w:t>
            </w:r>
            <w:r w:rsidR="00701D60" w:rsidRPr="003E003E">
              <w:rPr>
                <w:b/>
                <w:bCs/>
                <w:lang w:val="uk-UA"/>
              </w:rPr>
              <w:t xml:space="preserve"> (капітальні інвестиції)</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27FA459A" w14:textId="5F2B5873" w:rsidR="00224753" w:rsidRPr="003E003E" w:rsidRDefault="008538E5" w:rsidP="00224753">
            <w:pPr>
              <w:jc w:val="center"/>
              <w:rPr>
                <w:b/>
                <w:bCs/>
                <w:lang w:val="uk-UA"/>
              </w:rPr>
            </w:pPr>
            <w:r w:rsidRPr="003E003E">
              <w:rPr>
                <w:b/>
                <w:bCs/>
                <w:lang w:val="uk-UA"/>
              </w:rPr>
              <w:t>15 500,00</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474CE742" w14:textId="207F853C" w:rsidR="00224753" w:rsidRPr="003E003E" w:rsidRDefault="003E003E" w:rsidP="00224753">
            <w:pPr>
              <w:jc w:val="center"/>
              <w:rPr>
                <w:b/>
                <w:bCs/>
                <w:lang w:val="uk-UA"/>
              </w:rPr>
            </w:pPr>
            <w:r w:rsidRPr="003E003E">
              <w:rPr>
                <w:b/>
                <w:bCs/>
                <w:lang w:val="uk-UA"/>
              </w:rPr>
              <w:t>0,11</w:t>
            </w:r>
          </w:p>
        </w:tc>
      </w:tr>
      <w:tr w:rsidR="00227D69" w:rsidRPr="00227D69" w14:paraId="3D987A11" w14:textId="77777777" w:rsidTr="00C84D41">
        <w:trPr>
          <w:trHeight w:val="235"/>
          <w:jc w:val="center"/>
        </w:trPr>
        <w:tc>
          <w:tcPr>
            <w:tcW w:w="3018" w:type="pct"/>
            <w:tcBorders>
              <w:top w:val="single" w:sz="12" w:space="0" w:color="auto"/>
              <w:left w:val="single" w:sz="12" w:space="0" w:color="auto"/>
              <w:bottom w:val="single" w:sz="4" w:space="0" w:color="auto"/>
              <w:right w:val="single" w:sz="8" w:space="0" w:color="auto"/>
            </w:tcBorders>
            <w:vAlign w:val="center"/>
          </w:tcPr>
          <w:p w14:paraId="0DEA9940" w14:textId="674D4E8F" w:rsidR="00265316" w:rsidRPr="00227D69" w:rsidRDefault="00227D69" w:rsidP="00224753">
            <w:pPr>
              <w:rPr>
                <w:lang w:val="uk-UA"/>
              </w:rPr>
            </w:pPr>
            <w:r w:rsidRPr="00227D69">
              <w:rPr>
                <w:lang w:val="uk-UA"/>
              </w:rPr>
              <w:t xml:space="preserve">Кондиціонер настінний </w:t>
            </w:r>
            <w:proofErr w:type="spellStart"/>
            <w:r w:rsidRPr="00227D69">
              <w:rPr>
                <w:lang w:val="uk-UA"/>
              </w:rPr>
              <w:t>Sensei</w:t>
            </w:r>
            <w:proofErr w:type="spellEnd"/>
            <w:r w:rsidRPr="00227D69">
              <w:rPr>
                <w:lang w:val="uk-UA"/>
              </w:rPr>
              <w:t xml:space="preserve"> VICTORY SAC-07CHV</w:t>
            </w:r>
          </w:p>
        </w:tc>
        <w:tc>
          <w:tcPr>
            <w:tcW w:w="1107" w:type="pct"/>
            <w:tcBorders>
              <w:top w:val="single" w:sz="12" w:space="0" w:color="auto"/>
              <w:left w:val="nil"/>
              <w:bottom w:val="single" w:sz="4" w:space="0" w:color="auto"/>
              <w:right w:val="single" w:sz="8" w:space="0" w:color="auto"/>
            </w:tcBorders>
            <w:noWrap/>
            <w:vAlign w:val="center"/>
          </w:tcPr>
          <w:p w14:paraId="7C05E950" w14:textId="291B1C9C" w:rsidR="00224753" w:rsidRPr="00227D69" w:rsidRDefault="00227D69" w:rsidP="00224753">
            <w:pPr>
              <w:jc w:val="center"/>
              <w:rPr>
                <w:lang w:val="uk-UA"/>
              </w:rPr>
            </w:pPr>
            <w:r w:rsidRPr="00227D69">
              <w:rPr>
                <w:lang w:val="uk-UA"/>
              </w:rPr>
              <w:t>15 500,00</w:t>
            </w:r>
          </w:p>
        </w:tc>
        <w:tc>
          <w:tcPr>
            <w:tcW w:w="875" w:type="pct"/>
            <w:tcBorders>
              <w:top w:val="single" w:sz="12" w:space="0" w:color="auto"/>
              <w:left w:val="nil"/>
              <w:bottom w:val="single" w:sz="4" w:space="0" w:color="auto"/>
              <w:right w:val="single" w:sz="12" w:space="0" w:color="auto"/>
            </w:tcBorders>
            <w:noWrap/>
            <w:vAlign w:val="center"/>
          </w:tcPr>
          <w:p w14:paraId="09D4A3B1" w14:textId="77777777" w:rsidR="00224753" w:rsidRPr="00227D69" w:rsidRDefault="00224753" w:rsidP="00224753">
            <w:pPr>
              <w:jc w:val="center"/>
              <w:rPr>
                <w:lang w:val="uk-UA"/>
              </w:rPr>
            </w:pPr>
          </w:p>
        </w:tc>
      </w:tr>
      <w:tr w:rsidR="003E003E" w:rsidRPr="003E003E" w14:paraId="27C11C57" w14:textId="77777777" w:rsidTr="00C256F2">
        <w:trPr>
          <w:trHeight w:val="503"/>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67707D1B" w14:textId="2DA60158" w:rsidR="00CE4094" w:rsidRPr="003E003E" w:rsidRDefault="00CE4094" w:rsidP="00224753">
            <w:pPr>
              <w:rPr>
                <w:b/>
                <w:bCs/>
                <w:lang w:val="uk-UA"/>
              </w:rPr>
            </w:pPr>
            <w:r w:rsidRPr="003E003E">
              <w:rPr>
                <w:b/>
                <w:bCs/>
                <w:lang w:val="uk-UA"/>
              </w:rPr>
              <w:t>Витрати на підвищення кваліфікації медичних працівників та участь в платних семінарах</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17C58D6" w14:textId="11237F51" w:rsidR="00CE4094" w:rsidRPr="003E003E" w:rsidRDefault="003E003E" w:rsidP="00224753">
            <w:pPr>
              <w:jc w:val="center"/>
              <w:rPr>
                <w:b/>
                <w:bCs/>
                <w:lang w:val="uk-UA"/>
              </w:rPr>
            </w:pPr>
            <w:r w:rsidRPr="003E003E">
              <w:rPr>
                <w:b/>
                <w:bCs/>
                <w:lang w:val="uk-UA"/>
              </w:rPr>
              <w:t>17 029,00</w:t>
            </w:r>
            <w:r w:rsidR="002A585C" w:rsidRPr="003E003E">
              <w:rPr>
                <w:b/>
                <w:bCs/>
                <w:lang w:val="uk-UA"/>
              </w:rPr>
              <w:t xml:space="preserve"> </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7A68F663" w14:textId="335ECCA1" w:rsidR="00CE4094" w:rsidRPr="003E003E" w:rsidRDefault="003E003E" w:rsidP="00224753">
            <w:pPr>
              <w:jc w:val="center"/>
              <w:rPr>
                <w:b/>
                <w:bCs/>
                <w:lang w:val="uk-UA"/>
              </w:rPr>
            </w:pPr>
            <w:r w:rsidRPr="003E003E">
              <w:rPr>
                <w:b/>
                <w:bCs/>
                <w:lang w:val="uk-UA"/>
              </w:rPr>
              <w:t>0,12</w:t>
            </w:r>
          </w:p>
        </w:tc>
      </w:tr>
      <w:tr w:rsidR="003E003E" w:rsidRPr="003E003E" w14:paraId="24C8E87A" w14:textId="77777777" w:rsidTr="00C256F2">
        <w:trPr>
          <w:trHeight w:val="258"/>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2B339F19" w14:textId="02FCDFBB" w:rsidR="00CE4094" w:rsidRPr="003E003E" w:rsidRDefault="002A585C" w:rsidP="00224753">
            <w:pPr>
              <w:rPr>
                <w:b/>
                <w:lang w:val="uk-UA"/>
              </w:rPr>
            </w:pPr>
            <w:r w:rsidRPr="003E003E">
              <w:rPr>
                <w:b/>
                <w:lang w:val="uk-UA"/>
              </w:rPr>
              <w:t xml:space="preserve">Сплата </w:t>
            </w:r>
            <w:r w:rsidR="003E003E" w:rsidRPr="003E003E">
              <w:rPr>
                <w:b/>
                <w:lang w:val="uk-UA"/>
              </w:rPr>
              <w:t xml:space="preserve">грошових зобов’язань за актами перевірки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66B52DA" w14:textId="7A691175" w:rsidR="00CE4094" w:rsidRPr="003E003E" w:rsidRDefault="003E003E" w:rsidP="00224753">
            <w:pPr>
              <w:jc w:val="center"/>
              <w:rPr>
                <w:b/>
                <w:lang w:val="uk-UA"/>
              </w:rPr>
            </w:pPr>
            <w:r w:rsidRPr="003E003E">
              <w:rPr>
                <w:b/>
                <w:lang w:val="uk-UA"/>
              </w:rPr>
              <w:t>2 208,75</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0E566E0F" w14:textId="08C338C7" w:rsidR="00CE4094" w:rsidRPr="003E003E" w:rsidRDefault="003E003E" w:rsidP="00224753">
            <w:pPr>
              <w:jc w:val="center"/>
              <w:rPr>
                <w:b/>
                <w:lang w:val="uk-UA"/>
              </w:rPr>
            </w:pPr>
            <w:r w:rsidRPr="003E003E">
              <w:rPr>
                <w:b/>
                <w:lang w:val="uk-UA"/>
              </w:rPr>
              <w:t>0,02</w:t>
            </w:r>
          </w:p>
        </w:tc>
      </w:tr>
      <w:tr w:rsidR="003E003E" w:rsidRPr="003E003E" w14:paraId="1BD09888" w14:textId="77777777" w:rsidTr="00C256F2">
        <w:trPr>
          <w:trHeight w:val="363"/>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5901A230" w14:textId="44229278" w:rsidR="00583D47" w:rsidRPr="003E003E" w:rsidRDefault="002A585C" w:rsidP="00224753">
            <w:pPr>
              <w:rPr>
                <w:b/>
                <w:bCs/>
                <w:lang w:val="uk-UA"/>
              </w:rPr>
            </w:pPr>
            <w:r w:rsidRPr="003E003E">
              <w:rPr>
                <w:b/>
                <w:bCs/>
                <w:lang w:val="uk-UA"/>
              </w:rPr>
              <w:t>Сплата податку на додану вартість</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2EB7EAD3" w14:textId="4BBE688B" w:rsidR="00224753" w:rsidRPr="003E003E" w:rsidRDefault="003E003E" w:rsidP="00224753">
            <w:pPr>
              <w:jc w:val="center"/>
              <w:rPr>
                <w:b/>
                <w:bCs/>
                <w:lang w:val="uk-UA"/>
              </w:rPr>
            </w:pPr>
            <w:r w:rsidRPr="003E003E">
              <w:rPr>
                <w:b/>
                <w:bCs/>
                <w:lang w:val="uk-UA"/>
              </w:rPr>
              <w:t>993,00</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60B85CE5" w14:textId="0AA033A6" w:rsidR="00224753" w:rsidRPr="003E003E" w:rsidRDefault="003E003E" w:rsidP="00224753">
            <w:pPr>
              <w:jc w:val="center"/>
              <w:rPr>
                <w:b/>
                <w:bCs/>
                <w:lang w:val="uk-UA"/>
              </w:rPr>
            </w:pPr>
            <w:r w:rsidRPr="003E003E">
              <w:rPr>
                <w:b/>
                <w:bCs/>
                <w:lang w:val="uk-UA"/>
              </w:rPr>
              <w:t>0,01</w:t>
            </w:r>
          </w:p>
        </w:tc>
      </w:tr>
      <w:tr w:rsidR="00B559B6" w:rsidRPr="00B559B6" w14:paraId="1FEF4CBE" w14:textId="77777777" w:rsidTr="00DB17EC">
        <w:trPr>
          <w:trHeight w:val="405"/>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77A74F4A" w14:textId="10617BB6" w:rsidR="00583D47" w:rsidRPr="00B559B6" w:rsidRDefault="00224753" w:rsidP="00EA5815">
            <w:pPr>
              <w:jc w:val="center"/>
              <w:rPr>
                <w:b/>
                <w:bCs/>
                <w:lang w:val="uk-UA"/>
              </w:rPr>
            </w:pPr>
            <w:r w:rsidRPr="00B559B6">
              <w:rPr>
                <w:b/>
                <w:bCs/>
                <w:lang w:val="uk-UA"/>
              </w:rPr>
              <w:t xml:space="preserve">Доходи та видатки </w:t>
            </w:r>
            <w:r w:rsidR="00D4761A" w:rsidRPr="00B559B6">
              <w:rPr>
                <w:b/>
                <w:bCs/>
                <w:lang w:val="uk-UA"/>
              </w:rPr>
              <w:t xml:space="preserve">за рахунок </w:t>
            </w:r>
            <w:bookmarkStart w:id="12" w:name="_Hlk157608815"/>
            <w:r w:rsidR="00D4761A" w:rsidRPr="00B559B6">
              <w:rPr>
                <w:b/>
                <w:bCs/>
                <w:lang w:val="uk-UA"/>
              </w:rPr>
              <w:t>коштів місцевого бюджету за  цільовими програмами</w:t>
            </w:r>
            <w:bookmarkEnd w:id="12"/>
          </w:p>
          <w:p w14:paraId="2E1CBF9A" w14:textId="37A95ED1" w:rsidR="00E67783" w:rsidRPr="00B559B6" w:rsidRDefault="00E67783" w:rsidP="00EA5815">
            <w:pPr>
              <w:jc w:val="center"/>
              <w:rPr>
                <w:b/>
                <w:bCs/>
                <w:lang w:val="uk-UA"/>
              </w:rPr>
            </w:pPr>
          </w:p>
        </w:tc>
      </w:tr>
      <w:tr w:rsidR="00B559B6" w:rsidRPr="00B559B6" w14:paraId="438AF83A" w14:textId="77777777" w:rsidTr="00DB17EC">
        <w:trPr>
          <w:trHeight w:val="37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AAC759A" w14:textId="66F186C6" w:rsidR="00224753" w:rsidRPr="00B559B6" w:rsidRDefault="00224753" w:rsidP="00224753">
            <w:pPr>
              <w:rPr>
                <w:b/>
                <w:bCs/>
                <w:lang w:val="uk-UA"/>
              </w:rPr>
            </w:pPr>
            <w:r w:rsidRPr="00B559B6">
              <w:rPr>
                <w:b/>
                <w:bCs/>
                <w:lang w:val="uk-UA"/>
              </w:rPr>
              <w:t>Доходи за 20</w:t>
            </w:r>
            <w:r w:rsidR="00B559B6" w:rsidRPr="00B559B6">
              <w:rPr>
                <w:b/>
                <w:bCs/>
                <w:lang w:val="uk-UA"/>
              </w:rPr>
              <w:t>25</w:t>
            </w:r>
            <w:r w:rsidRPr="00B559B6">
              <w:rPr>
                <w:b/>
                <w:bCs/>
                <w:lang w:val="uk-UA"/>
              </w:rPr>
              <w:t xml:space="preserve"> 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2437B5CB" w14:textId="77777777" w:rsidR="00224753" w:rsidRPr="00B559B6" w:rsidRDefault="00224753" w:rsidP="00224753">
            <w:pPr>
              <w:jc w:val="center"/>
              <w:rPr>
                <w:b/>
                <w:bCs/>
                <w:lang w:val="uk-UA"/>
              </w:rPr>
            </w:pPr>
          </w:p>
          <w:p w14:paraId="65285B3A" w14:textId="45ECE588" w:rsidR="00224753" w:rsidRPr="00B559B6" w:rsidRDefault="00A927DA" w:rsidP="00224753">
            <w:pPr>
              <w:jc w:val="center"/>
              <w:rPr>
                <w:b/>
                <w:bCs/>
                <w:lang w:val="uk-UA"/>
              </w:rPr>
            </w:pPr>
            <w:r w:rsidRPr="00B559B6">
              <w:rPr>
                <w:b/>
                <w:bCs/>
                <w:lang w:val="en-US"/>
              </w:rPr>
              <w:t>3</w:t>
            </w:r>
            <w:r w:rsidR="00B559B6" w:rsidRPr="00B559B6">
              <w:rPr>
                <w:b/>
                <w:bCs/>
                <w:lang w:val="en-US"/>
              </w:rPr>
              <w:t> </w:t>
            </w:r>
            <w:r w:rsidR="00B559B6" w:rsidRPr="00B559B6">
              <w:rPr>
                <w:b/>
                <w:bCs/>
                <w:lang w:val="uk-UA"/>
              </w:rPr>
              <w:t>774 202,61</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840A872" w14:textId="307CE612" w:rsidR="00224753" w:rsidRPr="00B559B6" w:rsidRDefault="00224753" w:rsidP="00224753">
            <w:pPr>
              <w:jc w:val="center"/>
              <w:rPr>
                <w:b/>
                <w:bCs/>
                <w:lang w:val="uk-UA"/>
              </w:rPr>
            </w:pPr>
            <w:r w:rsidRPr="00B559B6">
              <w:rPr>
                <w:b/>
                <w:bCs/>
                <w:lang w:val="uk-UA"/>
              </w:rPr>
              <w:t>%</w:t>
            </w:r>
          </w:p>
        </w:tc>
      </w:tr>
      <w:tr w:rsidR="00B559B6" w:rsidRPr="00B559B6" w14:paraId="38F8EECF" w14:textId="77777777" w:rsidTr="00C5102E">
        <w:trPr>
          <w:trHeight w:val="499"/>
          <w:jc w:val="center"/>
        </w:trPr>
        <w:tc>
          <w:tcPr>
            <w:tcW w:w="3018" w:type="pct"/>
            <w:tcBorders>
              <w:top w:val="single" w:sz="12" w:space="0" w:color="auto"/>
              <w:left w:val="single" w:sz="12" w:space="0" w:color="auto"/>
              <w:bottom w:val="single" w:sz="8" w:space="0" w:color="auto"/>
              <w:right w:val="single" w:sz="8" w:space="0" w:color="auto"/>
            </w:tcBorders>
            <w:vAlign w:val="center"/>
          </w:tcPr>
          <w:p w14:paraId="5BE41F67" w14:textId="4D84FCE2" w:rsidR="00265316" w:rsidRPr="00B559B6" w:rsidRDefault="00224753" w:rsidP="00D4761A">
            <w:pPr>
              <w:rPr>
                <w:lang w:val="uk-UA"/>
              </w:rPr>
            </w:pPr>
            <w:r w:rsidRPr="00B559B6">
              <w:rPr>
                <w:rStyle w:val="rvts23"/>
                <w:bCs/>
                <w:lang w:val="uk-UA"/>
              </w:rPr>
              <w:t xml:space="preserve">Фінансування заходів Програми розвитку та підтримки первинної </w:t>
            </w:r>
            <w:r w:rsidRPr="00B559B6">
              <w:rPr>
                <w:lang w:val="uk-UA"/>
              </w:rPr>
              <w:t>медико-санітарної допомоги Южненської міської територіальної громади на 202</w:t>
            </w:r>
            <w:r w:rsidR="00A927DA" w:rsidRPr="00422AAF">
              <w:t>4</w:t>
            </w:r>
            <w:r w:rsidRPr="00B559B6">
              <w:rPr>
                <w:lang w:val="uk-UA"/>
              </w:rPr>
              <w:t>-202</w:t>
            </w:r>
            <w:r w:rsidR="00A927DA" w:rsidRPr="00422AAF">
              <w:t>6</w:t>
            </w:r>
            <w:r w:rsidRPr="00B559B6">
              <w:rPr>
                <w:lang w:val="uk-UA"/>
              </w:rPr>
              <w:t xml:space="preserve"> роки</w:t>
            </w:r>
          </w:p>
        </w:tc>
        <w:tc>
          <w:tcPr>
            <w:tcW w:w="1107" w:type="pct"/>
            <w:tcBorders>
              <w:top w:val="single" w:sz="12" w:space="0" w:color="auto"/>
              <w:left w:val="single" w:sz="8" w:space="0" w:color="auto"/>
              <w:bottom w:val="single" w:sz="8" w:space="0" w:color="auto"/>
              <w:right w:val="single" w:sz="8" w:space="0" w:color="auto"/>
            </w:tcBorders>
            <w:noWrap/>
            <w:vAlign w:val="center"/>
          </w:tcPr>
          <w:p w14:paraId="599595C6" w14:textId="5A81BA55" w:rsidR="00224753" w:rsidRPr="00B559B6" w:rsidRDefault="00B559B6" w:rsidP="00224753">
            <w:pPr>
              <w:jc w:val="center"/>
              <w:rPr>
                <w:lang w:val="uk-UA"/>
              </w:rPr>
            </w:pPr>
            <w:r w:rsidRPr="00B559B6">
              <w:rPr>
                <w:lang w:val="uk-UA"/>
              </w:rPr>
              <w:t>995 162,98</w:t>
            </w:r>
          </w:p>
        </w:tc>
        <w:tc>
          <w:tcPr>
            <w:tcW w:w="875" w:type="pct"/>
            <w:tcBorders>
              <w:top w:val="single" w:sz="12" w:space="0" w:color="auto"/>
              <w:left w:val="single" w:sz="8" w:space="0" w:color="auto"/>
              <w:bottom w:val="single" w:sz="8" w:space="0" w:color="auto"/>
              <w:right w:val="single" w:sz="12" w:space="0" w:color="auto"/>
            </w:tcBorders>
            <w:noWrap/>
            <w:vAlign w:val="center"/>
          </w:tcPr>
          <w:p w14:paraId="5A9FA139" w14:textId="594E7875" w:rsidR="00224753" w:rsidRPr="00B559B6" w:rsidRDefault="00B559B6" w:rsidP="00224753">
            <w:pPr>
              <w:jc w:val="center"/>
              <w:rPr>
                <w:lang w:val="uk-UA"/>
              </w:rPr>
            </w:pPr>
            <w:r w:rsidRPr="00B559B6">
              <w:rPr>
                <w:lang w:val="uk-UA"/>
              </w:rPr>
              <w:t>26,37</w:t>
            </w:r>
          </w:p>
        </w:tc>
      </w:tr>
      <w:tr w:rsidR="00B559B6" w:rsidRPr="00B559B6" w14:paraId="226DFBC5" w14:textId="77777777" w:rsidTr="00C5102E">
        <w:trPr>
          <w:trHeight w:val="499"/>
          <w:jc w:val="center"/>
        </w:trPr>
        <w:tc>
          <w:tcPr>
            <w:tcW w:w="3018" w:type="pct"/>
            <w:tcBorders>
              <w:top w:val="single" w:sz="8" w:space="0" w:color="auto"/>
              <w:left w:val="single" w:sz="12" w:space="0" w:color="auto"/>
              <w:bottom w:val="single" w:sz="12" w:space="0" w:color="auto"/>
              <w:right w:val="single" w:sz="8" w:space="0" w:color="auto"/>
            </w:tcBorders>
            <w:vAlign w:val="center"/>
          </w:tcPr>
          <w:p w14:paraId="7BD7E775" w14:textId="4BD4C745" w:rsidR="00A927DA" w:rsidRPr="00B559B6" w:rsidRDefault="00A927DA" w:rsidP="00D4761A">
            <w:pPr>
              <w:rPr>
                <w:rStyle w:val="rvts23"/>
                <w:bCs/>
                <w:lang w:val="uk-UA"/>
              </w:rPr>
            </w:pPr>
            <w:r w:rsidRPr="00B559B6">
              <w:rPr>
                <w:rStyle w:val="rvts23"/>
                <w:bCs/>
                <w:lang w:val="uk-UA"/>
              </w:rPr>
              <w:lastRenderedPageBreak/>
              <w:t xml:space="preserve">Фінансування заходів міської цільової програми «Громадське здоров’я </w:t>
            </w:r>
            <w:r w:rsidRPr="00B559B6">
              <w:rPr>
                <w:lang w:val="uk-UA"/>
              </w:rPr>
              <w:t>Южненської міської територіальної громади на 202</w:t>
            </w:r>
            <w:r w:rsidRPr="00422AAF">
              <w:t>4</w:t>
            </w:r>
            <w:r w:rsidRPr="00B559B6">
              <w:rPr>
                <w:lang w:val="uk-UA"/>
              </w:rPr>
              <w:t>-202</w:t>
            </w:r>
            <w:r w:rsidRPr="00422AAF">
              <w:t>6</w:t>
            </w:r>
            <w:r w:rsidRPr="00B559B6">
              <w:rPr>
                <w:lang w:val="uk-UA"/>
              </w:rPr>
              <w:t xml:space="preserve"> роки»</w:t>
            </w:r>
          </w:p>
        </w:tc>
        <w:tc>
          <w:tcPr>
            <w:tcW w:w="1107" w:type="pct"/>
            <w:tcBorders>
              <w:top w:val="single" w:sz="8" w:space="0" w:color="auto"/>
              <w:left w:val="single" w:sz="8" w:space="0" w:color="auto"/>
              <w:bottom w:val="single" w:sz="12" w:space="0" w:color="auto"/>
              <w:right w:val="single" w:sz="8" w:space="0" w:color="auto"/>
            </w:tcBorders>
            <w:noWrap/>
            <w:vAlign w:val="center"/>
          </w:tcPr>
          <w:p w14:paraId="24D77E0C" w14:textId="0AFDA129" w:rsidR="00A927DA" w:rsidRPr="00B559B6" w:rsidRDefault="00B559B6" w:rsidP="00224753">
            <w:pPr>
              <w:jc w:val="center"/>
              <w:rPr>
                <w:lang w:val="uk-UA"/>
              </w:rPr>
            </w:pPr>
            <w:r w:rsidRPr="00B559B6">
              <w:rPr>
                <w:lang w:val="uk-UA"/>
              </w:rPr>
              <w:t>2 779 039,63</w:t>
            </w:r>
          </w:p>
        </w:tc>
        <w:tc>
          <w:tcPr>
            <w:tcW w:w="875" w:type="pct"/>
            <w:tcBorders>
              <w:top w:val="single" w:sz="8" w:space="0" w:color="auto"/>
              <w:left w:val="single" w:sz="8" w:space="0" w:color="auto"/>
              <w:bottom w:val="single" w:sz="12" w:space="0" w:color="auto"/>
              <w:right w:val="single" w:sz="12" w:space="0" w:color="auto"/>
            </w:tcBorders>
            <w:noWrap/>
            <w:vAlign w:val="center"/>
          </w:tcPr>
          <w:p w14:paraId="7A0B66A7" w14:textId="4D1AE422" w:rsidR="00A927DA" w:rsidRPr="00B559B6" w:rsidRDefault="00B559B6" w:rsidP="00224753">
            <w:pPr>
              <w:jc w:val="center"/>
              <w:rPr>
                <w:lang w:val="uk-UA"/>
              </w:rPr>
            </w:pPr>
            <w:r w:rsidRPr="00B559B6">
              <w:rPr>
                <w:lang w:val="uk-UA"/>
              </w:rPr>
              <w:t>73,63</w:t>
            </w:r>
          </w:p>
        </w:tc>
      </w:tr>
      <w:tr w:rsidR="00B559B6" w:rsidRPr="00B559B6" w14:paraId="6144EB26" w14:textId="77777777" w:rsidTr="00DB17EC">
        <w:trPr>
          <w:trHeight w:val="499"/>
          <w:jc w:val="center"/>
        </w:trPr>
        <w:tc>
          <w:tcPr>
            <w:tcW w:w="3018" w:type="pct"/>
            <w:vMerge w:val="restart"/>
            <w:tcBorders>
              <w:top w:val="single" w:sz="12" w:space="0" w:color="auto"/>
              <w:left w:val="single" w:sz="12" w:space="0" w:color="auto"/>
              <w:right w:val="single" w:sz="12" w:space="0" w:color="auto"/>
            </w:tcBorders>
            <w:vAlign w:val="center"/>
          </w:tcPr>
          <w:p w14:paraId="36539BF2" w14:textId="7C80508A" w:rsidR="003E75C6" w:rsidRPr="00B559B6" w:rsidRDefault="00224753" w:rsidP="00D4761A">
            <w:pPr>
              <w:rPr>
                <w:rStyle w:val="rvts23"/>
                <w:b/>
                <w:bCs/>
                <w:lang w:val="uk-UA"/>
              </w:rPr>
            </w:pPr>
            <w:r w:rsidRPr="00B559B6">
              <w:rPr>
                <w:b/>
                <w:bCs/>
                <w:lang w:val="uk-UA"/>
              </w:rPr>
              <w:t>Видатки за 2</w:t>
            </w:r>
            <w:r w:rsidR="00D4761A" w:rsidRPr="00B559B6">
              <w:rPr>
                <w:b/>
                <w:bCs/>
                <w:lang w:val="uk-UA"/>
              </w:rPr>
              <w:t>02</w:t>
            </w:r>
            <w:r w:rsidR="00B559B6" w:rsidRPr="00B559B6">
              <w:rPr>
                <w:b/>
                <w:bCs/>
                <w:lang w:val="uk-UA"/>
              </w:rPr>
              <w:t>5</w:t>
            </w:r>
            <w:r w:rsidRPr="00B559B6">
              <w:rPr>
                <w:b/>
                <w:bCs/>
                <w:lang w:val="uk-UA"/>
              </w:rPr>
              <w:t xml:space="preserve"> рік:</w:t>
            </w:r>
          </w:p>
        </w:tc>
        <w:tc>
          <w:tcPr>
            <w:tcW w:w="1107" w:type="pct"/>
            <w:vMerge w:val="restart"/>
            <w:tcBorders>
              <w:top w:val="single" w:sz="12" w:space="0" w:color="auto"/>
              <w:left w:val="single" w:sz="12" w:space="0" w:color="auto"/>
              <w:right w:val="single" w:sz="12" w:space="0" w:color="auto"/>
            </w:tcBorders>
            <w:noWrap/>
            <w:vAlign w:val="center"/>
          </w:tcPr>
          <w:p w14:paraId="4092585F" w14:textId="2DEE9B2E" w:rsidR="00224753" w:rsidRPr="00B559B6" w:rsidRDefault="00A927DA" w:rsidP="00224753">
            <w:pPr>
              <w:jc w:val="center"/>
              <w:rPr>
                <w:b/>
                <w:bCs/>
                <w:lang w:val="uk-UA"/>
              </w:rPr>
            </w:pPr>
            <w:r w:rsidRPr="00B559B6">
              <w:rPr>
                <w:b/>
                <w:bCs/>
                <w:lang w:val="uk-UA"/>
              </w:rPr>
              <w:t>3</w:t>
            </w:r>
            <w:r w:rsidR="00B559B6" w:rsidRPr="00B559B6">
              <w:rPr>
                <w:b/>
                <w:lang w:val="uk-UA"/>
              </w:rPr>
              <w:t> 774 202,61</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49551CF6" w14:textId="34C2CD25" w:rsidR="00224753" w:rsidRPr="00B559B6" w:rsidRDefault="00224753" w:rsidP="00224753">
            <w:pPr>
              <w:jc w:val="center"/>
              <w:rPr>
                <w:b/>
                <w:bCs/>
                <w:lang w:val="uk-UA"/>
              </w:rPr>
            </w:pPr>
            <w:r w:rsidRPr="00B559B6">
              <w:rPr>
                <w:b/>
                <w:bCs/>
                <w:lang w:val="uk-UA"/>
              </w:rPr>
              <w:t>% від надходжень</w:t>
            </w:r>
          </w:p>
        </w:tc>
      </w:tr>
      <w:tr w:rsidR="00B559B6" w:rsidRPr="00B559B6" w14:paraId="11D2BC6D" w14:textId="77777777" w:rsidTr="00B559B6">
        <w:trPr>
          <w:trHeight w:val="364"/>
          <w:jc w:val="center"/>
        </w:trPr>
        <w:tc>
          <w:tcPr>
            <w:tcW w:w="3018" w:type="pct"/>
            <w:vMerge/>
            <w:tcBorders>
              <w:left w:val="single" w:sz="12" w:space="0" w:color="auto"/>
              <w:bottom w:val="single" w:sz="12" w:space="0" w:color="auto"/>
              <w:right w:val="single" w:sz="12" w:space="0" w:color="auto"/>
            </w:tcBorders>
            <w:vAlign w:val="center"/>
          </w:tcPr>
          <w:p w14:paraId="2B4AA53A" w14:textId="77777777" w:rsidR="00224753" w:rsidRPr="00B559B6" w:rsidRDefault="00224753" w:rsidP="00224753">
            <w:pPr>
              <w:rPr>
                <w:b/>
                <w:bCs/>
                <w:lang w:val="uk-UA"/>
              </w:rPr>
            </w:pPr>
          </w:p>
        </w:tc>
        <w:tc>
          <w:tcPr>
            <w:tcW w:w="1107" w:type="pct"/>
            <w:vMerge/>
            <w:tcBorders>
              <w:left w:val="single" w:sz="12" w:space="0" w:color="auto"/>
              <w:bottom w:val="single" w:sz="12" w:space="0" w:color="auto"/>
              <w:right w:val="single" w:sz="12" w:space="0" w:color="auto"/>
            </w:tcBorders>
            <w:noWrap/>
            <w:vAlign w:val="center"/>
          </w:tcPr>
          <w:p w14:paraId="69B174A4" w14:textId="77777777" w:rsidR="00224753" w:rsidRPr="00B559B6" w:rsidRDefault="00224753" w:rsidP="00224753">
            <w:pPr>
              <w:jc w:val="center"/>
              <w:rPr>
                <w:lang w:val="uk-UA"/>
              </w:rPr>
            </w:pPr>
          </w:p>
        </w:tc>
        <w:tc>
          <w:tcPr>
            <w:tcW w:w="875" w:type="pct"/>
            <w:tcBorders>
              <w:top w:val="single" w:sz="12" w:space="0" w:color="auto"/>
              <w:left w:val="single" w:sz="12" w:space="0" w:color="auto"/>
              <w:bottom w:val="single" w:sz="12" w:space="0" w:color="auto"/>
              <w:right w:val="single" w:sz="12" w:space="0" w:color="auto"/>
            </w:tcBorders>
            <w:noWrap/>
            <w:vAlign w:val="center"/>
          </w:tcPr>
          <w:p w14:paraId="57D497DC" w14:textId="32B5548E" w:rsidR="00224753" w:rsidRPr="00B559B6" w:rsidRDefault="00224753" w:rsidP="00224753">
            <w:pPr>
              <w:jc w:val="center"/>
              <w:rPr>
                <w:lang w:val="uk-UA"/>
              </w:rPr>
            </w:pPr>
            <w:r w:rsidRPr="00B559B6">
              <w:rPr>
                <w:b/>
                <w:bCs/>
                <w:lang w:val="uk-UA"/>
              </w:rPr>
              <w:t>100,00</w:t>
            </w:r>
          </w:p>
        </w:tc>
      </w:tr>
      <w:tr w:rsidR="00AE78CF" w:rsidRPr="00AE78CF" w14:paraId="32ECBB41" w14:textId="77777777" w:rsidTr="00B559B6">
        <w:trPr>
          <w:trHeight w:val="1170"/>
          <w:jc w:val="center"/>
        </w:trPr>
        <w:tc>
          <w:tcPr>
            <w:tcW w:w="3018" w:type="pct"/>
            <w:tcBorders>
              <w:top w:val="single" w:sz="12" w:space="0" w:color="auto"/>
              <w:left w:val="single" w:sz="12" w:space="0" w:color="auto"/>
              <w:bottom w:val="single" w:sz="4" w:space="0" w:color="auto"/>
              <w:right w:val="single" w:sz="8" w:space="0" w:color="auto"/>
            </w:tcBorders>
            <w:vAlign w:val="center"/>
          </w:tcPr>
          <w:p w14:paraId="5705BB3E" w14:textId="55AEF408" w:rsidR="00224753" w:rsidRPr="00CC370C" w:rsidRDefault="00A927DA" w:rsidP="00224753">
            <w:pPr>
              <w:rPr>
                <w:lang w:val="uk-UA"/>
              </w:rPr>
            </w:pPr>
            <w:r w:rsidRPr="00CC370C">
              <w:rPr>
                <w:lang w:val="uk-UA"/>
              </w:rPr>
              <w:t>Забезпечення закладу фінансовими ресурсами на відшкодування вартості та оплату спожитих комунальних послуг та енергоносіїв</w:t>
            </w:r>
            <w:r w:rsidR="00DB17EC" w:rsidRPr="00CC370C">
              <w:rPr>
                <w:lang w:val="uk-UA"/>
              </w:rPr>
              <w:t xml:space="preserve"> спожитих підприємством</w:t>
            </w:r>
          </w:p>
        </w:tc>
        <w:tc>
          <w:tcPr>
            <w:tcW w:w="1107" w:type="pct"/>
            <w:tcBorders>
              <w:top w:val="single" w:sz="12" w:space="0" w:color="auto"/>
              <w:left w:val="nil"/>
              <w:bottom w:val="single" w:sz="4" w:space="0" w:color="auto"/>
              <w:right w:val="single" w:sz="8" w:space="0" w:color="auto"/>
            </w:tcBorders>
            <w:noWrap/>
            <w:vAlign w:val="center"/>
          </w:tcPr>
          <w:p w14:paraId="11ED3096" w14:textId="4B8DE5B0" w:rsidR="00224753" w:rsidRPr="00CC370C" w:rsidRDefault="00CC370C" w:rsidP="00224753">
            <w:pPr>
              <w:jc w:val="center"/>
              <w:rPr>
                <w:lang w:val="uk-UA"/>
              </w:rPr>
            </w:pPr>
            <w:r w:rsidRPr="00CC370C">
              <w:rPr>
                <w:lang w:val="uk-UA"/>
              </w:rPr>
              <w:t>431 079,50</w:t>
            </w:r>
          </w:p>
        </w:tc>
        <w:tc>
          <w:tcPr>
            <w:tcW w:w="875" w:type="pct"/>
            <w:tcBorders>
              <w:top w:val="single" w:sz="12" w:space="0" w:color="auto"/>
              <w:left w:val="nil"/>
              <w:bottom w:val="single" w:sz="4" w:space="0" w:color="auto"/>
              <w:right w:val="single" w:sz="12" w:space="0" w:color="auto"/>
            </w:tcBorders>
            <w:vAlign w:val="center"/>
          </w:tcPr>
          <w:p w14:paraId="536DB605" w14:textId="5459E073" w:rsidR="00224753" w:rsidRPr="00CC370C" w:rsidRDefault="00CC370C" w:rsidP="00224753">
            <w:pPr>
              <w:jc w:val="center"/>
              <w:rPr>
                <w:lang w:val="uk-UA"/>
              </w:rPr>
            </w:pPr>
            <w:r>
              <w:rPr>
                <w:lang w:val="uk-UA"/>
              </w:rPr>
              <w:t>11,42</w:t>
            </w:r>
          </w:p>
        </w:tc>
      </w:tr>
      <w:tr w:rsidR="00AE78CF" w:rsidRPr="00AE78CF" w14:paraId="0764F23E" w14:textId="77777777" w:rsidTr="00B559B6">
        <w:trPr>
          <w:trHeight w:val="1122"/>
          <w:jc w:val="center"/>
        </w:trPr>
        <w:tc>
          <w:tcPr>
            <w:tcW w:w="3018" w:type="pct"/>
            <w:tcBorders>
              <w:top w:val="single" w:sz="4" w:space="0" w:color="auto"/>
              <w:left w:val="single" w:sz="12" w:space="0" w:color="auto"/>
              <w:bottom w:val="single" w:sz="4" w:space="0" w:color="auto"/>
              <w:right w:val="single" w:sz="8" w:space="0" w:color="auto"/>
            </w:tcBorders>
            <w:vAlign w:val="center"/>
          </w:tcPr>
          <w:p w14:paraId="558E0A09" w14:textId="7FAD666B" w:rsidR="00A927DA" w:rsidRPr="00CC370C" w:rsidRDefault="00DB17EC" w:rsidP="00224753">
            <w:pPr>
              <w:rPr>
                <w:lang w:val="uk-UA"/>
              </w:rPr>
            </w:pPr>
            <w:r w:rsidRPr="00CC370C">
              <w:rPr>
                <w:lang w:val="uk-UA"/>
              </w:rPr>
              <w:t xml:space="preserve">Матеріально-технічне забезпечення КНП «ЦПМСД» (обладнання для серверного пункту, </w:t>
            </w:r>
            <w:r w:rsidR="00CC370C" w:rsidRPr="00CC370C">
              <w:rPr>
                <w:lang w:val="uk-UA"/>
              </w:rPr>
              <w:t>спеціалізоване обладнання для зберігання МІБП, біохімічний аналізатор</w:t>
            </w:r>
            <w:r w:rsidR="00701D60" w:rsidRPr="00CC370C">
              <w:rPr>
                <w:lang w:val="uk-UA"/>
              </w:rPr>
              <w:t xml:space="preserve">, в тому числі капітальні інвестиції (спеціальний фонд)– </w:t>
            </w:r>
            <w:r w:rsidR="00CC370C" w:rsidRPr="00CC370C">
              <w:rPr>
                <w:lang w:val="uk-UA"/>
              </w:rPr>
              <w:t>230 802,00</w:t>
            </w:r>
            <w:r w:rsidR="00701D60" w:rsidRPr="00CC370C">
              <w:rPr>
                <w:lang w:val="uk-UA"/>
              </w:rPr>
              <w:t xml:space="preserve"> грн.</w:t>
            </w:r>
          </w:p>
        </w:tc>
        <w:tc>
          <w:tcPr>
            <w:tcW w:w="1107" w:type="pct"/>
            <w:tcBorders>
              <w:top w:val="single" w:sz="4" w:space="0" w:color="auto"/>
              <w:left w:val="nil"/>
              <w:bottom w:val="single" w:sz="4" w:space="0" w:color="auto"/>
              <w:right w:val="single" w:sz="8" w:space="0" w:color="auto"/>
            </w:tcBorders>
            <w:noWrap/>
            <w:vAlign w:val="center"/>
          </w:tcPr>
          <w:p w14:paraId="4523DBB4" w14:textId="6597E063" w:rsidR="00CC370C" w:rsidRPr="00CC370C" w:rsidRDefault="00CC370C" w:rsidP="00CC370C">
            <w:pPr>
              <w:jc w:val="center"/>
              <w:rPr>
                <w:lang w:val="uk-UA"/>
              </w:rPr>
            </w:pPr>
            <w:r w:rsidRPr="00CC370C">
              <w:rPr>
                <w:lang w:val="uk-UA"/>
              </w:rPr>
              <w:t>284 732,91</w:t>
            </w:r>
          </w:p>
        </w:tc>
        <w:tc>
          <w:tcPr>
            <w:tcW w:w="875" w:type="pct"/>
            <w:tcBorders>
              <w:top w:val="single" w:sz="4" w:space="0" w:color="auto"/>
              <w:left w:val="nil"/>
              <w:bottom w:val="single" w:sz="4" w:space="0" w:color="auto"/>
              <w:right w:val="single" w:sz="12" w:space="0" w:color="auto"/>
            </w:tcBorders>
            <w:vAlign w:val="center"/>
          </w:tcPr>
          <w:p w14:paraId="0BB05977" w14:textId="56F9DCA9" w:rsidR="00A927DA" w:rsidRPr="00CC370C" w:rsidRDefault="00CC370C" w:rsidP="00224753">
            <w:pPr>
              <w:jc w:val="center"/>
              <w:rPr>
                <w:lang w:val="uk-UA"/>
              </w:rPr>
            </w:pPr>
            <w:r>
              <w:rPr>
                <w:lang w:val="uk-UA"/>
              </w:rPr>
              <w:t>7,55</w:t>
            </w:r>
          </w:p>
        </w:tc>
      </w:tr>
      <w:tr w:rsidR="00CC370C" w:rsidRPr="00CC370C" w14:paraId="051F3373" w14:textId="77777777" w:rsidTr="00B559B6">
        <w:trPr>
          <w:trHeight w:val="1122"/>
          <w:jc w:val="center"/>
        </w:trPr>
        <w:tc>
          <w:tcPr>
            <w:tcW w:w="3018" w:type="pct"/>
            <w:tcBorders>
              <w:top w:val="single" w:sz="4" w:space="0" w:color="auto"/>
              <w:left w:val="single" w:sz="12" w:space="0" w:color="auto"/>
              <w:bottom w:val="single" w:sz="12" w:space="0" w:color="auto"/>
              <w:right w:val="single" w:sz="8" w:space="0" w:color="auto"/>
            </w:tcBorders>
            <w:vAlign w:val="center"/>
          </w:tcPr>
          <w:p w14:paraId="7DD3451A" w14:textId="6B404A57" w:rsidR="00DB17EC" w:rsidRPr="00CC370C" w:rsidRDefault="00DB17EC" w:rsidP="00224753">
            <w:pPr>
              <w:rPr>
                <w:lang w:val="uk-UA"/>
              </w:rPr>
            </w:pPr>
            <w:r w:rsidRPr="00CC370C">
              <w:rPr>
                <w:lang w:val="uk-UA"/>
              </w:rPr>
              <w:t>Забезпечення оплати послуг (крім комунальних) (метрологічні послуги</w:t>
            </w:r>
            <w:r w:rsidR="00CC370C" w:rsidRPr="00CC370C">
              <w:rPr>
                <w:lang w:val="uk-UA"/>
              </w:rPr>
              <w:t xml:space="preserve">; придбання програмного забезпечення; послуги інтернет зв'язку та послуги з обслуговування, прибирання території навколо медичного пункту тимчасового базування у </w:t>
            </w:r>
            <w:proofErr w:type="spellStart"/>
            <w:r w:rsidR="00CC370C" w:rsidRPr="00CC370C">
              <w:rPr>
                <w:lang w:val="uk-UA"/>
              </w:rPr>
              <w:t>с.Сичавка</w:t>
            </w:r>
            <w:proofErr w:type="spellEnd"/>
            <w:r w:rsidRPr="00CC370C">
              <w:rPr>
                <w:lang w:val="uk-UA"/>
              </w:rPr>
              <w:t>)</w:t>
            </w:r>
          </w:p>
        </w:tc>
        <w:tc>
          <w:tcPr>
            <w:tcW w:w="1107" w:type="pct"/>
            <w:tcBorders>
              <w:top w:val="single" w:sz="4" w:space="0" w:color="auto"/>
              <w:left w:val="nil"/>
              <w:bottom w:val="single" w:sz="12" w:space="0" w:color="auto"/>
              <w:right w:val="single" w:sz="8" w:space="0" w:color="auto"/>
            </w:tcBorders>
            <w:noWrap/>
            <w:vAlign w:val="center"/>
          </w:tcPr>
          <w:p w14:paraId="2D0EE078" w14:textId="1D578C60" w:rsidR="00DB17EC" w:rsidRPr="00CC370C" w:rsidRDefault="00CC370C" w:rsidP="00224753">
            <w:pPr>
              <w:jc w:val="center"/>
              <w:rPr>
                <w:lang w:val="uk-UA"/>
              </w:rPr>
            </w:pPr>
            <w:r w:rsidRPr="00CC370C">
              <w:rPr>
                <w:lang w:val="uk-UA"/>
              </w:rPr>
              <w:t>279 350,57</w:t>
            </w:r>
          </w:p>
        </w:tc>
        <w:tc>
          <w:tcPr>
            <w:tcW w:w="875" w:type="pct"/>
            <w:tcBorders>
              <w:top w:val="single" w:sz="4" w:space="0" w:color="auto"/>
              <w:left w:val="nil"/>
              <w:bottom w:val="single" w:sz="12" w:space="0" w:color="auto"/>
              <w:right w:val="single" w:sz="12" w:space="0" w:color="auto"/>
            </w:tcBorders>
            <w:vAlign w:val="center"/>
          </w:tcPr>
          <w:p w14:paraId="2EC63655" w14:textId="07FD069B" w:rsidR="00DB17EC" w:rsidRPr="00CC370C" w:rsidRDefault="00CC370C" w:rsidP="00224753">
            <w:pPr>
              <w:jc w:val="center"/>
              <w:rPr>
                <w:lang w:val="uk-UA"/>
              </w:rPr>
            </w:pPr>
            <w:r>
              <w:rPr>
                <w:lang w:val="uk-UA"/>
              </w:rPr>
              <w:t>7,40</w:t>
            </w:r>
          </w:p>
        </w:tc>
      </w:tr>
      <w:tr w:rsidR="002910A2" w:rsidRPr="002910A2" w14:paraId="0591FF53" w14:textId="77777777" w:rsidTr="00B559B6">
        <w:trPr>
          <w:trHeight w:val="1672"/>
          <w:jc w:val="center"/>
        </w:trPr>
        <w:tc>
          <w:tcPr>
            <w:tcW w:w="3018" w:type="pct"/>
            <w:tcBorders>
              <w:top w:val="single" w:sz="12" w:space="0" w:color="auto"/>
              <w:left w:val="single" w:sz="12" w:space="0" w:color="auto"/>
              <w:bottom w:val="single" w:sz="8" w:space="0" w:color="auto"/>
              <w:right w:val="single" w:sz="8" w:space="0" w:color="auto"/>
            </w:tcBorders>
            <w:vAlign w:val="center"/>
          </w:tcPr>
          <w:p w14:paraId="7D74C11C" w14:textId="04AB8C66" w:rsidR="00A927DA" w:rsidRPr="002910A2" w:rsidRDefault="00A927DA" w:rsidP="00224753">
            <w:pPr>
              <w:rPr>
                <w:lang w:val="uk-UA"/>
              </w:rPr>
            </w:pPr>
            <w:r w:rsidRPr="002910A2">
              <w:rPr>
                <w:lang w:val="uk-UA"/>
              </w:rPr>
              <w:t>Забезпечення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1107" w:type="pct"/>
            <w:tcBorders>
              <w:top w:val="single" w:sz="12" w:space="0" w:color="auto"/>
              <w:left w:val="nil"/>
              <w:bottom w:val="single" w:sz="8" w:space="0" w:color="auto"/>
              <w:right w:val="single" w:sz="8" w:space="0" w:color="auto"/>
            </w:tcBorders>
            <w:noWrap/>
            <w:vAlign w:val="center"/>
          </w:tcPr>
          <w:p w14:paraId="03213AC6" w14:textId="1687F77C" w:rsidR="00A927DA" w:rsidRPr="002910A2" w:rsidRDefault="00CC370C" w:rsidP="00224753">
            <w:pPr>
              <w:jc w:val="center"/>
              <w:rPr>
                <w:lang w:val="uk-UA" w:eastAsia="uk-UA"/>
              </w:rPr>
            </w:pPr>
            <w:r w:rsidRPr="002910A2">
              <w:rPr>
                <w:lang w:val="uk-UA" w:eastAsia="uk-UA"/>
              </w:rPr>
              <w:t>564 035,72</w:t>
            </w:r>
          </w:p>
        </w:tc>
        <w:tc>
          <w:tcPr>
            <w:tcW w:w="875" w:type="pct"/>
            <w:tcBorders>
              <w:top w:val="single" w:sz="12" w:space="0" w:color="auto"/>
              <w:left w:val="nil"/>
              <w:bottom w:val="single" w:sz="8" w:space="0" w:color="auto"/>
              <w:right w:val="single" w:sz="12" w:space="0" w:color="auto"/>
            </w:tcBorders>
            <w:vAlign w:val="center"/>
          </w:tcPr>
          <w:p w14:paraId="2CD86B1D" w14:textId="3F7BB919" w:rsidR="00A927DA" w:rsidRPr="002910A2" w:rsidRDefault="00CC370C" w:rsidP="00224753">
            <w:pPr>
              <w:jc w:val="center"/>
              <w:rPr>
                <w:lang w:val="uk-UA"/>
              </w:rPr>
            </w:pPr>
            <w:r w:rsidRPr="002910A2">
              <w:rPr>
                <w:lang w:val="uk-UA"/>
              </w:rPr>
              <w:t>14,94</w:t>
            </w:r>
          </w:p>
        </w:tc>
      </w:tr>
      <w:tr w:rsidR="002910A2" w:rsidRPr="002910A2" w14:paraId="75C69A9E" w14:textId="77777777" w:rsidTr="005F5CF6">
        <w:trPr>
          <w:trHeight w:val="825"/>
          <w:jc w:val="center"/>
        </w:trPr>
        <w:tc>
          <w:tcPr>
            <w:tcW w:w="3018" w:type="pct"/>
            <w:tcBorders>
              <w:top w:val="single" w:sz="8" w:space="0" w:color="auto"/>
              <w:left w:val="single" w:sz="12" w:space="0" w:color="auto"/>
              <w:bottom w:val="single" w:sz="4" w:space="0" w:color="auto"/>
              <w:right w:val="single" w:sz="8" w:space="0" w:color="auto"/>
            </w:tcBorders>
            <w:vAlign w:val="center"/>
          </w:tcPr>
          <w:p w14:paraId="55C8E453" w14:textId="375E4554" w:rsidR="00C5102E" w:rsidRPr="002910A2" w:rsidRDefault="005F5CF6" w:rsidP="00224753">
            <w:pPr>
              <w:rPr>
                <w:lang w:val="uk-UA"/>
              </w:rPr>
            </w:pPr>
            <w:r w:rsidRPr="002910A2">
              <w:rPr>
                <w:lang w:val="uk-UA"/>
              </w:rPr>
              <w:t>Забезпечення адаптованою молочною сумішшю дітей першого року життя, народжених ВІЛ-інфікованими матерями</w:t>
            </w:r>
          </w:p>
        </w:tc>
        <w:tc>
          <w:tcPr>
            <w:tcW w:w="1107" w:type="pct"/>
            <w:tcBorders>
              <w:top w:val="single" w:sz="8" w:space="0" w:color="auto"/>
              <w:left w:val="nil"/>
              <w:bottom w:val="single" w:sz="4" w:space="0" w:color="auto"/>
              <w:right w:val="single" w:sz="8" w:space="0" w:color="auto"/>
            </w:tcBorders>
            <w:noWrap/>
            <w:vAlign w:val="center"/>
          </w:tcPr>
          <w:p w14:paraId="16EC26B0" w14:textId="3D06B57C" w:rsidR="00C5102E" w:rsidRPr="002910A2" w:rsidRDefault="00CC370C" w:rsidP="00224753">
            <w:pPr>
              <w:jc w:val="center"/>
              <w:rPr>
                <w:lang w:val="uk-UA" w:eastAsia="uk-UA"/>
              </w:rPr>
            </w:pPr>
            <w:r w:rsidRPr="002910A2">
              <w:rPr>
                <w:lang w:val="uk-UA" w:eastAsia="uk-UA"/>
              </w:rPr>
              <w:t>3 490,20</w:t>
            </w:r>
          </w:p>
        </w:tc>
        <w:tc>
          <w:tcPr>
            <w:tcW w:w="875" w:type="pct"/>
            <w:tcBorders>
              <w:top w:val="single" w:sz="8" w:space="0" w:color="auto"/>
              <w:left w:val="nil"/>
              <w:bottom w:val="single" w:sz="4" w:space="0" w:color="auto"/>
              <w:right w:val="single" w:sz="12" w:space="0" w:color="auto"/>
            </w:tcBorders>
            <w:vAlign w:val="center"/>
          </w:tcPr>
          <w:p w14:paraId="7C94DBF1" w14:textId="06248A1D" w:rsidR="00C5102E" w:rsidRPr="002910A2" w:rsidRDefault="002910A2" w:rsidP="00224753">
            <w:pPr>
              <w:jc w:val="center"/>
              <w:rPr>
                <w:lang w:val="uk-UA"/>
              </w:rPr>
            </w:pPr>
            <w:r w:rsidRPr="002910A2">
              <w:rPr>
                <w:lang w:val="uk-UA"/>
              </w:rPr>
              <w:t>0,09</w:t>
            </w:r>
          </w:p>
        </w:tc>
      </w:tr>
      <w:tr w:rsidR="002910A2" w:rsidRPr="002910A2" w14:paraId="38A33891" w14:textId="77777777" w:rsidTr="005F5CF6">
        <w:trPr>
          <w:trHeight w:val="2533"/>
          <w:jc w:val="center"/>
        </w:trPr>
        <w:tc>
          <w:tcPr>
            <w:tcW w:w="3018" w:type="pct"/>
            <w:tcBorders>
              <w:top w:val="single" w:sz="4" w:space="0" w:color="auto"/>
              <w:left w:val="single" w:sz="12" w:space="0" w:color="auto"/>
              <w:bottom w:val="single" w:sz="4" w:space="0" w:color="auto"/>
              <w:right w:val="single" w:sz="4" w:space="0" w:color="auto"/>
            </w:tcBorders>
            <w:vAlign w:val="center"/>
          </w:tcPr>
          <w:p w14:paraId="3ED8737F" w14:textId="43D508EF" w:rsidR="00E67783" w:rsidRPr="002910A2" w:rsidRDefault="00224753" w:rsidP="00D4761A">
            <w:pPr>
              <w:rPr>
                <w:lang w:val="uk-UA"/>
              </w:rPr>
            </w:pPr>
            <w:r w:rsidRPr="002910A2">
              <w:rPr>
                <w:lang w:val="uk-UA"/>
              </w:rPr>
              <w:t xml:space="preserve">Забезпечення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згідно Постанови Кабінету Міністрів України від 31 березня 2015 року №160 </w:t>
            </w:r>
            <w:r w:rsidR="00D4761A" w:rsidRPr="002910A2">
              <w:rPr>
                <w:lang w:val="uk-UA"/>
              </w:rPr>
              <w:t>«</w:t>
            </w:r>
            <w:r w:rsidRPr="002910A2">
              <w:rPr>
                <w:lang w:val="uk-UA"/>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D4761A" w:rsidRPr="002910A2">
              <w:rPr>
                <w:lang w:val="uk-UA"/>
              </w:rPr>
              <w:t>»</w:t>
            </w:r>
            <w:r w:rsidRPr="002910A2">
              <w:rPr>
                <w:lang w:val="uk-UA"/>
              </w:rPr>
              <w:t xml:space="preserve">.  </w:t>
            </w:r>
          </w:p>
        </w:tc>
        <w:tc>
          <w:tcPr>
            <w:tcW w:w="1107" w:type="pct"/>
            <w:tcBorders>
              <w:top w:val="single" w:sz="4" w:space="0" w:color="auto"/>
              <w:left w:val="single" w:sz="4" w:space="0" w:color="auto"/>
              <w:bottom w:val="single" w:sz="4" w:space="0" w:color="auto"/>
              <w:right w:val="single" w:sz="4" w:space="0" w:color="auto"/>
            </w:tcBorders>
            <w:noWrap/>
            <w:vAlign w:val="center"/>
          </w:tcPr>
          <w:p w14:paraId="10D3A289" w14:textId="3F65A32A" w:rsidR="00224753" w:rsidRPr="002910A2" w:rsidRDefault="00CC370C" w:rsidP="00224753">
            <w:pPr>
              <w:jc w:val="center"/>
              <w:rPr>
                <w:lang w:val="uk-UA"/>
              </w:rPr>
            </w:pPr>
            <w:r w:rsidRPr="002910A2">
              <w:rPr>
                <w:lang w:val="uk-UA"/>
              </w:rPr>
              <w:t>1 783 573,18</w:t>
            </w:r>
          </w:p>
        </w:tc>
        <w:tc>
          <w:tcPr>
            <w:tcW w:w="875" w:type="pct"/>
            <w:tcBorders>
              <w:top w:val="single" w:sz="4" w:space="0" w:color="auto"/>
              <w:left w:val="single" w:sz="4" w:space="0" w:color="auto"/>
              <w:bottom w:val="single" w:sz="4" w:space="0" w:color="auto"/>
              <w:right w:val="single" w:sz="12" w:space="0" w:color="auto"/>
            </w:tcBorders>
            <w:vAlign w:val="center"/>
          </w:tcPr>
          <w:p w14:paraId="220F1B9E" w14:textId="6F28BA7B" w:rsidR="00224753" w:rsidRPr="002910A2" w:rsidRDefault="00CC370C" w:rsidP="00224753">
            <w:pPr>
              <w:jc w:val="center"/>
              <w:rPr>
                <w:lang w:val="uk-UA"/>
              </w:rPr>
            </w:pPr>
            <w:r w:rsidRPr="002910A2">
              <w:rPr>
                <w:lang w:val="uk-UA"/>
              </w:rPr>
              <w:t>47,26</w:t>
            </w:r>
          </w:p>
        </w:tc>
      </w:tr>
      <w:tr w:rsidR="002910A2" w:rsidRPr="002910A2" w14:paraId="71E9FD6D" w14:textId="77777777" w:rsidTr="00CC370C">
        <w:trPr>
          <w:trHeight w:val="337"/>
          <w:jc w:val="center"/>
        </w:trPr>
        <w:tc>
          <w:tcPr>
            <w:tcW w:w="3018" w:type="pct"/>
            <w:tcBorders>
              <w:top w:val="single" w:sz="4" w:space="0" w:color="auto"/>
              <w:left w:val="single" w:sz="12" w:space="0" w:color="auto"/>
              <w:bottom w:val="single" w:sz="4" w:space="0" w:color="auto"/>
              <w:right w:val="single" w:sz="4" w:space="0" w:color="auto"/>
            </w:tcBorders>
            <w:vAlign w:val="center"/>
          </w:tcPr>
          <w:p w14:paraId="1FA3B0D2" w14:textId="67AF12A8" w:rsidR="00CC370C" w:rsidRPr="00422AAF" w:rsidRDefault="00CC370C" w:rsidP="00D4761A">
            <w:r w:rsidRPr="002910A2">
              <w:rPr>
                <w:lang w:val="uk-UA"/>
              </w:rPr>
              <w:t xml:space="preserve">Скринінг населення на </w:t>
            </w:r>
            <w:r w:rsidRPr="002910A2">
              <w:rPr>
                <w:lang w:val="en-US"/>
              </w:rPr>
              <w:t>COVID</w:t>
            </w:r>
            <w:r w:rsidRPr="00422AAF">
              <w:t xml:space="preserve">-19 </w:t>
            </w:r>
            <w:r w:rsidRPr="002910A2">
              <w:rPr>
                <w:lang w:val="uk-UA"/>
              </w:rPr>
              <w:t>та грип А+В</w:t>
            </w:r>
            <w:r w:rsidRPr="00422AAF">
              <w:t xml:space="preserve"> </w:t>
            </w:r>
          </w:p>
        </w:tc>
        <w:tc>
          <w:tcPr>
            <w:tcW w:w="1107" w:type="pct"/>
            <w:tcBorders>
              <w:top w:val="single" w:sz="4" w:space="0" w:color="auto"/>
              <w:left w:val="single" w:sz="4" w:space="0" w:color="auto"/>
              <w:bottom w:val="single" w:sz="4" w:space="0" w:color="auto"/>
              <w:right w:val="single" w:sz="4" w:space="0" w:color="auto"/>
            </w:tcBorders>
            <w:noWrap/>
            <w:vAlign w:val="center"/>
          </w:tcPr>
          <w:p w14:paraId="65C329B3" w14:textId="084517A7" w:rsidR="00CC370C" w:rsidRPr="002910A2" w:rsidRDefault="002910A2" w:rsidP="00224753">
            <w:pPr>
              <w:jc w:val="center"/>
              <w:rPr>
                <w:lang w:val="uk-UA"/>
              </w:rPr>
            </w:pPr>
            <w:r w:rsidRPr="002910A2">
              <w:rPr>
                <w:lang w:val="uk-UA"/>
              </w:rPr>
              <w:t>19 581,00</w:t>
            </w:r>
          </w:p>
        </w:tc>
        <w:tc>
          <w:tcPr>
            <w:tcW w:w="875" w:type="pct"/>
            <w:tcBorders>
              <w:top w:val="single" w:sz="4" w:space="0" w:color="auto"/>
              <w:left w:val="single" w:sz="4" w:space="0" w:color="auto"/>
              <w:bottom w:val="single" w:sz="4" w:space="0" w:color="auto"/>
              <w:right w:val="single" w:sz="12" w:space="0" w:color="auto"/>
            </w:tcBorders>
            <w:vAlign w:val="center"/>
          </w:tcPr>
          <w:p w14:paraId="0B23A7D3" w14:textId="6D1EC53A" w:rsidR="00CC370C" w:rsidRPr="002910A2" w:rsidRDefault="002910A2" w:rsidP="00224753">
            <w:pPr>
              <w:jc w:val="center"/>
              <w:rPr>
                <w:lang w:val="uk-UA"/>
              </w:rPr>
            </w:pPr>
            <w:r w:rsidRPr="002910A2">
              <w:rPr>
                <w:lang w:val="uk-UA"/>
              </w:rPr>
              <w:t>0,52</w:t>
            </w:r>
          </w:p>
        </w:tc>
      </w:tr>
      <w:tr w:rsidR="002910A2" w:rsidRPr="002910A2" w14:paraId="72B31B60" w14:textId="77777777" w:rsidTr="00C84D41">
        <w:trPr>
          <w:trHeight w:val="1062"/>
          <w:jc w:val="center"/>
        </w:trPr>
        <w:tc>
          <w:tcPr>
            <w:tcW w:w="3018" w:type="pct"/>
            <w:tcBorders>
              <w:top w:val="single" w:sz="4" w:space="0" w:color="auto"/>
              <w:left w:val="single" w:sz="12" w:space="0" w:color="auto"/>
              <w:bottom w:val="single" w:sz="4" w:space="0" w:color="auto"/>
              <w:right w:val="single" w:sz="4" w:space="0" w:color="auto"/>
            </w:tcBorders>
            <w:vAlign w:val="center"/>
          </w:tcPr>
          <w:p w14:paraId="68BDE70B" w14:textId="0E5151C0" w:rsidR="00E67783" w:rsidRPr="002910A2" w:rsidRDefault="005F5CF6" w:rsidP="002D5586">
            <w:pPr>
              <w:rPr>
                <w:lang w:val="uk-UA"/>
              </w:rPr>
            </w:pPr>
            <w:r w:rsidRPr="002910A2">
              <w:rPr>
                <w:lang w:val="uk-UA"/>
              </w:rPr>
              <w:t>Забезпечення осіб з інвалідністю, дітей з інвалідністю, інших окремих категорій населення згідно Постанови Кабінету Міністрів України від 03 грудня 2009 р. №1301 «Про затвердження порядку забезпечення осіб з інвалідністю, дітей з інвалідністю</w:t>
            </w:r>
            <w:r w:rsidR="00C51A6C" w:rsidRPr="002910A2">
              <w:rPr>
                <w:lang w:val="uk-UA"/>
              </w:rPr>
              <w:t>, інших окремих категорій населення медичними виробами та іншими засобами»</w:t>
            </w:r>
          </w:p>
        </w:tc>
        <w:tc>
          <w:tcPr>
            <w:tcW w:w="1107" w:type="pct"/>
            <w:tcBorders>
              <w:top w:val="single" w:sz="4" w:space="0" w:color="auto"/>
              <w:left w:val="single" w:sz="4" w:space="0" w:color="auto"/>
              <w:bottom w:val="single" w:sz="4" w:space="0" w:color="auto"/>
              <w:right w:val="single" w:sz="4" w:space="0" w:color="auto"/>
            </w:tcBorders>
            <w:noWrap/>
            <w:vAlign w:val="center"/>
          </w:tcPr>
          <w:p w14:paraId="58557F11" w14:textId="50FC6B0F" w:rsidR="00224753" w:rsidRPr="002910A2" w:rsidRDefault="00CC370C" w:rsidP="00224753">
            <w:pPr>
              <w:jc w:val="center"/>
              <w:rPr>
                <w:lang w:val="uk-UA"/>
              </w:rPr>
            </w:pPr>
            <w:r w:rsidRPr="002910A2">
              <w:rPr>
                <w:lang w:val="uk-UA"/>
              </w:rPr>
              <w:t>408 359,53</w:t>
            </w:r>
          </w:p>
        </w:tc>
        <w:tc>
          <w:tcPr>
            <w:tcW w:w="875" w:type="pct"/>
            <w:tcBorders>
              <w:top w:val="single" w:sz="4" w:space="0" w:color="auto"/>
              <w:left w:val="single" w:sz="4" w:space="0" w:color="auto"/>
              <w:bottom w:val="single" w:sz="4" w:space="0" w:color="auto"/>
              <w:right w:val="single" w:sz="12" w:space="0" w:color="auto"/>
            </w:tcBorders>
            <w:vAlign w:val="center"/>
          </w:tcPr>
          <w:p w14:paraId="62F8827F" w14:textId="5EEA6BDD" w:rsidR="00224753" w:rsidRPr="002910A2" w:rsidRDefault="00CC370C" w:rsidP="00224753">
            <w:pPr>
              <w:jc w:val="center"/>
              <w:rPr>
                <w:lang w:val="uk-UA"/>
              </w:rPr>
            </w:pPr>
            <w:r w:rsidRPr="002910A2">
              <w:rPr>
                <w:lang w:val="uk-UA"/>
              </w:rPr>
              <w:t>10,82</w:t>
            </w:r>
          </w:p>
        </w:tc>
      </w:tr>
      <w:tr w:rsidR="00AE78CF" w:rsidRPr="00AE78CF" w14:paraId="459C9A49" w14:textId="77777777" w:rsidTr="00172310">
        <w:trPr>
          <w:trHeight w:val="375"/>
          <w:jc w:val="center"/>
        </w:trPr>
        <w:tc>
          <w:tcPr>
            <w:tcW w:w="5000" w:type="pct"/>
            <w:gridSpan w:val="3"/>
            <w:tcBorders>
              <w:top w:val="single" w:sz="4" w:space="0" w:color="auto"/>
              <w:left w:val="single" w:sz="12" w:space="0" w:color="auto"/>
              <w:bottom w:val="single" w:sz="12" w:space="0" w:color="auto"/>
              <w:right w:val="single" w:sz="12" w:space="0" w:color="auto"/>
            </w:tcBorders>
          </w:tcPr>
          <w:p w14:paraId="4E8B0070" w14:textId="3C47BB7A" w:rsidR="002D5586" w:rsidRPr="002910A2" w:rsidRDefault="002D5586" w:rsidP="00D4761A">
            <w:pPr>
              <w:jc w:val="center"/>
              <w:rPr>
                <w:b/>
                <w:bCs/>
                <w:lang w:val="uk-UA"/>
              </w:rPr>
            </w:pPr>
            <w:bookmarkStart w:id="13" w:name="_Hlk157608842"/>
            <w:r w:rsidRPr="002910A2">
              <w:rPr>
                <w:b/>
                <w:bCs/>
                <w:lang w:val="uk-UA"/>
              </w:rPr>
              <w:t xml:space="preserve">Інші доходи та видатки від </w:t>
            </w:r>
            <w:r w:rsidR="00C256F2" w:rsidRPr="002910A2">
              <w:rPr>
                <w:b/>
                <w:bCs/>
                <w:lang w:val="uk-UA"/>
              </w:rPr>
              <w:t>о</w:t>
            </w:r>
            <w:r w:rsidR="003E39EE" w:rsidRPr="002910A2">
              <w:rPr>
                <w:b/>
                <w:bCs/>
                <w:lang w:val="uk-UA"/>
              </w:rPr>
              <w:t xml:space="preserve">пераційної діяльності </w:t>
            </w:r>
            <w:bookmarkEnd w:id="13"/>
            <w:r w:rsidR="003E39EE" w:rsidRPr="002910A2">
              <w:rPr>
                <w:b/>
                <w:bCs/>
                <w:lang w:val="uk-UA"/>
              </w:rPr>
              <w:t>, у тому числі:</w:t>
            </w:r>
          </w:p>
        </w:tc>
      </w:tr>
      <w:tr w:rsidR="00AE78CF" w:rsidRPr="00AE78CF" w14:paraId="11D1632C" w14:textId="77777777" w:rsidTr="00C84D41">
        <w:trPr>
          <w:trHeight w:val="315"/>
          <w:jc w:val="center"/>
        </w:trPr>
        <w:tc>
          <w:tcPr>
            <w:tcW w:w="3018" w:type="pct"/>
            <w:tcBorders>
              <w:top w:val="single" w:sz="4" w:space="0" w:color="auto"/>
              <w:left w:val="single" w:sz="12" w:space="0" w:color="auto"/>
              <w:bottom w:val="single" w:sz="12" w:space="0" w:color="auto"/>
              <w:right w:val="single" w:sz="4" w:space="0" w:color="auto"/>
            </w:tcBorders>
          </w:tcPr>
          <w:p w14:paraId="53B38610" w14:textId="3BA72E9B" w:rsidR="002D5586" w:rsidRPr="002910A2" w:rsidRDefault="003E39EE" w:rsidP="00D4761A">
            <w:pPr>
              <w:rPr>
                <w:b/>
                <w:bCs/>
                <w:lang w:val="uk-UA"/>
              </w:rPr>
            </w:pPr>
            <w:r w:rsidRPr="002910A2">
              <w:rPr>
                <w:b/>
                <w:bCs/>
                <w:lang w:val="uk-UA"/>
              </w:rPr>
              <w:t>Доходи за 20</w:t>
            </w:r>
            <w:r w:rsidR="00EB1047" w:rsidRPr="002910A2">
              <w:rPr>
                <w:b/>
                <w:bCs/>
                <w:lang w:val="uk-UA"/>
              </w:rPr>
              <w:t>2</w:t>
            </w:r>
            <w:r w:rsidR="002910A2" w:rsidRPr="002910A2">
              <w:rPr>
                <w:b/>
                <w:bCs/>
                <w:lang w:val="uk-UA"/>
              </w:rPr>
              <w:t>5</w:t>
            </w:r>
            <w:r w:rsidRPr="002910A2">
              <w:rPr>
                <w:b/>
                <w:bCs/>
                <w:lang w:val="uk-UA"/>
              </w:rPr>
              <w:t xml:space="preserve"> рік</w:t>
            </w:r>
            <w:r w:rsidR="00C256F2" w:rsidRPr="002910A2">
              <w:rPr>
                <w:b/>
                <w:bCs/>
                <w:lang w:val="uk-UA"/>
              </w:rPr>
              <w:t xml:space="preserve">, </w:t>
            </w:r>
          </w:p>
        </w:tc>
        <w:tc>
          <w:tcPr>
            <w:tcW w:w="1107" w:type="pct"/>
            <w:tcBorders>
              <w:top w:val="single" w:sz="4" w:space="0" w:color="auto"/>
              <w:left w:val="single" w:sz="4" w:space="0" w:color="auto"/>
              <w:bottom w:val="single" w:sz="12" w:space="0" w:color="auto"/>
              <w:right w:val="single" w:sz="4" w:space="0" w:color="auto"/>
            </w:tcBorders>
            <w:noWrap/>
            <w:vAlign w:val="center"/>
          </w:tcPr>
          <w:p w14:paraId="292AF512" w14:textId="11B26CEE" w:rsidR="002D5586" w:rsidRPr="002910A2" w:rsidRDefault="002D5586" w:rsidP="00D4761A">
            <w:pPr>
              <w:jc w:val="center"/>
              <w:rPr>
                <w:b/>
                <w:bCs/>
                <w:lang w:val="uk-UA"/>
              </w:rPr>
            </w:pPr>
          </w:p>
        </w:tc>
        <w:tc>
          <w:tcPr>
            <w:tcW w:w="875" w:type="pct"/>
            <w:tcBorders>
              <w:top w:val="single" w:sz="4" w:space="0" w:color="auto"/>
              <w:left w:val="single" w:sz="4" w:space="0" w:color="auto"/>
              <w:bottom w:val="single" w:sz="12" w:space="0" w:color="auto"/>
              <w:right w:val="single" w:sz="12" w:space="0" w:color="auto"/>
            </w:tcBorders>
            <w:vAlign w:val="center"/>
          </w:tcPr>
          <w:p w14:paraId="70088489" w14:textId="182F7003" w:rsidR="002D5586" w:rsidRPr="002910A2" w:rsidRDefault="003E39EE" w:rsidP="00D4761A">
            <w:pPr>
              <w:jc w:val="center"/>
              <w:rPr>
                <w:b/>
                <w:bCs/>
                <w:lang w:val="uk-UA"/>
              </w:rPr>
            </w:pPr>
            <w:r w:rsidRPr="002910A2">
              <w:rPr>
                <w:b/>
                <w:bCs/>
                <w:lang w:val="uk-UA"/>
              </w:rPr>
              <w:t>%</w:t>
            </w:r>
          </w:p>
        </w:tc>
      </w:tr>
      <w:tr w:rsidR="00AE78CF" w:rsidRPr="00AE78CF" w14:paraId="58349F3F" w14:textId="77777777" w:rsidTr="00C84D41">
        <w:trPr>
          <w:trHeight w:val="315"/>
          <w:jc w:val="center"/>
        </w:trPr>
        <w:tc>
          <w:tcPr>
            <w:tcW w:w="3018" w:type="pct"/>
            <w:tcBorders>
              <w:top w:val="single" w:sz="4" w:space="0" w:color="auto"/>
              <w:left w:val="single" w:sz="12" w:space="0" w:color="auto"/>
              <w:bottom w:val="single" w:sz="12" w:space="0" w:color="auto"/>
              <w:right w:val="single" w:sz="4" w:space="0" w:color="auto"/>
            </w:tcBorders>
          </w:tcPr>
          <w:p w14:paraId="19D809CC" w14:textId="6BCB227E" w:rsidR="00F5325A" w:rsidRPr="002910A2" w:rsidRDefault="00F5325A" w:rsidP="00D4761A">
            <w:pPr>
              <w:rPr>
                <w:b/>
                <w:bCs/>
                <w:lang w:val="uk-UA"/>
              </w:rPr>
            </w:pPr>
            <w:r w:rsidRPr="002910A2">
              <w:rPr>
                <w:b/>
                <w:bCs/>
                <w:lang w:val="uk-UA"/>
              </w:rPr>
              <w:t>Всього інших доходів, з них:</w:t>
            </w:r>
          </w:p>
        </w:tc>
        <w:tc>
          <w:tcPr>
            <w:tcW w:w="1107" w:type="pct"/>
            <w:tcBorders>
              <w:top w:val="single" w:sz="4" w:space="0" w:color="auto"/>
              <w:left w:val="single" w:sz="4" w:space="0" w:color="auto"/>
              <w:bottom w:val="single" w:sz="12" w:space="0" w:color="auto"/>
              <w:right w:val="single" w:sz="4" w:space="0" w:color="auto"/>
            </w:tcBorders>
            <w:noWrap/>
            <w:vAlign w:val="center"/>
          </w:tcPr>
          <w:p w14:paraId="0FFC9A9F" w14:textId="254F296A" w:rsidR="00F5325A" w:rsidRPr="002910A2" w:rsidRDefault="00EB1047" w:rsidP="00D4761A">
            <w:pPr>
              <w:jc w:val="center"/>
              <w:rPr>
                <w:b/>
                <w:bCs/>
                <w:lang w:val="uk-UA"/>
              </w:rPr>
            </w:pPr>
            <w:r w:rsidRPr="002910A2">
              <w:rPr>
                <w:b/>
                <w:bCs/>
                <w:lang w:val="uk-UA"/>
              </w:rPr>
              <w:t>1</w:t>
            </w:r>
            <w:r w:rsidR="002910A2" w:rsidRPr="002910A2">
              <w:rPr>
                <w:b/>
                <w:bCs/>
                <w:lang w:val="uk-UA"/>
              </w:rPr>
              <w:t> 822 435,04</w:t>
            </w:r>
          </w:p>
        </w:tc>
        <w:tc>
          <w:tcPr>
            <w:tcW w:w="875" w:type="pct"/>
            <w:tcBorders>
              <w:top w:val="single" w:sz="4" w:space="0" w:color="auto"/>
              <w:left w:val="single" w:sz="4" w:space="0" w:color="auto"/>
              <w:bottom w:val="single" w:sz="12" w:space="0" w:color="auto"/>
              <w:right w:val="single" w:sz="12" w:space="0" w:color="auto"/>
            </w:tcBorders>
            <w:vAlign w:val="center"/>
          </w:tcPr>
          <w:p w14:paraId="68C4927C" w14:textId="4BA191C8" w:rsidR="00F5325A" w:rsidRPr="002910A2" w:rsidRDefault="00F5325A" w:rsidP="00D4761A">
            <w:pPr>
              <w:jc w:val="center"/>
              <w:rPr>
                <w:b/>
                <w:bCs/>
                <w:lang w:val="uk-UA"/>
              </w:rPr>
            </w:pPr>
            <w:r w:rsidRPr="002910A2">
              <w:rPr>
                <w:b/>
                <w:bCs/>
                <w:lang w:val="uk-UA"/>
              </w:rPr>
              <w:t>100,00</w:t>
            </w:r>
          </w:p>
        </w:tc>
      </w:tr>
      <w:tr w:rsidR="00AE78CF" w:rsidRPr="00AE78CF" w14:paraId="5764DCD6" w14:textId="77777777" w:rsidTr="002910A2">
        <w:trPr>
          <w:trHeight w:val="980"/>
          <w:jc w:val="center"/>
        </w:trPr>
        <w:tc>
          <w:tcPr>
            <w:tcW w:w="3018" w:type="pct"/>
            <w:tcBorders>
              <w:top w:val="single" w:sz="4" w:space="0" w:color="auto"/>
              <w:left w:val="single" w:sz="12" w:space="0" w:color="auto"/>
              <w:bottom w:val="single" w:sz="12" w:space="0" w:color="auto"/>
              <w:right w:val="single" w:sz="4" w:space="0" w:color="auto"/>
            </w:tcBorders>
          </w:tcPr>
          <w:p w14:paraId="2F4A0447" w14:textId="31A4BB94" w:rsidR="002D5586" w:rsidRPr="002910A2" w:rsidRDefault="003E39EE" w:rsidP="00D4761A">
            <w:pPr>
              <w:rPr>
                <w:bCs/>
                <w:lang w:val="uk-UA"/>
              </w:rPr>
            </w:pPr>
            <w:r w:rsidRPr="002910A2">
              <w:rPr>
                <w:lang w:val="uk-UA"/>
              </w:rPr>
              <w:lastRenderedPageBreak/>
              <w:t xml:space="preserve">Дохід за оренду майна (кошти, отримані від оренди як орендна платня та кошти отримані від орендарів та </w:t>
            </w:r>
            <w:proofErr w:type="spellStart"/>
            <w:r w:rsidRPr="002910A2">
              <w:rPr>
                <w:lang w:val="uk-UA"/>
              </w:rPr>
              <w:t>субспоживачів</w:t>
            </w:r>
            <w:proofErr w:type="spellEnd"/>
            <w:r w:rsidRPr="002910A2">
              <w:rPr>
                <w:lang w:val="uk-UA"/>
              </w:rPr>
              <w:t xml:space="preserve"> за спожиті ними комунальні послуги)</w:t>
            </w:r>
          </w:p>
        </w:tc>
        <w:tc>
          <w:tcPr>
            <w:tcW w:w="1107" w:type="pct"/>
            <w:tcBorders>
              <w:top w:val="single" w:sz="4" w:space="0" w:color="auto"/>
              <w:left w:val="single" w:sz="4" w:space="0" w:color="auto"/>
              <w:bottom w:val="single" w:sz="12" w:space="0" w:color="auto"/>
              <w:right w:val="single" w:sz="4" w:space="0" w:color="auto"/>
            </w:tcBorders>
            <w:noWrap/>
            <w:vAlign w:val="center"/>
          </w:tcPr>
          <w:p w14:paraId="4592D502" w14:textId="52A6BAFC" w:rsidR="002D5586" w:rsidRPr="002910A2" w:rsidRDefault="002910A2" w:rsidP="00D4761A">
            <w:pPr>
              <w:jc w:val="center"/>
              <w:rPr>
                <w:lang w:val="uk-UA"/>
              </w:rPr>
            </w:pPr>
            <w:r w:rsidRPr="002910A2">
              <w:rPr>
                <w:lang w:val="uk-UA"/>
              </w:rPr>
              <w:t>58 032,62</w:t>
            </w:r>
          </w:p>
        </w:tc>
        <w:tc>
          <w:tcPr>
            <w:tcW w:w="875" w:type="pct"/>
            <w:tcBorders>
              <w:top w:val="single" w:sz="4" w:space="0" w:color="auto"/>
              <w:left w:val="single" w:sz="4" w:space="0" w:color="auto"/>
              <w:bottom w:val="single" w:sz="12" w:space="0" w:color="auto"/>
              <w:right w:val="single" w:sz="12" w:space="0" w:color="auto"/>
            </w:tcBorders>
            <w:vAlign w:val="center"/>
          </w:tcPr>
          <w:p w14:paraId="2D0296ED" w14:textId="5DC33A1D" w:rsidR="002D5586" w:rsidRPr="002910A2" w:rsidRDefault="002910A2" w:rsidP="00D4761A">
            <w:pPr>
              <w:jc w:val="center"/>
              <w:rPr>
                <w:lang w:val="uk-UA"/>
              </w:rPr>
            </w:pPr>
            <w:r w:rsidRPr="002910A2">
              <w:rPr>
                <w:lang w:val="uk-UA"/>
              </w:rPr>
              <w:t>3,18</w:t>
            </w:r>
          </w:p>
        </w:tc>
      </w:tr>
      <w:tr w:rsidR="00AE78CF" w:rsidRPr="00AE78CF" w14:paraId="5153CE96" w14:textId="77777777" w:rsidTr="002910A2">
        <w:trPr>
          <w:trHeight w:val="960"/>
          <w:jc w:val="center"/>
        </w:trPr>
        <w:tc>
          <w:tcPr>
            <w:tcW w:w="3018" w:type="pct"/>
            <w:tcBorders>
              <w:top w:val="single" w:sz="12" w:space="0" w:color="auto"/>
              <w:left w:val="single" w:sz="12" w:space="0" w:color="auto"/>
              <w:bottom w:val="single" w:sz="12" w:space="0" w:color="auto"/>
              <w:right w:val="single" w:sz="4" w:space="0" w:color="auto"/>
            </w:tcBorders>
          </w:tcPr>
          <w:p w14:paraId="71756C85" w14:textId="68B8BC22" w:rsidR="00F5325A" w:rsidRPr="002910A2" w:rsidRDefault="00C256F2" w:rsidP="00EB1047">
            <w:pPr>
              <w:rPr>
                <w:bCs/>
                <w:lang w:val="uk-UA"/>
              </w:rPr>
            </w:pPr>
            <w:r w:rsidRPr="002910A2">
              <w:rPr>
                <w:bCs/>
                <w:lang w:val="uk-UA"/>
              </w:rPr>
              <w:t>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1107" w:type="pct"/>
            <w:tcBorders>
              <w:top w:val="single" w:sz="12" w:space="0" w:color="auto"/>
              <w:left w:val="single" w:sz="4" w:space="0" w:color="auto"/>
              <w:bottom w:val="single" w:sz="12" w:space="0" w:color="auto"/>
              <w:right w:val="single" w:sz="4" w:space="0" w:color="auto"/>
            </w:tcBorders>
            <w:noWrap/>
            <w:vAlign w:val="center"/>
          </w:tcPr>
          <w:p w14:paraId="40D12A25" w14:textId="27E18973" w:rsidR="002D5586" w:rsidRPr="002910A2" w:rsidRDefault="002910A2" w:rsidP="00D4761A">
            <w:pPr>
              <w:jc w:val="center"/>
              <w:rPr>
                <w:lang w:val="uk-UA"/>
              </w:rPr>
            </w:pPr>
            <w:r w:rsidRPr="002910A2">
              <w:rPr>
                <w:lang w:val="uk-UA"/>
              </w:rPr>
              <w:t>1 764 402,42</w:t>
            </w:r>
          </w:p>
        </w:tc>
        <w:tc>
          <w:tcPr>
            <w:tcW w:w="875" w:type="pct"/>
            <w:tcBorders>
              <w:top w:val="single" w:sz="12" w:space="0" w:color="auto"/>
              <w:left w:val="single" w:sz="4" w:space="0" w:color="auto"/>
              <w:bottom w:val="single" w:sz="12" w:space="0" w:color="auto"/>
              <w:right w:val="single" w:sz="12" w:space="0" w:color="auto"/>
            </w:tcBorders>
            <w:vAlign w:val="center"/>
          </w:tcPr>
          <w:p w14:paraId="334AA2C9" w14:textId="14B153BC" w:rsidR="002D5586" w:rsidRPr="002910A2" w:rsidRDefault="002910A2" w:rsidP="00D4761A">
            <w:pPr>
              <w:jc w:val="center"/>
              <w:rPr>
                <w:lang w:val="uk-UA"/>
              </w:rPr>
            </w:pPr>
            <w:r w:rsidRPr="002910A2">
              <w:rPr>
                <w:lang w:val="uk-UA"/>
              </w:rPr>
              <w:t>96,82</w:t>
            </w:r>
          </w:p>
        </w:tc>
      </w:tr>
      <w:tr w:rsidR="00AE78CF" w:rsidRPr="00AE78CF" w14:paraId="2D55AC16" w14:textId="77777777" w:rsidTr="002910A2">
        <w:trPr>
          <w:trHeight w:val="315"/>
          <w:jc w:val="center"/>
        </w:trPr>
        <w:tc>
          <w:tcPr>
            <w:tcW w:w="3018" w:type="pct"/>
            <w:vMerge w:val="restart"/>
            <w:tcBorders>
              <w:top w:val="single" w:sz="12" w:space="0" w:color="auto"/>
              <w:left w:val="single" w:sz="12" w:space="0" w:color="auto"/>
              <w:bottom w:val="single" w:sz="12" w:space="0" w:color="auto"/>
              <w:right w:val="single" w:sz="12" w:space="0" w:color="auto"/>
            </w:tcBorders>
            <w:vAlign w:val="center"/>
          </w:tcPr>
          <w:p w14:paraId="1C260CE7" w14:textId="1CFB158B" w:rsidR="00D4761A" w:rsidRPr="002910A2" w:rsidRDefault="00C256F2" w:rsidP="00D4761A">
            <w:pPr>
              <w:rPr>
                <w:b/>
                <w:bCs/>
                <w:lang w:val="uk-UA"/>
              </w:rPr>
            </w:pPr>
            <w:r w:rsidRPr="002910A2">
              <w:rPr>
                <w:b/>
                <w:bCs/>
                <w:lang w:val="uk-UA"/>
              </w:rPr>
              <w:t xml:space="preserve">Видатки за рахунок доходів від </w:t>
            </w:r>
            <w:r w:rsidR="00C35C80" w:rsidRPr="002910A2">
              <w:rPr>
                <w:b/>
                <w:bCs/>
                <w:lang w:val="uk-UA"/>
              </w:rPr>
              <w:t xml:space="preserve">іншої </w:t>
            </w:r>
            <w:r w:rsidRPr="002910A2">
              <w:rPr>
                <w:b/>
                <w:bCs/>
                <w:lang w:val="uk-UA"/>
              </w:rPr>
              <w:t>операційної діяльності за 20</w:t>
            </w:r>
            <w:r w:rsidR="002910A2" w:rsidRPr="002910A2">
              <w:rPr>
                <w:b/>
                <w:bCs/>
                <w:lang w:val="uk-UA"/>
              </w:rPr>
              <w:t xml:space="preserve">25 </w:t>
            </w:r>
            <w:r w:rsidRPr="002910A2">
              <w:rPr>
                <w:b/>
                <w:bCs/>
                <w:lang w:val="uk-UA"/>
              </w:rPr>
              <w:t>рік</w:t>
            </w:r>
          </w:p>
        </w:tc>
        <w:tc>
          <w:tcPr>
            <w:tcW w:w="1107" w:type="pct"/>
            <w:vMerge w:val="restart"/>
            <w:tcBorders>
              <w:top w:val="single" w:sz="12" w:space="0" w:color="auto"/>
              <w:left w:val="single" w:sz="12" w:space="0" w:color="auto"/>
              <w:bottom w:val="single" w:sz="12" w:space="0" w:color="auto"/>
              <w:right w:val="single" w:sz="12" w:space="0" w:color="auto"/>
            </w:tcBorders>
            <w:noWrap/>
            <w:vAlign w:val="center"/>
          </w:tcPr>
          <w:p w14:paraId="7AC9BDF3" w14:textId="3592A2FD" w:rsidR="00D4761A" w:rsidRPr="002910A2" w:rsidRDefault="00EB1047" w:rsidP="00D4761A">
            <w:pPr>
              <w:jc w:val="center"/>
              <w:rPr>
                <w:b/>
                <w:bCs/>
                <w:lang w:val="uk-UA"/>
              </w:rPr>
            </w:pPr>
            <w:r w:rsidRPr="002910A2">
              <w:rPr>
                <w:b/>
                <w:bCs/>
                <w:lang w:val="uk-UA"/>
              </w:rPr>
              <w:t>1</w:t>
            </w:r>
            <w:r w:rsidR="002910A2" w:rsidRPr="002910A2">
              <w:rPr>
                <w:b/>
                <w:bCs/>
                <w:lang w:val="uk-UA"/>
              </w:rPr>
              <w:t> 822 435,04</w:t>
            </w:r>
          </w:p>
        </w:tc>
        <w:tc>
          <w:tcPr>
            <w:tcW w:w="875" w:type="pct"/>
            <w:tcBorders>
              <w:top w:val="single" w:sz="12" w:space="0" w:color="auto"/>
              <w:left w:val="single" w:sz="12" w:space="0" w:color="auto"/>
              <w:bottom w:val="single" w:sz="12" w:space="0" w:color="auto"/>
              <w:right w:val="single" w:sz="12" w:space="0" w:color="auto"/>
            </w:tcBorders>
            <w:vAlign w:val="center"/>
          </w:tcPr>
          <w:p w14:paraId="288910C9" w14:textId="0FE82A90" w:rsidR="00D4761A" w:rsidRPr="002910A2" w:rsidRDefault="00D4761A" w:rsidP="00D4761A">
            <w:pPr>
              <w:jc w:val="center"/>
              <w:rPr>
                <w:b/>
                <w:bCs/>
                <w:lang w:val="uk-UA"/>
              </w:rPr>
            </w:pPr>
            <w:r w:rsidRPr="002910A2">
              <w:rPr>
                <w:b/>
                <w:bCs/>
                <w:lang w:val="uk-UA"/>
              </w:rPr>
              <w:t>% від надходжень</w:t>
            </w:r>
          </w:p>
        </w:tc>
      </w:tr>
      <w:tr w:rsidR="00AE78CF" w:rsidRPr="00AE78CF" w14:paraId="3F55F116" w14:textId="77777777" w:rsidTr="002910A2">
        <w:trPr>
          <w:trHeight w:val="315"/>
          <w:jc w:val="center"/>
        </w:trPr>
        <w:tc>
          <w:tcPr>
            <w:tcW w:w="3018" w:type="pct"/>
            <w:vMerge/>
            <w:tcBorders>
              <w:top w:val="single" w:sz="12" w:space="0" w:color="auto"/>
              <w:left w:val="single" w:sz="12" w:space="0" w:color="auto"/>
              <w:bottom w:val="single" w:sz="12" w:space="0" w:color="auto"/>
              <w:right w:val="single" w:sz="12" w:space="0" w:color="auto"/>
            </w:tcBorders>
            <w:vAlign w:val="center"/>
          </w:tcPr>
          <w:p w14:paraId="0CA7AE6D" w14:textId="77777777" w:rsidR="00D4761A" w:rsidRPr="002910A2" w:rsidRDefault="00D4761A" w:rsidP="00D4761A">
            <w:pPr>
              <w:rPr>
                <w:lang w:val="uk-UA"/>
              </w:rPr>
            </w:pPr>
          </w:p>
        </w:tc>
        <w:tc>
          <w:tcPr>
            <w:tcW w:w="1107" w:type="pct"/>
            <w:vMerge/>
            <w:tcBorders>
              <w:top w:val="single" w:sz="12" w:space="0" w:color="auto"/>
              <w:left w:val="single" w:sz="12" w:space="0" w:color="auto"/>
              <w:bottom w:val="single" w:sz="12" w:space="0" w:color="auto"/>
              <w:right w:val="single" w:sz="12" w:space="0" w:color="auto"/>
            </w:tcBorders>
            <w:noWrap/>
            <w:vAlign w:val="center"/>
          </w:tcPr>
          <w:p w14:paraId="17DB38B5" w14:textId="77777777" w:rsidR="00D4761A" w:rsidRPr="002910A2" w:rsidRDefault="00D4761A" w:rsidP="00D4761A">
            <w:pPr>
              <w:jc w:val="center"/>
              <w:rPr>
                <w:lang w:val="uk-UA"/>
              </w:rPr>
            </w:pPr>
          </w:p>
        </w:tc>
        <w:tc>
          <w:tcPr>
            <w:tcW w:w="875" w:type="pct"/>
            <w:tcBorders>
              <w:top w:val="single" w:sz="12" w:space="0" w:color="auto"/>
              <w:left w:val="single" w:sz="12" w:space="0" w:color="auto"/>
              <w:bottom w:val="single" w:sz="12" w:space="0" w:color="auto"/>
              <w:right w:val="single" w:sz="12" w:space="0" w:color="auto"/>
            </w:tcBorders>
            <w:vAlign w:val="center"/>
          </w:tcPr>
          <w:p w14:paraId="501B3891" w14:textId="74F99226" w:rsidR="00D4761A" w:rsidRPr="002910A2" w:rsidRDefault="002910A2" w:rsidP="00F5325A">
            <w:pPr>
              <w:jc w:val="center"/>
              <w:rPr>
                <w:b/>
                <w:bCs/>
                <w:lang w:val="uk-UA"/>
              </w:rPr>
            </w:pPr>
            <w:r w:rsidRPr="002910A2">
              <w:rPr>
                <w:b/>
                <w:bCs/>
                <w:lang w:val="uk-UA"/>
              </w:rPr>
              <w:t>100,00</w:t>
            </w:r>
          </w:p>
        </w:tc>
      </w:tr>
      <w:tr w:rsidR="002910A2" w:rsidRPr="002910A2" w14:paraId="7C44EB9E" w14:textId="77777777" w:rsidTr="002910A2">
        <w:trPr>
          <w:trHeight w:val="315"/>
          <w:jc w:val="center"/>
        </w:trPr>
        <w:tc>
          <w:tcPr>
            <w:tcW w:w="3018" w:type="pct"/>
            <w:tcBorders>
              <w:top w:val="single" w:sz="4" w:space="0" w:color="auto"/>
              <w:left w:val="single" w:sz="12" w:space="0" w:color="auto"/>
              <w:bottom w:val="single" w:sz="4" w:space="0" w:color="auto"/>
              <w:right w:val="single" w:sz="4" w:space="0" w:color="auto"/>
            </w:tcBorders>
            <w:vAlign w:val="center"/>
          </w:tcPr>
          <w:p w14:paraId="6A34037D" w14:textId="49FE881E" w:rsidR="00D4761A" w:rsidRPr="002910A2" w:rsidRDefault="00F5325A" w:rsidP="00D4761A">
            <w:pPr>
              <w:rPr>
                <w:lang w:val="uk-UA"/>
              </w:rPr>
            </w:pPr>
            <w:r w:rsidRPr="002910A2">
              <w:rPr>
                <w:lang w:val="uk-UA"/>
              </w:rPr>
              <w:t>Сплата за спожиті комунальні послуги та енергоносії постачальника  комунальних послуг</w:t>
            </w:r>
            <w:r w:rsidR="002910A2" w:rsidRPr="002910A2">
              <w:rPr>
                <w:lang w:val="uk-UA"/>
              </w:rPr>
              <w:t xml:space="preserve"> спожиті орендарями</w:t>
            </w:r>
          </w:p>
        </w:tc>
        <w:tc>
          <w:tcPr>
            <w:tcW w:w="1107" w:type="pct"/>
            <w:tcBorders>
              <w:top w:val="single" w:sz="4" w:space="0" w:color="auto"/>
              <w:left w:val="single" w:sz="4" w:space="0" w:color="auto"/>
              <w:bottom w:val="single" w:sz="4" w:space="0" w:color="auto"/>
              <w:right w:val="single" w:sz="4" w:space="0" w:color="auto"/>
            </w:tcBorders>
            <w:noWrap/>
            <w:vAlign w:val="center"/>
          </w:tcPr>
          <w:p w14:paraId="6876C5F3" w14:textId="45E96652" w:rsidR="00D4761A" w:rsidRPr="002910A2" w:rsidRDefault="002910A2" w:rsidP="00D4761A">
            <w:pPr>
              <w:jc w:val="center"/>
              <w:rPr>
                <w:lang w:val="uk-UA"/>
              </w:rPr>
            </w:pPr>
            <w:r w:rsidRPr="002910A2">
              <w:rPr>
                <w:lang w:val="uk-UA"/>
              </w:rPr>
              <w:t>46 714,22</w:t>
            </w:r>
          </w:p>
        </w:tc>
        <w:tc>
          <w:tcPr>
            <w:tcW w:w="875" w:type="pct"/>
            <w:tcBorders>
              <w:top w:val="single" w:sz="4" w:space="0" w:color="auto"/>
              <w:left w:val="single" w:sz="4" w:space="0" w:color="auto"/>
              <w:bottom w:val="single" w:sz="4" w:space="0" w:color="auto"/>
              <w:right w:val="single" w:sz="12" w:space="0" w:color="auto"/>
            </w:tcBorders>
            <w:vAlign w:val="center"/>
          </w:tcPr>
          <w:p w14:paraId="2F94D890" w14:textId="1056A1E0" w:rsidR="00D4761A" w:rsidRPr="002910A2" w:rsidRDefault="002910A2" w:rsidP="00D4761A">
            <w:pPr>
              <w:jc w:val="center"/>
              <w:rPr>
                <w:lang w:val="uk-UA"/>
              </w:rPr>
            </w:pPr>
            <w:r w:rsidRPr="002910A2">
              <w:rPr>
                <w:lang w:val="uk-UA"/>
              </w:rPr>
              <w:t>2,56</w:t>
            </w:r>
          </w:p>
        </w:tc>
      </w:tr>
      <w:tr w:rsidR="002910A2" w:rsidRPr="002910A2" w14:paraId="003679C3" w14:textId="77777777" w:rsidTr="002910A2">
        <w:trPr>
          <w:trHeight w:val="315"/>
          <w:jc w:val="center"/>
        </w:trPr>
        <w:tc>
          <w:tcPr>
            <w:tcW w:w="3018" w:type="pct"/>
            <w:tcBorders>
              <w:top w:val="single" w:sz="4" w:space="0" w:color="auto"/>
              <w:left w:val="single" w:sz="12" w:space="0" w:color="auto"/>
              <w:bottom w:val="single" w:sz="4" w:space="0" w:color="auto"/>
              <w:right w:val="single" w:sz="4" w:space="0" w:color="auto"/>
            </w:tcBorders>
            <w:vAlign w:val="center"/>
          </w:tcPr>
          <w:p w14:paraId="23FF45F1" w14:textId="7A5771BB" w:rsidR="00127049" w:rsidRPr="002910A2" w:rsidRDefault="002910A2" w:rsidP="00127049">
            <w:pPr>
              <w:rPr>
                <w:lang w:val="uk-UA"/>
              </w:rPr>
            </w:pPr>
            <w:r w:rsidRPr="002910A2">
              <w:rPr>
                <w:lang w:val="uk-UA"/>
              </w:rPr>
              <w:t xml:space="preserve">Предмети, матеріали обладнання та інвентар (паливо-мастильні матеріали) </w:t>
            </w:r>
          </w:p>
        </w:tc>
        <w:tc>
          <w:tcPr>
            <w:tcW w:w="1107" w:type="pct"/>
            <w:tcBorders>
              <w:top w:val="single" w:sz="4" w:space="0" w:color="auto"/>
              <w:left w:val="single" w:sz="4" w:space="0" w:color="auto"/>
              <w:bottom w:val="single" w:sz="4" w:space="0" w:color="auto"/>
              <w:right w:val="single" w:sz="4" w:space="0" w:color="auto"/>
            </w:tcBorders>
            <w:noWrap/>
            <w:vAlign w:val="center"/>
          </w:tcPr>
          <w:p w14:paraId="132AFBCE" w14:textId="4E8327E7" w:rsidR="00127049" w:rsidRPr="002910A2" w:rsidRDefault="00477083" w:rsidP="00127049">
            <w:pPr>
              <w:jc w:val="center"/>
              <w:rPr>
                <w:lang w:val="uk-UA"/>
              </w:rPr>
            </w:pPr>
            <w:r w:rsidRPr="002910A2">
              <w:rPr>
                <w:lang w:val="uk-UA"/>
              </w:rPr>
              <w:t>11 318,40</w:t>
            </w:r>
          </w:p>
        </w:tc>
        <w:tc>
          <w:tcPr>
            <w:tcW w:w="875" w:type="pct"/>
            <w:tcBorders>
              <w:top w:val="single" w:sz="4" w:space="0" w:color="auto"/>
              <w:left w:val="single" w:sz="4" w:space="0" w:color="auto"/>
              <w:bottom w:val="single" w:sz="4" w:space="0" w:color="auto"/>
              <w:right w:val="single" w:sz="12" w:space="0" w:color="auto"/>
            </w:tcBorders>
            <w:vAlign w:val="center"/>
          </w:tcPr>
          <w:p w14:paraId="730ACBB9" w14:textId="2DD3E151" w:rsidR="00127049" w:rsidRPr="002910A2" w:rsidRDefault="002910A2" w:rsidP="00127049">
            <w:pPr>
              <w:jc w:val="center"/>
              <w:rPr>
                <w:lang w:val="uk-UA"/>
              </w:rPr>
            </w:pPr>
            <w:r w:rsidRPr="002910A2">
              <w:rPr>
                <w:lang w:val="uk-UA"/>
              </w:rPr>
              <w:t>0,62</w:t>
            </w:r>
          </w:p>
        </w:tc>
      </w:tr>
      <w:tr w:rsidR="00AE78CF" w:rsidRPr="00AE78CF" w14:paraId="13860260" w14:textId="77777777" w:rsidTr="002910A2">
        <w:trPr>
          <w:trHeight w:val="315"/>
          <w:jc w:val="center"/>
        </w:trPr>
        <w:tc>
          <w:tcPr>
            <w:tcW w:w="3018" w:type="pct"/>
            <w:tcBorders>
              <w:top w:val="single" w:sz="4" w:space="0" w:color="auto"/>
              <w:left w:val="single" w:sz="12" w:space="0" w:color="auto"/>
              <w:bottom w:val="single" w:sz="12" w:space="0" w:color="auto"/>
              <w:right w:val="single" w:sz="4" w:space="0" w:color="auto"/>
            </w:tcBorders>
            <w:vAlign w:val="center"/>
          </w:tcPr>
          <w:p w14:paraId="4EF7A3E4" w14:textId="6A44D680" w:rsidR="00127049" w:rsidRPr="002910A2" w:rsidRDefault="00127049" w:rsidP="00127049">
            <w:pPr>
              <w:rPr>
                <w:lang w:val="uk-UA"/>
              </w:rPr>
            </w:pPr>
            <w:r w:rsidRPr="002910A2">
              <w:rPr>
                <w:lang w:val="uk-UA"/>
              </w:rPr>
              <w:t xml:space="preserve">Видатки за рахунок цільового використання коштів (від централізованого (безкоштовного) постачання) – </w:t>
            </w:r>
          </w:p>
          <w:p w14:paraId="75BA8540" w14:textId="67E0EC0A" w:rsidR="00127049" w:rsidRPr="002910A2" w:rsidRDefault="00127049" w:rsidP="00127049">
            <w:pPr>
              <w:rPr>
                <w:lang w:val="uk-UA"/>
              </w:rPr>
            </w:pPr>
            <w:r w:rsidRPr="002910A2">
              <w:rPr>
                <w:lang w:val="uk-UA"/>
              </w:rPr>
              <w:t>матеріальні витрати  (вакцини, медикаменти, обладнання, товари та вироби медичного призначення та інше)</w:t>
            </w:r>
          </w:p>
        </w:tc>
        <w:tc>
          <w:tcPr>
            <w:tcW w:w="1107" w:type="pct"/>
            <w:tcBorders>
              <w:top w:val="single" w:sz="4" w:space="0" w:color="auto"/>
              <w:left w:val="single" w:sz="4" w:space="0" w:color="auto"/>
              <w:bottom w:val="single" w:sz="12" w:space="0" w:color="auto"/>
              <w:right w:val="single" w:sz="4" w:space="0" w:color="auto"/>
            </w:tcBorders>
            <w:noWrap/>
            <w:vAlign w:val="center"/>
          </w:tcPr>
          <w:p w14:paraId="0F96E443" w14:textId="2586DB66" w:rsidR="00127049" w:rsidRPr="002910A2" w:rsidRDefault="002910A2" w:rsidP="00127049">
            <w:pPr>
              <w:jc w:val="center"/>
              <w:rPr>
                <w:lang w:val="uk-UA"/>
              </w:rPr>
            </w:pPr>
            <w:r w:rsidRPr="002910A2">
              <w:rPr>
                <w:lang w:val="uk-UA"/>
              </w:rPr>
              <w:t>1 764 402,42</w:t>
            </w:r>
          </w:p>
        </w:tc>
        <w:tc>
          <w:tcPr>
            <w:tcW w:w="875" w:type="pct"/>
            <w:tcBorders>
              <w:top w:val="single" w:sz="4" w:space="0" w:color="auto"/>
              <w:left w:val="single" w:sz="4" w:space="0" w:color="auto"/>
              <w:bottom w:val="single" w:sz="12" w:space="0" w:color="auto"/>
              <w:right w:val="single" w:sz="12" w:space="0" w:color="auto"/>
            </w:tcBorders>
            <w:vAlign w:val="center"/>
          </w:tcPr>
          <w:p w14:paraId="2ABF9A0F" w14:textId="019A5311" w:rsidR="00127049" w:rsidRPr="002910A2" w:rsidRDefault="002910A2" w:rsidP="00127049">
            <w:pPr>
              <w:jc w:val="center"/>
              <w:rPr>
                <w:lang w:val="uk-UA"/>
              </w:rPr>
            </w:pPr>
            <w:r w:rsidRPr="002910A2">
              <w:rPr>
                <w:lang w:val="uk-UA"/>
              </w:rPr>
              <w:t>96,82</w:t>
            </w:r>
          </w:p>
        </w:tc>
      </w:tr>
      <w:tr w:rsidR="00AE78CF" w:rsidRPr="00AE78CF" w14:paraId="24AE3B42" w14:textId="77777777" w:rsidTr="002910A2">
        <w:trPr>
          <w:trHeight w:val="477"/>
          <w:jc w:val="center"/>
        </w:trPr>
        <w:tc>
          <w:tcPr>
            <w:tcW w:w="3018" w:type="pct"/>
            <w:tcBorders>
              <w:top w:val="single" w:sz="4" w:space="0" w:color="auto"/>
              <w:left w:val="single" w:sz="12" w:space="0" w:color="auto"/>
              <w:bottom w:val="single" w:sz="12" w:space="0" w:color="auto"/>
              <w:right w:val="single" w:sz="12" w:space="0" w:color="auto"/>
            </w:tcBorders>
            <w:vAlign w:val="center"/>
          </w:tcPr>
          <w:p w14:paraId="41F3FD8E" w14:textId="421EB289" w:rsidR="00383456" w:rsidRPr="000D2A1E" w:rsidRDefault="00127049" w:rsidP="002910A2">
            <w:pPr>
              <w:rPr>
                <w:b/>
                <w:bCs/>
                <w:lang w:val="uk-UA"/>
              </w:rPr>
            </w:pPr>
            <w:r w:rsidRPr="000D2A1E">
              <w:rPr>
                <w:b/>
                <w:bCs/>
                <w:lang w:val="uk-UA"/>
              </w:rPr>
              <w:t>Доходи від фінансової діяльності за зобов’язаннями за 20</w:t>
            </w:r>
            <w:r w:rsidR="002910A2" w:rsidRPr="000D2A1E">
              <w:rPr>
                <w:b/>
                <w:bCs/>
                <w:lang w:val="uk-UA"/>
              </w:rPr>
              <w:t>25</w:t>
            </w:r>
            <w:r w:rsidRPr="000D2A1E">
              <w:rPr>
                <w:b/>
                <w:bCs/>
                <w:lang w:val="uk-UA"/>
              </w:rPr>
              <w:t xml:space="preserve"> 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853100B" w14:textId="4AF2C884" w:rsidR="00127049" w:rsidRPr="000D2A1E" w:rsidRDefault="000D2A1E" w:rsidP="00127049">
            <w:pPr>
              <w:jc w:val="center"/>
              <w:rPr>
                <w:b/>
                <w:bCs/>
                <w:lang w:val="uk-UA"/>
              </w:rPr>
            </w:pPr>
            <w:r w:rsidRPr="000D2A1E">
              <w:rPr>
                <w:b/>
                <w:bCs/>
                <w:lang w:val="uk-UA"/>
              </w:rPr>
              <w:t>0,00</w:t>
            </w:r>
          </w:p>
        </w:tc>
        <w:tc>
          <w:tcPr>
            <w:tcW w:w="875" w:type="pct"/>
            <w:tcBorders>
              <w:top w:val="single" w:sz="4" w:space="0" w:color="auto"/>
              <w:left w:val="single" w:sz="12" w:space="0" w:color="auto"/>
              <w:bottom w:val="single" w:sz="12" w:space="0" w:color="auto"/>
              <w:right w:val="single" w:sz="12" w:space="0" w:color="auto"/>
            </w:tcBorders>
            <w:vAlign w:val="center"/>
          </w:tcPr>
          <w:p w14:paraId="359B5F92" w14:textId="15E4F6E7" w:rsidR="00127049" w:rsidRPr="000D2A1E" w:rsidRDefault="00127049" w:rsidP="00127049">
            <w:pPr>
              <w:jc w:val="center"/>
              <w:rPr>
                <w:b/>
                <w:bCs/>
                <w:lang w:val="uk-UA"/>
              </w:rPr>
            </w:pPr>
            <w:r w:rsidRPr="000D2A1E">
              <w:rPr>
                <w:b/>
                <w:bCs/>
                <w:lang w:val="uk-UA"/>
              </w:rPr>
              <w:t>%</w:t>
            </w:r>
          </w:p>
        </w:tc>
      </w:tr>
      <w:tr w:rsidR="00AE78CF" w:rsidRPr="00AE78CF" w14:paraId="22AF3E9F"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004268F7" w14:textId="343BE2FD" w:rsidR="00127049" w:rsidRPr="000D2A1E" w:rsidRDefault="00127049" w:rsidP="00127049">
            <w:pPr>
              <w:rPr>
                <w:b/>
                <w:bCs/>
                <w:lang w:val="uk-UA"/>
              </w:rPr>
            </w:pPr>
            <w:r w:rsidRPr="000D2A1E">
              <w:rPr>
                <w:lang w:val="uk-UA"/>
              </w:rPr>
              <w:t>Відсотки за депозитом</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0EC179E4" w14:textId="6937B173" w:rsidR="00127049" w:rsidRPr="000D2A1E" w:rsidRDefault="002910A2" w:rsidP="00127049">
            <w:pPr>
              <w:jc w:val="center"/>
              <w:rPr>
                <w:b/>
                <w:bCs/>
                <w:lang w:val="uk-UA"/>
              </w:rPr>
            </w:pPr>
            <w:r w:rsidRPr="000D2A1E">
              <w:rPr>
                <w:b/>
                <w:b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2F6DCF1C" w14:textId="4328C99F" w:rsidR="00127049" w:rsidRPr="000D2A1E" w:rsidRDefault="002910A2" w:rsidP="00127049">
            <w:pPr>
              <w:jc w:val="center"/>
              <w:rPr>
                <w:b/>
                <w:bCs/>
                <w:lang w:val="uk-UA"/>
              </w:rPr>
            </w:pPr>
            <w:r w:rsidRPr="000D2A1E">
              <w:rPr>
                <w:b/>
                <w:bCs/>
                <w:lang w:val="uk-UA"/>
              </w:rPr>
              <w:t>0,00</w:t>
            </w:r>
          </w:p>
        </w:tc>
      </w:tr>
      <w:tr w:rsidR="00AE78CF" w:rsidRPr="00AE78CF" w14:paraId="3D7F4D6C"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431DB261" w14:textId="0ECBAC9C" w:rsidR="00383456" w:rsidRPr="000D2A1E" w:rsidRDefault="00172310" w:rsidP="002910A2">
            <w:pPr>
              <w:rPr>
                <w:b/>
                <w:bCs/>
                <w:lang w:val="uk-UA"/>
              </w:rPr>
            </w:pPr>
            <w:r w:rsidRPr="000D2A1E">
              <w:rPr>
                <w:b/>
                <w:bCs/>
                <w:lang w:val="uk-UA"/>
              </w:rPr>
              <w:t>Інвестиційна діяльність  (</w:t>
            </w:r>
            <w:r w:rsidR="00701D60" w:rsidRPr="000D2A1E">
              <w:rPr>
                <w:b/>
                <w:bCs/>
                <w:lang w:val="uk-UA"/>
              </w:rPr>
              <w:t>І</w:t>
            </w:r>
            <w:r w:rsidRPr="000D2A1E">
              <w:rPr>
                <w:b/>
                <w:bCs/>
                <w:lang w:val="uk-UA"/>
              </w:rPr>
              <w:t>нші</w:t>
            </w:r>
            <w:r w:rsidR="00701D60" w:rsidRPr="000D2A1E">
              <w:rPr>
                <w:b/>
                <w:bCs/>
                <w:lang w:val="uk-UA"/>
              </w:rPr>
              <w:t xml:space="preserve"> (крім коштів від НСЗУ та програм місцевого бюджету)</w:t>
            </w:r>
            <w:r w:rsidR="00A14664" w:rsidRPr="000D2A1E">
              <w:rPr>
                <w:b/>
                <w:bCs/>
                <w:lang w:val="uk-UA"/>
              </w:rPr>
              <w:t>)</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5510FEC" w14:textId="086F75E6" w:rsidR="00172310" w:rsidRPr="000D2A1E" w:rsidRDefault="000D2A1E" w:rsidP="00127049">
            <w:pPr>
              <w:jc w:val="center"/>
              <w:rPr>
                <w:b/>
                <w:bCs/>
                <w:lang w:val="uk-UA"/>
              </w:rPr>
            </w:pPr>
            <w:r>
              <w:rPr>
                <w:b/>
                <w:b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71DCC505" w14:textId="303871DD" w:rsidR="00172310" w:rsidRPr="000D2A1E" w:rsidRDefault="00A14664" w:rsidP="00127049">
            <w:pPr>
              <w:jc w:val="center"/>
              <w:rPr>
                <w:b/>
                <w:bCs/>
                <w:lang w:val="uk-UA"/>
              </w:rPr>
            </w:pPr>
            <w:r w:rsidRPr="000D2A1E">
              <w:rPr>
                <w:b/>
                <w:bCs/>
                <w:lang w:val="uk-UA"/>
              </w:rPr>
              <w:t>%</w:t>
            </w:r>
          </w:p>
        </w:tc>
      </w:tr>
      <w:tr w:rsidR="00AE78CF" w:rsidRPr="00AE78CF" w14:paraId="3478275A"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74E60263" w14:textId="1ED96A85" w:rsidR="00172310" w:rsidRPr="000D2A1E" w:rsidRDefault="00172310" w:rsidP="00127049">
            <w:pPr>
              <w:rPr>
                <w:lang w:val="uk-UA"/>
              </w:rPr>
            </w:pPr>
            <w:r w:rsidRPr="000D2A1E">
              <w:rPr>
                <w:b/>
                <w:bCs/>
                <w:i/>
                <w:iCs/>
                <w:lang w:val="uk-UA"/>
              </w:rPr>
              <w:t xml:space="preserve">Інші доходи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36F67784" w14:textId="435A0E79" w:rsidR="00172310" w:rsidRPr="000D2A1E" w:rsidRDefault="000D2A1E" w:rsidP="00127049">
            <w:pPr>
              <w:jc w:val="center"/>
              <w:rPr>
                <w:b/>
                <w:bCs/>
                <w:i/>
                <w:iCs/>
                <w:lang w:val="uk-UA"/>
              </w:rPr>
            </w:pPr>
            <w:r w:rsidRPr="000D2A1E">
              <w:rPr>
                <w:b/>
                <w:bCs/>
                <w:i/>
                <w:i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2853DDFE" w14:textId="5546E584" w:rsidR="00172310" w:rsidRPr="000D2A1E" w:rsidRDefault="000D2A1E" w:rsidP="00127049">
            <w:pPr>
              <w:jc w:val="center"/>
              <w:rPr>
                <w:b/>
                <w:bCs/>
                <w:i/>
                <w:iCs/>
                <w:lang w:val="uk-UA"/>
              </w:rPr>
            </w:pPr>
            <w:r w:rsidRPr="000D2A1E">
              <w:rPr>
                <w:b/>
                <w:bCs/>
                <w:i/>
                <w:iCs/>
                <w:lang w:val="uk-UA"/>
              </w:rPr>
              <w:t>0,00</w:t>
            </w:r>
          </w:p>
        </w:tc>
      </w:tr>
      <w:tr w:rsidR="00AE78CF" w:rsidRPr="00AE78CF" w14:paraId="6F226558"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57CA04C5" w14:textId="69BA028E" w:rsidR="00172310" w:rsidRPr="000D2A1E" w:rsidRDefault="00172310" w:rsidP="00127049">
            <w:pPr>
              <w:rPr>
                <w:i/>
                <w:iCs/>
                <w:lang w:val="uk-UA"/>
              </w:rPr>
            </w:pPr>
            <w:r w:rsidRPr="000D2A1E">
              <w:rPr>
                <w:b/>
                <w:bCs/>
                <w:i/>
                <w:iCs/>
                <w:lang w:val="uk-UA"/>
              </w:rPr>
              <w:t>Капітальні інвестиції (придбання (виготовлення) основних засобів)</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C25DFEA" w14:textId="0A6C13B6" w:rsidR="00172310" w:rsidRPr="000D2A1E" w:rsidRDefault="000D2A1E" w:rsidP="00127049">
            <w:pPr>
              <w:jc w:val="center"/>
              <w:rPr>
                <w:b/>
                <w:bCs/>
                <w:i/>
                <w:iCs/>
                <w:lang w:val="uk-UA"/>
              </w:rPr>
            </w:pPr>
            <w:r w:rsidRPr="000D2A1E">
              <w:rPr>
                <w:b/>
                <w:bCs/>
                <w:i/>
                <w:i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540C18DB" w14:textId="10E01DAE" w:rsidR="00172310" w:rsidRPr="000D2A1E" w:rsidRDefault="000D2A1E" w:rsidP="00127049">
            <w:pPr>
              <w:jc w:val="center"/>
              <w:rPr>
                <w:b/>
                <w:bCs/>
                <w:i/>
                <w:iCs/>
                <w:lang w:val="uk-UA"/>
              </w:rPr>
            </w:pPr>
            <w:r w:rsidRPr="000D2A1E">
              <w:rPr>
                <w:b/>
                <w:bCs/>
                <w:i/>
                <w:iCs/>
                <w:lang w:val="uk-UA"/>
              </w:rPr>
              <w:t>0,00</w:t>
            </w:r>
          </w:p>
        </w:tc>
      </w:tr>
      <w:tr w:rsidR="00AE78CF" w:rsidRPr="00AE78CF" w14:paraId="5FC9FD95" w14:textId="77777777" w:rsidTr="000D2A1E">
        <w:trPr>
          <w:trHeight w:val="171"/>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34CFB8E6" w14:textId="0437275D" w:rsidR="00383456" w:rsidRPr="000D2A1E" w:rsidRDefault="00127049" w:rsidP="000D2A1E">
            <w:pPr>
              <w:rPr>
                <w:b/>
                <w:bCs/>
                <w:i/>
                <w:iCs/>
                <w:sz w:val="26"/>
                <w:szCs w:val="26"/>
                <w:lang w:val="uk-UA"/>
              </w:rPr>
            </w:pPr>
            <w:r w:rsidRPr="000D2A1E">
              <w:rPr>
                <w:b/>
                <w:bCs/>
                <w:i/>
                <w:iCs/>
                <w:sz w:val="26"/>
                <w:szCs w:val="26"/>
                <w:lang w:val="uk-UA"/>
              </w:rPr>
              <w:t>ВСЬОГО Доходи 20</w:t>
            </w:r>
            <w:r w:rsidR="000D2A1E" w:rsidRPr="000D2A1E">
              <w:rPr>
                <w:b/>
                <w:bCs/>
                <w:i/>
                <w:iCs/>
                <w:sz w:val="26"/>
                <w:szCs w:val="26"/>
                <w:lang w:val="uk-UA"/>
              </w:rPr>
              <w:t xml:space="preserve">25 </w:t>
            </w:r>
            <w:r w:rsidRPr="000D2A1E">
              <w:rPr>
                <w:b/>
                <w:bCs/>
                <w:i/>
                <w:iCs/>
                <w:sz w:val="26"/>
                <w:szCs w:val="26"/>
                <w:lang w:val="uk-UA"/>
              </w:rPr>
              <w:t>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1FF52C8B" w14:textId="5F035734" w:rsidR="00127049" w:rsidRPr="000D2A1E" w:rsidRDefault="000D2A1E" w:rsidP="00127049">
            <w:pPr>
              <w:jc w:val="center"/>
              <w:rPr>
                <w:b/>
                <w:bCs/>
                <w:i/>
                <w:iCs/>
                <w:sz w:val="26"/>
                <w:szCs w:val="26"/>
                <w:lang w:val="uk-UA"/>
              </w:rPr>
            </w:pPr>
            <w:r w:rsidRPr="000D2A1E">
              <w:rPr>
                <w:b/>
                <w:bCs/>
                <w:lang w:val="uk-UA"/>
              </w:rPr>
              <w:t>19 926 949,33</w:t>
            </w:r>
          </w:p>
        </w:tc>
        <w:tc>
          <w:tcPr>
            <w:tcW w:w="875" w:type="pct"/>
            <w:tcBorders>
              <w:top w:val="single" w:sz="12" w:space="0" w:color="auto"/>
              <w:left w:val="single" w:sz="12" w:space="0" w:color="auto"/>
              <w:bottom w:val="single" w:sz="12" w:space="0" w:color="auto"/>
              <w:right w:val="single" w:sz="12" w:space="0" w:color="auto"/>
            </w:tcBorders>
            <w:vAlign w:val="center"/>
          </w:tcPr>
          <w:p w14:paraId="1BBA93EF" w14:textId="2C12A182" w:rsidR="00127049" w:rsidRPr="000D2A1E" w:rsidRDefault="00127049" w:rsidP="00127049">
            <w:pPr>
              <w:jc w:val="center"/>
              <w:rPr>
                <w:b/>
                <w:bCs/>
                <w:i/>
                <w:iCs/>
                <w:sz w:val="26"/>
                <w:szCs w:val="26"/>
                <w:lang w:val="uk-UA"/>
              </w:rPr>
            </w:pPr>
            <w:r w:rsidRPr="000D2A1E">
              <w:rPr>
                <w:b/>
                <w:bCs/>
                <w:i/>
                <w:iCs/>
                <w:sz w:val="26"/>
                <w:szCs w:val="26"/>
                <w:lang w:val="uk-UA"/>
              </w:rPr>
              <w:t>100,00</w:t>
            </w:r>
          </w:p>
        </w:tc>
      </w:tr>
      <w:tr w:rsidR="00AE78CF" w:rsidRPr="00AE78CF" w14:paraId="1FC56F43"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628AE919" w14:textId="0875893E" w:rsidR="00127049" w:rsidRPr="000D2A1E" w:rsidRDefault="00127049" w:rsidP="00127049">
            <w:pPr>
              <w:rPr>
                <w:b/>
                <w:bCs/>
                <w:lang w:val="uk-UA"/>
              </w:rPr>
            </w:pPr>
            <w:r w:rsidRPr="000D2A1E">
              <w:rPr>
                <w:b/>
                <w:bCs/>
                <w:lang w:val="uk-UA"/>
              </w:rPr>
              <w:t xml:space="preserve">Кошти від медичного обслуговування населення за договорами з Національною службою здоров’я України (далі - НСЗУ) згідно з програмою медичних гарантій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061D4FAF" w14:textId="430D988B" w:rsidR="00127049" w:rsidRPr="000D2A1E" w:rsidRDefault="00701D60" w:rsidP="00127049">
            <w:pPr>
              <w:jc w:val="center"/>
              <w:rPr>
                <w:b/>
                <w:bCs/>
                <w:lang w:val="uk-UA"/>
              </w:rPr>
            </w:pPr>
            <w:r w:rsidRPr="000D2A1E">
              <w:rPr>
                <w:b/>
                <w:bCs/>
                <w:lang w:val="uk-UA"/>
              </w:rPr>
              <w:t>14</w:t>
            </w:r>
            <w:r w:rsidR="000D2A1E" w:rsidRPr="000D2A1E">
              <w:rPr>
                <w:b/>
                <w:bCs/>
                <w:lang w:val="uk-UA"/>
              </w:rPr>
              <w:t> 330 311,68</w:t>
            </w:r>
          </w:p>
        </w:tc>
        <w:tc>
          <w:tcPr>
            <w:tcW w:w="875" w:type="pct"/>
            <w:tcBorders>
              <w:top w:val="single" w:sz="12" w:space="0" w:color="auto"/>
              <w:left w:val="single" w:sz="12" w:space="0" w:color="auto"/>
              <w:bottom w:val="single" w:sz="12" w:space="0" w:color="auto"/>
              <w:right w:val="single" w:sz="12" w:space="0" w:color="auto"/>
            </w:tcBorders>
            <w:vAlign w:val="center"/>
          </w:tcPr>
          <w:p w14:paraId="2D8699C2" w14:textId="1C77953F" w:rsidR="00127049" w:rsidRPr="000D2A1E" w:rsidRDefault="000D2A1E" w:rsidP="00127049">
            <w:pPr>
              <w:jc w:val="center"/>
              <w:rPr>
                <w:b/>
                <w:bCs/>
                <w:lang w:val="uk-UA"/>
              </w:rPr>
            </w:pPr>
            <w:r w:rsidRPr="000D2A1E">
              <w:rPr>
                <w:b/>
                <w:bCs/>
                <w:lang w:val="uk-UA"/>
              </w:rPr>
              <w:t>71,91</w:t>
            </w:r>
          </w:p>
        </w:tc>
      </w:tr>
      <w:tr w:rsidR="00AE78CF" w:rsidRPr="00AE78CF" w14:paraId="65B2565D"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F597D42" w14:textId="56E0979A" w:rsidR="00127049" w:rsidRPr="000D2A1E" w:rsidRDefault="00127049" w:rsidP="00127049">
            <w:pPr>
              <w:rPr>
                <w:b/>
                <w:bCs/>
                <w:lang w:val="uk-UA"/>
              </w:rPr>
            </w:pPr>
            <w:r w:rsidRPr="000D2A1E">
              <w:rPr>
                <w:b/>
                <w:bCs/>
                <w:lang w:val="uk-UA"/>
              </w:rPr>
              <w:t xml:space="preserve">Дохід (кошти) з місцевого бюджету за цільовими програмами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72711FC" w14:textId="7FAE021E" w:rsidR="00127049" w:rsidRPr="000D2A1E" w:rsidRDefault="00701D60" w:rsidP="00127049">
            <w:pPr>
              <w:jc w:val="center"/>
              <w:rPr>
                <w:b/>
                <w:bCs/>
                <w:lang w:val="uk-UA"/>
              </w:rPr>
            </w:pPr>
            <w:r w:rsidRPr="000D2A1E">
              <w:rPr>
                <w:b/>
                <w:bCs/>
                <w:lang w:val="uk-UA"/>
              </w:rPr>
              <w:t>3</w:t>
            </w:r>
            <w:r w:rsidR="000D2A1E" w:rsidRPr="000D2A1E">
              <w:rPr>
                <w:b/>
                <w:bCs/>
                <w:lang w:val="uk-UA"/>
              </w:rPr>
              <w:t> 774 202,61</w:t>
            </w:r>
          </w:p>
        </w:tc>
        <w:tc>
          <w:tcPr>
            <w:tcW w:w="875" w:type="pct"/>
            <w:tcBorders>
              <w:top w:val="single" w:sz="12" w:space="0" w:color="auto"/>
              <w:left w:val="single" w:sz="12" w:space="0" w:color="auto"/>
              <w:bottom w:val="single" w:sz="12" w:space="0" w:color="auto"/>
              <w:right w:val="single" w:sz="12" w:space="0" w:color="auto"/>
            </w:tcBorders>
            <w:vAlign w:val="center"/>
          </w:tcPr>
          <w:p w14:paraId="40E9D58D" w14:textId="3399069D" w:rsidR="00127049" w:rsidRPr="000D2A1E" w:rsidRDefault="000D2A1E" w:rsidP="00127049">
            <w:pPr>
              <w:jc w:val="center"/>
              <w:rPr>
                <w:b/>
                <w:bCs/>
                <w:lang w:val="uk-UA"/>
              </w:rPr>
            </w:pPr>
            <w:r w:rsidRPr="000D2A1E">
              <w:rPr>
                <w:b/>
                <w:bCs/>
                <w:lang w:val="uk-UA"/>
              </w:rPr>
              <w:t>18,94</w:t>
            </w:r>
          </w:p>
        </w:tc>
      </w:tr>
      <w:tr w:rsidR="00AE78CF" w:rsidRPr="00AE78CF" w14:paraId="23B70E20"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3D5DFDDF" w14:textId="5A49AF95" w:rsidR="00127049" w:rsidRPr="000D2A1E" w:rsidRDefault="00701D60" w:rsidP="00701D60">
            <w:pPr>
              <w:rPr>
                <w:b/>
                <w:bCs/>
                <w:lang w:val="uk-UA"/>
              </w:rPr>
            </w:pPr>
            <w:r w:rsidRPr="000D2A1E">
              <w:rPr>
                <w:b/>
                <w:bCs/>
                <w:lang w:val="uk-UA"/>
              </w:rPr>
              <w:t>Інші доходи від операційної діяльності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59E13AD0" w14:textId="6874AB12" w:rsidR="00127049" w:rsidRPr="000D2A1E" w:rsidRDefault="000D2A1E" w:rsidP="00127049">
            <w:pPr>
              <w:jc w:val="center"/>
              <w:rPr>
                <w:b/>
                <w:bCs/>
                <w:lang w:val="uk-UA"/>
              </w:rPr>
            </w:pPr>
            <w:r w:rsidRPr="000D2A1E">
              <w:rPr>
                <w:b/>
                <w:bCs/>
                <w:lang w:val="uk-UA"/>
              </w:rPr>
              <w:t>1 822 435,04</w:t>
            </w:r>
          </w:p>
        </w:tc>
        <w:tc>
          <w:tcPr>
            <w:tcW w:w="875" w:type="pct"/>
            <w:tcBorders>
              <w:top w:val="single" w:sz="12" w:space="0" w:color="auto"/>
              <w:left w:val="single" w:sz="12" w:space="0" w:color="auto"/>
              <w:bottom w:val="single" w:sz="12" w:space="0" w:color="auto"/>
              <w:right w:val="single" w:sz="12" w:space="0" w:color="auto"/>
            </w:tcBorders>
            <w:vAlign w:val="center"/>
          </w:tcPr>
          <w:p w14:paraId="309A1F7F" w14:textId="6BF6438A" w:rsidR="00127049" w:rsidRPr="000D2A1E" w:rsidRDefault="000D2A1E" w:rsidP="00127049">
            <w:pPr>
              <w:jc w:val="center"/>
              <w:rPr>
                <w:b/>
                <w:bCs/>
                <w:lang w:val="uk-UA"/>
              </w:rPr>
            </w:pPr>
            <w:r w:rsidRPr="000D2A1E">
              <w:rPr>
                <w:b/>
                <w:bCs/>
                <w:lang w:val="uk-UA"/>
              </w:rPr>
              <w:t>9,15</w:t>
            </w:r>
          </w:p>
        </w:tc>
      </w:tr>
      <w:tr w:rsidR="00AE78CF" w:rsidRPr="00AE78CF" w14:paraId="75750355" w14:textId="77777777" w:rsidTr="002910A2">
        <w:trPr>
          <w:trHeight w:val="315"/>
          <w:jc w:val="center"/>
        </w:trPr>
        <w:tc>
          <w:tcPr>
            <w:tcW w:w="3018" w:type="pct"/>
            <w:vMerge w:val="restart"/>
            <w:tcBorders>
              <w:top w:val="single" w:sz="12" w:space="0" w:color="auto"/>
              <w:left w:val="single" w:sz="12" w:space="0" w:color="auto"/>
              <w:right w:val="single" w:sz="12" w:space="0" w:color="auto"/>
            </w:tcBorders>
            <w:vAlign w:val="center"/>
          </w:tcPr>
          <w:p w14:paraId="1605A438" w14:textId="64E7DA23" w:rsidR="00127049" w:rsidRPr="000D2A1E" w:rsidRDefault="00127049" w:rsidP="00127049">
            <w:pPr>
              <w:rPr>
                <w:b/>
                <w:bCs/>
                <w:i/>
                <w:iCs/>
                <w:sz w:val="26"/>
                <w:szCs w:val="26"/>
                <w:lang w:val="uk-UA"/>
              </w:rPr>
            </w:pPr>
            <w:r w:rsidRPr="000D2A1E">
              <w:rPr>
                <w:b/>
                <w:bCs/>
                <w:i/>
                <w:iCs/>
                <w:sz w:val="26"/>
                <w:szCs w:val="26"/>
                <w:lang w:val="uk-UA"/>
              </w:rPr>
              <w:t>ВСЬОГО Видатки за 20</w:t>
            </w:r>
            <w:r w:rsidR="000D2A1E" w:rsidRPr="000D2A1E">
              <w:rPr>
                <w:b/>
                <w:bCs/>
                <w:i/>
                <w:iCs/>
                <w:sz w:val="26"/>
                <w:szCs w:val="26"/>
                <w:lang w:val="uk-UA"/>
              </w:rPr>
              <w:t>25</w:t>
            </w:r>
            <w:r w:rsidRPr="000D2A1E">
              <w:rPr>
                <w:b/>
                <w:bCs/>
                <w:i/>
                <w:iCs/>
                <w:sz w:val="26"/>
                <w:szCs w:val="26"/>
                <w:lang w:val="uk-UA"/>
              </w:rPr>
              <w:t xml:space="preserve"> рік:</w:t>
            </w:r>
          </w:p>
          <w:p w14:paraId="59C79E14" w14:textId="6886CA24" w:rsidR="00127049" w:rsidRPr="000D2A1E" w:rsidRDefault="00127049" w:rsidP="00127049">
            <w:pPr>
              <w:rPr>
                <w:b/>
                <w:bCs/>
                <w:i/>
                <w:iCs/>
                <w:sz w:val="26"/>
                <w:szCs w:val="26"/>
                <w:lang w:val="uk-UA"/>
              </w:rPr>
            </w:pPr>
          </w:p>
        </w:tc>
        <w:tc>
          <w:tcPr>
            <w:tcW w:w="1107" w:type="pct"/>
            <w:vMerge w:val="restart"/>
            <w:tcBorders>
              <w:top w:val="single" w:sz="12" w:space="0" w:color="auto"/>
              <w:left w:val="single" w:sz="12" w:space="0" w:color="auto"/>
              <w:right w:val="single" w:sz="12" w:space="0" w:color="auto"/>
            </w:tcBorders>
            <w:noWrap/>
            <w:vAlign w:val="center"/>
          </w:tcPr>
          <w:p w14:paraId="5A085847" w14:textId="4899549F" w:rsidR="00127049" w:rsidRPr="000D2A1E" w:rsidRDefault="000D2A1E" w:rsidP="00127049">
            <w:pPr>
              <w:jc w:val="center"/>
              <w:rPr>
                <w:b/>
                <w:i/>
                <w:iCs/>
                <w:sz w:val="26"/>
                <w:szCs w:val="26"/>
                <w:lang w:val="uk-UA"/>
              </w:rPr>
            </w:pPr>
            <w:r w:rsidRPr="000D2A1E">
              <w:rPr>
                <w:b/>
                <w:i/>
                <w:iCs/>
                <w:sz w:val="26"/>
                <w:szCs w:val="26"/>
                <w:lang w:val="uk-UA"/>
              </w:rPr>
              <w:t>18 749 989,35</w:t>
            </w:r>
          </w:p>
        </w:tc>
        <w:tc>
          <w:tcPr>
            <w:tcW w:w="875" w:type="pct"/>
            <w:tcBorders>
              <w:top w:val="single" w:sz="12" w:space="0" w:color="auto"/>
              <w:left w:val="single" w:sz="12" w:space="0" w:color="auto"/>
              <w:bottom w:val="single" w:sz="12" w:space="0" w:color="auto"/>
              <w:right w:val="single" w:sz="12" w:space="0" w:color="auto"/>
            </w:tcBorders>
            <w:vAlign w:val="center"/>
          </w:tcPr>
          <w:p w14:paraId="0D2F9508" w14:textId="0FBCD885" w:rsidR="00127049" w:rsidRPr="000D2A1E" w:rsidRDefault="00127049" w:rsidP="00127049">
            <w:pPr>
              <w:jc w:val="center"/>
              <w:rPr>
                <w:b/>
                <w:i/>
                <w:iCs/>
                <w:sz w:val="26"/>
                <w:szCs w:val="26"/>
                <w:lang w:val="uk-UA"/>
              </w:rPr>
            </w:pPr>
            <w:r w:rsidRPr="000D2A1E">
              <w:rPr>
                <w:b/>
                <w:bCs/>
                <w:i/>
                <w:iCs/>
                <w:lang w:val="uk-UA"/>
              </w:rPr>
              <w:t>% від доходів</w:t>
            </w:r>
          </w:p>
        </w:tc>
      </w:tr>
      <w:tr w:rsidR="00AE78CF" w:rsidRPr="00AE78CF" w14:paraId="590ED4C4" w14:textId="77777777" w:rsidTr="002910A2">
        <w:trPr>
          <w:trHeight w:val="315"/>
          <w:jc w:val="center"/>
        </w:trPr>
        <w:tc>
          <w:tcPr>
            <w:tcW w:w="3018" w:type="pct"/>
            <w:vMerge/>
            <w:tcBorders>
              <w:left w:val="single" w:sz="12" w:space="0" w:color="auto"/>
              <w:bottom w:val="single" w:sz="12" w:space="0" w:color="auto"/>
              <w:right w:val="single" w:sz="12" w:space="0" w:color="auto"/>
            </w:tcBorders>
            <w:vAlign w:val="center"/>
          </w:tcPr>
          <w:p w14:paraId="7EE98632" w14:textId="77777777" w:rsidR="00127049" w:rsidRPr="000D2A1E" w:rsidRDefault="00127049" w:rsidP="00127049">
            <w:pPr>
              <w:rPr>
                <w:b/>
                <w:bCs/>
                <w:i/>
                <w:iCs/>
                <w:sz w:val="26"/>
                <w:szCs w:val="26"/>
                <w:lang w:val="uk-UA"/>
              </w:rPr>
            </w:pPr>
          </w:p>
        </w:tc>
        <w:tc>
          <w:tcPr>
            <w:tcW w:w="1107" w:type="pct"/>
            <w:vMerge/>
            <w:tcBorders>
              <w:left w:val="single" w:sz="12" w:space="0" w:color="auto"/>
              <w:bottom w:val="single" w:sz="12" w:space="0" w:color="auto"/>
              <w:right w:val="single" w:sz="12" w:space="0" w:color="auto"/>
            </w:tcBorders>
            <w:noWrap/>
            <w:vAlign w:val="center"/>
          </w:tcPr>
          <w:p w14:paraId="5FCE2C37" w14:textId="77777777" w:rsidR="00127049" w:rsidRPr="000D2A1E" w:rsidRDefault="00127049" w:rsidP="00127049">
            <w:pPr>
              <w:jc w:val="center"/>
              <w:rPr>
                <w:b/>
                <w:i/>
                <w:iCs/>
                <w:lang w:val="uk-UA"/>
              </w:rPr>
            </w:pPr>
          </w:p>
        </w:tc>
        <w:tc>
          <w:tcPr>
            <w:tcW w:w="875" w:type="pct"/>
            <w:tcBorders>
              <w:top w:val="single" w:sz="12" w:space="0" w:color="auto"/>
              <w:left w:val="single" w:sz="12" w:space="0" w:color="auto"/>
              <w:bottom w:val="single" w:sz="12" w:space="0" w:color="auto"/>
              <w:right w:val="single" w:sz="12" w:space="0" w:color="auto"/>
            </w:tcBorders>
            <w:vAlign w:val="center"/>
          </w:tcPr>
          <w:p w14:paraId="03832428" w14:textId="35BE1010" w:rsidR="00127049" w:rsidRPr="000D2A1E" w:rsidRDefault="000D2A1E" w:rsidP="00127049">
            <w:pPr>
              <w:jc w:val="center"/>
              <w:rPr>
                <w:b/>
                <w:i/>
                <w:iCs/>
                <w:sz w:val="26"/>
                <w:szCs w:val="26"/>
                <w:lang w:val="uk-UA"/>
              </w:rPr>
            </w:pPr>
            <w:r>
              <w:rPr>
                <w:b/>
                <w:i/>
                <w:iCs/>
                <w:sz w:val="26"/>
                <w:szCs w:val="26"/>
                <w:lang w:val="uk-UA"/>
              </w:rPr>
              <w:t>94,09</w:t>
            </w:r>
          </w:p>
        </w:tc>
      </w:tr>
      <w:tr w:rsidR="00AE78CF" w:rsidRPr="00AE78CF" w14:paraId="1BDAC2B0"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46F67AF2" w14:textId="135A922D" w:rsidR="00127049" w:rsidRPr="000D2A1E" w:rsidRDefault="00127049" w:rsidP="00127049">
            <w:pPr>
              <w:rPr>
                <w:b/>
                <w:bCs/>
                <w:lang w:val="uk-UA"/>
              </w:rPr>
            </w:pPr>
            <w:r w:rsidRPr="000D2A1E">
              <w:rPr>
                <w:b/>
                <w:bCs/>
                <w:lang w:val="uk-UA"/>
              </w:rPr>
              <w:t>Видатки за рахунок коштів від медичного обслуговування населення за договорами з Національною службою здоров’я України (далі - НСЗУ) згідно з програмою медичних гарантій</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8D76A21" w14:textId="144912A8" w:rsidR="00127049" w:rsidRPr="000D2A1E" w:rsidRDefault="000D2A1E" w:rsidP="00127049">
            <w:pPr>
              <w:jc w:val="center"/>
              <w:rPr>
                <w:b/>
                <w:iCs/>
                <w:lang w:val="uk-UA"/>
              </w:rPr>
            </w:pPr>
            <w:r w:rsidRPr="000D2A1E">
              <w:rPr>
                <w:b/>
                <w:i/>
                <w:lang w:val="uk-UA"/>
              </w:rPr>
              <w:t>13 153 351,70</w:t>
            </w:r>
            <w:r w:rsidR="00024F4D" w:rsidRPr="000D2A1E">
              <w:rPr>
                <w:b/>
                <w:i/>
                <w:lang w:val="uk-UA"/>
              </w:rPr>
              <w:t xml:space="preserve">  </w:t>
            </w:r>
          </w:p>
        </w:tc>
        <w:tc>
          <w:tcPr>
            <w:tcW w:w="875" w:type="pct"/>
            <w:tcBorders>
              <w:top w:val="single" w:sz="12" w:space="0" w:color="auto"/>
              <w:left w:val="single" w:sz="12" w:space="0" w:color="auto"/>
              <w:bottom w:val="single" w:sz="12" w:space="0" w:color="auto"/>
              <w:right w:val="single" w:sz="12" w:space="0" w:color="auto"/>
            </w:tcBorders>
            <w:vAlign w:val="center"/>
          </w:tcPr>
          <w:p w14:paraId="7B0F7A7B" w14:textId="09E7DD7F" w:rsidR="002C6AB0" w:rsidRPr="000D2A1E" w:rsidRDefault="000D2A1E" w:rsidP="002C6AB0">
            <w:pPr>
              <w:jc w:val="center"/>
              <w:rPr>
                <w:b/>
                <w:iCs/>
                <w:lang w:val="uk-UA"/>
              </w:rPr>
            </w:pPr>
            <w:r>
              <w:rPr>
                <w:b/>
                <w:iCs/>
                <w:lang w:val="uk-UA"/>
              </w:rPr>
              <w:t>66,0</w:t>
            </w:r>
            <w:r w:rsidR="002C6AB0">
              <w:rPr>
                <w:b/>
                <w:iCs/>
                <w:lang w:val="uk-UA"/>
              </w:rPr>
              <w:t>1</w:t>
            </w:r>
          </w:p>
        </w:tc>
      </w:tr>
      <w:tr w:rsidR="00AE78CF" w:rsidRPr="00AE78CF" w14:paraId="0F1EA115"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D83DFE7" w14:textId="1204344A" w:rsidR="00127049" w:rsidRPr="000D2A1E" w:rsidRDefault="00127049" w:rsidP="00127049">
            <w:pPr>
              <w:rPr>
                <w:b/>
                <w:bCs/>
                <w:lang w:val="uk-UA"/>
              </w:rPr>
            </w:pPr>
            <w:r w:rsidRPr="000D2A1E">
              <w:rPr>
                <w:b/>
                <w:bCs/>
                <w:lang w:val="uk-UA"/>
              </w:rPr>
              <w:t>Видатки за рахунок коштів місцевого бюджету за цільовими програмами  за 202</w:t>
            </w:r>
            <w:r w:rsidR="00383456" w:rsidRPr="000D2A1E">
              <w:rPr>
                <w:b/>
                <w:bCs/>
                <w:lang w:val="uk-UA"/>
              </w:rPr>
              <w:t>4</w:t>
            </w:r>
            <w:r w:rsidRPr="000D2A1E">
              <w:rPr>
                <w:b/>
                <w:bCs/>
                <w:lang w:val="uk-UA"/>
              </w:rPr>
              <w:t xml:space="preserve"> 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731713D" w14:textId="216BBBE9" w:rsidR="00127049" w:rsidRPr="000D2A1E" w:rsidRDefault="000D2A1E" w:rsidP="00127049">
            <w:pPr>
              <w:jc w:val="center"/>
              <w:rPr>
                <w:b/>
                <w:iCs/>
                <w:lang w:val="uk-UA"/>
              </w:rPr>
            </w:pPr>
            <w:r w:rsidRPr="000D2A1E">
              <w:rPr>
                <w:b/>
                <w:iCs/>
                <w:lang w:val="uk-UA"/>
              </w:rPr>
              <w:t>3 774 202,61</w:t>
            </w:r>
          </w:p>
        </w:tc>
        <w:tc>
          <w:tcPr>
            <w:tcW w:w="875" w:type="pct"/>
            <w:tcBorders>
              <w:top w:val="single" w:sz="12" w:space="0" w:color="auto"/>
              <w:left w:val="single" w:sz="12" w:space="0" w:color="auto"/>
              <w:bottom w:val="single" w:sz="12" w:space="0" w:color="auto"/>
              <w:right w:val="single" w:sz="12" w:space="0" w:color="auto"/>
            </w:tcBorders>
            <w:vAlign w:val="center"/>
          </w:tcPr>
          <w:p w14:paraId="6ED22692" w14:textId="046E5D2D" w:rsidR="00127049" w:rsidRPr="000D2A1E" w:rsidRDefault="000D2A1E" w:rsidP="00127049">
            <w:pPr>
              <w:jc w:val="center"/>
              <w:rPr>
                <w:b/>
                <w:iCs/>
                <w:lang w:val="uk-UA"/>
              </w:rPr>
            </w:pPr>
            <w:r>
              <w:rPr>
                <w:b/>
                <w:iCs/>
                <w:lang w:val="uk-UA"/>
              </w:rPr>
              <w:t>18,94</w:t>
            </w:r>
          </w:p>
        </w:tc>
      </w:tr>
      <w:tr w:rsidR="00AE78CF" w:rsidRPr="00AE78CF" w14:paraId="7FC59F25"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6B09C7F9" w14:textId="408991FF" w:rsidR="00127049" w:rsidRPr="000D2A1E" w:rsidRDefault="00127049" w:rsidP="00383456">
            <w:pPr>
              <w:rPr>
                <w:b/>
                <w:bCs/>
                <w:lang w:val="uk-UA"/>
              </w:rPr>
            </w:pPr>
            <w:r w:rsidRPr="000D2A1E">
              <w:rPr>
                <w:b/>
                <w:bCs/>
                <w:lang w:val="uk-UA"/>
              </w:rPr>
              <w:t>Видатки за рахунок інших доходів від операційної діяльності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14979A4" w14:textId="6BBA7D9D" w:rsidR="00127049" w:rsidRPr="000D2A1E" w:rsidRDefault="000D2A1E" w:rsidP="00127049">
            <w:pPr>
              <w:jc w:val="center"/>
              <w:rPr>
                <w:b/>
                <w:iCs/>
                <w:lang w:val="uk-UA"/>
              </w:rPr>
            </w:pPr>
            <w:r w:rsidRPr="000D2A1E">
              <w:rPr>
                <w:b/>
                <w:iCs/>
                <w:lang w:val="uk-UA"/>
              </w:rPr>
              <w:t>1 822 435,04</w:t>
            </w:r>
          </w:p>
        </w:tc>
        <w:tc>
          <w:tcPr>
            <w:tcW w:w="875" w:type="pct"/>
            <w:tcBorders>
              <w:top w:val="single" w:sz="12" w:space="0" w:color="auto"/>
              <w:left w:val="single" w:sz="12" w:space="0" w:color="auto"/>
              <w:bottom w:val="single" w:sz="12" w:space="0" w:color="auto"/>
              <w:right w:val="single" w:sz="12" w:space="0" w:color="auto"/>
            </w:tcBorders>
            <w:vAlign w:val="center"/>
          </w:tcPr>
          <w:p w14:paraId="2ACC6EDB" w14:textId="06A24A2E" w:rsidR="00127049" w:rsidRPr="000D2A1E" w:rsidRDefault="002C6AB0" w:rsidP="00127049">
            <w:pPr>
              <w:jc w:val="center"/>
              <w:rPr>
                <w:b/>
                <w:iCs/>
                <w:lang w:val="uk-UA"/>
              </w:rPr>
            </w:pPr>
            <w:r>
              <w:rPr>
                <w:b/>
                <w:iCs/>
                <w:lang w:val="uk-UA"/>
              </w:rPr>
              <w:t>9,14</w:t>
            </w:r>
          </w:p>
        </w:tc>
      </w:tr>
      <w:tr w:rsidR="002C6AB0" w:rsidRPr="00AE78CF" w14:paraId="2933CF42"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25B70C9C" w14:textId="77777777" w:rsidR="002C6AB0" w:rsidRDefault="002C6AB0" w:rsidP="00383456">
            <w:pPr>
              <w:rPr>
                <w:b/>
                <w:bCs/>
                <w:lang w:val="uk-UA"/>
              </w:rPr>
            </w:pPr>
            <w:r>
              <w:rPr>
                <w:b/>
                <w:bCs/>
                <w:lang w:val="uk-UA"/>
              </w:rPr>
              <w:t xml:space="preserve">Нерозподілений залишок коштів на кінець року </w:t>
            </w:r>
          </w:p>
          <w:p w14:paraId="58164E5F" w14:textId="675DEA3D" w:rsidR="002C6AB0" w:rsidRPr="000D2A1E" w:rsidRDefault="002C6AB0" w:rsidP="00383456">
            <w:pPr>
              <w:rPr>
                <w:b/>
                <w:bCs/>
                <w:lang w:val="uk-UA"/>
              </w:rPr>
            </w:pPr>
            <w:r>
              <w:rPr>
                <w:b/>
                <w:bCs/>
                <w:lang w:val="uk-UA"/>
              </w:rPr>
              <w:t>(станом на 01.01.2026 року)</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AC974D1" w14:textId="4CCAB8E9" w:rsidR="002C6AB0" w:rsidRPr="000D2A1E" w:rsidRDefault="002C6AB0" w:rsidP="00127049">
            <w:pPr>
              <w:jc w:val="center"/>
              <w:rPr>
                <w:b/>
                <w:iCs/>
                <w:lang w:val="uk-UA"/>
              </w:rPr>
            </w:pPr>
            <w:r>
              <w:rPr>
                <w:b/>
                <w:iCs/>
                <w:lang w:val="uk-UA"/>
              </w:rPr>
              <w:t>1 176 959,98</w:t>
            </w:r>
          </w:p>
        </w:tc>
        <w:tc>
          <w:tcPr>
            <w:tcW w:w="875" w:type="pct"/>
            <w:tcBorders>
              <w:top w:val="single" w:sz="12" w:space="0" w:color="auto"/>
              <w:left w:val="single" w:sz="12" w:space="0" w:color="auto"/>
              <w:bottom w:val="single" w:sz="12" w:space="0" w:color="auto"/>
              <w:right w:val="single" w:sz="12" w:space="0" w:color="auto"/>
            </w:tcBorders>
            <w:vAlign w:val="center"/>
          </w:tcPr>
          <w:p w14:paraId="4D935BC1" w14:textId="094487F6" w:rsidR="002C6AB0" w:rsidRDefault="002C6AB0" w:rsidP="00127049">
            <w:pPr>
              <w:jc w:val="center"/>
              <w:rPr>
                <w:b/>
                <w:iCs/>
                <w:lang w:val="uk-UA"/>
              </w:rPr>
            </w:pPr>
            <w:r>
              <w:rPr>
                <w:b/>
                <w:iCs/>
                <w:lang w:val="uk-UA"/>
              </w:rPr>
              <w:t>5,91</w:t>
            </w:r>
          </w:p>
        </w:tc>
      </w:tr>
    </w:tbl>
    <w:p w14:paraId="38F0C17F" w14:textId="77777777" w:rsidR="00E351C0" w:rsidRPr="00AE78CF" w:rsidRDefault="00E351C0" w:rsidP="00FF6D2F">
      <w:pPr>
        <w:jc w:val="center"/>
        <w:rPr>
          <w:b/>
          <w:color w:val="FF0000"/>
          <w:lang w:val="uk-UA"/>
        </w:rPr>
      </w:pPr>
    </w:p>
    <w:p w14:paraId="06608DA4" w14:textId="77777777" w:rsidR="00383456" w:rsidRPr="00AE78CF" w:rsidRDefault="00383456" w:rsidP="00FF6D2F">
      <w:pPr>
        <w:ind w:firstLine="708"/>
        <w:jc w:val="both"/>
        <w:rPr>
          <w:b/>
          <w:i/>
          <w:color w:val="FF0000"/>
          <w:lang w:val="uk-UA" w:eastAsia="uk-UA"/>
        </w:rPr>
      </w:pPr>
    </w:p>
    <w:p w14:paraId="6F57FB84" w14:textId="77777777" w:rsidR="002C6AB0" w:rsidRDefault="002C6AB0" w:rsidP="00FF6D2F">
      <w:pPr>
        <w:ind w:firstLine="708"/>
        <w:jc w:val="both"/>
        <w:rPr>
          <w:b/>
          <w:i/>
          <w:color w:val="FF0000"/>
          <w:lang w:val="uk-UA" w:eastAsia="uk-UA"/>
        </w:rPr>
      </w:pPr>
    </w:p>
    <w:p w14:paraId="24528740" w14:textId="190A8476" w:rsidR="00E351C0" w:rsidRPr="004F215F" w:rsidRDefault="00AE0787" w:rsidP="00FF6D2F">
      <w:pPr>
        <w:ind w:firstLine="708"/>
        <w:jc w:val="both"/>
        <w:rPr>
          <w:b/>
          <w:i/>
          <w:lang w:val="uk-UA" w:eastAsia="uk-UA"/>
        </w:rPr>
      </w:pPr>
      <w:r w:rsidRPr="004F215F">
        <w:rPr>
          <w:b/>
          <w:i/>
          <w:lang w:val="uk-UA" w:eastAsia="uk-UA"/>
        </w:rPr>
        <w:t>П</w:t>
      </w:r>
      <w:r w:rsidR="00E351C0" w:rsidRPr="004F215F">
        <w:rPr>
          <w:b/>
          <w:i/>
          <w:lang w:val="uk-UA" w:eastAsia="uk-UA"/>
        </w:rPr>
        <w:t>орівняння структури видатків здійснених за рахунок коштів отриманих за договорами з Національною службою здоров’я України згідно програм</w:t>
      </w:r>
      <w:r w:rsidR="00AC07D5" w:rsidRPr="004F215F">
        <w:rPr>
          <w:b/>
          <w:i/>
          <w:lang w:val="uk-UA" w:eastAsia="uk-UA"/>
        </w:rPr>
        <w:t>и</w:t>
      </w:r>
      <w:r w:rsidR="00E351C0" w:rsidRPr="004F215F">
        <w:rPr>
          <w:b/>
          <w:i/>
          <w:lang w:val="uk-UA" w:eastAsia="uk-UA"/>
        </w:rPr>
        <w:t xml:space="preserve"> медичних гарантій у </w:t>
      </w:r>
      <w:r w:rsidR="003F300B" w:rsidRPr="004F215F">
        <w:rPr>
          <w:b/>
          <w:i/>
          <w:lang w:val="uk-UA" w:eastAsia="uk-UA"/>
        </w:rPr>
        <w:t>20</w:t>
      </w:r>
      <w:r w:rsidR="004F215F" w:rsidRPr="004F215F">
        <w:rPr>
          <w:b/>
          <w:i/>
          <w:lang w:val="uk-UA" w:eastAsia="uk-UA"/>
        </w:rPr>
        <w:t>24</w:t>
      </w:r>
      <w:r w:rsidR="00E351C0" w:rsidRPr="004F215F">
        <w:rPr>
          <w:b/>
          <w:i/>
          <w:lang w:val="uk-UA" w:eastAsia="uk-UA"/>
        </w:rPr>
        <w:t xml:space="preserve"> та </w:t>
      </w:r>
      <w:r w:rsidR="003F300B" w:rsidRPr="004F215F">
        <w:rPr>
          <w:b/>
          <w:i/>
          <w:lang w:val="uk-UA" w:eastAsia="uk-UA"/>
        </w:rPr>
        <w:t>20</w:t>
      </w:r>
      <w:r w:rsidR="004F215F" w:rsidRPr="004F215F">
        <w:rPr>
          <w:b/>
          <w:i/>
          <w:lang w:val="uk-UA" w:eastAsia="uk-UA"/>
        </w:rPr>
        <w:t>25</w:t>
      </w:r>
      <w:r w:rsidR="00E351C0" w:rsidRPr="004F215F">
        <w:rPr>
          <w:b/>
          <w:i/>
          <w:lang w:val="uk-UA" w:eastAsia="uk-UA"/>
        </w:rPr>
        <w:t xml:space="preserve"> році </w:t>
      </w:r>
    </w:p>
    <w:p w14:paraId="0D1B7B0B" w14:textId="77777777" w:rsidR="00E351C0" w:rsidRPr="004F215F" w:rsidRDefault="00E351C0" w:rsidP="00FF6D2F">
      <w:pPr>
        <w:ind w:firstLine="708"/>
        <w:jc w:val="both"/>
        <w:rPr>
          <w:b/>
          <w:i/>
          <w:lang w:val="uk-UA" w:eastAsia="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701"/>
        <w:gridCol w:w="992"/>
        <w:gridCol w:w="1701"/>
        <w:gridCol w:w="1046"/>
        <w:gridCol w:w="1676"/>
      </w:tblGrid>
      <w:tr w:rsidR="00AE78CF" w:rsidRPr="00AE78CF" w14:paraId="6B552B76" w14:textId="77777777" w:rsidTr="00D10105">
        <w:tc>
          <w:tcPr>
            <w:tcW w:w="9351" w:type="dxa"/>
            <w:gridSpan w:val="6"/>
            <w:shd w:val="clear" w:color="auto" w:fill="FFFFD1"/>
          </w:tcPr>
          <w:p w14:paraId="59FD5881" w14:textId="77777777" w:rsidR="00E351C0" w:rsidRPr="002B5B71" w:rsidRDefault="00E351C0" w:rsidP="00FF6D2F">
            <w:pPr>
              <w:jc w:val="center"/>
              <w:rPr>
                <w:b/>
                <w:bCs/>
                <w:lang w:val="uk-UA"/>
              </w:rPr>
            </w:pPr>
            <w:r w:rsidRPr="002B5B71">
              <w:rPr>
                <w:b/>
                <w:bCs/>
                <w:lang w:val="uk-UA"/>
              </w:rPr>
              <w:t>Доходи</w:t>
            </w:r>
          </w:p>
          <w:p w14:paraId="724C11D6" w14:textId="77777777" w:rsidR="00EB0557" w:rsidRPr="002B5B71" w:rsidRDefault="00EB0557" w:rsidP="00FF6D2F">
            <w:pPr>
              <w:jc w:val="center"/>
              <w:rPr>
                <w:b/>
                <w:bCs/>
                <w:lang w:val="uk-UA"/>
              </w:rPr>
            </w:pPr>
          </w:p>
        </w:tc>
      </w:tr>
      <w:tr w:rsidR="00AE78CF" w:rsidRPr="00AE78CF" w14:paraId="120E26F2" w14:textId="77777777" w:rsidTr="009D2C8D">
        <w:tc>
          <w:tcPr>
            <w:tcW w:w="2235" w:type="dxa"/>
            <w:vMerge w:val="restart"/>
          </w:tcPr>
          <w:p w14:paraId="3D713D49" w14:textId="0AA54DC0" w:rsidR="00EB0557" w:rsidRPr="00AE78CF" w:rsidRDefault="009D2C8D" w:rsidP="0074018B">
            <w:pPr>
              <w:rPr>
                <w:b/>
                <w:bCs/>
                <w:color w:val="FF0000"/>
                <w:lang w:val="uk-UA"/>
              </w:rPr>
            </w:pPr>
            <w:r w:rsidRPr="002B5B71">
              <w:rPr>
                <w:bCs/>
                <w:lang w:val="uk-UA"/>
              </w:rPr>
              <w:t>Кошти від медичного обслуговування населення за договорами з НСЗУ згідно з програмою медичних гарантій</w:t>
            </w:r>
          </w:p>
        </w:tc>
        <w:tc>
          <w:tcPr>
            <w:tcW w:w="2693" w:type="dxa"/>
            <w:gridSpan w:val="2"/>
          </w:tcPr>
          <w:p w14:paraId="3C48F741" w14:textId="3FA87AFA" w:rsidR="009D2C8D" w:rsidRPr="002B5B71" w:rsidRDefault="009D2C8D" w:rsidP="00FF6D2F">
            <w:pPr>
              <w:jc w:val="center"/>
              <w:rPr>
                <w:b/>
                <w:bCs/>
                <w:lang w:val="uk-UA"/>
              </w:rPr>
            </w:pPr>
            <w:r w:rsidRPr="002B5B71">
              <w:rPr>
                <w:b/>
                <w:bCs/>
                <w:lang w:val="uk-UA"/>
              </w:rPr>
              <w:t>20</w:t>
            </w:r>
            <w:r w:rsidR="002B5B71" w:rsidRPr="002B5B71">
              <w:rPr>
                <w:b/>
                <w:bCs/>
                <w:lang w:val="uk-UA"/>
              </w:rPr>
              <w:t>24</w:t>
            </w:r>
            <w:r w:rsidRPr="002B5B71">
              <w:rPr>
                <w:b/>
                <w:bCs/>
                <w:lang w:val="uk-UA"/>
              </w:rPr>
              <w:t xml:space="preserve"> рік</w:t>
            </w:r>
          </w:p>
        </w:tc>
        <w:tc>
          <w:tcPr>
            <w:tcW w:w="2747" w:type="dxa"/>
            <w:gridSpan w:val="2"/>
          </w:tcPr>
          <w:p w14:paraId="56425B5E" w14:textId="2A7D1B23" w:rsidR="009D2C8D" w:rsidRPr="002B5B71" w:rsidRDefault="009D2C8D" w:rsidP="00FF6D2F">
            <w:pPr>
              <w:jc w:val="center"/>
              <w:rPr>
                <w:b/>
                <w:bCs/>
                <w:lang w:val="uk-UA"/>
              </w:rPr>
            </w:pPr>
            <w:r w:rsidRPr="002B5B71">
              <w:rPr>
                <w:b/>
                <w:bCs/>
                <w:lang w:val="uk-UA"/>
              </w:rPr>
              <w:t>20</w:t>
            </w:r>
            <w:r w:rsidR="002B5B71" w:rsidRPr="002B5B71">
              <w:rPr>
                <w:b/>
                <w:bCs/>
                <w:lang w:val="uk-UA"/>
              </w:rPr>
              <w:t>25</w:t>
            </w:r>
            <w:r w:rsidRPr="002B5B71">
              <w:rPr>
                <w:b/>
                <w:bCs/>
                <w:lang w:val="uk-UA"/>
              </w:rPr>
              <w:t xml:space="preserve"> рік</w:t>
            </w:r>
          </w:p>
        </w:tc>
        <w:tc>
          <w:tcPr>
            <w:tcW w:w="1676" w:type="dxa"/>
            <w:vMerge w:val="restart"/>
          </w:tcPr>
          <w:p w14:paraId="4AB80E6C" w14:textId="76724C23" w:rsidR="009D2C8D" w:rsidRPr="002B5B71" w:rsidRDefault="009D2C8D" w:rsidP="00FF6D2F">
            <w:pPr>
              <w:jc w:val="center"/>
              <w:rPr>
                <w:b/>
                <w:bCs/>
                <w:lang w:val="uk-UA"/>
              </w:rPr>
            </w:pPr>
            <w:r w:rsidRPr="002B5B71">
              <w:rPr>
                <w:b/>
                <w:bCs/>
                <w:lang w:val="uk-UA"/>
              </w:rPr>
              <w:t>Зміни (+,-), грн, %</w:t>
            </w:r>
          </w:p>
        </w:tc>
      </w:tr>
      <w:tr w:rsidR="00AE78CF" w:rsidRPr="00AE78CF" w14:paraId="0EA063C4" w14:textId="77777777" w:rsidTr="009D2C8D">
        <w:tc>
          <w:tcPr>
            <w:tcW w:w="2235" w:type="dxa"/>
            <w:vMerge/>
          </w:tcPr>
          <w:p w14:paraId="43F8BFFF" w14:textId="751120FE" w:rsidR="009D2C8D" w:rsidRPr="00AE78CF" w:rsidRDefault="009D2C8D" w:rsidP="00FF6D2F">
            <w:pPr>
              <w:rPr>
                <w:b/>
                <w:bCs/>
                <w:color w:val="FF0000"/>
                <w:lang w:val="uk-UA"/>
              </w:rPr>
            </w:pPr>
          </w:p>
        </w:tc>
        <w:tc>
          <w:tcPr>
            <w:tcW w:w="1701" w:type="dxa"/>
          </w:tcPr>
          <w:p w14:paraId="38EA6850" w14:textId="18FB2976" w:rsidR="009D2C8D" w:rsidRPr="002B5B71" w:rsidRDefault="009D2C8D" w:rsidP="00FF6D2F">
            <w:pPr>
              <w:jc w:val="center"/>
              <w:rPr>
                <w:b/>
                <w:lang w:val="uk-UA" w:eastAsia="uk-UA"/>
              </w:rPr>
            </w:pPr>
            <w:r w:rsidRPr="002B5B71">
              <w:rPr>
                <w:b/>
                <w:lang w:val="uk-UA" w:eastAsia="uk-UA"/>
              </w:rPr>
              <w:t>грн</w:t>
            </w:r>
          </w:p>
        </w:tc>
        <w:tc>
          <w:tcPr>
            <w:tcW w:w="992" w:type="dxa"/>
          </w:tcPr>
          <w:p w14:paraId="13B09444" w14:textId="77777777" w:rsidR="009D2C8D" w:rsidRPr="002B5B71" w:rsidRDefault="009D2C8D" w:rsidP="00FF6D2F">
            <w:pPr>
              <w:jc w:val="center"/>
              <w:rPr>
                <w:b/>
                <w:lang w:val="uk-UA" w:eastAsia="uk-UA"/>
              </w:rPr>
            </w:pPr>
            <w:r w:rsidRPr="002B5B71">
              <w:rPr>
                <w:b/>
                <w:bCs/>
                <w:lang w:val="uk-UA"/>
              </w:rPr>
              <w:t>%</w:t>
            </w:r>
          </w:p>
        </w:tc>
        <w:tc>
          <w:tcPr>
            <w:tcW w:w="1701" w:type="dxa"/>
          </w:tcPr>
          <w:p w14:paraId="7834A7F3" w14:textId="02D3D345" w:rsidR="009D2C8D" w:rsidRPr="002B5B71" w:rsidRDefault="009D2C8D" w:rsidP="00FF6D2F">
            <w:pPr>
              <w:jc w:val="center"/>
              <w:rPr>
                <w:b/>
                <w:lang w:val="uk-UA" w:eastAsia="uk-UA"/>
              </w:rPr>
            </w:pPr>
            <w:r w:rsidRPr="002B5B71">
              <w:rPr>
                <w:b/>
                <w:lang w:val="uk-UA" w:eastAsia="uk-UA"/>
              </w:rPr>
              <w:t>грн</w:t>
            </w:r>
          </w:p>
        </w:tc>
        <w:tc>
          <w:tcPr>
            <w:tcW w:w="1046" w:type="dxa"/>
          </w:tcPr>
          <w:p w14:paraId="171C1EC6" w14:textId="77777777" w:rsidR="009D2C8D" w:rsidRPr="002B5B71" w:rsidRDefault="009D2C8D" w:rsidP="00FF6D2F">
            <w:pPr>
              <w:jc w:val="center"/>
              <w:rPr>
                <w:b/>
                <w:lang w:val="uk-UA" w:eastAsia="uk-UA"/>
              </w:rPr>
            </w:pPr>
            <w:r w:rsidRPr="002B5B71">
              <w:rPr>
                <w:b/>
                <w:bCs/>
                <w:lang w:val="uk-UA"/>
              </w:rPr>
              <w:t>%</w:t>
            </w:r>
          </w:p>
        </w:tc>
        <w:tc>
          <w:tcPr>
            <w:tcW w:w="1676" w:type="dxa"/>
            <w:vMerge/>
          </w:tcPr>
          <w:p w14:paraId="2CD55165" w14:textId="77777777" w:rsidR="009D2C8D" w:rsidRPr="002B5B71" w:rsidRDefault="009D2C8D" w:rsidP="00FF6D2F">
            <w:pPr>
              <w:jc w:val="both"/>
              <w:rPr>
                <w:b/>
                <w:bCs/>
                <w:lang w:val="uk-UA"/>
              </w:rPr>
            </w:pPr>
          </w:p>
        </w:tc>
      </w:tr>
      <w:tr w:rsidR="00AE78CF" w:rsidRPr="00AE78CF" w14:paraId="093F1AB1" w14:textId="77777777" w:rsidTr="0074018B">
        <w:trPr>
          <w:trHeight w:val="1720"/>
        </w:trPr>
        <w:tc>
          <w:tcPr>
            <w:tcW w:w="2235" w:type="dxa"/>
            <w:vMerge/>
          </w:tcPr>
          <w:p w14:paraId="3A200209" w14:textId="06740CA8" w:rsidR="009D2C8D" w:rsidRPr="00AE78CF" w:rsidRDefault="009D2C8D" w:rsidP="00FF6D2F">
            <w:pPr>
              <w:rPr>
                <w:color w:val="FF0000"/>
                <w:lang w:val="uk-UA" w:eastAsia="uk-UA"/>
              </w:rPr>
            </w:pPr>
          </w:p>
        </w:tc>
        <w:tc>
          <w:tcPr>
            <w:tcW w:w="1701" w:type="dxa"/>
          </w:tcPr>
          <w:p w14:paraId="78FAF712" w14:textId="3B6E592C" w:rsidR="009D2C8D" w:rsidRPr="002B5B71" w:rsidRDefault="002B5B71" w:rsidP="00FF6D2F">
            <w:pPr>
              <w:jc w:val="center"/>
              <w:rPr>
                <w:lang w:val="uk-UA" w:eastAsia="uk-UA"/>
              </w:rPr>
            </w:pPr>
            <w:r w:rsidRPr="002B5B71">
              <w:rPr>
                <w:lang w:val="uk-UA" w:eastAsia="uk-UA"/>
              </w:rPr>
              <w:t>14 609 549,03</w:t>
            </w:r>
          </w:p>
        </w:tc>
        <w:tc>
          <w:tcPr>
            <w:tcW w:w="992" w:type="dxa"/>
          </w:tcPr>
          <w:p w14:paraId="4EE56BA5" w14:textId="77777777" w:rsidR="009D2C8D" w:rsidRPr="002B5B71" w:rsidRDefault="009D2C8D" w:rsidP="00FF6D2F">
            <w:pPr>
              <w:jc w:val="center"/>
              <w:rPr>
                <w:lang w:val="uk-UA" w:eastAsia="uk-UA"/>
              </w:rPr>
            </w:pPr>
            <w:r w:rsidRPr="002B5B71">
              <w:rPr>
                <w:lang w:val="uk-UA" w:eastAsia="uk-UA"/>
              </w:rPr>
              <w:t>100,00</w:t>
            </w:r>
          </w:p>
        </w:tc>
        <w:tc>
          <w:tcPr>
            <w:tcW w:w="1701" w:type="dxa"/>
          </w:tcPr>
          <w:p w14:paraId="525F6764" w14:textId="62615D90" w:rsidR="009D2C8D" w:rsidRPr="002B5B71" w:rsidRDefault="002B5B71" w:rsidP="00FF6D2F">
            <w:pPr>
              <w:jc w:val="center"/>
              <w:rPr>
                <w:lang w:val="uk-UA" w:eastAsia="uk-UA"/>
              </w:rPr>
            </w:pPr>
            <w:r w:rsidRPr="002B5B71">
              <w:rPr>
                <w:lang w:val="uk-UA" w:eastAsia="uk-UA"/>
              </w:rPr>
              <w:t>14 330 311,68</w:t>
            </w:r>
          </w:p>
        </w:tc>
        <w:tc>
          <w:tcPr>
            <w:tcW w:w="1046" w:type="dxa"/>
          </w:tcPr>
          <w:p w14:paraId="310E47FD" w14:textId="77777777" w:rsidR="009D2C8D" w:rsidRPr="002B5B71" w:rsidRDefault="009D2C8D" w:rsidP="00FF6D2F">
            <w:pPr>
              <w:jc w:val="center"/>
              <w:rPr>
                <w:lang w:val="uk-UA" w:eastAsia="uk-UA"/>
              </w:rPr>
            </w:pPr>
            <w:r w:rsidRPr="002B5B71">
              <w:rPr>
                <w:lang w:val="uk-UA" w:eastAsia="uk-UA"/>
              </w:rPr>
              <w:t>100,00</w:t>
            </w:r>
          </w:p>
        </w:tc>
        <w:tc>
          <w:tcPr>
            <w:tcW w:w="1676" w:type="dxa"/>
          </w:tcPr>
          <w:p w14:paraId="0BEC7487" w14:textId="236E9230" w:rsidR="009D2C8D" w:rsidRPr="002B5B71" w:rsidRDefault="009D2C8D" w:rsidP="00AC07D5">
            <w:pPr>
              <w:rPr>
                <w:lang w:val="uk-UA" w:eastAsia="uk-UA"/>
              </w:rPr>
            </w:pPr>
            <w:r w:rsidRPr="002B5B71">
              <w:rPr>
                <w:lang w:val="uk-UA" w:eastAsia="uk-UA"/>
              </w:rPr>
              <w:t>-</w:t>
            </w:r>
            <w:r w:rsidR="002B5B71" w:rsidRPr="002B5B71">
              <w:rPr>
                <w:lang w:val="uk-UA" w:eastAsia="uk-UA"/>
              </w:rPr>
              <w:t>279 237,35</w:t>
            </w:r>
            <w:r w:rsidRPr="002B5B71">
              <w:rPr>
                <w:lang w:val="uk-UA" w:eastAsia="uk-UA"/>
              </w:rPr>
              <w:t xml:space="preserve"> </w:t>
            </w:r>
          </w:p>
        </w:tc>
      </w:tr>
      <w:tr w:rsidR="00AE78CF" w:rsidRPr="00AE78CF" w14:paraId="073C5E63" w14:textId="77777777" w:rsidTr="00D10105">
        <w:tc>
          <w:tcPr>
            <w:tcW w:w="9351" w:type="dxa"/>
            <w:gridSpan w:val="6"/>
            <w:shd w:val="clear" w:color="auto" w:fill="FFFFD1"/>
          </w:tcPr>
          <w:p w14:paraId="48001620" w14:textId="77777777" w:rsidR="00EB0557" w:rsidRDefault="00E351C0" w:rsidP="0074018B">
            <w:pPr>
              <w:jc w:val="center"/>
              <w:rPr>
                <w:b/>
                <w:lang w:val="uk-UA" w:eastAsia="uk-UA"/>
              </w:rPr>
            </w:pPr>
            <w:r w:rsidRPr="00AE2AF3">
              <w:rPr>
                <w:b/>
                <w:lang w:val="uk-UA" w:eastAsia="uk-UA"/>
              </w:rPr>
              <w:t>Видатки</w:t>
            </w:r>
          </w:p>
          <w:p w14:paraId="54EF9BE4" w14:textId="02A47E12" w:rsidR="0074018B" w:rsidRPr="00AE2AF3" w:rsidRDefault="0074018B" w:rsidP="0074018B">
            <w:pPr>
              <w:jc w:val="center"/>
              <w:rPr>
                <w:b/>
                <w:lang w:val="uk-UA" w:eastAsia="uk-UA"/>
              </w:rPr>
            </w:pPr>
          </w:p>
        </w:tc>
      </w:tr>
      <w:tr w:rsidR="00AE78CF" w:rsidRPr="00AE78CF" w14:paraId="18033DE2" w14:textId="77777777" w:rsidTr="009D2C8D">
        <w:tc>
          <w:tcPr>
            <w:tcW w:w="2235" w:type="dxa"/>
          </w:tcPr>
          <w:p w14:paraId="31FDA64D" w14:textId="77777777" w:rsidR="00E351C0" w:rsidRPr="00AE2AF3" w:rsidRDefault="00E351C0" w:rsidP="00FF6D2F">
            <w:pPr>
              <w:rPr>
                <w:bCs/>
                <w:lang w:val="uk-UA"/>
              </w:rPr>
            </w:pPr>
          </w:p>
        </w:tc>
        <w:tc>
          <w:tcPr>
            <w:tcW w:w="2693" w:type="dxa"/>
            <w:gridSpan w:val="2"/>
          </w:tcPr>
          <w:p w14:paraId="6AE1A380" w14:textId="399FBF9D" w:rsidR="00E351C0" w:rsidRPr="00AE2AF3" w:rsidRDefault="00797B7D" w:rsidP="001E1C13">
            <w:pPr>
              <w:jc w:val="center"/>
              <w:rPr>
                <w:b/>
                <w:lang w:val="uk-UA" w:eastAsia="uk-UA"/>
              </w:rPr>
            </w:pPr>
            <w:r w:rsidRPr="00AE2AF3">
              <w:rPr>
                <w:b/>
                <w:bCs/>
                <w:lang w:val="uk-UA"/>
              </w:rPr>
              <w:t>20</w:t>
            </w:r>
            <w:r w:rsidR="002B5B71" w:rsidRPr="00AE2AF3">
              <w:rPr>
                <w:b/>
                <w:bCs/>
                <w:lang w:val="uk-UA"/>
              </w:rPr>
              <w:t>24</w:t>
            </w:r>
            <w:r w:rsidR="00E351C0" w:rsidRPr="00AE2AF3">
              <w:rPr>
                <w:b/>
                <w:bCs/>
                <w:lang w:val="uk-UA"/>
              </w:rPr>
              <w:t xml:space="preserve"> рік</w:t>
            </w:r>
          </w:p>
        </w:tc>
        <w:tc>
          <w:tcPr>
            <w:tcW w:w="2747" w:type="dxa"/>
            <w:gridSpan w:val="2"/>
          </w:tcPr>
          <w:p w14:paraId="6D4A42EF" w14:textId="0EFEEB4B" w:rsidR="00E351C0" w:rsidRPr="00AE2AF3" w:rsidRDefault="00797B7D" w:rsidP="00FF6D2F">
            <w:pPr>
              <w:jc w:val="center"/>
              <w:rPr>
                <w:b/>
                <w:lang w:val="uk-UA" w:eastAsia="uk-UA"/>
              </w:rPr>
            </w:pPr>
            <w:r w:rsidRPr="00AE2AF3">
              <w:rPr>
                <w:b/>
                <w:bCs/>
                <w:lang w:val="uk-UA"/>
              </w:rPr>
              <w:t>20</w:t>
            </w:r>
            <w:r w:rsidR="002B5B71" w:rsidRPr="00AE2AF3">
              <w:rPr>
                <w:b/>
                <w:bCs/>
                <w:lang w:val="uk-UA"/>
              </w:rPr>
              <w:t xml:space="preserve">25 </w:t>
            </w:r>
            <w:r w:rsidR="00E351C0" w:rsidRPr="00AE2AF3">
              <w:rPr>
                <w:b/>
                <w:bCs/>
                <w:lang w:val="uk-UA"/>
              </w:rPr>
              <w:t>рік</w:t>
            </w:r>
          </w:p>
        </w:tc>
        <w:tc>
          <w:tcPr>
            <w:tcW w:w="1676" w:type="dxa"/>
            <w:vMerge w:val="restart"/>
          </w:tcPr>
          <w:p w14:paraId="54F6B825" w14:textId="2EC72D0A" w:rsidR="00E351C0" w:rsidRPr="00AE2AF3" w:rsidRDefault="00E351C0" w:rsidP="00FF6D2F">
            <w:pPr>
              <w:jc w:val="center"/>
              <w:rPr>
                <w:b/>
                <w:lang w:val="uk-UA" w:eastAsia="uk-UA"/>
              </w:rPr>
            </w:pPr>
            <w:r w:rsidRPr="00AE2AF3">
              <w:rPr>
                <w:b/>
                <w:bCs/>
                <w:lang w:val="uk-UA"/>
              </w:rPr>
              <w:t>Зміни (+,-), грн, %</w:t>
            </w:r>
          </w:p>
        </w:tc>
      </w:tr>
      <w:tr w:rsidR="00AE78CF" w:rsidRPr="00AE78CF" w14:paraId="569AD3B2" w14:textId="77777777" w:rsidTr="009D2C8D">
        <w:tc>
          <w:tcPr>
            <w:tcW w:w="2235" w:type="dxa"/>
          </w:tcPr>
          <w:p w14:paraId="4F69C3CB" w14:textId="77777777" w:rsidR="00E351C0" w:rsidRPr="00AE2AF3" w:rsidRDefault="00E351C0" w:rsidP="00FF6D2F">
            <w:pPr>
              <w:rPr>
                <w:bCs/>
                <w:lang w:val="uk-UA"/>
              </w:rPr>
            </w:pPr>
          </w:p>
        </w:tc>
        <w:tc>
          <w:tcPr>
            <w:tcW w:w="1701" w:type="dxa"/>
          </w:tcPr>
          <w:p w14:paraId="27892188" w14:textId="19DFC45E" w:rsidR="00E351C0" w:rsidRPr="00AE2AF3" w:rsidRDefault="00E351C0" w:rsidP="00FF6D2F">
            <w:pPr>
              <w:jc w:val="center"/>
              <w:rPr>
                <w:b/>
                <w:lang w:val="uk-UA" w:eastAsia="uk-UA"/>
              </w:rPr>
            </w:pPr>
            <w:r w:rsidRPr="00AE2AF3">
              <w:rPr>
                <w:b/>
                <w:lang w:val="uk-UA" w:eastAsia="uk-UA"/>
              </w:rPr>
              <w:t>грн</w:t>
            </w:r>
          </w:p>
        </w:tc>
        <w:tc>
          <w:tcPr>
            <w:tcW w:w="992" w:type="dxa"/>
          </w:tcPr>
          <w:p w14:paraId="267FE39C" w14:textId="77777777" w:rsidR="00A4532C" w:rsidRPr="00AE2AF3" w:rsidRDefault="00A4532C" w:rsidP="00A4532C">
            <w:pPr>
              <w:jc w:val="center"/>
              <w:rPr>
                <w:b/>
                <w:bCs/>
                <w:lang w:val="uk-UA"/>
              </w:rPr>
            </w:pPr>
            <w:r w:rsidRPr="00AE2AF3">
              <w:rPr>
                <w:b/>
                <w:bCs/>
                <w:lang w:val="uk-UA"/>
              </w:rPr>
              <w:t>%</w:t>
            </w:r>
          </w:p>
          <w:p w14:paraId="52D82FA1" w14:textId="134B8CE0" w:rsidR="00E351C0" w:rsidRPr="00AE2AF3" w:rsidRDefault="00A4532C" w:rsidP="00A4532C">
            <w:pPr>
              <w:jc w:val="center"/>
              <w:rPr>
                <w:b/>
                <w:lang w:val="uk-UA" w:eastAsia="uk-UA"/>
              </w:rPr>
            </w:pPr>
            <w:r w:rsidRPr="00AE2AF3">
              <w:rPr>
                <w:b/>
                <w:bCs/>
                <w:lang w:val="uk-UA"/>
              </w:rPr>
              <w:t>від доходу</w:t>
            </w:r>
          </w:p>
        </w:tc>
        <w:tc>
          <w:tcPr>
            <w:tcW w:w="1701" w:type="dxa"/>
          </w:tcPr>
          <w:p w14:paraId="4AA8096E" w14:textId="387D021F" w:rsidR="00E351C0" w:rsidRPr="00AE2AF3" w:rsidRDefault="00E351C0" w:rsidP="00FF6D2F">
            <w:pPr>
              <w:jc w:val="center"/>
              <w:rPr>
                <w:b/>
                <w:bCs/>
                <w:lang w:val="uk-UA"/>
              </w:rPr>
            </w:pPr>
            <w:r w:rsidRPr="00AE2AF3">
              <w:rPr>
                <w:b/>
                <w:lang w:val="uk-UA" w:eastAsia="uk-UA"/>
              </w:rPr>
              <w:t>грн</w:t>
            </w:r>
          </w:p>
        </w:tc>
        <w:tc>
          <w:tcPr>
            <w:tcW w:w="1046" w:type="dxa"/>
          </w:tcPr>
          <w:p w14:paraId="7167573A" w14:textId="77777777" w:rsidR="00E351C0" w:rsidRPr="00AE2AF3" w:rsidRDefault="00E351C0" w:rsidP="00FF6D2F">
            <w:pPr>
              <w:jc w:val="center"/>
              <w:rPr>
                <w:b/>
                <w:bCs/>
                <w:lang w:val="uk-UA"/>
              </w:rPr>
            </w:pPr>
            <w:r w:rsidRPr="00AE2AF3">
              <w:rPr>
                <w:b/>
                <w:bCs/>
                <w:lang w:val="uk-UA"/>
              </w:rPr>
              <w:t>%</w:t>
            </w:r>
          </w:p>
          <w:p w14:paraId="2B7EA7EA" w14:textId="2EB21C40" w:rsidR="00A4532C" w:rsidRPr="00AE2AF3" w:rsidRDefault="00A4532C" w:rsidP="00FF6D2F">
            <w:pPr>
              <w:jc w:val="center"/>
              <w:rPr>
                <w:lang w:val="uk-UA" w:eastAsia="uk-UA"/>
              </w:rPr>
            </w:pPr>
            <w:r w:rsidRPr="00AE2AF3">
              <w:rPr>
                <w:b/>
                <w:bCs/>
                <w:lang w:val="uk-UA"/>
              </w:rPr>
              <w:t>від доходу</w:t>
            </w:r>
          </w:p>
        </w:tc>
        <w:tc>
          <w:tcPr>
            <w:tcW w:w="1676" w:type="dxa"/>
            <w:vMerge/>
          </w:tcPr>
          <w:p w14:paraId="34FC8583" w14:textId="77777777" w:rsidR="00E351C0" w:rsidRPr="00AE2AF3" w:rsidRDefault="00E351C0" w:rsidP="00FF6D2F">
            <w:pPr>
              <w:jc w:val="center"/>
              <w:rPr>
                <w:lang w:val="uk-UA" w:eastAsia="uk-UA"/>
              </w:rPr>
            </w:pPr>
          </w:p>
        </w:tc>
      </w:tr>
      <w:tr w:rsidR="00AE78CF" w:rsidRPr="00AE78CF" w14:paraId="215337FF" w14:textId="77777777" w:rsidTr="009D2C8D">
        <w:tc>
          <w:tcPr>
            <w:tcW w:w="2235" w:type="dxa"/>
          </w:tcPr>
          <w:p w14:paraId="004032D2" w14:textId="77777777" w:rsidR="00E351C0" w:rsidRPr="00AE2AF3" w:rsidRDefault="00E351C0" w:rsidP="00FF6D2F">
            <w:pPr>
              <w:rPr>
                <w:bCs/>
                <w:lang w:val="uk-UA"/>
              </w:rPr>
            </w:pPr>
            <w:r w:rsidRPr="00AE2AF3">
              <w:rPr>
                <w:bCs/>
                <w:lang w:val="uk-UA"/>
              </w:rPr>
              <w:t>Витрати на оплату праці з нарахуваннями</w:t>
            </w:r>
          </w:p>
          <w:p w14:paraId="0CB83D17" w14:textId="77777777" w:rsidR="00EB0557" w:rsidRPr="00AE2AF3" w:rsidRDefault="00EB0557" w:rsidP="00FF6D2F">
            <w:pPr>
              <w:rPr>
                <w:lang w:val="uk-UA" w:eastAsia="uk-UA"/>
              </w:rPr>
            </w:pPr>
          </w:p>
        </w:tc>
        <w:tc>
          <w:tcPr>
            <w:tcW w:w="1701" w:type="dxa"/>
          </w:tcPr>
          <w:p w14:paraId="130C64A3" w14:textId="5987A3FE" w:rsidR="00E351C0" w:rsidRPr="00AE2AF3" w:rsidRDefault="002B5B71" w:rsidP="00FF6D2F">
            <w:pPr>
              <w:jc w:val="center"/>
              <w:rPr>
                <w:lang w:val="uk-UA" w:eastAsia="uk-UA"/>
              </w:rPr>
            </w:pPr>
            <w:r w:rsidRPr="00AE2AF3">
              <w:rPr>
                <w:lang w:val="uk-UA"/>
              </w:rPr>
              <w:t>12 941 206,66</w:t>
            </w:r>
          </w:p>
        </w:tc>
        <w:tc>
          <w:tcPr>
            <w:tcW w:w="992" w:type="dxa"/>
          </w:tcPr>
          <w:p w14:paraId="5D7D8D6A" w14:textId="41ED8B7D" w:rsidR="00E351C0" w:rsidRPr="00AE2AF3" w:rsidRDefault="002B5B71" w:rsidP="00FF6D2F">
            <w:pPr>
              <w:jc w:val="center"/>
              <w:rPr>
                <w:lang w:val="uk-UA" w:eastAsia="uk-UA"/>
              </w:rPr>
            </w:pPr>
            <w:r w:rsidRPr="00AE2AF3">
              <w:rPr>
                <w:lang w:val="uk-UA"/>
              </w:rPr>
              <w:t>88,58</w:t>
            </w:r>
          </w:p>
        </w:tc>
        <w:tc>
          <w:tcPr>
            <w:tcW w:w="1701" w:type="dxa"/>
          </w:tcPr>
          <w:p w14:paraId="34A7114C" w14:textId="1B5FDB40" w:rsidR="00E351C0" w:rsidRPr="00AE2AF3" w:rsidRDefault="00AE2AF3" w:rsidP="00FF6D2F">
            <w:pPr>
              <w:jc w:val="center"/>
              <w:rPr>
                <w:lang w:val="uk-UA" w:eastAsia="uk-UA"/>
              </w:rPr>
            </w:pPr>
            <w:r w:rsidRPr="00AE2AF3">
              <w:rPr>
                <w:lang w:val="uk-UA" w:eastAsia="uk-UA"/>
              </w:rPr>
              <w:t>11 990 555,47</w:t>
            </w:r>
          </w:p>
        </w:tc>
        <w:tc>
          <w:tcPr>
            <w:tcW w:w="1046" w:type="dxa"/>
          </w:tcPr>
          <w:p w14:paraId="084F58C5" w14:textId="67B90A30" w:rsidR="00E351C0" w:rsidRPr="00AE2AF3" w:rsidRDefault="00AE2AF3" w:rsidP="00FF6D2F">
            <w:pPr>
              <w:jc w:val="center"/>
              <w:rPr>
                <w:lang w:val="uk-UA" w:eastAsia="uk-UA"/>
              </w:rPr>
            </w:pPr>
            <w:r w:rsidRPr="00AE2AF3">
              <w:rPr>
                <w:lang w:val="uk-UA" w:eastAsia="uk-UA"/>
              </w:rPr>
              <w:t>83,67</w:t>
            </w:r>
          </w:p>
        </w:tc>
        <w:tc>
          <w:tcPr>
            <w:tcW w:w="1676" w:type="dxa"/>
          </w:tcPr>
          <w:p w14:paraId="670D2DF8" w14:textId="2C249A15" w:rsidR="00E351C0" w:rsidRPr="00AE2AF3" w:rsidRDefault="00AE2AF3" w:rsidP="00FF6D2F">
            <w:pPr>
              <w:jc w:val="center"/>
              <w:rPr>
                <w:lang w:val="uk-UA" w:eastAsia="uk-UA"/>
              </w:rPr>
            </w:pPr>
            <w:r w:rsidRPr="00AE2AF3">
              <w:rPr>
                <w:lang w:val="uk-UA" w:eastAsia="uk-UA"/>
              </w:rPr>
              <w:t>-950 651,19</w:t>
            </w:r>
          </w:p>
          <w:p w14:paraId="7FA969F7" w14:textId="124912A4" w:rsidR="00E351C0" w:rsidRPr="00AE2AF3" w:rsidRDefault="00E351C0" w:rsidP="00FF6D2F">
            <w:pPr>
              <w:jc w:val="center"/>
              <w:rPr>
                <w:lang w:val="uk-UA" w:eastAsia="uk-UA"/>
              </w:rPr>
            </w:pPr>
            <w:r w:rsidRPr="00AE2AF3">
              <w:rPr>
                <w:lang w:val="uk-UA" w:eastAsia="uk-UA"/>
              </w:rPr>
              <w:t>(</w:t>
            </w:r>
            <w:r w:rsidR="00AE2AF3" w:rsidRPr="00AE2AF3">
              <w:rPr>
                <w:lang w:val="uk-UA" w:eastAsia="uk-UA"/>
              </w:rPr>
              <w:t>-4</w:t>
            </w:r>
            <w:r w:rsidR="001E1C13" w:rsidRPr="00AE2AF3">
              <w:rPr>
                <w:lang w:val="uk-UA" w:eastAsia="uk-UA"/>
              </w:rPr>
              <w:t>,</w:t>
            </w:r>
            <w:r w:rsidR="00AE2AF3" w:rsidRPr="00AE2AF3">
              <w:rPr>
                <w:lang w:val="uk-UA" w:eastAsia="uk-UA"/>
              </w:rPr>
              <w:t>91</w:t>
            </w:r>
            <w:r w:rsidR="004E78CC" w:rsidRPr="00AE2AF3">
              <w:rPr>
                <w:lang w:val="uk-UA" w:eastAsia="uk-UA"/>
              </w:rPr>
              <w:t>%)</w:t>
            </w:r>
          </w:p>
        </w:tc>
      </w:tr>
      <w:tr w:rsidR="00AE78CF" w:rsidRPr="00AE78CF" w14:paraId="2B6C1536" w14:textId="77777777" w:rsidTr="009D2C8D">
        <w:tc>
          <w:tcPr>
            <w:tcW w:w="2235" w:type="dxa"/>
          </w:tcPr>
          <w:p w14:paraId="6D3F7981" w14:textId="77777777" w:rsidR="00E351C0" w:rsidRPr="00AE2AF3" w:rsidRDefault="00E351C0" w:rsidP="00880DE0">
            <w:pPr>
              <w:rPr>
                <w:bCs/>
                <w:lang w:val="uk-UA"/>
              </w:rPr>
            </w:pPr>
            <w:r w:rsidRPr="00AE2AF3">
              <w:rPr>
                <w:bCs/>
                <w:lang w:val="uk-UA"/>
              </w:rPr>
              <w:t>Матеріальні витрати</w:t>
            </w:r>
          </w:p>
          <w:p w14:paraId="2FF2478D" w14:textId="05595829" w:rsidR="00EB0557" w:rsidRPr="00AE2AF3" w:rsidRDefault="00EB0557" w:rsidP="00880DE0">
            <w:pPr>
              <w:rPr>
                <w:lang w:val="uk-UA" w:eastAsia="uk-UA"/>
              </w:rPr>
            </w:pPr>
          </w:p>
        </w:tc>
        <w:tc>
          <w:tcPr>
            <w:tcW w:w="1701" w:type="dxa"/>
          </w:tcPr>
          <w:p w14:paraId="7CAFB905" w14:textId="46B4775F" w:rsidR="00E351C0" w:rsidRPr="00AE2AF3" w:rsidRDefault="002B5B71" w:rsidP="00FF6D2F">
            <w:pPr>
              <w:jc w:val="center"/>
              <w:rPr>
                <w:lang w:val="uk-UA" w:eastAsia="uk-UA"/>
              </w:rPr>
            </w:pPr>
            <w:r w:rsidRPr="00AE2AF3">
              <w:rPr>
                <w:lang w:val="uk-UA"/>
              </w:rPr>
              <w:t>557 426,27</w:t>
            </w:r>
          </w:p>
        </w:tc>
        <w:tc>
          <w:tcPr>
            <w:tcW w:w="992" w:type="dxa"/>
          </w:tcPr>
          <w:p w14:paraId="7C59FBFC" w14:textId="4BEE9949" w:rsidR="00E351C0" w:rsidRPr="00AE2AF3" w:rsidRDefault="002B5B71" w:rsidP="00FF6D2F">
            <w:pPr>
              <w:jc w:val="center"/>
              <w:rPr>
                <w:lang w:val="uk-UA" w:eastAsia="uk-UA"/>
              </w:rPr>
            </w:pPr>
            <w:r w:rsidRPr="00AE2AF3">
              <w:rPr>
                <w:lang w:val="uk-UA" w:eastAsia="uk-UA"/>
              </w:rPr>
              <w:t>3,82</w:t>
            </w:r>
          </w:p>
        </w:tc>
        <w:tc>
          <w:tcPr>
            <w:tcW w:w="1701" w:type="dxa"/>
          </w:tcPr>
          <w:p w14:paraId="2324E677" w14:textId="7C748CE7" w:rsidR="00E351C0" w:rsidRPr="00AE2AF3" w:rsidRDefault="00AE2AF3" w:rsidP="00FF6D2F">
            <w:pPr>
              <w:jc w:val="center"/>
              <w:rPr>
                <w:lang w:val="uk-UA" w:eastAsia="uk-UA"/>
              </w:rPr>
            </w:pPr>
            <w:r w:rsidRPr="00AE2AF3">
              <w:rPr>
                <w:lang w:val="uk-UA" w:eastAsia="uk-UA"/>
              </w:rPr>
              <w:t>432 529,50</w:t>
            </w:r>
          </w:p>
        </w:tc>
        <w:tc>
          <w:tcPr>
            <w:tcW w:w="1046" w:type="dxa"/>
          </w:tcPr>
          <w:p w14:paraId="59AA16B4" w14:textId="23E4FFAB" w:rsidR="00E351C0" w:rsidRPr="00AE2AF3" w:rsidRDefault="00AE2AF3" w:rsidP="00FF6D2F">
            <w:pPr>
              <w:jc w:val="center"/>
              <w:rPr>
                <w:lang w:val="uk-UA" w:eastAsia="uk-UA"/>
              </w:rPr>
            </w:pPr>
            <w:r w:rsidRPr="00AE2AF3">
              <w:rPr>
                <w:lang w:val="uk-UA" w:eastAsia="uk-UA"/>
              </w:rPr>
              <w:t>3,01</w:t>
            </w:r>
          </w:p>
        </w:tc>
        <w:tc>
          <w:tcPr>
            <w:tcW w:w="1676" w:type="dxa"/>
          </w:tcPr>
          <w:p w14:paraId="6D35EF6C" w14:textId="3AF32182" w:rsidR="00E351C0" w:rsidRPr="00AE2AF3" w:rsidRDefault="001E1C13" w:rsidP="00FF6D2F">
            <w:pPr>
              <w:jc w:val="center"/>
              <w:rPr>
                <w:lang w:val="uk-UA" w:eastAsia="uk-UA"/>
              </w:rPr>
            </w:pPr>
            <w:r w:rsidRPr="00AE2AF3">
              <w:rPr>
                <w:lang w:val="uk-UA" w:eastAsia="uk-UA"/>
              </w:rPr>
              <w:t>-</w:t>
            </w:r>
            <w:r w:rsidR="00AE2AF3" w:rsidRPr="00AE2AF3">
              <w:rPr>
                <w:lang w:val="uk-UA" w:eastAsia="uk-UA"/>
              </w:rPr>
              <w:t>124 896,77</w:t>
            </w:r>
          </w:p>
          <w:p w14:paraId="492F01FD" w14:textId="4F6BCE61" w:rsidR="00E351C0" w:rsidRPr="00AE2AF3" w:rsidRDefault="00E351C0" w:rsidP="00FF6D2F">
            <w:pPr>
              <w:jc w:val="center"/>
              <w:rPr>
                <w:lang w:val="uk-UA" w:eastAsia="uk-UA"/>
              </w:rPr>
            </w:pPr>
            <w:r w:rsidRPr="00AE2AF3">
              <w:rPr>
                <w:lang w:val="uk-UA" w:eastAsia="uk-UA"/>
              </w:rPr>
              <w:t>(</w:t>
            </w:r>
            <w:r w:rsidR="001E1C13" w:rsidRPr="00AE2AF3">
              <w:rPr>
                <w:lang w:val="uk-UA" w:eastAsia="uk-UA"/>
              </w:rPr>
              <w:t>-</w:t>
            </w:r>
            <w:r w:rsidR="00AE2AF3" w:rsidRPr="00AE2AF3">
              <w:rPr>
                <w:lang w:val="uk-UA" w:eastAsia="uk-UA"/>
              </w:rPr>
              <w:t>0,81</w:t>
            </w:r>
            <w:r w:rsidRPr="00AE2AF3">
              <w:rPr>
                <w:lang w:val="uk-UA" w:eastAsia="uk-UA"/>
              </w:rPr>
              <w:t>%)</w:t>
            </w:r>
          </w:p>
        </w:tc>
      </w:tr>
      <w:tr w:rsidR="00AE78CF" w:rsidRPr="00AE78CF" w14:paraId="6D72A001" w14:textId="77777777" w:rsidTr="009D2C8D">
        <w:tc>
          <w:tcPr>
            <w:tcW w:w="2235" w:type="dxa"/>
          </w:tcPr>
          <w:p w14:paraId="2ADF73C9" w14:textId="77777777" w:rsidR="00E351C0" w:rsidRPr="00AE2AF3" w:rsidRDefault="00E351C0" w:rsidP="00FF6D2F">
            <w:pPr>
              <w:rPr>
                <w:bCs/>
                <w:lang w:val="uk-UA"/>
              </w:rPr>
            </w:pPr>
            <w:r w:rsidRPr="00AE2AF3">
              <w:rPr>
                <w:bCs/>
                <w:lang w:val="uk-UA"/>
              </w:rPr>
              <w:t>Оплата послуг, крім комунальних</w:t>
            </w:r>
          </w:p>
          <w:p w14:paraId="3BF16337" w14:textId="77777777" w:rsidR="00EB0557" w:rsidRPr="00AE2AF3" w:rsidRDefault="00EB0557" w:rsidP="00FF6D2F">
            <w:pPr>
              <w:rPr>
                <w:bCs/>
                <w:lang w:val="uk-UA"/>
              </w:rPr>
            </w:pPr>
          </w:p>
        </w:tc>
        <w:tc>
          <w:tcPr>
            <w:tcW w:w="1701" w:type="dxa"/>
          </w:tcPr>
          <w:p w14:paraId="3678115E" w14:textId="2D7CC992" w:rsidR="00E351C0" w:rsidRPr="00AE2AF3" w:rsidRDefault="002B5B71" w:rsidP="00FF6D2F">
            <w:pPr>
              <w:jc w:val="center"/>
              <w:rPr>
                <w:lang w:val="uk-UA" w:eastAsia="uk-UA"/>
              </w:rPr>
            </w:pPr>
            <w:r w:rsidRPr="00AE2AF3">
              <w:rPr>
                <w:lang w:val="uk-UA"/>
              </w:rPr>
              <w:t>751 636,94</w:t>
            </w:r>
          </w:p>
        </w:tc>
        <w:tc>
          <w:tcPr>
            <w:tcW w:w="992" w:type="dxa"/>
          </w:tcPr>
          <w:p w14:paraId="373F1B91" w14:textId="02B5FE0F" w:rsidR="00E351C0" w:rsidRPr="00AE2AF3" w:rsidRDefault="002B5B71" w:rsidP="00FF6D2F">
            <w:pPr>
              <w:jc w:val="center"/>
              <w:rPr>
                <w:lang w:val="uk-UA" w:eastAsia="uk-UA"/>
              </w:rPr>
            </w:pPr>
            <w:r w:rsidRPr="00AE2AF3">
              <w:rPr>
                <w:lang w:val="uk-UA" w:eastAsia="uk-UA"/>
              </w:rPr>
              <w:t>5,14</w:t>
            </w:r>
          </w:p>
        </w:tc>
        <w:tc>
          <w:tcPr>
            <w:tcW w:w="1701" w:type="dxa"/>
          </w:tcPr>
          <w:p w14:paraId="0B114A0B" w14:textId="3C9E248A" w:rsidR="00E351C0" w:rsidRPr="00AE2AF3" w:rsidRDefault="00AE2AF3" w:rsidP="00FF6D2F">
            <w:pPr>
              <w:jc w:val="center"/>
              <w:rPr>
                <w:lang w:val="uk-UA" w:eastAsia="uk-UA"/>
              </w:rPr>
            </w:pPr>
            <w:r w:rsidRPr="00AE2AF3">
              <w:rPr>
                <w:lang w:val="uk-UA" w:eastAsia="uk-UA"/>
              </w:rPr>
              <w:t>694 535,98</w:t>
            </w:r>
          </w:p>
        </w:tc>
        <w:tc>
          <w:tcPr>
            <w:tcW w:w="1046" w:type="dxa"/>
          </w:tcPr>
          <w:p w14:paraId="31523C99" w14:textId="61316E48" w:rsidR="00E351C0" w:rsidRPr="00AE2AF3" w:rsidRDefault="00AE2AF3" w:rsidP="00FF6D2F">
            <w:pPr>
              <w:jc w:val="center"/>
              <w:rPr>
                <w:lang w:val="uk-UA" w:eastAsia="uk-UA"/>
              </w:rPr>
            </w:pPr>
            <w:r w:rsidRPr="00AE2AF3">
              <w:rPr>
                <w:lang w:val="uk-UA" w:eastAsia="uk-UA"/>
              </w:rPr>
              <w:t>4,85</w:t>
            </w:r>
          </w:p>
        </w:tc>
        <w:tc>
          <w:tcPr>
            <w:tcW w:w="1676" w:type="dxa"/>
          </w:tcPr>
          <w:p w14:paraId="4CAE07CB" w14:textId="5B6287D4" w:rsidR="00A4532C" w:rsidRPr="00AE2AF3" w:rsidRDefault="001E1C13" w:rsidP="00A4532C">
            <w:pPr>
              <w:jc w:val="center"/>
              <w:rPr>
                <w:lang w:val="uk-UA" w:eastAsia="uk-UA"/>
              </w:rPr>
            </w:pPr>
            <w:r w:rsidRPr="00AE2AF3">
              <w:rPr>
                <w:lang w:val="uk-UA" w:eastAsia="uk-UA"/>
              </w:rPr>
              <w:t>-</w:t>
            </w:r>
            <w:r w:rsidR="00AE2AF3" w:rsidRPr="00AE2AF3">
              <w:rPr>
                <w:lang w:val="uk-UA" w:eastAsia="uk-UA"/>
              </w:rPr>
              <w:t>57 100,96</w:t>
            </w:r>
          </w:p>
          <w:p w14:paraId="77B4C83C" w14:textId="0044D685" w:rsidR="00E351C0" w:rsidRPr="00AE2AF3" w:rsidRDefault="00E351C0" w:rsidP="00A4532C">
            <w:pPr>
              <w:jc w:val="center"/>
              <w:rPr>
                <w:lang w:val="uk-UA" w:eastAsia="uk-UA"/>
              </w:rPr>
            </w:pPr>
            <w:r w:rsidRPr="00AE2AF3">
              <w:rPr>
                <w:lang w:val="uk-UA" w:eastAsia="uk-UA"/>
              </w:rPr>
              <w:t>(</w:t>
            </w:r>
            <w:r w:rsidR="001E1C13" w:rsidRPr="00AE2AF3">
              <w:rPr>
                <w:lang w:val="uk-UA" w:eastAsia="uk-UA"/>
              </w:rPr>
              <w:t>-0,</w:t>
            </w:r>
            <w:r w:rsidR="00AE2AF3" w:rsidRPr="00AE2AF3">
              <w:rPr>
                <w:lang w:val="uk-UA" w:eastAsia="uk-UA"/>
              </w:rPr>
              <w:t>29</w:t>
            </w:r>
            <w:r w:rsidRPr="00AE2AF3">
              <w:rPr>
                <w:lang w:val="uk-UA" w:eastAsia="uk-UA"/>
              </w:rPr>
              <w:t>%)</w:t>
            </w:r>
          </w:p>
        </w:tc>
      </w:tr>
      <w:tr w:rsidR="00AE78CF" w:rsidRPr="00AE78CF" w14:paraId="5E51C7AD" w14:textId="77777777" w:rsidTr="009D2C8D">
        <w:tc>
          <w:tcPr>
            <w:tcW w:w="2235" w:type="dxa"/>
          </w:tcPr>
          <w:p w14:paraId="47B8DAB1" w14:textId="77777777" w:rsidR="00E351C0" w:rsidRPr="00AE2AF3" w:rsidRDefault="00E351C0" w:rsidP="00FF6D2F">
            <w:pPr>
              <w:rPr>
                <w:bCs/>
                <w:lang w:val="uk-UA"/>
              </w:rPr>
            </w:pPr>
            <w:r w:rsidRPr="00AE2AF3">
              <w:rPr>
                <w:bCs/>
                <w:lang w:val="uk-UA"/>
              </w:rPr>
              <w:t>Витрати на навчання та відрядження</w:t>
            </w:r>
          </w:p>
          <w:p w14:paraId="61712A17" w14:textId="77777777" w:rsidR="00EB0557" w:rsidRPr="00AE2AF3" w:rsidRDefault="00EB0557" w:rsidP="00FF6D2F">
            <w:pPr>
              <w:rPr>
                <w:bCs/>
                <w:lang w:val="uk-UA"/>
              </w:rPr>
            </w:pPr>
          </w:p>
        </w:tc>
        <w:tc>
          <w:tcPr>
            <w:tcW w:w="1701" w:type="dxa"/>
          </w:tcPr>
          <w:p w14:paraId="4D68AB91" w14:textId="0F1FFD86" w:rsidR="00E351C0" w:rsidRPr="00AE2AF3" w:rsidRDefault="002B5B71" w:rsidP="00FF6D2F">
            <w:pPr>
              <w:jc w:val="center"/>
              <w:rPr>
                <w:lang w:val="uk-UA" w:eastAsia="uk-UA"/>
              </w:rPr>
            </w:pPr>
            <w:r w:rsidRPr="00AE2AF3">
              <w:rPr>
                <w:lang w:val="uk-UA" w:eastAsia="uk-UA"/>
              </w:rPr>
              <w:t>21 900,00</w:t>
            </w:r>
          </w:p>
        </w:tc>
        <w:tc>
          <w:tcPr>
            <w:tcW w:w="992" w:type="dxa"/>
          </w:tcPr>
          <w:p w14:paraId="438AB324" w14:textId="2A1BB960" w:rsidR="00E351C0" w:rsidRPr="00AE2AF3" w:rsidRDefault="002B5B71" w:rsidP="00FF6D2F">
            <w:pPr>
              <w:jc w:val="center"/>
              <w:rPr>
                <w:lang w:val="uk-UA" w:eastAsia="uk-UA"/>
              </w:rPr>
            </w:pPr>
            <w:r w:rsidRPr="00AE2AF3">
              <w:rPr>
                <w:lang w:val="uk-UA" w:eastAsia="uk-UA"/>
              </w:rPr>
              <w:t>0,152</w:t>
            </w:r>
          </w:p>
        </w:tc>
        <w:tc>
          <w:tcPr>
            <w:tcW w:w="1701" w:type="dxa"/>
          </w:tcPr>
          <w:p w14:paraId="3B074146" w14:textId="089B82A5" w:rsidR="00E351C0" w:rsidRPr="00AE2AF3" w:rsidRDefault="00AE2AF3" w:rsidP="00FF6D2F">
            <w:pPr>
              <w:jc w:val="center"/>
              <w:rPr>
                <w:lang w:val="uk-UA" w:eastAsia="uk-UA"/>
              </w:rPr>
            </w:pPr>
            <w:r w:rsidRPr="00AE2AF3">
              <w:rPr>
                <w:lang w:val="uk-UA" w:eastAsia="uk-UA"/>
              </w:rPr>
              <w:t>17 029,00</w:t>
            </w:r>
          </w:p>
        </w:tc>
        <w:tc>
          <w:tcPr>
            <w:tcW w:w="1046" w:type="dxa"/>
          </w:tcPr>
          <w:p w14:paraId="205FE210" w14:textId="3C82A1A1" w:rsidR="00E351C0" w:rsidRPr="00AE2AF3" w:rsidRDefault="00AE2AF3" w:rsidP="00FF6D2F">
            <w:pPr>
              <w:jc w:val="center"/>
              <w:rPr>
                <w:lang w:val="uk-UA" w:eastAsia="uk-UA"/>
              </w:rPr>
            </w:pPr>
            <w:r w:rsidRPr="00AE2AF3">
              <w:rPr>
                <w:lang w:val="uk-UA" w:eastAsia="uk-UA"/>
              </w:rPr>
              <w:t>0,12</w:t>
            </w:r>
          </w:p>
        </w:tc>
        <w:tc>
          <w:tcPr>
            <w:tcW w:w="1676" w:type="dxa"/>
          </w:tcPr>
          <w:p w14:paraId="5766F53F" w14:textId="63899608" w:rsidR="001A44A0" w:rsidRPr="00AE2AF3" w:rsidRDefault="001A44A0" w:rsidP="001A44A0">
            <w:pPr>
              <w:jc w:val="center"/>
              <w:rPr>
                <w:lang w:val="uk-UA" w:eastAsia="uk-UA"/>
              </w:rPr>
            </w:pPr>
            <w:r w:rsidRPr="00AE2AF3">
              <w:rPr>
                <w:lang w:val="uk-UA" w:eastAsia="uk-UA"/>
              </w:rPr>
              <w:t>-</w:t>
            </w:r>
            <w:r w:rsidR="00AE2AF3" w:rsidRPr="00AE2AF3">
              <w:rPr>
                <w:lang w:val="uk-UA" w:eastAsia="uk-UA"/>
              </w:rPr>
              <w:t>4 871,00</w:t>
            </w:r>
          </w:p>
          <w:p w14:paraId="0426C49F" w14:textId="07B0B659" w:rsidR="00E351C0" w:rsidRPr="00AE2AF3" w:rsidRDefault="001A44A0" w:rsidP="001A44A0">
            <w:pPr>
              <w:jc w:val="center"/>
              <w:rPr>
                <w:lang w:val="uk-UA" w:eastAsia="uk-UA"/>
              </w:rPr>
            </w:pPr>
            <w:r w:rsidRPr="00AE2AF3">
              <w:rPr>
                <w:lang w:val="uk-UA" w:eastAsia="uk-UA"/>
              </w:rPr>
              <w:t>(-0,</w:t>
            </w:r>
            <w:r w:rsidR="00AE2AF3" w:rsidRPr="00AE2AF3">
              <w:rPr>
                <w:lang w:val="uk-UA" w:eastAsia="uk-UA"/>
              </w:rPr>
              <w:t>032</w:t>
            </w:r>
            <w:r w:rsidRPr="00AE2AF3">
              <w:rPr>
                <w:lang w:val="uk-UA" w:eastAsia="uk-UA"/>
              </w:rPr>
              <w:t>)</w:t>
            </w:r>
          </w:p>
        </w:tc>
      </w:tr>
      <w:tr w:rsidR="00AE78CF" w:rsidRPr="00AE78CF" w14:paraId="539AABE5" w14:textId="77777777" w:rsidTr="009D2C8D">
        <w:tc>
          <w:tcPr>
            <w:tcW w:w="2235" w:type="dxa"/>
          </w:tcPr>
          <w:p w14:paraId="3DF7B4CC" w14:textId="77777777" w:rsidR="00E351C0" w:rsidRPr="00AE2AF3" w:rsidRDefault="00E351C0" w:rsidP="00FF6D2F">
            <w:pPr>
              <w:rPr>
                <w:bCs/>
                <w:lang w:val="uk-UA"/>
              </w:rPr>
            </w:pPr>
            <w:r w:rsidRPr="00AE2AF3">
              <w:rPr>
                <w:bCs/>
                <w:lang w:val="uk-UA"/>
              </w:rPr>
              <w:t>Інші витрати (</w:t>
            </w:r>
            <w:r w:rsidR="001A44A0" w:rsidRPr="00AE2AF3">
              <w:rPr>
                <w:bCs/>
                <w:lang w:val="uk-UA"/>
              </w:rPr>
              <w:t>штрафи</w:t>
            </w:r>
            <w:r w:rsidRPr="00AE2AF3">
              <w:rPr>
                <w:bCs/>
                <w:lang w:val="uk-UA"/>
              </w:rPr>
              <w:t xml:space="preserve">) </w:t>
            </w:r>
          </w:p>
          <w:p w14:paraId="02660F5E" w14:textId="49FC3EAC" w:rsidR="00EB0557" w:rsidRPr="00AE2AF3" w:rsidRDefault="00EB0557" w:rsidP="00FF6D2F">
            <w:pPr>
              <w:rPr>
                <w:bCs/>
                <w:lang w:val="uk-UA"/>
              </w:rPr>
            </w:pPr>
          </w:p>
        </w:tc>
        <w:tc>
          <w:tcPr>
            <w:tcW w:w="1701" w:type="dxa"/>
          </w:tcPr>
          <w:p w14:paraId="2068429F" w14:textId="11F3E833" w:rsidR="00E351C0" w:rsidRPr="00AE2AF3" w:rsidRDefault="002B5B71" w:rsidP="00FF6D2F">
            <w:pPr>
              <w:jc w:val="center"/>
              <w:rPr>
                <w:bCs/>
                <w:lang w:val="uk-UA"/>
              </w:rPr>
            </w:pPr>
            <w:r w:rsidRPr="00AE2AF3">
              <w:rPr>
                <w:bCs/>
                <w:lang w:val="uk-UA"/>
              </w:rPr>
              <w:t>340,00</w:t>
            </w:r>
          </w:p>
        </w:tc>
        <w:tc>
          <w:tcPr>
            <w:tcW w:w="992" w:type="dxa"/>
          </w:tcPr>
          <w:p w14:paraId="5AD08D74" w14:textId="7DF3A5AA" w:rsidR="00E351C0" w:rsidRPr="00AE2AF3" w:rsidRDefault="002B5B71" w:rsidP="00FF6D2F">
            <w:pPr>
              <w:jc w:val="center"/>
              <w:rPr>
                <w:lang w:val="uk-UA" w:eastAsia="uk-UA"/>
              </w:rPr>
            </w:pPr>
            <w:r w:rsidRPr="00AE2AF3">
              <w:rPr>
                <w:lang w:val="uk-UA" w:eastAsia="uk-UA"/>
              </w:rPr>
              <w:t>0,002</w:t>
            </w:r>
          </w:p>
        </w:tc>
        <w:tc>
          <w:tcPr>
            <w:tcW w:w="1701" w:type="dxa"/>
          </w:tcPr>
          <w:p w14:paraId="0DCF74C2" w14:textId="55EDEC98" w:rsidR="00E351C0" w:rsidRPr="00AE2AF3" w:rsidRDefault="00AE2AF3" w:rsidP="00FF6D2F">
            <w:pPr>
              <w:jc w:val="center"/>
              <w:rPr>
                <w:bCs/>
                <w:lang w:val="uk-UA"/>
              </w:rPr>
            </w:pPr>
            <w:r w:rsidRPr="00AE2AF3">
              <w:rPr>
                <w:bCs/>
                <w:lang w:val="uk-UA"/>
              </w:rPr>
              <w:t>2 208,75</w:t>
            </w:r>
          </w:p>
        </w:tc>
        <w:tc>
          <w:tcPr>
            <w:tcW w:w="1046" w:type="dxa"/>
          </w:tcPr>
          <w:p w14:paraId="6ABEF33E" w14:textId="46EBB8BF" w:rsidR="00E351C0" w:rsidRPr="00AE2AF3" w:rsidRDefault="00AE2AF3" w:rsidP="00FF6D2F">
            <w:pPr>
              <w:jc w:val="center"/>
              <w:rPr>
                <w:lang w:val="uk-UA" w:eastAsia="uk-UA"/>
              </w:rPr>
            </w:pPr>
            <w:r w:rsidRPr="00AE2AF3">
              <w:rPr>
                <w:lang w:val="uk-UA" w:eastAsia="uk-UA"/>
              </w:rPr>
              <w:t>0,02</w:t>
            </w:r>
          </w:p>
        </w:tc>
        <w:tc>
          <w:tcPr>
            <w:tcW w:w="1676" w:type="dxa"/>
          </w:tcPr>
          <w:p w14:paraId="75C05878" w14:textId="4EC8FF64" w:rsidR="001A44A0" w:rsidRPr="00AE2AF3" w:rsidRDefault="00AE2AF3" w:rsidP="00FF6D2F">
            <w:pPr>
              <w:jc w:val="center"/>
              <w:rPr>
                <w:lang w:val="uk-UA" w:eastAsia="uk-UA"/>
              </w:rPr>
            </w:pPr>
            <w:r w:rsidRPr="00AE2AF3">
              <w:rPr>
                <w:lang w:val="uk-UA" w:eastAsia="uk-UA"/>
              </w:rPr>
              <w:t>+1 868,75</w:t>
            </w:r>
          </w:p>
          <w:p w14:paraId="3A867747" w14:textId="40FE4A11" w:rsidR="00E351C0" w:rsidRPr="00AE2AF3" w:rsidRDefault="001A44A0" w:rsidP="00FF6D2F">
            <w:pPr>
              <w:jc w:val="center"/>
              <w:rPr>
                <w:lang w:val="uk-UA" w:eastAsia="uk-UA"/>
              </w:rPr>
            </w:pPr>
            <w:r w:rsidRPr="00AE2AF3">
              <w:rPr>
                <w:lang w:val="uk-UA" w:eastAsia="uk-UA"/>
              </w:rPr>
              <w:t>(</w:t>
            </w:r>
            <w:r w:rsidR="00AE2AF3" w:rsidRPr="00AE2AF3">
              <w:rPr>
                <w:lang w:val="uk-UA" w:eastAsia="uk-UA"/>
              </w:rPr>
              <w:t>+0,018</w:t>
            </w:r>
            <w:r w:rsidR="00E351C0" w:rsidRPr="00AE2AF3">
              <w:rPr>
                <w:lang w:val="uk-UA" w:eastAsia="uk-UA"/>
              </w:rPr>
              <w:t>%)</w:t>
            </w:r>
          </w:p>
        </w:tc>
      </w:tr>
      <w:tr w:rsidR="00AE78CF" w:rsidRPr="00AE78CF" w14:paraId="7DC1DBFC" w14:textId="77777777" w:rsidTr="009D2C8D">
        <w:tc>
          <w:tcPr>
            <w:tcW w:w="2235" w:type="dxa"/>
          </w:tcPr>
          <w:p w14:paraId="3D25A6E0" w14:textId="77777777" w:rsidR="00E351C0" w:rsidRPr="00AE2AF3" w:rsidRDefault="00E351C0" w:rsidP="00FF6D2F">
            <w:pPr>
              <w:rPr>
                <w:bCs/>
                <w:lang w:val="uk-UA"/>
              </w:rPr>
            </w:pPr>
            <w:r w:rsidRPr="00AE2AF3">
              <w:rPr>
                <w:bCs/>
                <w:lang w:val="uk-UA"/>
              </w:rPr>
              <w:t>Придбання обладнання і предметів довгострокового користування</w:t>
            </w:r>
          </w:p>
          <w:p w14:paraId="6FC14682" w14:textId="77777777" w:rsidR="00EB0557" w:rsidRPr="00AE2AF3" w:rsidRDefault="00EB0557" w:rsidP="00FF6D2F">
            <w:pPr>
              <w:rPr>
                <w:lang w:val="uk-UA" w:eastAsia="uk-UA"/>
              </w:rPr>
            </w:pPr>
          </w:p>
        </w:tc>
        <w:tc>
          <w:tcPr>
            <w:tcW w:w="1701" w:type="dxa"/>
          </w:tcPr>
          <w:p w14:paraId="64BACCA8" w14:textId="445FAB85" w:rsidR="00E351C0" w:rsidRPr="00AE2AF3" w:rsidRDefault="002B5B71" w:rsidP="00FF6D2F">
            <w:pPr>
              <w:jc w:val="center"/>
              <w:rPr>
                <w:lang w:val="uk-UA" w:eastAsia="uk-UA"/>
              </w:rPr>
            </w:pPr>
            <w:r w:rsidRPr="00AE2AF3">
              <w:rPr>
                <w:lang w:val="uk-UA" w:eastAsia="uk-UA"/>
              </w:rPr>
              <w:t>12 000,00</w:t>
            </w:r>
          </w:p>
        </w:tc>
        <w:tc>
          <w:tcPr>
            <w:tcW w:w="992" w:type="dxa"/>
          </w:tcPr>
          <w:p w14:paraId="6D4A245E" w14:textId="4A23FFF4" w:rsidR="00E351C0" w:rsidRPr="00AE2AF3" w:rsidRDefault="002B5B71" w:rsidP="00FF6D2F">
            <w:pPr>
              <w:jc w:val="center"/>
              <w:rPr>
                <w:lang w:val="uk-UA" w:eastAsia="uk-UA"/>
              </w:rPr>
            </w:pPr>
            <w:r w:rsidRPr="00AE2AF3">
              <w:rPr>
                <w:lang w:val="uk-UA" w:eastAsia="uk-UA"/>
              </w:rPr>
              <w:t>0,08</w:t>
            </w:r>
          </w:p>
        </w:tc>
        <w:tc>
          <w:tcPr>
            <w:tcW w:w="1701" w:type="dxa"/>
          </w:tcPr>
          <w:p w14:paraId="50621419" w14:textId="6AAC2B6C" w:rsidR="00E351C0" w:rsidRPr="00AE2AF3" w:rsidRDefault="00AE2AF3" w:rsidP="00FF6D2F">
            <w:pPr>
              <w:jc w:val="center"/>
              <w:rPr>
                <w:lang w:val="uk-UA" w:eastAsia="uk-UA"/>
              </w:rPr>
            </w:pPr>
            <w:r w:rsidRPr="00AE2AF3">
              <w:rPr>
                <w:lang w:val="uk-UA" w:eastAsia="uk-UA"/>
              </w:rPr>
              <w:t>15 500,00</w:t>
            </w:r>
          </w:p>
        </w:tc>
        <w:tc>
          <w:tcPr>
            <w:tcW w:w="1046" w:type="dxa"/>
          </w:tcPr>
          <w:p w14:paraId="5DA9D6ED" w14:textId="7EFB28F7" w:rsidR="00E351C0" w:rsidRPr="00AE2AF3" w:rsidRDefault="00AE2AF3" w:rsidP="00FF6D2F">
            <w:pPr>
              <w:jc w:val="center"/>
              <w:rPr>
                <w:lang w:val="uk-UA" w:eastAsia="uk-UA"/>
              </w:rPr>
            </w:pPr>
            <w:r w:rsidRPr="00AE2AF3">
              <w:rPr>
                <w:lang w:val="uk-UA" w:eastAsia="uk-UA"/>
              </w:rPr>
              <w:t>0,11</w:t>
            </w:r>
          </w:p>
        </w:tc>
        <w:tc>
          <w:tcPr>
            <w:tcW w:w="1676" w:type="dxa"/>
          </w:tcPr>
          <w:p w14:paraId="57A725C0" w14:textId="7D2D97E4" w:rsidR="00E351C0" w:rsidRPr="00AE2AF3" w:rsidRDefault="00AE2AF3" w:rsidP="00FF6D2F">
            <w:pPr>
              <w:jc w:val="center"/>
              <w:rPr>
                <w:lang w:val="uk-UA" w:eastAsia="uk-UA"/>
              </w:rPr>
            </w:pPr>
            <w:r w:rsidRPr="00AE2AF3">
              <w:rPr>
                <w:lang w:val="uk-UA" w:eastAsia="uk-UA"/>
              </w:rPr>
              <w:t>+ 3500,00</w:t>
            </w:r>
          </w:p>
          <w:p w14:paraId="426026EB" w14:textId="57C1A308" w:rsidR="00E351C0" w:rsidRPr="00AE2AF3" w:rsidRDefault="00E351C0" w:rsidP="00FF6D2F">
            <w:pPr>
              <w:jc w:val="center"/>
              <w:rPr>
                <w:lang w:val="uk-UA" w:eastAsia="uk-UA"/>
              </w:rPr>
            </w:pPr>
            <w:r w:rsidRPr="00AE2AF3">
              <w:rPr>
                <w:lang w:val="uk-UA" w:eastAsia="uk-UA"/>
              </w:rPr>
              <w:t>(</w:t>
            </w:r>
            <w:r w:rsidR="00AE2AF3" w:rsidRPr="00AE2AF3">
              <w:rPr>
                <w:lang w:val="uk-UA" w:eastAsia="uk-UA"/>
              </w:rPr>
              <w:t>+0,03</w:t>
            </w:r>
            <w:r w:rsidRPr="00AE2AF3">
              <w:rPr>
                <w:lang w:val="uk-UA" w:eastAsia="uk-UA"/>
              </w:rPr>
              <w:t>%)</w:t>
            </w:r>
          </w:p>
        </w:tc>
      </w:tr>
      <w:tr w:rsidR="00AE78CF" w:rsidRPr="00AE78CF" w14:paraId="6C7D5E1F" w14:textId="77777777" w:rsidTr="009D2C8D">
        <w:tc>
          <w:tcPr>
            <w:tcW w:w="2235" w:type="dxa"/>
          </w:tcPr>
          <w:p w14:paraId="06252DD7" w14:textId="77777777" w:rsidR="00E351C0" w:rsidRPr="00ED431E" w:rsidRDefault="00E351C0" w:rsidP="00FF6D2F">
            <w:pPr>
              <w:rPr>
                <w:lang w:val="uk-UA"/>
              </w:rPr>
            </w:pPr>
            <w:r w:rsidRPr="00ED431E">
              <w:rPr>
                <w:lang w:val="uk-UA"/>
              </w:rPr>
              <w:t>Обов`язкові  платежі підприємства до бюджету</w:t>
            </w:r>
          </w:p>
          <w:p w14:paraId="112151DA" w14:textId="77777777" w:rsidR="00EB0557" w:rsidRPr="00ED431E" w:rsidRDefault="00EB0557" w:rsidP="00FF6D2F">
            <w:pPr>
              <w:rPr>
                <w:bCs/>
                <w:lang w:val="uk-UA"/>
              </w:rPr>
            </w:pPr>
          </w:p>
        </w:tc>
        <w:tc>
          <w:tcPr>
            <w:tcW w:w="1701" w:type="dxa"/>
          </w:tcPr>
          <w:p w14:paraId="464DE30C" w14:textId="5B3BF53A" w:rsidR="00E351C0" w:rsidRPr="00ED431E" w:rsidRDefault="002B5B71" w:rsidP="00FF6D2F">
            <w:pPr>
              <w:jc w:val="center"/>
              <w:rPr>
                <w:bCs/>
                <w:lang w:val="uk-UA"/>
              </w:rPr>
            </w:pPr>
            <w:r w:rsidRPr="00ED431E">
              <w:rPr>
                <w:lang w:val="uk-UA"/>
              </w:rPr>
              <w:t>24 190,60</w:t>
            </w:r>
          </w:p>
        </w:tc>
        <w:tc>
          <w:tcPr>
            <w:tcW w:w="992" w:type="dxa"/>
          </w:tcPr>
          <w:p w14:paraId="350C2ECF" w14:textId="4FE7B5C9" w:rsidR="00E351C0" w:rsidRPr="00ED431E" w:rsidRDefault="002B5B71" w:rsidP="00FF6D2F">
            <w:pPr>
              <w:jc w:val="center"/>
              <w:rPr>
                <w:lang w:val="uk-UA" w:eastAsia="uk-UA"/>
              </w:rPr>
            </w:pPr>
            <w:r w:rsidRPr="00ED431E">
              <w:rPr>
                <w:lang w:val="uk-UA" w:eastAsia="uk-UA"/>
              </w:rPr>
              <w:t>0,166</w:t>
            </w:r>
          </w:p>
        </w:tc>
        <w:tc>
          <w:tcPr>
            <w:tcW w:w="1701" w:type="dxa"/>
          </w:tcPr>
          <w:p w14:paraId="2F6C80CF" w14:textId="60C72C37" w:rsidR="00E351C0" w:rsidRPr="00ED431E" w:rsidRDefault="00AE2AF3" w:rsidP="00FF6D2F">
            <w:pPr>
              <w:jc w:val="center"/>
              <w:rPr>
                <w:lang w:val="uk-UA"/>
              </w:rPr>
            </w:pPr>
            <w:r w:rsidRPr="00ED431E">
              <w:rPr>
                <w:lang w:val="uk-UA"/>
              </w:rPr>
              <w:t>993,00</w:t>
            </w:r>
          </w:p>
        </w:tc>
        <w:tc>
          <w:tcPr>
            <w:tcW w:w="1046" w:type="dxa"/>
          </w:tcPr>
          <w:p w14:paraId="70965538" w14:textId="2F7DC97D" w:rsidR="003F6F58" w:rsidRPr="00ED431E" w:rsidRDefault="00AE2AF3" w:rsidP="003F6F58">
            <w:pPr>
              <w:jc w:val="center"/>
              <w:rPr>
                <w:lang w:val="uk-UA" w:eastAsia="uk-UA"/>
              </w:rPr>
            </w:pPr>
            <w:r w:rsidRPr="00ED431E">
              <w:rPr>
                <w:lang w:val="uk-UA" w:eastAsia="uk-UA"/>
              </w:rPr>
              <w:t>0,01</w:t>
            </w:r>
          </w:p>
        </w:tc>
        <w:tc>
          <w:tcPr>
            <w:tcW w:w="1676" w:type="dxa"/>
          </w:tcPr>
          <w:p w14:paraId="7F33D9E7" w14:textId="7FDFB4B7" w:rsidR="00A4532C" w:rsidRPr="00ED431E" w:rsidRDefault="00AE2AF3" w:rsidP="00AE2AF3">
            <w:pPr>
              <w:jc w:val="center"/>
              <w:rPr>
                <w:lang w:val="uk-UA" w:eastAsia="uk-UA"/>
              </w:rPr>
            </w:pPr>
            <w:r w:rsidRPr="00ED431E">
              <w:rPr>
                <w:lang w:val="uk-UA" w:eastAsia="uk-UA"/>
              </w:rPr>
              <w:t>-23197,60</w:t>
            </w:r>
          </w:p>
          <w:p w14:paraId="5250453F" w14:textId="71A2893C" w:rsidR="00E351C0" w:rsidRPr="00ED431E" w:rsidRDefault="003F6F58" w:rsidP="00FF6D2F">
            <w:pPr>
              <w:jc w:val="center"/>
              <w:rPr>
                <w:lang w:val="uk-UA" w:eastAsia="uk-UA"/>
              </w:rPr>
            </w:pPr>
            <w:r w:rsidRPr="00ED431E">
              <w:rPr>
                <w:lang w:val="uk-UA" w:eastAsia="uk-UA"/>
              </w:rPr>
              <w:t>(</w:t>
            </w:r>
            <w:r w:rsidR="00AE2AF3" w:rsidRPr="00ED431E">
              <w:rPr>
                <w:lang w:val="uk-UA" w:eastAsia="uk-UA"/>
              </w:rPr>
              <w:t>-</w:t>
            </w:r>
            <w:r w:rsidR="00A4532C" w:rsidRPr="00ED431E">
              <w:rPr>
                <w:lang w:val="uk-UA" w:eastAsia="uk-UA"/>
              </w:rPr>
              <w:t>0,</w:t>
            </w:r>
            <w:r w:rsidR="00A869C1" w:rsidRPr="00ED431E">
              <w:rPr>
                <w:lang w:val="uk-UA" w:eastAsia="uk-UA"/>
              </w:rPr>
              <w:t>1</w:t>
            </w:r>
            <w:r w:rsidR="00AE2AF3" w:rsidRPr="00ED431E">
              <w:rPr>
                <w:lang w:val="uk-UA" w:eastAsia="uk-UA"/>
              </w:rPr>
              <w:t>56</w:t>
            </w:r>
            <w:r w:rsidR="00E351C0" w:rsidRPr="00ED431E">
              <w:rPr>
                <w:lang w:val="uk-UA" w:eastAsia="uk-UA"/>
              </w:rPr>
              <w:t>%)</w:t>
            </w:r>
          </w:p>
        </w:tc>
      </w:tr>
      <w:tr w:rsidR="00431029" w:rsidRPr="00AE78CF" w14:paraId="66F863FB" w14:textId="77777777" w:rsidTr="009D2C8D">
        <w:trPr>
          <w:trHeight w:val="625"/>
        </w:trPr>
        <w:tc>
          <w:tcPr>
            <w:tcW w:w="2235" w:type="dxa"/>
          </w:tcPr>
          <w:p w14:paraId="2090BC1B" w14:textId="77777777" w:rsidR="00E351C0" w:rsidRPr="00ED431E" w:rsidRDefault="00E351C0" w:rsidP="00FF6D2F">
            <w:pPr>
              <w:rPr>
                <w:b/>
                <w:bCs/>
                <w:i/>
                <w:lang w:val="uk-UA"/>
              </w:rPr>
            </w:pPr>
            <w:r w:rsidRPr="00ED431E">
              <w:rPr>
                <w:b/>
                <w:bCs/>
                <w:i/>
                <w:lang w:val="uk-UA"/>
              </w:rPr>
              <w:lastRenderedPageBreak/>
              <w:t>Всього видатків</w:t>
            </w:r>
          </w:p>
        </w:tc>
        <w:tc>
          <w:tcPr>
            <w:tcW w:w="1701" w:type="dxa"/>
          </w:tcPr>
          <w:p w14:paraId="6B8D2090" w14:textId="5882F87A" w:rsidR="00E351C0" w:rsidRPr="00ED431E" w:rsidRDefault="002B5B71" w:rsidP="00FF6D2F">
            <w:pPr>
              <w:jc w:val="center"/>
              <w:rPr>
                <w:b/>
                <w:i/>
                <w:lang w:val="uk-UA" w:eastAsia="uk-UA"/>
              </w:rPr>
            </w:pPr>
            <w:r w:rsidRPr="00ED431E">
              <w:rPr>
                <w:b/>
                <w:i/>
                <w:lang w:val="uk-UA"/>
              </w:rPr>
              <w:t>14 308 700,47</w:t>
            </w:r>
          </w:p>
        </w:tc>
        <w:tc>
          <w:tcPr>
            <w:tcW w:w="992" w:type="dxa"/>
          </w:tcPr>
          <w:p w14:paraId="20271C77" w14:textId="258F9B6C" w:rsidR="00E351C0" w:rsidRPr="00ED431E" w:rsidRDefault="002B5B71" w:rsidP="00FF6D2F">
            <w:pPr>
              <w:jc w:val="center"/>
              <w:rPr>
                <w:b/>
                <w:i/>
                <w:lang w:val="uk-UA" w:eastAsia="uk-UA"/>
              </w:rPr>
            </w:pPr>
            <w:r w:rsidRPr="00ED431E">
              <w:rPr>
                <w:b/>
                <w:i/>
                <w:lang w:val="uk-UA" w:eastAsia="uk-UA"/>
              </w:rPr>
              <w:t>97,94</w:t>
            </w:r>
          </w:p>
        </w:tc>
        <w:tc>
          <w:tcPr>
            <w:tcW w:w="1701" w:type="dxa"/>
          </w:tcPr>
          <w:p w14:paraId="177BC74B" w14:textId="3126CDCE" w:rsidR="00E351C0" w:rsidRPr="00ED431E" w:rsidRDefault="00ED431E" w:rsidP="003F6F58">
            <w:pPr>
              <w:jc w:val="center"/>
              <w:rPr>
                <w:b/>
                <w:bCs/>
                <w:i/>
                <w:lang w:val="uk-UA" w:eastAsia="uk-UA"/>
              </w:rPr>
            </w:pPr>
            <w:r w:rsidRPr="00ED431E">
              <w:rPr>
                <w:b/>
                <w:bCs/>
                <w:i/>
                <w:lang w:val="uk-UA" w:eastAsia="uk-UA"/>
              </w:rPr>
              <w:t>13 153 351,70</w:t>
            </w:r>
          </w:p>
        </w:tc>
        <w:tc>
          <w:tcPr>
            <w:tcW w:w="1046" w:type="dxa"/>
          </w:tcPr>
          <w:p w14:paraId="0299355B" w14:textId="0D4BCFB3" w:rsidR="00E351C0" w:rsidRPr="00ED431E" w:rsidRDefault="00ED431E" w:rsidP="00FF6D2F">
            <w:pPr>
              <w:jc w:val="center"/>
              <w:rPr>
                <w:b/>
                <w:i/>
                <w:lang w:val="uk-UA" w:eastAsia="uk-UA"/>
              </w:rPr>
            </w:pPr>
            <w:r w:rsidRPr="00ED431E">
              <w:rPr>
                <w:b/>
                <w:i/>
                <w:lang w:val="uk-UA" w:eastAsia="uk-UA"/>
              </w:rPr>
              <w:t>91,79</w:t>
            </w:r>
          </w:p>
        </w:tc>
        <w:tc>
          <w:tcPr>
            <w:tcW w:w="1676" w:type="dxa"/>
          </w:tcPr>
          <w:p w14:paraId="69C617D4" w14:textId="04676099" w:rsidR="00E351C0" w:rsidRPr="00ED431E" w:rsidRDefault="00431029" w:rsidP="00FF6D2F">
            <w:pPr>
              <w:jc w:val="center"/>
              <w:rPr>
                <w:b/>
                <w:i/>
                <w:lang w:val="uk-UA" w:eastAsia="uk-UA"/>
              </w:rPr>
            </w:pPr>
            <w:r w:rsidRPr="00ED431E">
              <w:rPr>
                <w:b/>
                <w:i/>
                <w:lang w:val="uk-UA" w:eastAsia="uk-UA"/>
              </w:rPr>
              <w:t>-</w:t>
            </w:r>
            <w:r w:rsidR="00ED431E" w:rsidRPr="00ED431E">
              <w:rPr>
                <w:b/>
                <w:i/>
                <w:lang w:val="uk-UA" w:eastAsia="uk-UA"/>
              </w:rPr>
              <w:t>1 155 348,77</w:t>
            </w:r>
          </w:p>
          <w:p w14:paraId="0FE1DD6D" w14:textId="418BC1E3" w:rsidR="00A4532C" w:rsidRPr="00ED431E" w:rsidRDefault="00A4532C" w:rsidP="00FF6D2F">
            <w:pPr>
              <w:jc w:val="center"/>
              <w:rPr>
                <w:b/>
                <w:i/>
                <w:lang w:val="uk-UA" w:eastAsia="uk-UA"/>
              </w:rPr>
            </w:pPr>
            <w:r w:rsidRPr="00ED431E">
              <w:rPr>
                <w:b/>
                <w:i/>
                <w:lang w:val="uk-UA" w:eastAsia="uk-UA"/>
              </w:rPr>
              <w:t>(</w:t>
            </w:r>
            <w:r w:rsidR="00ED431E" w:rsidRPr="00ED431E">
              <w:rPr>
                <w:b/>
                <w:i/>
                <w:lang w:val="uk-UA" w:eastAsia="uk-UA"/>
              </w:rPr>
              <w:t>-6,15</w:t>
            </w:r>
            <w:r w:rsidRPr="00ED431E">
              <w:rPr>
                <w:b/>
                <w:i/>
                <w:lang w:val="uk-UA" w:eastAsia="uk-UA"/>
              </w:rPr>
              <w:t>)</w:t>
            </w:r>
          </w:p>
        </w:tc>
      </w:tr>
    </w:tbl>
    <w:p w14:paraId="622075AA" w14:textId="77777777" w:rsidR="00E351C0" w:rsidRPr="00AE78CF" w:rsidRDefault="00E351C0" w:rsidP="00FF6D2F">
      <w:pPr>
        <w:ind w:firstLine="708"/>
        <w:jc w:val="both"/>
        <w:rPr>
          <w:color w:val="FF0000"/>
          <w:lang w:val="uk-UA" w:eastAsia="uk-UA"/>
        </w:rPr>
      </w:pPr>
    </w:p>
    <w:p w14:paraId="124EE0AA" w14:textId="0907C25D" w:rsidR="00E351C0" w:rsidRPr="00865110" w:rsidRDefault="00E351C0" w:rsidP="00FF6D2F">
      <w:pPr>
        <w:ind w:firstLine="708"/>
        <w:jc w:val="both"/>
        <w:rPr>
          <w:lang w:val="uk-UA" w:eastAsia="uk-UA"/>
        </w:rPr>
      </w:pPr>
      <w:r w:rsidRPr="00865110">
        <w:rPr>
          <w:lang w:val="uk-UA" w:eastAsia="uk-UA"/>
        </w:rPr>
        <w:t xml:space="preserve">Рівень </w:t>
      </w:r>
      <w:r w:rsidR="00A4532C" w:rsidRPr="00865110">
        <w:rPr>
          <w:lang w:val="uk-UA" w:eastAsia="uk-UA"/>
        </w:rPr>
        <w:t xml:space="preserve">доходів (коштів) отриманих Підприємством </w:t>
      </w:r>
      <w:r w:rsidRPr="00865110">
        <w:rPr>
          <w:lang w:val="uk-UA" w:eastAsia="uk-UA"/>
        </w:rPr>
        <w:t>за договорами з НСЗУ в 20</w:t>
      </w:r>
      <w:r w:rsidR="00865110" w:rsidRPr="00865110">
        <w:rPr>
          <w:lang w:val="uk-UA" w:eastAsia="uk-UA"/>
        </w:rPr>
        <w:t>25</w:t>
      </w:r>
      <w:r w:rsidRPr="00865110">
        <w:rPr>
          <w:lang w:val="uk-UA" w:eastAsia="uk-UA"/>
        </w:rPr>
        <w:t xml:space="preserve"> році був </w:t>
      </w:r>
      <w:r w:rsidR="00A4532C" w:rsidRPr="00865110">
        <w:rPr>
          <w:lang w:val="uk-UA" w:eastAsia="uk-UA"/>
        </w:rPr>
        <w:t>менше</w:t>
      </w:r>
      <w:r w:rsidRPr="00865110">
        <w:rPr>
          <w:lang w:val="uk-UA" w:eastAsia="uk-UA"/>
        </w:rPr>
        <w:t xml:space="preserve"> ніж у 20</w:t>
      </w:r>
      <w:r w:rsidR="00865110" w:rsidRPr="00865110">
        <w:rPr>
          <w:lang w:val="uk-UA" w:eastAsia="uk-UA"/>
        </w:rPr>
        <w:t>24</w:t>
      </w:r>
      <w:r w:rsidRPr="00865110">
        <w:rPr>
          <w:lang w:val="uk-UA" w:eastAsia="uk-UA"/>
        </w:rPr>
        <w:t xml:space="preserve"> році на  </w:t>
      </w:r>
      <w:r w:rsidR="00865110" w:rsidRPr="00865110">
        <w:rPr>
          <w:lang w:val="uk-UA" w:eastAsia="uk-UA"/>
        </w:rPr>
        <w:t>279 237,35</w:t>
      </w:r>
      <w:r w:rsidR="00A4532C" w:rsidRPr="00865110">
        <w:rPr>
          <w:lang w:val="uk-UA" w:eastAsia="uk-UA"/>
        </w:rPr>
        <w:t xml:space="preserve"> </w:t>
      </w:r>
      <w:r w:rsidRPr="00865110">
        <w:rPr>
          <w:lang w:val="uk-UA" w:eastAsia="uk-UA"/>
        </w:rPr>
        <w:t>грн та с</w:t>
      </w:r>
      <w:r w:rsidR="000C5ADF" w:rsidRPr="00865110">
        <w:rPr>
          <w:lang w:val="uk-UA" w:eastAsia="uk-UA"/>
        </w:rPr>
        <w:t>клав 14</w:t>
      </w:r>
      <w:r w:rsidR="00865110" w:rsidRPr="00865110">
        <w:rPr>
          <w:lang w:val="uk-UA" w:eastAsia="uk-UA"/>
        </w:rPr>
        <w:t> 330 311,68</w:t>
      </w:r>
      <w:r w:rsidR="00A4532C" w:rsidRPr="00865110">
        <w:rPr>
          <w:lang w:val="uk-UA" w:eastAsia="uk-UA"/>
        </w:rPr>
        <w:t xml:space="preserve"> </w:t>
      </w:r>
      <w:r w:rsidRPr="00865110">
        <w:rPr>
          <w:lang w:val="uk-UA" w:eastAsia="uk-UA"/>
        </w:rPr>
        <w:t>гр</w:t>
      </w:r>
      <w:r w:rsidR="000A0BCC" w:rsidRPr="00865110">
        <w:rPr>
          <w:lang w:val="uk-UA" w:eastAsia="uk-UA"/>
        </w:rPr>
        <w:t>ивень</w:t>
      </w:r>
      <w:r w:rsidRPr="00865110">
        <w:rPr>
          <w:lang w:val="uk-UA" w:eastAsia="uk-UA"/>
        </w:rPr>
        <w:t xml:space="preserve">. </w:t>
      </w:r>
    </w:p>
    <w:p w14:paraId="38A9F447" w14:textId="7F5EA7D9" w:rsidR="00940D7F" w:rsidRPr="00865110" w:rsidRDefault="00E351C0" w:rsidP="00977E68">
      <w:pPr>
        <w:ind w:firstLine="708"/>
        <w:jc w:val="both"/>
        <w:rPr>
          <w:lang w:val="uk-UA" w:eastAsia="uk-UA"/>
        </w:rPr>
      </w:pPr>
      <w:r w:rsidRPr="00865110">
        <w:rPr>
          <w:lang w:val="uk-UA" w:eastAsia="uk-UA"/>
        </w:rPr>
        <w:t>В 20</w:t>
      </w:r>
      <w:r w:rsidR="00865110" w:rsidRPr="00865110">
        <w:rPr>
          <w:lang w:val="uk-UA" w:eastAsia="uk-UA"/>
        </w:rPr>
        <w:t>25</w:t>
      </w:r>
      <w:r w:rsidRPr="00865110">
        <w:rPr>
          <w:lang w:val="uk-UA" w:eastAsia="uk-UA"/>
        </w:rPr>
        <w:t xml:space="preserve"> році видатки здійснені за рахунок коштів НСЗУ </w:t>
      </w:r>
      <w:r w:rsidR="00977E68" w:rsidRPr="00865110">
        <w:rPr>
          <w:lang w:val="uk-UA" w:eastAsia="uk-UA"/>
        </w:rPr>
        <w:t>з</w:t>
      </w:r>
      <w:r w:rsidR="000C5ADF" w:rsidRPr="00865110">
        <w:rPr>
          <w:lang w:val="uk-UA" w:eastAsia="uk-UA"/>
        </w:rPr>
        <w:t xml:space="preserve">меншились </w:t>
      </w:r>
      <w:r w:rsidR="00977E68" w:rsidRPr="00865110">
        <w:rPr>
          <w:lang w:val="uk-UA" w:eastAsia="uk-UA"/>
        </w:rPr>
        <w:t xml:space="preserve">в абсолютному виразі на </w:t>
      </w:r>
      <w:r w:rsidR="00865110" w:rsidRPr="00865110">
        <w:rPr>
          <w:lang w:val="uk-UA" w:eastAsia="uk-UA"/>
        </w:rPr>
        <w:t>1 155 348,77</w:t>
      </w:r>
      <w:r w:rsidR="00977E68" w:rsidRPr="00865110">
        <w:rPr>
          <w:lang w:val="uk-UA" w:eastAsia="uk-UA"/>
        </w:rPr>
        <w:t xml:space="preserve"> грн та становили </w:t>
      </w:r>
      <w:r w:rsidR="00880DE0" w:rsidRPr="00865110">
        <w:rPr>
          <w:lang w:val="uk-UA" w:eastAsia="uk-UA"/>
        </w:rPr>
        <w:t> </w:t>
      </w:r>
      <w:r w:rsidR="00865110" w:rsidRPr="00865110">
        <w:rPr>
          <w:lang w:val="uk-UA" w:eastAsia="uk-UA"/>
        </w:rPr>
        <w:t>13 153 351,70</w:t>
      </w:r>
      <w:r w:rsidR="00977E68" w:rsidRPr="00865110">
        <w:rPr>
          <w:lang w:val="uk-UA" w:eastAsia="uk-UA"/>
        </w:rPr>
        <w:t xml:space="preserve"> гр</w:t>
      </w:r>
      <w:r w:rsidR="000A0BCC" w:rsidRPr="00865110">
        <w:rPr>
          <w:lang w:val="uk-UA" w:eastAsia="uk-UA"/>
        </w:rPr>
        <w:t>ивень</w:t>
      </w:r>
      <w:r w:rsidR="00977E68" w:rsidRPr="00865110">
        <w:rPr>
          <w:lang w:val="uk-UA" w:eastAsia="uk-UA"/>
        </w:rPr>
        <w:t xml:space="preserve">. </w:t>
      </w:r>
      <w:r w:rsidR="00865110" w:rsidRPr="00865110">
        <w:rPr>
          <w:lang w:val="uk-UA" w:eastAsia="uk-UA"/>
        </w:rPr>
        <w:t>В</w:t>
      </w:r>
      <w:r w:rsidR="00940D7F" w:rsidRPr="00865110">
        <w:rPr>
          <w:lang w:val="uk-UA" w:eastAsia="uk-UA"/>
        </w:rPr>
        <w:t>і</w:t>
      </w:r>
      <w:r w:rsidR="00977E68" w:rsidRPr="00865110">
        <w:rPr>
          <w:lang w:val="uk-UA" w:eastAsia="uk-UA"/>
        </w:rPr>
        <w:t xml:space="preserve">дсоток витрат </w:t>
      </w:r>
      <w:r w:rsidR="00B511A3" w:rsidRPr="00865110">
        <w:rPr>
          <w:lang w:val="uk-UA" w:eastAsia="uk-UA"/>
        </w:rPr>
        <w:t xml:space="preserve">здійснених </w:t>
      </w:r>
      <w:r w:rsidR="00977E68" w:rsidRPr="00865110">
        <w:rPr>
          <w:lang w:val="uk-UA" w:eastAsia="uk-UA"/>
        </w:rPr>
        <w:t xml:space="preserve">за рахунок коштів НСЗУ від загального обсягу </w:t>
      </w:r>
      <w:r w:rsidR="00940D7F" w:rsidRPr="00865110">
        <w:rPr>
          <w:lang w:val="uk-UA" w:eastAsia="uk-UA"/>
        </w:rPr>
        <w:t>доходів (</w:t>
      </w:r>
      <w:r w:rsidR="00977E68" w:rsidRPr="00865110">
        <w:rPr>
          <w:lang w:val="uk-UA" w:eastAsia="uk-UA"/>
        </w:rPr>
        <w:t>коштів</w:t>
      </w:r>
      <w:r w:rsidR="00940D7F" w:rsidRPr="00865110">
        <w:rPr>
          <w:lang w:val="uk-UA" w:eastAsia="uk-UA"/>
        </w:rPr>
        <w:t xml:space="preserve">) </w:t>
      </w:r>
      <w:r w:rsidR="00977E68" w:rsidRPr="00865110">
        <w:rPr>
          <w:lang w:val="uk-UA" w:eastAsia="uk-UA"/>
        </w:rPr>
        <w:t xml:space="preserve">в порівняні з минулим роком </w:t>
      </w:r>
      <w:r w:rsidR="00865110" w:rsidRPr="00865110">
        <w:rPr>
          <w:lang w:val="uk-UA" w:eastAsia="uk-UA"/>
        </w:rPr>
        <w:t>зменшився на 6,15</w:t>
      </w:r>
      <w:r w:rsidR="00940D7F" w:rsidRPr="00865110">
        <w:rPr>
          <w:lang w:val="uk-UA" w:eastAsia="uk-UA"/>
        </w:rPr>
        <w:t>%</w:t>
      </w:r>
      <w:r w:rsidR="00865110" w:rsidRPr="00865110">
        <w:rPr>
          <w:lang w:val="uk-UA" w:eastAsia="uk-UA"/>
        </w:rPr>
        <w:t xml:space="preserve"> та становив 91,79%</w:t>
      </w:r>
      <w:r w:rsidR="00940D7F" w:rsidRPr="00865110">
        <w:rPr>
          <w:lang w:val="uk-UA" w:eastAsia="uk-UA"/>
        </w:rPr>
        <w:t>.</w:t>
      </w:r>
    </w:p>
    <w:p w14:paraId="0BB2FB35" w14:textId="18D30A10" w:rsidR="000C5ADF" w:rsidRPr="00865110" w:rsidRDefault="000E1202" w:rsidP="009A4FC0">
      <w:pPr>
        <w:ind w:firstLine="708"/>
        <w:jc w:val="both"/>
        <w:rPr>
          <w:lang w:val="uk-UA" w:eastAsia="uk-UA"/>
        </w:rPr>
      </w:pPr>
      <w:r w:rsidRPr="00865110">
        <w:rPr>
          <w:lang w:val="uk-UA" w:eastAsia="uk-UA"/>
        </w:rPr>
        <w:t>Видатки на оплату праці та нарахування в порівняні з 20</w:t>
      </w:r>
      <w:r w:rsidR="00865110" w:rsidRPr="00865110">
        <w:rPr>
          <w:lang w:val="uk-UA" w:eastAsia="uk-UA"/>
        </w:rPr>
        <w:t>24</w:t>
      </w:r>
      <w:r w:rsidRPr="00865110">
        <w:rPr>
          <w:lang w:val="uk-UA" w:eastAsia="uk-UA"/>
        </w:rPr>
        <w:t xml:space="preserve"> роком</w:t>
      </w:r>
      <w:r w:rsidR="00A869C1" w:rsidRPr="00865110">
        <w:rPr>
          <w:lang w:val="uk-UA" w:eastAsia="uk-UA"/>
        </w:rPr>
        <w:t xml:space="preserve"> з</w:t>
      </w:r>
      <w:r w:rsidR="00865110" w:rsidRPr="00865110">
        <w:rPr>
          <w:lang w:val="uk-UA" w:eastAsia="uk-UA"/>
        </w:rPr>
        <w:t xml:space="preserve">меншились </w:t>
      </w:r>
      <w:r w:rsidRPr="00865110">
        <w:rPr>
          <w:lang w:val="uk-UA" w:eastAsia="uk-UA"/>
        </w:rPr>
        <w:t xml:space="preserve">на </w:t>
      </w:r>
      <w:r w:rsidR="00865110" w:rsidRPr="00865110">
        <w:rPr>
          <w:lang w:val="uk-UA" w:eastAsia="uk-UA"/>
        </w:rPr>
        <w:t>950 651,19</w:t>
      </w:r>
      <w:r w:rsidR="0085542A" w:rsidRPr="00865110">
        <w:rPr>
          <w:lang w:val="uk-UA" w:eastAsia="uk-UA"/>
        </w:rPr>
        <w:t xml:space="preserve"> </w:t>
      </w:r>
      <w:r w:rsidRPr="00865110">
        <w:rPr>
          <w:lang w:val="uk-UA" w:eastAsia="uk-UA"/>
        </w:rPr>
        <w:t xml:space="preserve">грн та становили </w:t>
      </w:r>
      <w:r w:rsidR="00865110" w:rsidRPr="00865110">
        <w:rPr>
          <w:lang w:val="uk-UA" w:eastAsia="uk-UA"/>
        </w:rPr>
        <w:t>11 990 555,47</w:t>
      </w:r>
      <w:r w:rsidRPr="00865110">
        <w:rPr>
          <w:lang w:val="uk-UA" w:eastAsia="uk-UA"/>
        </w:rPr>
        <w:t xml:space="preserve"> гр</w:t>
      </w:r>
      <w:r w:rsidR="000A0BCC" w:rsidRPr="00865110">
        <w:rPr>
          <w:lang w:val="uk-UA" w:eastAsia="uk-UA"/>
        </w:rPr>
        <w:t>ивень</w:t>
      </w:r>
      <w:r w:rsidRPr="00865110">
        <w:rPr>
          <w:lang w:val="uk-UA" w:eastAsia="uk-UA"/>
        </w:rPr>
        <w:t>. При цьому відсоток витрат за рахунок коштів НСЗУ від загального обсягу</w:t>
      </w:r>
      <w:r w:rsidR="0085542A" w:rsidRPr="00865110">
        <w:rPr>
          <w:lang w:val="uk-UA" w:eastAsia="uk-UA"/>
        </w:rPr>
        <w:t xml:space="preserve"> </w:t>
      </w:r>
      <w:r w:rsidRPr="00865110">
        <w:rPr>
          <w:lang w:val="uk-UA" w:eastAsia="uk-UA"/>
        </w:rPr>
        <w:t>коштів за договорами з НСЗУ в порівняні з минулим роком з</w:t>
      </w:r>
      <w:r w:rsidR="00865110" w:rsidRPr="00865110">
        <w:rPr>
          <w:lang w:val="uk-UA" w:eastAsia="uk-UA"/>
        </w:rPr>
        <w:t xml:space="preserve">меншився </w:t>
      </w:r>
      <w:r w:rsidR="000C5ADF" w:rsidRPr="00865110">
        <w:rPr>
          <w:lang w:val="uk-UA" w:eastAsia="uk-UA"/>
        </w:rPr>
        <w:t>н</w:t>
      </w:r>
      <w:r w:rsidRPr="00865110">
        <w:rPr>
          <w:lang w:val="uk-UA" w:eastAsia="uk-UA"/>
        </w:rPr>
        <w:t xml:space="preserve">а </w:t>
      </w:r>
      <w:r w:rsidR="00865110" w:rsidRPr="00865110">
        <w:rPr>
          <w:lang w:val="uk-UA" w:eastAsia="uk-UA"/>
        </w:rPr>
        <w:t>4,91</w:t>
      </w:r>
      <w:r w:rsidRPr="00865110">
        <w:rPr>
          <w:lang w:val="uk-UA" w:eastAsia="uk-UA"/>
        </w:rPr>
        <w:t xml:space="preserve"> %.</w:t>
      </w:r>
      <w:r w:rsidR="009A4FC0" w:rsidRPr="00865110">
        <w:rPr>
          <w:lang w:val="uk-UA" w:eastAsia="uk-UA"/>
        </w:rPr>
        <w:t xml:space="preserve"> </w:t>
      </w:r>
    </w:p>
    <w:p w14:paraId="4AE1DD5C" w14:textId="55EEC62A" w:rsidR="00C549FD" w:rsidRDefault="00AA5365" w:rsidP="00C549FD">
      <w:pPr>
        <w:ind w:firstLine="708"/>
        <w:jc w:val="both"/>
        <w:rPr>
          <w:lang w:val="uk-UA" w:eastAsia="uk-UA"/>
        </w:rPr>
      </w:pPr>
      <w:r w:rsidRPr="00C549FD">
        <w:rPr>
          <w:lang w:val="uk-UA" w:eastAsia="uk-UA"/>
        </w:rPr>
        <w:t xml:space="preserve">В </w:t>
      </w:r>
      <w:r w:rsidR="0080250A" w:rsidRPr="00C549FD">
        <w:rPr>
          <w:lang w:val="uk-UA" w:eastAsia="uk-UA"/>
        </w:rPr>
        <w:t>20</w:t>
      </w:r>
      <w:r w:rsidR="00865110" w:rsidRPr="00C549FD">
        <w:rPr>
          <w:lang w:val="uk-UA" w:eastAsia="uk-UA"/>
        </w:rPr>
        <w:t>25</w:t>
      </w:r>
      <w:r w:rsidR="00066F84" w:rsidRPr="00C549FD">
        <w:rPr>
          <w:lang w:val="uk-UA" w:eastAsia="uk-UA"/>
        </w:rPr>
        <w:t xml:space="preserve"> році </w:t>
      </w:r>
      <w:r w:rsidR="008F3950" w:rsidRPr="00C549FD">
        <w:rPr>
          <w:lang w:val="uk-UA" w:eastAsia="uk-UA"/>
        </w:rPr>
        <w:t>стаття видатків «М</w:t>
      </w:r>
      <w:r w:rsidR="00066F84" w:rsidRPr="00C549FD">
        <w:rPr>
          <w:lang w:val="uk-UA" w:eastAsia="uk-UA"/>
        </w:rPr>
        <w:t>атеріальні витрати</w:t>
      </w:r>
      <w:r w:rsidR="008F3950" w:rsidRPr="00C549FD">
        <w:rPr>
          <w:lang w:val="uk-UA" w:eastAsia="uk-UA"/>
        </w:rPr>
        <w:t xml:space="preserve">» </w:t>
      </w:r>
      <w:r w:rsidR="00066F84" w:rsidRPr="00C549FD">
        <w:rPr>
          <w:lang w:val="uk-UA" w:eastAsia="uk-UA"/>
        </w:rPr>
        <w:t>в порівняні з минулим роком</w:t>
      </w:r>
      <w:r w:rsidR="00B26C1B" w:rsidRPr="00C549FD">
        <w:rPr>
          <w:lang w:val="uk-UA" w:eastAsia="uk-UA"/>
        </w:rPr>
        <w:t xml:space="preserve"> зменшилась </w:t>
      </w:r>
      <w:r w:rsidR="008F3950" w:rsidRPr="00C549FD">
        <w:rPr>
          <w:lang w:val="uk-UA" w:eastAsia="uk-UA"/>
        </w:rPr>
        <w:t xml:space="preserve">на </w:t>
      </w:r>
      <w:r w:rsidR="00865110" w:rsidRPr="00C549FD">
        <w:rPr>
          <w:lang w:val="uk-UA" w:eastAsia="uk-UA"/>
        </w:rPr>
        <w:t>124 896,77</w:t>
      </w:r>
      <w:r w:rsidR="00066F84" w:rsidRPr="00C549FD">
        <w:rPr>
          <w:lang w:val="uk-UA" w:eastAsia="uk-UA"/>
        </w:rPr>
        <w:t xml:space="preserve"> грн та станови</w:t>
      </w:r>
      <w:r w:rsidR="00B26C1B" w:rsidRPr="00C549FD">
        <w:rPr>
          <w:lang w:val="uk-UA" w:eastAsia="uk-UA"/>
        </w:rPr>
        <w:t>ла</w:t>
      </w:r>
      <w:r w:rsidR="00066F84" w:rsidRPr="00C549FD">
        <w:rPr>
          <w:lang w:val="uk-UA" w:eastAsia="uk-UA"/>
        </w:rPr>
        <w:t xml:space="preserve"> </w:t>
      </w:r>
      <w:r w:rsidR="00865110" w:rsidRPr="00C549FD">
        <w:rPr>
          <w:lang w:val="uk-UA" w:eastAsia="uk-UA"/>
        </w:rPr>
        <w:t>432 529,50</w:t>
      </w:r>
      <w:r w:rsidR="00066F84" w:rsidRPr="00C549FD">
        <w:rPr>
          <w:lang w:val="uk-UA" w:eastAsia="uk-UA"/>
        </w:rPr>
        <w:t xml:space="preserve"> гр</w:t>
      </w:r>
      <w:r w:rsidR="00521CF8">
        <w:rPr>
          <w:lang w:val="uk-UA" w:eastAsia="uk-UA"/>
        </w:rPr>
        <w:t xml:space="preserve">ивень. </w:t>
      </w:r>
      <w:r w:rsidR="00B26C1B" w:rsidRPr="00C549FD">
        <w:rPr>
          <w:lang w:val="uk-UA" w:eastAsia="uk-UA"/>
        </w:rPr>
        <w:t xml:space="preserve">Зменшення </w:t>
      </w:r>
      <w:r w:rsidR="00066F84" w:rsidRPr="00C549FD">
        <w:rPr>
          <w:lang w:val="uk-UA" w:eastAsia="uk-UA"/>
        </w:rPr>
        <w:t>видатків</w:t>
      </w:r>
      <w:r w:rsidR="00B26C1B" w:rsidRPr="00C549FD">
        <w:rPr>
          <w:lang w:val="uk-UA" w:eastAsia="uk-UA"/>
        </w:rPr>
        <w:t xml:space="preserve"> </w:t>
      </w:r>
      <w:r w:rsidR="00066F84" w:rsidRPr="00C549FD">
        <w:rPr>
          <w:lang w:val="uk-UA" w:eastAsia="uk-UA"/>
        </w:rPr>
        <w:t xml:space="preserve">пов’язано з </w:t>
      </w:r>
      <w:r w:rsidR="00B26C1B" w:rsidRPr="00C549FD">
        <w:rPr>
          <w:lang w:val="uk-UA" w:eastAsia="uk-UA"/>
        </w:rPr>
        <w:t>економним та раціональним використанням отриманих фінансових ресурсів</w:t>
      </w:r>
      <w:r w:rsidR="00865110" w:rsidRPr="00C549FD">
        <w:rPr>
          <w:lang w:val="uk-UA" w:eastAsia="uk-UA"/>
        </w:rPr>
        <w:t xml:space="preserve">, </w:t>
      </w:r>
      <w:r w:rsidR="00B26C1B" w:rsidRPr="00C549FD">
        <w:rPr>
          <w:lang w:val="uk-UA" w:eastAsia="uk-UA"/>
        </w:rPr>
        <w:t xml:space="preserve">залученням коштів місцевого бюджету на придбання необхідного для функціонування підприємства обладнання. </w:t>
      </w:r>
      <w:r w:rsidR="00066F84" w:rsidRPr="00C549FD">
        <w:rPr>
          <w:lang w:val="uk-UA" w:eastAsia="uk-UA"/>
        </w:rPr>
        <w:t>В 20</w:t>
      </w:r>
      <w:r w:rsidR="00865110" w:rsidRPr="00C549FD">
        <w:rPr>
          <w:lang w:val="uk-UA" w:eastAsia="uk-UA"/>
        </w:rPr>
        <w:t>25</w:t>
      </w:r>
      <w:r w:rsidR="00066F84" w:rsidRPr="00C549FD">
        <w:rPr>
          <w:lang w:val="uk-UA" w:eastAsia="uk-UA"/>
        </w:rPr>
        <w:t xml:space="preserve"> році</w:t>
      </w:r>
      <w:r w:rsidR="00B26C1B" w:rsidRPr="00C549FD">
        <w:rPr>
          <w:lang w:val="uk-UA" w:eastAsia="uk-UA"/>
        </w:rPr>
        <w:t xml:space="preserve"> Пі</w:t>
      </w:r>
      <w:r w:rsidR="00066F84" w:rsidRPr="00C549FD">
        <w:rPr>
          <w:lang w:val="uk-UA" w:eastAsia="uk-UA"/>
        </w:rPr>
        <w:t xml:space="preserve">дприємство </w:t>
      </w:r>
      <w:r w:rsidR="00CB5DFB" w:rsidRPr="00C549FD">
        <w:rPr>
          <w:lang w:val="uk-UA" w:eastAsia="uk-UA"/>
        </w:rPr>
        <w:t>здійснювало</w:t>
      </w:r>
      <w:r w:rsidR="00066F84" w:rsidRPr="00C549FD">
        <w:rPr>
          <w:lang w:val="uk-UA" w:eastAsia="uk-UA"/>
        </w:rPr>
        <w:t xml:space="preserve"> закупівлю</w:t>
      </w:r>
      <w:r w:rsidR="00CB5DFB" w:rsidRPr="00C549FD">
        <w:rPr>
          <w:lang w:val="uk-UA" w:eastAsia="uk-UA"/>
        </w:rPr>
        <w:t xml:space="preserve"> канцтоварів, господарських товарів, </w:t>
      </w:r>
      <w:r w:rsidR="00066F84" w:rsidRPr="00C549FD">
        <w:rPr>
          <w:lang w:val="uk-UA" w:eastAsia="uk-UA"/>
        </w:rPr>
        <w:t xml:space="preserve"> </w:t>
      </w:r>
      <w:r w:rsidR="00CB5DFB" w:rsidRPr="00C549FD">
        <w:rPr>
          <w:lang w:val="uk-UA" w:eastAsia="uk-UA"/>
        </w:rPr>
        <w:t xml:space="preserve">паливо-мастильних матеріалів, реактивів для лабораторії, дезінфікуючих засобів, засобів індивідуального захисту, періодичної літератури, </w:t>
      </w:r>
      <w:r w:rsidR="00EC605B" w:rsidRPr="00C549FD">
        <w:rPr>
          <w:lang w:val="uk-UA" w:eastAsia="uk-UA"/>
        </w:rPr>
        <w:t xml:space="preserve">лікарських засобів та виробів медичного призначення </w:t>
      </w:r>
      <w:r w:rsidR="00CB5DFB" w:rsidRPr="00C549FD">
        <w:rPr>
          <w:lang w:val="uk-UA" w:eastAsia="uk-UA"/>
        </w:rPr>
        <w:t xml:space="preserve">з урахуванням </w:t>
      </w:r>
      <w:r w:rsidR="00EC605B" w:rsidRPr="00C549FD">
        <w:rPr>
          <w:lang w:val="uk-UA" w:eastAsia="uk-UA"/>
        </w:rPr>
        <w:t>нагальних потреб Підприємства</w:t>
      </w:r>
      <w:r w:rsidR="00B26C1B" w:rsidRPr="00C549FD">
        <w:rPr>
          <w:lang w:val="uk-UA" w:eastAsia="uk-UA"/>
        </w:rPr>
        <w:t>.</w:t>
      </w:r>
      <w:r w:rsidR="00CB5DFB" w:rsidRPr="00C549FD">
        <w:rPr>
          <w:lang w:val="uk-UA" w:eastAsia="uk-UA"/>
        </w:rPr>
        <w:t xml:space="preserve"> </w:t>
      </w:r>
      <w:r w:rsidR="00865110" w:rsidRPr="00C549FD">
        <w:rPr>
          <w:lang w:val="uk-UA" w:eastAsia="uk-UA"/>
        </w:rPr>
        <w:t>Крім того в 2025 році Підприємство централізовано отримало товари медичного призначення, засоби індивідуального захисту.</w:t>
      </w:r>
    </w:p>
    <w:p w14:paraId="63EAE4E3" w14:textId="37F0DB8C" w:rsidR="00C549FD" w:rsidRPr="00C549FD" w:rsidRDefault="00CB5DFB" w:rsidP="00C549FD">
      <w:pPr>
        <w:ind w:firstLine="708"/>
        <w:jc w:val="both"/>
        <w:rPr>
          <w:lang w:val="uk-UA" w:eastAsia="uk-UA"/>
        </w:rPr>
      </w:pPr>
      <w:r w:rsidRPr="00C549FD">
        <w:rPr>
          <w:lang w:val="uk-UA" w:eastAsia="uk-UA"/>
        </w:rPr>
        <w:t xml:space="preserve">Видатки на оплату послуг, крім комунальних </w:t>
      </w:r>
      <w:r w:rsidR="00E45D29" w:rsidRPr="00C549FD">
        <w:rPr>
          <w:lang w:val="uk-UA" w:eastAsia="uk-UA"/>
        </w:rPr>
        <w:t xml:space="preserve">в порівняні з минулим роком </w:t>
      </w:r>
      <w:r w:rsidRPr="00C549FD">
        <w:rPr>
          <w:lang w:val="uk-UA" w:eastAsia="uk-UA"/>
        </w:rPr>
        <w:t>з</w:t>
      </w:r>
      <w:r w:rsidR="00752D88" w:rsidRPr="00C549FD">
        <w:rPr>
          <w:lang w:val="uk-UA" w:eastAsia="uk-UA"/>
        </w:rPr>
        <w:t xml:space="preserve">меншились </w:t>
      </w:r>
      <w:r w:rsidRPr="00C549FD">
        <w:rPr>
          <w:lang w:val="uk-UA" w:eastAsia="uk-UA"/>
        </w:rPr>
        <w:t xml:space="preserve">на </w:t>
      </w:r>
      <w:r w:rsidR="00C549FD" w:rsidRPr="00C549FD">
        <w:rPr>
          <w:lang w:val="uk-UA" w:eastAsia="uk-UA"/>
        </w:rPr>
        <w:t>57 100,96</w:t>
      </w:r>
      <w:r w:rsidR="00E262BF" w:rsidRPr="00C549FD">
        <w:rPr>
          <w:lang w:val="uk-UA" w:eastAsia="uk-UA"/>
        </w:rPr>
        <w:t xml:space="preserve"> грн та становили </w:t>
      </w:r>
      <w:r w:rsidR="00C549FD" w:rsidRPr="00C549FD">
        <w:rPr>
          <w:lang w:val="uk-UA" w:eastAsia="uk-UA"/>
        </w:rPr>
        <w:t>694 535,98</w:t>
      </w:r>
      <w:r w:rsidR="00E262BF" w:rsidRPr="00C549FD">
        <w:rPr>
          <w:lang w:val="uk-UA" w:eastAsia="uk-UA"/>
        </w:rPr>
        <w:t xml:space="preserve"> грн</w:t>
      </w:r>
      <w:r w:rsidR="00C549FD" w:rsidRPr="00C549FD">
        <w:rPr>
          <w:lang w:val="uk-UA" w:eastAsia="uk-UA"/>
        </w:rPr>
        <w:t xml:space="preserve">, що на 0,29% менше </w:t>
      </w:r>
      <w:r w:rsidR="00C549FD">
        <w:rPr>
          <w:lang w:val="uk-UA" w:eastAsia="uk-UA"/>
        </w:rPr>
        <w:t>ніж в минулому році</w:t>
      </w:r>
      <w:r w:rsidR="00C549FD" w:rsidRPr="00C549FD">
        <w:rPr>
          <w:lang w:val="uk-UA" w:eastAsia="uk-UA"/>
        </w:rPr>
        <w:t>.</w:t>
      </w:r>
      <w:r w:rsidR="00E262BF" w:rsidRPr="00C549FD">
        <w:rPr>
          <w:lang w:val="uk-UA" w:eastAsia="uk-UA"/>
        </w:rPr>
        <w:t xml:space="preserve"> З</w:t>
      </w:r>
      <w:r w:rsidR="00752D88" w:rsidRPr="00C549FD">
        <w:rPr>
          <w:lang w:val="uk-UA" w:eastAsia="uk-UA"/>
        </w:rPr>
        <w:t xml:space="preserve">меншення витрат </w:t>
      </w:r>
      <w:r w:rsidR="00E262BF" w:rsidRPr="00C549FD">
        <w:rPr>
          <w:lang w:val="uk-UA" w:eastAsia="uk-UA"/>
        </w:rPr>
        <w:t xml:space="preserve">пов’язано з </w:t>
      </w:r>
      <w:r w:rsidR="00752D88" w:rsidRPr="00C549FD">
        <w:rPr>
          <w:lang w:val="uk-UA" w:eastAsia="uk-UA"/>
        </w:rPr>
        <w:t xml:space="preserve">економним та раціональним використанням отриманих фінансових ресурсів та залученням коштів місцевого бюджету для забезпечення оплати </w:t>
      </w:r>
      <w:r w:rsidR="00E262BF" w:rsidRPr="00C549FD">
        <w:rPr>
          <w:lang w:val="uk-UA" w:eastAsia="uk-UA"/>
        </w:rPr>
        <w:t>послуг</w:t>
      </w:r>
      <w:r w:rsidR="00752D88" w:rsidRPr="00C549FD">
        <w:rPr>
          <w:lang w:val="uk-UA" w:eastAsia="uk-UA"/>
        </w:rPr>
        <w:t xml:space="preserve"> (крім комунальних) </w:t>
      </w:r>
      <w:r w:rsidR="00E262BF" w:rsidRPr="00C549FD">
        <w:rPr>
          <w:lang w:val="uk-UA" w:eastAsia="uk-UA"/>
        </w:rPr>
        <w:t>для забезпечення функціонування Підприємства з дотриманням вимог чинного законодавства України</w:t>
      </w:r>
      <w:r w:rsidR="001037DA" w:rsidRPr="00C549FD">
        <w:rPr>
          <w:lang w:val="uk-UA" w:eastAsia="uk-UA"/>
        </w:rPr>
        <w:t>.</w:t>
      </w:r>
      <w:r w:rsidR="008F3950" w:rsidRPr="00C549FD">
        <w:rPr>
          <w:lang w:val="uk-UA" w:eastAsia="uk-UA"/>
        </w:rPr>
        <w:t xml:space="preserve"> </w:t>
      </w:r>
      <w:r w:rsidR="00C549FD" w:rsidRPr="00C549FD">
        <w:rPr>
          <w:lang w:val="uk-UA" w:eastAsia="uk-UA"/>
        </w:rPr>
        <w:t xml:space="preserve">Зокрема в 2025 році за рахунок коштів місцевого бюджету сплачено 4 види послуг, а саме: </w:t>
      </w:r>
      <w:r w:rsidR="00C549FD" w:rsidRPr="00C549FD">
        <w:rPr>
          <w:bCs/>
          <w:lang w:val="uk-UA"/>
        </w:rPr>
        <w:t xml:space="preserve">здійснено розрахунок за послуги з  метрології (повірки, калібрування) медичного обладнання КНП "ЦПМСД" ПМР; придбано програмне забезпечення;  здійснено оплату послуг інтернет зв'язку та сплачено послугу з обслуговування прибирання території навколо медичного пункту тимчасового базування у </w:t>
      </w:r>
      <w:proofErr w:type="spellStart"/>
      <w:r w:rsidR="00C549FD" w:rsidRPr="00C549FD">
        <w:rPr>
          <w:bCs/>
          <w:lang w:val="uk-UA"/>
        </w:rPr>
        <w:t>с.Сичавка</w:t>
      </w:r>
      <w:proofErr w:type="spellEnd"/>
      <w:r w:rsidR="00C549FD" w:rsidRPr="00C549FD">
        <w:rPr>
          <w:bCs/>
          <w:lang w:val="uk-UA"/>
        </w:rPr>
        <w:t xml:space="preserve">.  </w:t>
      </w:r>
    </w:p>
    <w:p w14:paraId="50649476" w14:textId="0BE1525D" w:rsidR="00E351C0" w:rsidRPr="00C549FD" w:rsidRDefault="00E351C0" w:rsidP="009F2EDF">
      <w:pPr>
        <w:ind w:firstLine="708"/>
        <w:jc w:val="both"/>
        <w:rPr>
          <w:lang w:val="uk-UA" w:eastAsia="uk-UA"/>
        </w:rPr>
      </w:pPr>
      <w:r w:rsidRPr="00C549FD">
        <w:rPr>
          <w:lang w:val="uk-UA" w:eastAsia="uk-UA"/>
        </w:rPr>
        <w:t>В 20</w:t>
      </w:r>
      <w:r w:rsidR="00C549FD" w:rsidRPr="00C549FD">
        <w:rPr>
          <w:lang w:val="uk-UA" w:eastAsia="uk-UA"/>
        </w:rPr>
        <w:t>25</w:t>
      </w:r>
      <w:r w:rsidRPr="00C549FD">
        <w:rPr>
          <w:lang w:val="uk-UA" w:eastAsia="uk-UA"/>
        </w:rPr>
        <w:t xml:space="preserve"> році витрати на навчання та відрядження в порівнянні з минулим роком </w:t>
      </w:r>
      <w:r w:rsidR="007B3C94" w:rsidRPr="00C549FD">
        <w:rPr>
          <w:lang w:val="uk-UA" w:eastAsia="uk-UA"/>
        </w:rPr>
        <w:t xml:space="preserve">зменшились </w:t>
      </w:r>
      <w:r w:rsidR="001037DA" w:rsidRPr="00C549FD">
        <w:rPr>
          <w:lang w:val="uk-UA" w:eastAsia="uk-UA"/>
        </w:rPr>
        <w:t xml:space="preserve">на </w:t>
      </w:r>
      <w:r w:rsidR="00C549FD" w:rsidRPr="00C549FD">
        <w:rPr>
          <w:lang w:val="uk-UA" w:eastAsia="uk-UA"/>
        </w:rPr>
        <w:t>4 871,00</w:t>
      </w:r>
      <w:r w:rsidR="001037DA" w:rsidRPr="00C549FD">
        <w:rPr>
          <w:lang w:val="uk-UA" w:eastAsia="uk-UA"/>
        </w:rPr>
        <w:t xml:space="preserve"> </w:t>
      </w:r>
      <w:r w:rsidR="007B3C94" w:rsidRPr="00C549FD">
        <w:rPr>
          <w:lang w:val="uk-UA" w:eastAsia="uk-UA"/>
        </w:rPr>
        <w:t xml:space="preserve">грн </w:t>
      </w:r>
      <w:r w:rsidRPr="00C549FD">
        <w:rPr>
          <w:lang w:val="uk-UA" w:eastAsia="uk-UA"/>
        </w:rPr>
        <w:t>та становили</w:t>
      </w:r>
      <w:r w:rsidR="001037DA" w:rsidRPr="00C549FD">
        <w:rPr>
          <w:lang w:val="uk-UA" w:eastAsia="uk-UA"/>
        </w:rPr>
        <w:t xml:space="preserve"> </w:t>
      </w:r>
      <w:r w:rsidR="00C549FD" w:rsidRPr="00C549FD">
        <w:rPr>
          <w:lang w:val="uk-UA" w:eastAsia="uk-UA"/>
        </w:rPr>
        <w:t>17</w:t>
      </w:r>
      <w:r w:rsidR="009555FA" w:rsidRPr="00C549FD">
        <w:rPr>
          <w:lang w:val="uk-UA" w:eastAsia="uk-UA"/>
        </w:rPr>
        <w:t xml:space="preserve"> </w:t>
      </w:r>
      <w:r w:rsidR="00C549FD" w:rsidRPr="00C549FD">
        <w:rPr>
          <w:lang w:val="uk-UA" w:eastAsia="uk-UA"/>
        </w:rPr>
        <w:t>029</w:t>
      </w:r>
      <w:r w:rsidR="001037DA" w:rsidRPr="00C549FD">
        <w:rPr>
          <w:lang w:val="uk-UA" w:eastAsia="uk-UA"/>
        </w:rPr>
        <w:t>,00</w:t>
      </w:r>
      <w:r w:rsidRPr="00C549FD">
        <w:rPr>
          <w:lang w:val="uk-UA" w:eastAsia="uk-UA"/>
        </w:rPr>
        <w:t xml:space="preserve"> гр</w:t>
      </w:r>
      <w:r w:rsidR="00521CF8">
        <w:rPr>
          <w:lang w:val="uk-UA" w:eastAsia="uk-UA"/>
        </w:rPr>
        <w:t xml:space="preserve">ивень. </w:t>
      </w:r>
      <w:r w:rsidR="001037DA" w:rsidRPr="00C549FD">
        <w:rPr>
          <w:lang w:val="uk-UA" w:eastAsia="uk-UA"/>
        </w:rPr>
        <w:t xml:space="preserve">Це пов’язано з тим що  </w:t>
      </w:r>
      <w:r w:rsidR="00E922A1" w:rsidRPr="00C549FD">
        <w:rPr>
          <w:lang w:val="uk-UA" w:eastAsia="uk-UA"/>
        </w:rPr>
        <w:t xml:space="preserve">значна </w:t>
      </w:r>
      <w:r w:rsidR="001037DA" w:rsidRPr="00C549FD">
        <w:rPr>
          <w:lang w:val="uk-UA" w:eastAsia="uk-UA"/>
        </w:rPr>
        <w:t>частина навчання проводилась в режимі онлайн без відриву від виробництва</w:t>
      </w:r>
      <w:r w:rsidR="00E922A1" w:rsidRPr="00C549FD">
        <w:rPr>
          <w:lang w:val="uk-UA" w:eastAsia="uk-UA"/>
        </w:rPr>
        <w:t xml:space="preserve">. </w:t>
      </w:r>
    </w:p>
    <w:p w14:paraId="19F31C98" w14:textId="01361025" w:rsidR="000D64B8" w:rsidRPr="00C549FD" w:rsidRDefault="007B3C94" w:rsidP="000D64B8">
      <w:pPr>
        <w:ind w:firstLine="708"/>
        <w:jc w:val="both"/>
        <w:rPr>
          <w:lang w:val="uk-UA" w:eastAsia="uk-UA"/>
        </w:rPr>
      </w:pPr>
      <w:r w:rsidRPr="00C549FD">
        <w:rPr>
          <w:lang w:val="uk-UA" w:eastAsia="uk-UA"/>
        </w:rPr>
        <w:t>Сума інших витрат</w:t>
      </w:r>
      <w:r w:rsidR="009555FA" w:rsidRPr="00C549FD">
        <w:rPr>
          <w:lang w:val="uk-UA" w:eastAsia="uk-UA"/>
        </w:rPr>
        <w:t xml:space="preserve"> на оплату штрафних санкцій </w:t>
      </w:r>
      <w:r w:rsidRPr="00C549FD">
        <w:rPr>
          <w:lang w:val="uk-UA" w:eastAsia="uk-UA"/>
        </w:rPr>
        <w:t>в 20</w:t>
      </w:r>
      <w:r w:rsidR="00C549FD" w:rsidRPr="00C549FD">
        <w:rPr>
          <w:lang w:val="uk-UA" w:eastAsia="uk-UA"/>
        </w:rPr>
        <w:t>25</w:t>
      </w:r>
      <w:r w:rsidR="0012172E" w:rsidRPr="00C549FD">
        <w:rPr>
          <w:lang w:val="uk-UA" w:eastAsia="uk-UA"/>
        </w:rPr>
        <w:t xml:space="preserve"> </w:t>
      </w:r>
      <w:r w:rsidRPr="00C549FD">
        <w:rPr>
          <w:lang w:val="uk-UA" w:eastAsia="uk-UA"/>
        </w:rPr>
        <w:t xml:space="preserve">році </w:t>
      </w:r>
      <w:r w:rsidR="0012172E" w:rsidRPr="00C549FD">
        <w:rPr>
          <w:lang w:val="uk-UA" w:eastAsia="uk-UA"/>
        </w:rPr>
        <w:t>с</w:t>
      </w:r>
      <w:r w:rsidR="009555FA" w:rsidRPr="00C549FD">
        <w:rPr>
          <w:lang w:val="uk-UA" w:eastAsia="uk-UA"/>
        </w:rPr>
        <w:t>клала</w:t>
      </w:r>
      <w:r w:rsidR="0012172E" w:rsidRPr="00C549FD">
        <w:rPr>
          <w:lang w:val="uk-UA" w:eastAsia="uk-UA"/>
        </w:rPr>
        <w:t xml:space="preserve"> </w:t>
      </w:r>
      <w:r w:rsidR="00C549FD" w:rsidRPr="00C549FD">
        <w:rPr>
          <w:lang w:val="uk-UA" w:eastAsia="uk-UA"/>
        </w:rPr>
        <w:t>2 208,75</w:t>
      </w:r>
      <w:r w:rsidR="009555FA" w:rsidRPr="00C549FD">
        <w:rPr>
          <w:lang w:val="uk-UA" w:eastAsia="uk-UA"/>
        </w:rPr>
        <w:t xml:space="preserve"> грн</w:t>
      </w:r>
      <w:r w:rsidR="00C549FD" w:rsidRPr="00C549FD">
        <w:rPr>
          <w:lang w:val="uk-UA" w:eastAsia="uk-UA"/>
        </w:rPr>
        <w:t>, що на 1 868,75 грн більше ніж в минулому році.</w:t>
      </w:r>
      <w:r w:rsidR="009555FA" w:rsidRPr="00C549FD">
        <w:rPr>
          <w:lang w:val="uk-UA" w:eastAsia="uk-UA"/>
        </w:rPr>
        <w:t xml:space="preserve"> </w:t>
      </w:r>
    </w:p>
    <w:p w14:paraId="155AF138" w14:textId="131B2FFC" w:rsidR="008D66FF" w:rsidRPr="004F6494" w:rsidRDefault="000D64B8" w:rsidP="00FF6D2F">
      <w:pPr>
        <w:ind w:firstLine="708"/>
        <w:jc w:val="both"/>
        <w:rPr>
          <w:lang w:val="uk-UA" w:eastAsia="uk-UA"/>
        </w:rPr>
      </w:pPr>
      <w:bookmarkStart w:id="14" w:name="_Hlk159930282"/>
      <w:r w:rsidRPr="004F6494">
        <w:rPr>
          <w:lang w:val="uk-UA" w:eastAsia="uk-UA"/>
        </w:rPr>
        <w:t>В 20</w:t>
      </w:r>
      <w:r w:rsidR="00C549FD" w:rsidRPr="004F6494">
        <w:rPr>
          <w:lang w:val="uk-UA" w:eastAsia="uk-UA"/>
        </w:rPr>
        <w:t>25</w:t>
      </w:r>
      <w:r w:rsidRPr="004F6494">
        <w:rPr>
          <w:lang w:val="uk-UA" w:eastAsia="uk-UA"/>
        </w:rPr>
        <w:t xml:space="preserve"> році на придбання предметів довгострокового користування було витрачено </w:t>
      </w:r>
      <w:r w:rsidR="00C549FD" w:rsidRPr="004F6494">
        <w:rPr>
          <w:lang w:val="uk-UA" w:eastAsia="uk-UA"/>
        </w:rPr>
        <w:t>15 500,</w:t>
      </w:r>
      <w:r w:rsidRPr="004F6494">
        <w:rPr>
          <w:lang w:val="uk-UA" w:eastAsia="uk-UA"/>
        </w:rPr>
        <w:t xml:space="preserve">00 грн, що на </w:t>
      </w:r>
      <w:r w:rsidR="00C549FD" w:rsidRPr="004F6494">
        <w:rPr>
          <w:lang w:val="uk-UA" w:eastAsia="uk-UA"/>
        </w:rPr>
        <w:t>3 500,00</w:t>
      </w:r>
      <w:r w:rsidRPr="004F6494">
        <w:rPr>
          <w:lang w:val="uk-UA" w:eastAsia="uk-UA"/>
        </w:rPr>
        <w:t xml:space="preserve"> грн </w:t>
      </w:r>
      <w:r w:rsidR="00C549FD" w:rsidRPr="004F6494">
        <w:rPr>
          <w:lang w:val="uk-UA" w:eastAsia="uk-UA"/>
        </w:rPr>
        <w:t xml:space="preserve">більше </w:t>
      </w:r>
      <w:r w:rsidRPr="004F6494">
        <w:rPr>
          <w:lang w:val="uk-UA" w:eastAsia="uk-UA"/>
        </w:rPr>
        <w:t xml:space="preserve">ніж в минулому році. </w:t>
      </w:r>
      <w:r w:rsidR="008D66FF" w:rsidRPr="004F6494">
        <w:rPr>
          <w:lang w:val="uk-UA" w:eastAsia="uk-UA"/>
        </w:rPr>
        <w:t xml:space="preserve">За ці кошти було придбано </w:t>
      </w:r>
      <w:r w:rsidR="00C549FD" w:rsidRPr="004F6494">
        <w:rPr>
          <w:lang w:val="uk-UA" w:eastAsia="uk-UA"/>
        </w:rPr>
        <w:t xml:space="preserve">Кондиціонер настінний </w:t>
      </w:r>
      <w:proofErr w:type="spellStart"/>
      <w:r w:rsidR="00C549FD" w:rsidRPr="004F6494">
        <w:rPr>
          <w:lang w:val="uk-UA" w:eastAsia="uk-UA"/>
        </w:rPr>
        <w:t>Sensei</w:t>
      </w:r>
      <w:proofErr w:type="spellEnd"/>
      <w:r w:rsidR="00C549FD" w:rsidRPr="004F6494">
        <w:rPr>
          <w:lang w:val="uk-UA" w:eastAsia="uk-UA"/>
        </w:rPr>
        <w:t xml:space="preserve"> VICTORY SAC-07CHV  </w:t>
      </w:r>
      <w:r w:rsidR="00EB0557" w:rsidRPr="004F6494">
        <w:rPr>
          <w:lang w:val="uk-UA" w:eastAsia="uk-UA"/>
        </w:rPr>
        <w:t xml:space="preserve">для </w:t>
      </w:r>
      <w:r w:rsidR="00C549FD" w:rsidRPr="004F6494">
        <w:rPr>
          <w:lang w:val="uk-UA" w:eastAsia="uk-UA"/>
        </w:rPr>
        <w:t xml:space="preserve">забезпечення комфортних умов перебування пацієнтів в приміщеннях підприємства у літній та зимовий час. Слід зазначити, </w:t>
      </w:r>
      <w:r w:rsidR="00A869C1" w:rsidRPr="004F6494">
        <w:rPr>
          <w:lang w:val="uk-UA" w:eastAsia="uk-UA"/>
        </w:rPr>
        <w:t xml:space="preserve">що </w:t>
      </w:r>
      <w:r w:rsidR="00EB0557" w:rsidRPr="004F6494">
        <w:rPr>
          <w:lang w:val="uk-UA" w:eastAsia="uk-UA"/>
        </w:rPr>
        <w:t>в 20</w:t>
      </w:r>
      <w:r w:rsidR="00C549FD" w:rsidRPr="004F6494">
        <w:rPr>
          <w:lang w:val="uk-UA" w:eastAsia="uk-UA"/>
        </w:rPr>
        <w:t>25</w:t>
      </w:r>
      <w:r w:rsidR="00EB0557" w:rsidRPr="004F6494">
        <w:rPr>
          <w:lang w:val="uk-UA" w:eastAsia="uk-UA"/>
        </w:rPr>
        <w:t xml:space="preserve"> році</w:t>
      </w:r>
      <w:r w:rsidR="00A869C1" w:rsidRPr="004F6494">
        <w:rPr>
          <w:lang w:val="uk-UA" w:eastAsia="uk-UA"/>
        </w:rPr>
        <w:t xml:space="preserve"> </w:t>
      </w:r>
      <w:r w:rsidR="00C549FD" w:rsidRPr="004F6494">
        <w:rPr>
          <w:lang w:val="uk-UA" w:eastAsia="uk-UA"/>
        </w:rPr>
        <w:t xml:space="preserve">значна частина витрат на придбання предметів довгострокового користування була здійснена за рахунок коштів місцевого бюджету. Так </w:t>
      </w:r>
      <w:r w:rsidR="00A869C1" w:rsidRPr="004F6494">
        <w:rPr>
          <w:lang w:val="uk-UA" w:eastAsia="uk-UA"/>
        </w:rPr>
        <w:t xml:space="preserve">в рамках реалізації заходів програми розвитку та підтримки </w:t>
      </w:r>
      <w:r w:rsidR="005B4157" w:rsidRPr="004F6494">
        <w:rPr>
          <w:shd w:val="clear" w:color="auto" w:fill="FFFFFF"/>
          <w:lang w:val="uk-UA"/>
        </w:rPr>
        <w:t>первинної медико-санітарної допомоги Южненської міської територіальної громади на 2024-2026 роки</w:t>
      </w:r>
      <w:r w:rsidR="00EB0557" w:rsidRPr="004F6494">
        <w:rPr>
          <w:lang w:val="uk-UA" w:eastAsia="uk-UA"/>
        </w:rPr>
        <w:t xml:space="preserve"> було закуплено </w:t>
      </w:r>
      <w:proofErr w:type="spellStart"/>
      <w:r w:rsidR="00EB0557" w:rsidRPr="004F6494">
        <w:rPr>
          <w:lang w:val="uk-UA" w:eastAsia="uk-UA"/>
        </w:rPr>
        <w:t>дороговартісне</w:t>
      </w:r>
      <w:proofErr w:type="spellEnd"/>
      <w:r w:rsidR="00EB0557" w:rsidRPr="004F6494">
        <w:rPr>
          <w:lang w:val="uk-UA" w:eastAsia="uk-UA"/>
        </w:rPr>
        <w:t xml:space="preserve"> </w:t>
      </w:r>
      <w:r w:rsidR="00EB0557" w:rsidRPr="004F6494">
        <w:rPr>
          <w:lang w:val="uk-UA"/>
        </w:rPr>
        <w:t xml:space="preserve">обладнання для </w:t>
      </w:r>
      <w:r w:rsidR="00C549FD" w:rsidRPr="004F6494">
        <w:rPr>
          <w:lang w:val="uk-UA"/>
        </w:rPr>
        <w:t>зберігання медичних імуно</w:t>
      </w:r>
      <w:r w:rsidR="004F6494" w:rsidRPr="004F6494">
        <w:rPr>
          <w:lang w:val="uk-UA"/>
        </w:rPr>
        <w:t xml:space="preserve">біологічних препаратів (вакцин), а саме дві холодові шафи  та біохімічний аналізатор для забезпечення можливості проведення лабораторного дослідження «Загальний холестерин». </w:t>
      </w:r>
      <w:r w:rsidR="005B4157" w:rsidRPr="004F6494">
        <w:rPr>
          <w:lang w:val="uk-UA"/>
        </w:rPr>
        <w:t xml:space="preserve"> </w:t>
      </w:r>
    </w:p>
    <w:bookmarkEnd w:id="14"/>
    <w:p w14:paraId="0A080C6E" w14:textId="6399A222" w:rsidR="00E351C0" w:rsidRDefault="008D66FF" w:rsidP="00FF6D2F">
      <w:pPr>
        <w:ind w:firstLine="708"/>
        <w:jc w:val="both"/>
        <w:rPr>
          <w:lang w:val="uk-UA" w:eastAsia="uk-UA"/>
        </w:rPr>
      </w:pPr>
      <w:r w:rsidRPr="004F6494">
        <w:rPr>
          <w:lang w:val="uk-UA" w:eastAsia="uk-UA"/>
        </w:rPr>
        <w:lastRenderedPageBreak/>
        <w:t>Об</w:t>
      </w:r>
      <w:r w:rsidR="00E351C0" w:rsidRPr="004F6494">
        <w:rPr>
          <w:lang w:val="uk-UA" w:eastAsia="uk-UA"/>
        </w:rPr>
        <w:t xml:space="preserve">ов’язкові платежі до бюджету </w:t>
      </w:r>
      <w:r w:rsidR="009D2C8D" w:rsidRPr="004F6494">
        <w:rPr>
          <w:lang w:val="uk-UA" w:eastAsia="uk-UA"/>
        </w:rPr>
        <w:t xml:space="preserve">(сплата податку на додану вартість) </w:t>
      </w:r>
      <w:r w:rsidR="00E351C0" w:rsidRPr="004F6494">
        <w:rPr>
          <w:lang w:val="uk-UA" w:eastAsia="uk-UA"/>
        </w:rPr>
        <w:t>в 202</w:t>
      </w:r>
      <w:r w:rsidR="004F6494" w:rsidRPr="004F6494">
        <w:rPr>
          <w:lang w:val="uk-UA" w:eastAsia="uk-UA"/>
        </w:rPr>
        <w:t>5</w:t>
      </w:r>
      <w:r w:rsidRPr="004F6494">
        <w:rPr>
          <w:lang w:val="uk-UA" w:eastAsia="uk-UA"/>
        </w:rPr>
        <w:t xml:space="preserve"> </w:t>
      </w:r>
      <w:r w:rsidR="00E351C0" w:rsidRPr="004F6494">
        <w:rPr>
          <w:lang w:val="uk-UA" w:eastAsia="uk-UA"/>
        </w:rPr>
        <w:t xml:space="preserve">році </w:t>
      </w:r>
      <w:r w:rsidR="009D2C8D" w:rsidRPr="004F6494">
        <w:rPr>
          <w:lang w:val="uk-UA" w:eastAsia="uk-UA"/>
        </w:rPr>
        <w:t xml:space="preserve">за рахунок коштів отриманих за договорами з НСЗУ склали </w:t>
      </w:r>
      <w:r w:rsidR="004F6494" w:rsidRPr="004F6494">
        <w:rPr>
          <w:lang w:val="uk-UA" w:eastAsia="uk-UA"/>
        </w:rPr>
        <w:t>993,00</w:t>
      </w:r>
      <w:r w:rsidR="009D2C8D" w:rsidRPr="004F6494">
        <w:rPr>
          <w:lang w:val="uk-UA" w:eastAsia="uk-UA"/>
        </w:rPr>
        <w:t xml:space="preserve"> грн</w:t>
      </w:r>
      <w:r w:rsidR="00EB0557" w:rsidRPr="004F6494">
        <w:rPr>
          <w:lang w:val="uk-UA" w:eastAsia="uk-UA"/>
        </w:rPr>
        <w:t xml:space="preserve">, що на </w:t>
      </w:r>
      <w:r w:rsidR="004F6494" w:rsidRPr="004F6494">
        <w:rPr>
          <w:lang w:val="uk-UA" w:eastAsia="uk-UA"/>
        </w:rPr>
        <w:t>23 1973,60</w:t>
      </w:r>
      <w:r w:rsidR="00EB0557" w:rsidRPr="004F6494">
        <w:rPr>
          <w:lang w:val="uk-UA" w:eastAsia="uk-UA"/>
        </w:rPr>
        <w:t xml:space="preserve"> грн </w:t>
      </w:r>
      <w:r w:rsidR="004F6494" w:rsidRPr="004F6494">
        <w:rPr>
          <w:lang w:val="uk-UA" w:eastAsia="uk-UA"/>
        </w:rPr>
        <w:t>менше</w:t>
      </w:r>
      <w:r w:rsidR="00EB0557" w:rsidRPr="004F6494">
        <w:rPr>
          <w:lang w:val="uk-UA" w:eastAsia="uk-UA"/>
        </w:rPr>
        <w:t xml:space="preserve"> ніж в минулому році.</w:t>
      </w:r>
    </w:p>
    <w:p w14:paraId="0E6D30C3" w14:textId="77777777" w:rsidR="004C6E24" w:rsidRDefault="004C6E24" w:rsidP="00FF6D2F">
      <w:pPr>
        <w:ind w:firstLine="708"/>
        <w:jc w:val="both"/>
        <w:rPr>
          <w:lang w:val="uk-UA" w:eastAsia="uk-UA"/>
        </w:rPr>
      </w:pPr>
    </w:p>
    <w:p w14:paraId="71B48A89" w14:textId="579F21FC" w:rsidR="004C6E24" w:rsidRPr="004C6E24" w:rsidRDefault="004C6E24" w:rsidP="004C6E24">
      <w:pPr>
        <w:rPr>
          <w:lang w:val="uk-UA" w:eastAsia="uk-UA"/>
        </w:rPr>
      </w:pPr>
      <w:r>
        <w:rPr>
          <w:noProof/>
        </w:rPr>
        <w:drawing>
          <wp:inline distT="0" distB="0" distL="0" distR="0" wp14:anchorId="0EE793B8" wp14:editId="2C145ADC">
            <wp:extent cx="5760085" cy="6184265"/>
            <wp:effectExtent l="0" t="0" r="0" b="0"/>
            <wp:docPr id="949610562" name="Діаграма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A8D1B8" w14:textId="77623CFB" w:rsidR="005B4157" w:rsidRPr="00AE78CF" w:rsidRDefault="005B4157" w:rsidP="005B4157">
      <w:pPr>
        <w:jc w:val="center"/>
        <w:rPr>
          <w:color w:val="FF0000"/>
          <w:lang w:val="uk-UA"/>
        </w:rPr>
      </w:pPr>
    </w:p>
    <w:p w14:paraId="16A1AEB4" w14:textId="0E00B987" w:rsidR="002A0C03" w:rsidRPr="004C6E24" w:rsidRDefault="002A0C03" w:rsidP="005B4157">
      <w:pPr>
        <w:ind w:firstLine="708"/>
        <w:jc w:val="both"/>
        <w:rPr>
          <w:lang w:val="uk-UA"/>
        </w:rPr>
      </w:pPr>
      <w:r w:rsidRPr="004C6E24">
        <w:rPr>
          <w:lang w:val="uk-UA"/>
        </w:rPr>
        <w:t xml:space="preserve">Пріоритетними напрямками роботи Підприємства залишається:  планування, організація, участь та контроль за проведенням профілактичних оглядів та диспансеризації населення, здійснення профілактичних заходів; надання консультації щодо профілактики, діагностики, лікування </w:t>
      </w:r>
      <w:proofErr w:type="spellStart"/>
      <w:r w:rsidRPr="004C6E24">
        <w:rPr>
          <w:lang w:val="uk-UA"/>
        </w:rPr>
        <w:t>хвороб</w:t>
      </w:r>
      <w:proofErr w:type="spellEnd"/>
      <w:r w:rsidRPr="004C6E24">
        <w:rPr>
          <w:lang w:val="uk-UA"/>
        </w:rPr>
        <w:t xml:space="preserve">, травм, отруєнь, патологічних, фізіологічних (під час вагітності) станів, а також щодо ведення здорового способу життя;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4C6E24">
        <w:rPr>
          <w:lang w:val="uk-UA"/>
        </w:rPr>
        <w:t>хвороб</w:t>
      </w:r>
      <w:proofErr w:type="spellEnd"/>
      <w:r w:rsidRPr="004C6E24">
        <w:rPr>
          <w:lang w:val="uk-UA"/>
        </w:rPr>
        <w:t>, травм, отруєнь, патологічних, фізіологічних (під час вагітності) станів;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14:paraId="53555130" w14:textId="77777777" w:rsidR="00013F2A" w:rsidRPr="004C6E24" w:rsidRDefault="00013F2A" w:rsidP="00013F2A">
      <w:pPr>
        <w:ind w:firstLine="708"/>
        <w:jc w:val="both"/>
        <w:rPr>
          <w:lang w:val="uk-UA"/>
        </w:rPr>
      </w:pPr>
      <w:r w:rsidRPr="004C6E24">
        <w:rPr>
          <w:lang w:val="uk-UA"/>
        </w:rPr>
        <w:lastRenderedPageBreak/>
        <w:t xml:space="preserve">Всі медичні послуги з надання первинної медичної допомоги зазначені у переліку Наказу Міністерства охорони здоров’я України  від 19.03.2018 року № 504 «Про затвердження Порядку надання первинної медичної допомоги» (зі змінами) надаються задекларованим пацієнтам Підприємства безоплатно.  </w:t>
      </w:r>
    </w:p>
    <w:p w14:paraId="0B18864B" w14:textId="637EDE09" w:rsidR="00013F2A" w:rsidRPr="004C6E24" w:rsidRDefault="00013F2A" w:rsidP="00013F2A">
      <w:pPr>
        <w:ind w:firstLine="708"/>
        <w:jc w:val="both"/>
        <w:rPr>
          <w:lang w:val="uk-UA"/>
        </w:rPr>
      </w:pPr>
      <w:r w:rsidRPr="004C6E24">
        <w:rPr>
          <w:lang w:val="uk-UA"/>
        </w:rPr>
        <w:t xml:space="preserve">Надання в межах первинної медичної допомоги </w:t>
      </w:r>
      <w:r w:rsidRPr="004C6E24">
        <w:rPr>
          <w:shd w:val="clear" w:color="auto" w:fill="FFFFFF"/>
          <w:lang w:val="uk-UA"/>
        </w:rPr>
        <w:t xml:space="preserve">невідкладної медичної допомоги у разі розладу фізичного чи психічного здоров’я пацієнтам, які у зв’язку з цим не потребують екстреної, вторинної (спеціалізованої) або третинної (високоспеціалізованої) медичної допомоги, здійснюються відповідно до режиму роботи КНП «ЦПМСД» </w:t>
      </w:r>
      <w:r w:rsidR="00036E98" w:rsidRPr="004C6E24">
        <w:rPr>
          <w:shd w:val="clear" w:color="auto" w:fill="FFFFFF"/>
          <w:lang w:val="uk-UA"/>
        </w:rPr>
        <w:t>Південнівської</w:t>
      </w:r>
      <w:r w:rsidRPr="004C6E24">
        <w:rPr>
          <w:shd w:val="clear" w:color="auto" w:fill="FFFFFF"/>
          <w:lang w:val="uk-UA"/>
        </w:rPr>
        <w:t xml:space="preserve"> міської ради та годин прийому пацієнтів.</w:t>
      </w:r>
    </w:p>
    <w:p w14:paraId="46E49548" w14:textId="77777777" w:rsidR="00013F2A" w:rsidRPr="004C6E24" w:rsidRDefault="00013F2A" w:rsidP="00013F2A">
      <w:pPr>
        <w:jc w:val="both"/>
        <w:rPr>
          <w:lang w:val="uk-UA"/>
        </w:rPr>
      </w:pPr>
      <w:r w:rsidRPr="00AE78CF">
        <w:rPr>
          <w:color w:val="FF0000"/>
          <w:lang w:val="uk-UA"/>
        </w:rPr>
        <w:tab/>
      </w:r>
      <w:r w:rsidRPr="004C6E24">
        <w:rPr>
          <w:lang w:val="uk-UA"/>
        </w:rPr>
        <w:t xml:space="preserve">У пацієнтів Підприємства є можливість попереднього запису на прийом до свого лікаря (електрона черга). Це можна зробити за допомогою  дзвінка до реєстратури або через мобільний додаток </w:t>
      </w:r>
      <w:proofErr w:type="spellStart"/>
      <w:r w:rsidRPr="004C6E24">
        <w:rPr>
          <w:lang w:val="en-US"/>
        </w:rPr>
        <w:t>Helsi</w:t>
      </w:r>
      <w:proofErr w:type="spellEnd"/>
      <w:r w:rsidRPr="004C6E24">
        <w:rPr>
          <w:lang w:val="uk-UA"/>
        </w:rPr>
        <w:t xml:space="preserve">. </w:t>
      </w:r>
    </w:p>
    <w:p w14:paraId="385E7643" w14:textId="074390D2" w:rsidR="001054D2" w:rsidRPr="004C6E24" w:rsidRDefault="004C6E24" w:rsidP="001054D2">
      <w:pPr>
        <w:tabs>
          <w:tab w:val="left" w:pos="0"/>
        </w:tabs>
        <w:jc w:val="both"/>
        <w:rPr>
          <w:lang w:val="uk-UA"/>
        </w:rPr>
      </w:pPr>
      <w:r>
        <w:rPr>
          <w:color w:val="FF0000"/>
          <w:lang w:val="uk-UA"/>
        </w:rPr>
        <w:tab/>
      </w:r>
      <w:r w:rsidR="001054D2" w:rsidRPr="004C6E24">
        <w:rPr>
          <w:lang w:val="uk-UA"/>
        </w:rPr>
        <w:t>В 20</w:t>
      </w:r>
      <w:r w:rsidRPr="004C6E24">
        <w:rPr>
          <w:lang w:val="uk-UA"/>
        </w:rPr>
        <w:t>25</w:t>
      </w:r>
      <w:r w:rsidR="001054D2" w:rsidRPr="004C6E24">
        <w:rPr>
          <w:lang w:val="uk-UA"/>
        </w:rPr>
        <w:t xml:space="preserve"> році загальна кількість лікарських відвідувань </w:t>
      </w:r>
      <w:r w:rsidRPr="004C6E24">
        <w:rPr>
          <w:lang w:val="uk-UA"/>
        </w:rPr>
        <w:t xml:space="preserve">в порівняні з минулим роком зросла на 2 266 відвідувань </w:t>
      </w:r>
      <w:r w:rsidR="001054D2" w:rsidRPr="004C6E24">
        <w:rPr>
          <w:lang w:val="uk-UA"/>
        </w:rPr>
        <w:t xml:space="preserve">за рік </w:t>
      </w:r>
      <w:r w:rsidRPr="004C6E24">
        <w:rPr>
          <w:lang w:val="uk-UA"/>
        </w:rPr>
        <w:t xml:space="preserve">та </w:t>
      </w:r>
      <w:r w:rsidR="001054D2" w:rsidRPr="004C6E24">
        <w:rPr>
          <w:lang w:val="uk-UA"/>
        </w:rPr>
        <w:t xml:space="preserve">склала </w:t>
      </w:r>
      <w:r w:rsidRPr="004C6E24">
        <w:rPr>
          <w:lang w:val="uk-UA"/>
        </w:rPr>
        <w:t>50 878</w:t>
      </w:r>
      <w:r w:rsidR="001054D2" w:rsidRPr="004C6E24">
        <w:rPr>
          <w:lang w:val="uk-UA"/>
        </w:rPr>
        <w:t xml:space="preserve">, в тому числі </w:t>
      </w:r>
      <w:r w:rsidRPr="004C6E24">
        <w:rPr>
          <w:lang w:val="uk-UA"/>
        </w:rPr>
        <w:t>267</w:t>
      </w:r>
      <w:r w:rsidR="001054D2" w:rsidRPr="004C6E24">
        <w:rPr>
          <w:lang w:val="uk-UA"/>
        </w:rPr>
        <w:t xml:space="preserve"> відвідувань лікарями пацієнтів удома. Крім того частина консультацій пацієнтів здійснювалась дистанційно засобами телефонного зв’язку. </w:t>
      </w:r>
    </w:p>
    <w:p w14:paraId="62BA7B52" w14:textId="23E71AC5" w:rsidR="002A0C03" w:rsidRDefault="004C6E24" w:rsidP="004C6E24">
      <w:pPr>
        <w:jc w:val="center"/>
        <w:rPr>
          <w:color w:val="FF0000"/>
          <w:lang w:val="uk-UA"/>
        </w:rPr>
      </w:pPr>
      <w:r>
        <w:rPr>
          <w:noProof/>
        </w:rPr>
        <w:drawing>
          <wp:inline distT="0" distB="0" distL="0" distR="0" wp14:anchorId="73FAC590" wp14:editId="454BB064">
            <wp:extent cx="5405120" cy="4267200"/>
            <wp:effectExtent l="0" t="0" r="5080" b="0"/>
            <wp:docPr id="2023015456" name="Діаграма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33E345" w14:textId="531E3CA1" w:rsidR="002A0C03" w:rsidRPr="004C6E24" w:rsidRDefault="002A0C03" w:rsidP="002A0C03">
      <w:pPr>
        <w:ind w:firstLine="708"/>
        <w:jc w:val="both"/>
        <w:rPr>
          <w:lang w:val="uk-UA"/>
        </w:rPr>
      </w:pPr>
      <w:r w:rsidRPr="004C6E24">
        <w:rPr>
          <w:lang w:val="uk-UA"/>
        </w:rPr>
        <w:t>В 20</w:t>
      </w:r>
      <w:r w:rsidR="004C6E24" w:rsidRPr="004C6E24">
        <w:rPr>
          <w:lang w:val="uk-UA"/>
        </w:rPr>
        <w:t>25</w:t>
      </w:r>
      <w:r w:rsidRPr="004C6E24">
        <w:rPr>
          <w:lang w:val="uk-UA"/>
        </w:rPr>
        <w:t xml:space="preserve"> році кількість е-направлень створених лікарями КНП «ЦПМСД»</w:t>
      </w:r>
      <w:r w:rsidR="004C6E24" w:rsidRPr="004C6E24">
        <w:rPr>
          <w:lang w:val="uk-UA"/>
        </w:rPr>
        <w:t xml:space="preserve"> ПМР </w:t>
      </w:r>
      <w:r w:rsidRPr="004C6E24">
        <w:rPr>
          <w:lang w:val="uk-UA"/>
        </w:rPr>
        <w:t>на вторинний та третинний рівень надання медичної допомоги з</w:t>
      </w:r>
      <w:r w:rsidR="004C6E24" w:rsidRPr="004C6E24">
        <w:rPr>
          <w:lang w:val="uk-UA"/>
        </w:rPr>
        <w:t xml:space="preserve">більшилась </w:t>
      </w:r>
      <w:r w:rsidRPr="004C6E24">
        <w:rPr>
          <w:lang w:val="uk-UA"/>
        </w:rPr>
        <w:t xml:space="preserve">в порівнянні з минулим роком на </w:t>
      </w:r>
      <w:r w:rsidR="004C6E24" w:rsidRPr="004C6E24">
        <w:rPr>
          <w:lang w:val="uk-UA"/>
        </w:rPr>
        <w:t>6</w:t>
      </w:r>
      <w:r w:rsidR="004C6E24">
        <w:rPr>
          <w:lang w:val="uk-UA"/>
        </w:rPr>
        <w:t xml:space="preserve"> </w:t>
      </w:r>
      <w:r w:rsidR="004C6E24" w:rsidRPr="004C6E24">
        <w:rPr>
          <w:lang w:val="uk-UA"/>
        </w:rPr>
        <w:t>822</w:t>
      </w:r>
      <w:r w:rsidRPr="004C6E24">
        <w:rPr>
          <w:lang w:val="uk-UA"/>
        </w:rPr>
        <w:t xml:space="preserve"> одиниць, та становил</w:t>
      </w:r>
      <w:r w:rsidR="004C6E24" w:rsidRPr="004C6E24">
        <w:rPr>
          <w:lang w:val="uk-UA"/>
        </w:rPr>
        <w:t>а</w:t>
      </w:r>
      <w:r w:rsidRPr="004C6E24">
        <w:rPr>
          <w:lang w:val="uk-UA"/>
        </w:rPr>
        <w:t xml:space="preserve"> </w:t>
      </w:r>
      <w:r w:rsidR="004C6E24" w:rsidRPr="004C6E24">
        <w:rPr>
          <w:lang w:val="uk-UA"/>
        </w:rPr>
        <w:t>42</w:t>
      </w:r>
      <w:r w:rsidR="004C6E24">
        <w:rPr>
          <w:lang w:val="uk-UA"/>
        </w:rPr>
        <w:t xml:space="preserve"> </w:t>
      </w:r>
      <w:r w:rsidR="004C6E24" w:rsidRPr="004C6E24">
        <w:rPr>
          <w:lang w:val="uk-UA"/>
        </w:rPr>
        <w:t>245</w:t>
      </w:r>
      <w:r w:rsidRPr="004C6E24">
        <w:rPr>
          <w:lang w:val="uk-UA"/>
        </w:rPr>
        <w:t xml:space="preserve"> е-направлень, з них:</w:t>
      </w:r>
    </w:p>
    <w:p w14:paraId="1FA2A523" w14:textId="73CDCECF" w:rsidR="002A0C03" w:rsidRPr="009E4CA0" w:rsidRDefault="002A0C03" w:rsidP="002A0C03">
      <w:pPr>
        <w:ind w:firstLine="708"/>
        <w:rPr>
          <w:lang w:val="uk-UA"/>
        </w:rPr>
      </w:pPr>
      <w:r w:rsidRPr="009E4CA0">
        <w:rPr>
          <w:lang w:val="uk-UA"/>
        </w:rPr>
        <w:t xml:space="preserve">консультації  - </w:t>
      </w:r>
      <w:r w:rsidR="004C6E24" w:rsidRPr="009E4CA0">
        <w:rPr>
          <w:lang w:val="uk-UA"/>
        </w:rPr>
        <w:t>19 741</w:t>
      </w:r>
      <w:r w:rsidRPr="009E4CA0">
        <w:rPr>
          <w:lang w:val="uk-UA"/>
        </w:rPr>
        <w:t>;</w:t>
      </w:r>
    </w:p>
    <w:p w14:paraId="3DA5E5BD" w14:textId="1ABDBDD8" w:rsidR="002A0C03" w:rsidRPr="009E4CA0" w:rsidRDefault="002A0C03" w:rsidP="002A0C03">
      <w:pPr>
        <w:ind w:firstLine="708"/>
        <w:rPr>
          <w:lang w:val="uk-UA"/>
        </w:rPr>
      </w:pPr>
      <w:r w:rsidRPr="009E4CA0">
        <w:rPr>
          <w:lang w:val="uk-UA"/>
        </w:rPr>
        <w:t xml:space="preserve">лабораторна діагностика – </w:t>
      </w:r>
      <w:r w:rsidR="009E4CA0" w:rsidRPr="009E4CA0">
        <w:rPr>
          <w:lang w:val="uk-UA"/>
        </w:rPr>
        <w:t>9 809</w:t>
      </w:r>
      <w:r w:rsidRPr="009E4CA0">
        <w:rPr>
          <w:lang w:val="uk-UA"/>
        </w:rPr>
        <w:t>;</w:t>
      </w:r>
    </w:p>
    <w:p w14:paraId="206B5C14" w14:textId="534DAA71" w:rsidR="002A0C03" w:rsidRPr="009E4CA0" w:rsidRDefault="002A0C03" w:rsidP="002A0C03">
      <w:pPr>
        <w:ind w:firstLine="708"/>
        <w:rPr>
          <w:lang w:val="uk-UA"/>
        </w:rPr>
      </w:pPr>
      <w:r w:rsidRPr="009E4CA0">
        <w:rPr>
          <w:lang w:val="uk-UA"/>
        </w:rPr>
        <w:t>візуалізація –</w:t>
      </w:r>
      <w:r w:rsidR="009E4CA0" w:rsidRPr="009E4CA0">
        <w:rPr>
          <w:lang w:val="uk-UA"/>
        </w:rPr>
        <w:t>10 906</w:t>
      </w:r>
      <w:r w:rsidRPr="009E4CA0">
        <w:rPr>
          <w:lang w:val="uk-UA"/>
        </w:rPr>
        <w:t>;</w:t>
      </w:r>
    </w:p>
    <w:p w14:paraId="51B82BA1" w14:textId="759F52F0" w:rsidR="002A0C03" w:rsidRPr="009E4CA0" w:rsidRDefault="002A0C03" w:rsidP="002A0C03">
      <w:pPr>
        <w:ind w:firstLine="708"/>
        <w:rPr>
          <w:lang w:val="uk-UA"/>
        </w:rPr>
      </w:pPr>
      <w:r w:rsidRPr="009E4CA0">
        <w:rPr>
          <w:lang w:val="uk-UA"/>
        </w:rPr>
        <w:t xml:space="preserve">госпіталізація – </w:t>
      </w:r>
      <w:r w:rsidR="009E4CA0" w:rsidRPr="009E4CA0">
        <w:rPr>
          <w:lang w:val="uk-UA"/>
        </w:rPr>
        <w:t>993</w:t>
      </w:r>
      <w:r w:rsidRPr="009E4CA0">
        <w:rPr>
          <w:lang w:val="uk-UA"/>
        </w:rPr>
        <w:t>;</w:t>
      </w:r>
    </w:p>
    <w:p w14:paraId="216E9A74" w14:textId="728A590A" w:rsidR="002A0C03" w:rsidRPr="009E4CA0" w:rsidRDefault="002A0C03" w:rsidP="002A0C03">
      <w:pPr>
        <w:ind w:firstLine="708"/>
        <w:rPr>
          <w:lang w:val="uk-UA"/>
        </w:rPr>
      </w:pPr>
      <w:r w:rsidRPr="009E4CA0">
        <w:rPr>
          <w:lang w:val="uk-UA"/>
        </w:rPr>
        <w:t xml:space="preserve">хірургічна процедура- </w:t>
      </w:r>
      <w:r w:rsidR="009E4CA0" w:rsidRPr="009E4CA0">
        <w:rPr>
          <w:lang w:val="uk-UA"/>
        </w:rPr>
        <w:t>449</w:t>
      </w:r>
      <w:r w:rsidRPr="009E4CA0">
        <w:rPr>
          <w:lang w:val="uk-UA"/>
        </w:rPr>
        <w:t>;</w:t>
      </w:r>
    </w:p>
    <w:p w14:paraId="2B281B40" w14:textId="0C076A2C" w:rsidR="002A0C03" w:rsidRPr="009E4CA0" w:rsidRDefault="002A0C03" w:rsidP="002A0C03">
      <w:pPr>
        <w:ind w:firstLine="708"/>
        <w:rPr>
          <w:lang w:val="uk-UA"/>
        </w:rPr>
      </w:pPr>
      <w:r w:rsidRPr="009E4CA0">
        <w:rPr>
          <w:lang w:val="uk-UA"/>
        </w:rPr>
        <w:t xml:space="preserve">діагностична процедура – </w:t>
      </w:r>
      <w:r w:rsidR="009E4CA0" w:rsidRPr="009E4CA0">
        <w:rPr>
          <w:lang w:val="uk-UA"/>
        </w:rPr>
        <w:t>128</w:t>
      </w:r>
      <w:r w:rsidRPr="009E4CA0">
        <w:rPr>
          <w:lang w:val="uk-UA"/>
        </w:rPr>
        <w:t>;</w:t>
      </w:r>
    </w:p>
    <w:p w14:paraId="3CAA2830" w14:textId="7334DAA5" w:rsidR="002A0C03" w:rsidRPr="009E4CA0" w:rsidRDefault="002A0C03" w:rsidP="002A0C03">
      <w:pPr>
        <w:ind w:firstLine="708"/>
        <w:rPr>
          <w:lang w:val="uk-UA"/>
        </w:rPr>
      </w:pPr>
      <w:r w:rsidRPr="009E4CA0">
        <w:rPr>
          <w:lang w:val="uk-UA"/>
        </w:rPr>
        <w:t xml:space="preserve">лікувально-діагностична процедура  - </w:t>
      </w:r>
      <w:r w:rsidR="009E4CA0" w:rsidRPr="009E4CA0">
        <w:rPr>
          <w:lang w:val="uk-UA"/>
        </w:rPr>
        <w:t>125</w:t>
      </w:r>
      <w:r w:rsidRPr="009E4CA0">
        <w:rPr>
          <w:lang w:val="uk-UA"/>
        </w:rPr>
        <w:t>;</w:t>
      </w:r>
    </w:p>
    <w:p w14:paraId="66D48D48" w14:textId="67F6F544" w:rsidR="002A0C03" w:rsidRPr="009E4CA0" w:rsidRDefault="002A0C03" w:rsidP="002A0C03">
      <w:pPr>
        <w:ind w:firstLine="708"/>
        <w:rPr>
          <w:lang w:val="uk-UA"/>
        </w:rPr>
      </w:pPr>
      <w:r w:rsidRPr="009E4CA0">
        <w:rPr>
          <w:lang w:val="uk-UA"/>
        </w:rPr>
        <w:t xml:space="preserve">нестаціонарна паліативна допомога – </w:t>
      </w:r>
      <w:r w:rsidR="009E4CA0" w:rsidRPr="009E4CA0">
        <w:rPr>
          <w:lang w:val="uk-UA"/>
        </w:rPr>
        <w:t>92</w:t>
      </w:r>
      <w:r w:rsidRPr="009E4CA0">
        <w:rPr>
          <w:lang w:val="uk-UA"/>
        </w:rPr>
        <w:t>;</w:t>
      </w:r>
    </w:p>
    <w:p w14:paraId="033CE6D1" w14:textId="1E67524A" w:rsidR="002A0C03" w:rsidRDefault="002A0C03" w:rsidP="002A0C03">
      <w:pPr>
        <w:ind w:firstLine="708"/>
        <w:rPr>
          <w:lang w:val="uk-UA"/>
        </w:rPr>
      </w:pPr>
      <w:r w:rsidRPr="009E4CA0">
        <w:rPr>
          <w:lang w:val="uk-UA"/>
        </w:rPr>
        <w:t xml:space="preserve">нестаціонарна медична реабілітація – </w:t>
      </w:r>
      <w:r w:rsidR="009E4CA0" w:rsidRPr="009E4CA0">
        <w:rPr>
          <w:lang w:val="uk-UA"/>
        </w:rPr>
        <w:t>2</w:t>
      </w:r>
    </w:p>
    <w:p w14:paraId="1685CA3A" w14:textId="77777777" w:rsidR="009E4CA0" w:rsidRDefault="009E4CA0" w:rsidP="002A0C03">
      <w:pPr>
        <w:ind w:firstLine="708"/>
        <w:rPr>
          <w:lang w:val="uk-UA"/>
        </w:rPr>
      </w:pPr>
    </w:p>
    <w:p w14:paraId="4B28EC4E" w14:textId="445EA5BD" w:rsidR="009E4CA0" w:rsidRDefault="009E4CA0" w:rsidP="009E4CA0">
      <w:pPr>
        <w:jc w:val="center"/>
        <w:rPr>
          <w:lang w:val="uk-UA"/>
        </w:rPr>
      </w:pPr>
      <w:r>
        <w:rPr>
          <w:noProof/>
        </w:rPr>
        <w:lastRenderedPageBreak/>
        <w:drawing>
          <wp:inline distT="0" distB="0" distL="0" distR="0" wp14:anchorId="7E091AE0" wp14:editId="55A12B7B">
            <wp:extent cx="4836160" cy="4171950"/>
            <wp:effectExtent l="0" t="0" r="2540" b="0"/>
            <wp:docPr id="2081432875" name="Діаграма 1">
              <a:extLst xmlns:a="http://schemas.openxmlformats.org/drawingml/2006/main">
                <a:ext uri="{FF2B5EF4-FFF2-40B4-BE49-F238E27FC236}">
                  <a16:creationId xmlns:a16="http://schemas.microsoft.com/office/drawing/2014/main" id="{F5CB8494-8CCE-1910-D7C6-05F0D6139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FBB68B" w14:textId="299CD377" w:rsidR="005F4814" w:rsidRPr="009E4CA0" w:rsidRDefault="005F4814" w:rsidP="005F4814">
      <w:pPr>
        <w:ind w:firstLine="708"/>
        <w:jc w:val="both"/>
        <w:rPr>
          <w:lang w:val="uk-UA"/>
        </w:rPr>
      </w:pPr>
      <w:bookmarkStart w:id="15" w:name="_Hlk157598224"/>
      <w:r w:rsidRPr="009E4CA0">
        <w:rPr>
          <w:lang w:val="uk-UA"/>
        </w:rPr>
        <w:t xml:space="preserve">За </w:t>
      </w:r>
      <w:r w:rsidR="001437AD" w:rsidRPr="00422AAF">
        <w:t>20</w:t>
      </w:r>
      <w:r w:rsidR="009E4CA0" w:rsidRPr="009E4CA0">
        <w:rPr>
          <w:lang w:val="uk-UA"/>
        </w:rPr>
        <w:t>25</w:t>
      </w:r>
      <w:r w:rsidR="001437AD" w:rsidRPr="00422AAF">
        <w:t xml:space="preserve"> </w:t>
      </w:r>
      <w:r w:rsidR="001437AD" w:rsidRPr="009E4CA0">
        <w:rPr>
          <w:lang w:val="uk-UA"/>
        </w:rPr>
        <w:t xml:space="preserve">рік </w:t>
      </w:r>
      <w:r w:rsidR="00D66AA7" w:rsidRPr="009E4CA0">
        <w:rPr>
          <w:lang w:val="uk-UA"/>
        </w:rPr>
        <w:t xml:space="preserve">діагностичною </w:t>
      </w:r>
      <w:r w:rsidRPr="009E4CA0">
        <w:rPr>
          <w:lang w:val="uk-UA"/>
        </w:rPr>
        <w:t xml:space="preserve">лабораторією лікувально-профілактичного підрозділу КНП «ЦПМСД» </w:t>
      </w:r>
      <w:r w:rsidR="00036E98" w:rsidRPr="009E4CA0">
        <w:rPr>
          <w:lang w:val="uk-UA"/>
        </w:rPr>
        <w:t>П</w:t>
      </w:r>
      <w:r w:rsidRPr="009E4CA0">
        <w:rPr>
          <w:lang w:val="uk-UA"/>
        </w:rPr>
        <w:t xml:space="preserve">МР здійснено </w:t>
      </w:r>
      <w:r w:rsidR="009E4CA0" w:rsidRPr="009E4CA0">
        <w:rPr>
          <w:lang w:val="uk-UA"/>
        </w:rPr>
        <w:t xml:space="preserve">18 657 </w:t>
      </w:r>
      <w:r w:rsidRPr="009E4CA0">
        <w:rPr>
          <w:lang w:val="uk-UA"/>
        </w:rPr>
        <w:t xml:space="preserve"> лабораторних досліджень, в тому числі: </w:t>
      </w:r>
    </w:p>
    <w:p w14:paraId="3296E1B1" w14:textId="62F1C7B9" w:rsidR="005F4814" w:rsidRPr="009E4CA0" w:rsidRDefault="005F4814" w:rsidP="005F4814">
      <w:pPr>
        <w:ind w:firstLine="708"/>
        <w:rPr>
          <w:lang w:val="uk-UA"/>
        </w:rPr>
      </w:pPr>
      <w:r w:rsidRPr="009E4CA0">
        <w:rPr>
          <w:lang w:val="uk-UA"/>
        </w:rPr>
        <w:t xml:space="preserve">загально клінічних (без гематологічних) -  </w:t>
      </w:r>
      <w:r w:rsidR="009E4CA0" w:rsidRPr="009E4CA0">
        <w:rPr>
          <w:lang w:val="uk-UA"/>
        </w:rPr>
        <w:t>7 451</w:t>
      </w:r>
      <w:r w:rsidRPr="009E4CA0">
        <w:rPr>
          <w:lang w:val="uk-UA"/>
        </w:rPr>
        <w:t>;</w:t>
      </w:r>
    </w:p>
    <w:p w14:paraId="615D0C0E" w14:textId="6E2A097F" w:rsidR="005F4814" w:rsidRPr="009E4CA0" w:rsidRDefault="005F4814" w:rsidP="005F4814">
      <w:pPr>
        <w:ind w:firstLine="708"/>
        <w:rPr>
          <w:lang w:val="uk-UA"/>
        </w:rPr>
      </w:pPr>
      <w:r w:rsidRPr="009E4CA0">
        <w:rPr>
          <w:lang w:val="uk-UA"/>
        </w:rPr>
        <w:t xml:space="preserve">гематологічних – </w:t>
      </w:r>
      <w:r w:rsidR="009E4CA0" w:rsidRPr="009E4CA0">
        <w:rPr>
          <w:lang w:val="uk-UA"/>
        </w:rPr>
        <w:t>8 009</w:t>
      </w:r>
      <w:r w:rsidRPr="009E4CA0">
        <w:rPr>
          <w:lang w:val="uk-UA"/>
        </w:rPr>
        <w:t>;</w:t>
      </w:r>
    </w:p>
    <w:p w14:paraId="41B5B8EC" w14:textId="4DC4D27A" w:rsidR="00257E6E" w:rsidRPr="009E4CA0" w:rsidRDefault="005F4814" w:rsidP="005F4814">
      <w:pPr>
        <w:ind w:firstLine="708"/>
        <w:rPr>
          <w:lang w:val="uk-UA"/>
        </w:rPr>
      </w:pPr>
      <w:r w:rsidRPr="009E4CA0">
        <w:rPr>
          <w:lang w:val="uk-UA"/>
        </w:rPr>
        <w:t xml:space="preserve">біохімічних – </w:t>
      </w:r>
      <w:r w:rsidR="00257E6E" w:rsidRPr="009E4CA0">
        <w:rPr>
          <w:lang w:val="uk-UA"/>
        </w:rPr>
        <w:t>2 </w:t>
      </w:r>
      <w:r w:rsidR="009E4CA0" w:rsidRPr="009E4CA0">
        <w:rPr>
          <w:lang w:val="uk-UA"/>
        </w:rPr>
        <w:t>295</w:t>
      </w:r>
      <w:r w:rsidR="00257E6E" w:rsidRPr="009E4CA0">
        <w:rPr>
          <w:lang w:val="uk-UA"/>
        </w:rPr>
        <w:t>;</w:t>
      </w:r>
    </w:p>
    <w:p w14:paraId="17142EAE" w14:textId="70FEFDE5" w:rsidR="00D66AA7" w:rsidRPr="009E4CA0" w:rsidRDefault="00257E6E" w:rsidP="009E4CA0">
      <w:pPr>
        <w:ind w:left="708"/>
        <w:rPr>
          <w:lang w:val="uk-UA"/>
        </w:rPr>
      </w:pPr>
      <w:r w:rsidRPr="009E4CA0">
        <w:rPr>
          <w:lang w:val="uk-UA"/>
        </w:rPr>
        <w:t xml:space="preserve">імунологічних </w:t>
      </w:r>
      <w:r w:rsidR="008E70E1" w:rsidRPr="009E4CA0">
        <w:rPr>
          <w:lang w:val="uk-UA"/>
        </w:rPr>
        <w:t>(тести на гепатит Гепатиту С(НСV) та Гепатиту В(</w:t>
      </w:r>
      <w:proofErr w:type="spellStart"/>
      <w:r w:rsidR="008E70E1" w:rsidRPr="009E4CA0">
        <w:rPr>
          <w:lang w:val="uk-UA"/>
        </w:rPr>
        <w:t>НВsAg</w:t>
      </w:r>
      <w:proofErr w:type="spellEnd"/>
      <w:r w:rsidR="008E70E1" w:rsidRPr="009E4CA0">
        <w:rPr>
          <w:lang w:val="uk-UA"/>
        </w:rPr>
        <w:t>)</w:t>
      </w:r>
      <w:r w:rsidR="009E4CA0" w:rsidRPr="009E4CA0">
        <w:rPr>
          <w:lang w:val="uk-UA"/>
        </w:rPr>
        <w:t xml:space="preserve">, </w:t>
      </w:r>
      <w:r w:rsidR="009077AA">
        <w:rPr>
          <w:lang w:val="uk-UA"/>
        </w:rPr>
        <w:t xml:space="preserve">тести на ВІЛ, </w:t>
      </w:r>
      <w:r w:rsidR="009E4CA0" w:rsidRPr="009E4CA0">
        <w:rPr>
          <w:lang w:val="uk-UA"/>
        </w:rPr>
        <w:t>тести</w:t>
      </w:r>
      <w:r w:rsidR="009077AA">
        <w:rPr>
          <w:lang w:val="uk-UA"/>
        </w:rPr>
        <w:t xml:space="preserve"> на </w:t>
      </w:r>
      <w:r w:rsidR="009E4CA0" w:rsidRPr="009E4CA0">
        <w:rPr>
          <w:lang w:val="en-US"/>
        </w:rPr>
        <w:t>COVID</w:t>
      </w:r>
      <w:r w:rsidR="009E4CA0" w:rsidRPr="00422AAF">
        <w:t>-19</w:t>
      </w:r>
      <w:r w:rsidR="008E70E1" w:rsidRPr="009E4CA0">
        <w:rPr>
          <w:lang w:val="uk-UA"/>
        </w:rPr>
        <w:t>)</w:t>
      </w:r>
      <w:r w:rsidRPr="009E4CA0">
        <w:rPr>
          <w:lang w:val="uk-UA"/>
        </w:rPr>
        <w:t xml:space="preserve">- </w:t>
      </w:r>
      <w:r w:rsidR="009E4CA0" w:rsidRPr="00422AAF">
        <w:t>902</w:t>
      </w:r>
      <w:r w:rsidR="001E702B" w:rsidRPr="009E4CA0">
        <w:rPr>
          <w:lang w:val="uk-UA"/>
        </w:rPr>
        <w:t>.</w:t>
      </w:r>
    </w:p>
    <w:bookmarkEnd w:id="15"/>
    <w:p w14:paraId="75089597" w14:textId="74B0E7B0" w:rsidR="005F4814" w:rsidRPr="00AE78CF" w:rsidRDefault="009077AA" w:rsidP="009077AA">
      <w:pPr>
        <w:jc w:val="center"/>
        <w:rPr>
          <w:color w:val="FF0000"/>
          <w:lang w:val="uk-UA"/>
        </w:rPr>
      </w:pPr>
      <w:r>
        <w:rPr>
          <w:noProof/>
        </w:rPr>
        <w:drawing>
          <wp:inline distT="0" distB="0" distL="0" distR="0" wp14:anchorId="41B5399B" wp14:editId="184E1A90">
            <wp:extent cx="4743450" cy="3676650"/>
            <wp:effectExtent l="0" t="0" r="0" b="0"/>
            <wp:docPr id="115346610" name="Діаграма 1">
              <a:extLst xmlns:a="http://schemas.openxmlformats.org/drawingml/2006/main">
                <a:ext uri="{FF2B5EF4-FFF2-40B4-BE49-F238E27FC236}">
                  <a16:creationId xmlns:a16="http://schemas.microsoft.com/office/drawing/2014/main" id="{2B0A394F-ECAD-F160-8D06-E448CBF197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DC4150" w14:textId="77777777" w:rsidR="00521CF8" w:rsidRDefault="00521CF8" w:rsidP="0080792F">
      <w:pPr>
        <w:ind w:firstLine="708"/>
        <w:rPr>
          <w:lang w:val="uk-UA"/>
        </w:rPr>
      </w:pPr>
      <w:bookmarkStart w:id="16" w:name="_Hlk157598281"/>
    </w:p>
    <w:p w14:paraId="68DD447A" w14:textId="230DF0D1" w:rsidR="0080792F" w:rsidRPr="009077AA" w:rsidRDefault="0080792F" w:rsidP="0080792F">
      <w:pPr>
        <w:ind w:firstLine="708"/>
        <w:rPr>
          <w:lang w:val="uk-UA"/>
        </w:rPr>
      </w:pPr>
      <w:r w:rsidRPr="009077AA">
        <w:rPr>
          <w:lang w:val="uk-UA"/>
        </w:rPr>
        <w:lastRenderedPageBreak/>
        <w:t>В 20</w:t>
      </w:r>
      <w:r w:rsidR="009077AA" w:rsidRPr="009077AA">
        <w:rPr>
          <w:lang w:val="uk-UA"/>
        </w:rPr>
        <w:t>25</w:t>
      </w:r>
      <w:r w:rsidRPr="009077AA">
        <w:rPr>
          <w:lang w:val="uk-UA"/>
        </w:rPr>
        <w:t xml:space="preserve"> році в кабінетах лікарів за допомогою швидких тестів здійснено було здійснено </w:t>
      </w:r>
      <w:r w:rsidR="009077AA" w:rsidRPr="009077AA">
        <w:rPr>
          <w:lang w:val="uk-UA"/>
        </w:rPr>
        <w:t>106</w:t>
      </w:r>
      <w:r w:rsidRPr="009077AA">
        <w:rPr>
          <w:lang w:val="uk-UA"/>
        </w:rPr>
        <w:t xml:space="preserve"> дослідження в тому числі:</w:t>
      </w:r>
    </w:p>
    <w:p w14:paraId="0B98E1EE" w14:textId="49EDA184" w:rsidR="0080792F" w:rsidRPr="009077AA" w:rsidRDefault="0080792F" w:rsidP="0080792F">
      <w:pPr>
        <w:ind w:firstLine="708"/>
        <w:rPr>
          <w:lang w:val="uk-UA"/>
        </w:rPr>
      </w:pPr>
      <w:r w:rsidRPr="009077AA">
        <w:rPr>
          <w:lang w:val="uk-UA"/>
        </w:rPr>
        <w:t xml:space="preserve">тест для виявлення вагітності W1-S, №1 – </w:t>
      </w:r>
      <w:r w:rsidR="009077AA" w:rsidRPr="009077AA">
        <w:rPr>
          <w:lang w:val="uk-UA"/>
        </w:rPr>
        <w:t>68</w:t>
      </w:r>
      <w:r w:rsidRPr="009077AA">
        <w:rPr>
          <w:lang w:val="uk-UA"/>
        </w:rPr>
        <w:t>;</w:t>
      </w:r>
    </w:p>
    <w:p w14:paraId="7FDED011" w14:textId="4B5AF9D7" w:rsidR="0080792F" w:rsidRPr="009077AA" w:rsidRDefault="0080792F" w:rsidP="0080792F">
      <w:pPr>
        <w:ind w:firstLine="708"/>
        <w:rPr>
          <w:lang w:val="uk-UA"/>
        </w:rPr>
      </w:pPr>
      <w:r w:rsidRPr="009077AA">
        <w:rPr>
          <w:lang w:val="uk-UA"/>
        </w:rPr>
        <w:t xml:space="preserve">комбінований тест на </w:t>
      </w:r>
      <w:proofErr w:type="spellStart"/>
      <w:r w:rsidRPr="009077AA">
        <w:rPr>
          <w:lang w:val="uk-UA"/>
        </w:rPr>
        <w:t>Креатинкіназу</w:t>
      </w:r>
      <w:proofErr w:type="spellEnd"/>
      <w:r w:rsidRPr="009077AA">
        <w:rPr>
          <w:lang w:val="uk-UA"/>
        </w:rPr>
        <w:t xml:space="preserve"> МВ (СК_МВ), Міоглобін , </w:t>
      </w:r>
      <w:proofErr w:type="spellStart"/>
      <w:r w:rsidRPr="009077AA">
        <w:rPr>
          <w:lang w:val="uk-UA"/>
        </w:rPr>
        <w:t>Тропонін</w:t>
      </w:r>
      <w:proofErr w:type="spellEnd"/>
      <w:r w:rsidRPr="009077AA">
        <w:rPr>
          <w:lang w:val="uk-UA"/>
        </w:rPr>
        <w:t xml:space="preserve"> І –</w:t>
      </w:r>
      <w:r w:rsidR="009077AA" w:rsidRPr="009077AA">
        <w:rPr>
          <w:lang w:val="uk-UA"/>
        </w:rPr>
        <w:t>19</w:t>
      </w:r>
      <w:r w:rsidRPr="009077AA">
        <w:rPr>
          <w:lang w:val="uk-UA"/>
        </w:rPr>
        <w:t>;</w:t>
      </w:r>
    </w:p>
    <w:p w14:paraId="51C5F809" w14:textId="42285FBF" w:rsidR="0080792F" w:rsidRPr="009077AA" w:rsidRDefault="0080792F" w:rsidP="0080792F">
      <w:pPr>
        <w:ind w:firstLine="708"/>
        <w:rPr>
          <w:lang w:val="uk-UA"/>
        </w:rPr>
      </w:pPr>
      <w:r w:rsidRPr="009077AA">
        <w:rPr>
          <w:lang w:val="uk-UA"/>
        </w:rPr>
        <w:t>комбінований тест на наркотики –</w:t>
      </w:r>
      <w:r w:rsidR="009077AA" w:rsidRPr="009077AA">
        <w:rPr>
          <w:lang w:val="uk-UA"/>
        </w:rPr>
        <w:t>19.</w:t>
      </w:r>
    </w:p>
    <w:p w14:paraId="36D65C66" w14:textId="77777777" w:rsidR="0080792F" w:rsidRPr="00422AAF" w:rsidRDefault="0080792F" w:rsidP="0080792F">
      <w:pPr>
        <w:ind w:firstLine="708"/>
        <w:jc w:val="both"/>
        <w:rPr>
          <w:color w:val="FF0000"/>
        </w:rPr>
      </w:pPr>
    </w:p>
    <w:p w14:paraId="70525047" w14:textId="1C3BA284" w:rsidR="0080792F" w:rsidRPr="009077AA" w:rsidRDefault="0080792F" w:rsidP="0080792F">
      <w:pPr>
        <w:ind w:firstLine="708"/>
        <w:jc w:val="both"/>
        <w:rPr>
          <w:lang w:val="uk-UA"/>
        </w:rPr>
      </w:pPr>
      <w:r w:rsidRPr="009077AA">
        <w:rPr>
          <w:lang w:val="uk-UA"/>
        </w:rPr>
        <w:t xml:space="preserve">В кабінеті щеплення проводиться планова та позачергова вакцинація та </w:t>
      </w:r>
      <w:proofErr w:type="spellStart"/>
      <w:r w:rsidRPr="009077AA">
        <w:rPr>
          <w:lang w:val="uk-UA"/>
        </w:rPr>
        <w:t>туберкулінодіагностика</w:t>
      </w:r>
      <w:proofErr w:type="spellEnd"/>
      <w:r w:rsidRPr="009077AA">
        <w:rPr>
          <w:lang w:val="uk-UA"/>
        </w:rPr>
        <w:t xml:space="preserve"> дітей. Здійснюються профілактичні щеплення проти туберкульозу, дифтерії, правця, кашлюку, поліомієліту, кору, краснухи, </w:t>
      </w:r>
      <w:proofErr w:type="spellStart"/>
      <w:r w:rsidRPr="009077AA">
        <w:rPr>
          <w:lang w:val="uk-UA"/>
        </w:rPr>
        <w:t>гемофільної</w:t>
      </w:r>
      <w:proofErr w:type="spellEnd"/>
      <w:r w:rsidRPr="009077AA">
        <w:rPr>
          <w:lang w:val="uk-UA"/>
        </w:rPr>
        <w:t xml:space="preserve"> інфекції типу Б, гепатиту В.</w:t>
      </w:r>
    </w:p>
    <w:p w14:paraId="010F7648" w14:textId="6116D94A" w:rsidR="009B3DEE" w:rsidRPr="00AE78CF" w:rsidRDefault="00827D66" w:rsidP="00396538">
      <w:pPr>
        <w:jc w:val="center"/>
        <w:rPr>
          <w:color w:val="FF0000"/>
          <w:lang w:val="uk-UA"/>
        </w:rPr>
      </w:pPr>
      <w:r>
        <w:rPr>
          <w:noProof/>
        </w:rPr>
        <w:drawing>
          <wp:inline distT="0" distB="0" distL="0" distR="0" wp14:anchorId="243E7624" wp14:editId="6ED3E915">
            <wp:extent cx="5019675" cy="5343525"/>
            <wp:effectExtent l="0" t="0" r="0" b="0"/>
            <wp:docPr id="1992169504" name="Діаграма 1">
              <a:extLst xmlns:a="http://schemas.openxmlformats.org/drawingml/2006/main">
                <a:ext uri="{FF2B5EF4-FFF2-40B4-BE49-F238E27FC236}">
                  <a16:creationId xmlns:a16="http://schemas.microsoft.com/office/drawing/2014/main" id="{06BE830A-D5CA-6979-D070-F179C4400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16"/>
    <w:p w14:paraId="5CC9BC49" w14:textId="41E54473" w:rsidR="00396538" w:rsidRPr="00827D66" w:rsidRDefault="00396538" w:rsidP="00396538">
      <w:pPr>
        <w:ind w:firstLine="708"/>
        <w:jc w:val="both"/>
        <w:rPr>
          <w:lang w:val="uk-UA"/>
        </w:rPr>
      </w:pPr>
      <w:r w:rsidRPr="00827D66">
        <w:rPr>
          <w:lang w:val="uk-UA"/>
        </w:rPr>
        <w:t xml:space="preserve">Загальна кількість проведених щеплень згідно національного календаря профілактичних щеплень </w:t>
      </w:r>
      <w:r w:rsidR="00F40950" w:rsidRPr="00827D66">
        <w:rPr>
          <w:lang w:val="uk-UA"/>
        </w:rPr>
        <w:t xml:space="preserve">та проти </w:t>
      </w:r>
      <w:r w:rsidR="00F40950" w:rsidRPr="00827D66">
        <w:rPr>
          <w:lang w:val="en-US"/>
        </w:rPr>
        <w:t>COVID</w:t>
      </w:r>
      <w:r w:rsidR="00F40950" w:rsidRPr="00827D66">
        <w:t>-</w:t>
      </w:r>
      <w:r w:rsidR="00F40950" w:rsidRPr="00827D66">
        <w:rPr>
          <w:lang w:val="uk-UA"/>
        </w:rPr>
        <w:t xml:space="preserve">19 </w:t>
      </w:r>
      <w:r w:rsidRPr="00827D66">
        <w:rPr>
          <w:lang w:val="uk-UA"/>
        </w:rPr>
        <w:t>в 20</w:t>
      </w:r>
      <w:r w:rsidR="00F40950" w:rsidRPr="00827D66">
        <w:rPr>
          <w:lang w:val="uk-UA"/>
        </w:rPr>
        <w:t>25</w:t>
      </w:r>
      <w:r w:rsidRPr="00827D66">
        <w:rPr>
          <w:lang w:val="uk-UA"/>
        </w:rPr>
        <w:t xml:space="preserve"> році становить </w:t>
      </w:r>
      <w:r w:rsidR="00827D66" w:rsidRPr="00827D66">
        <w:rPr>
          <w:lang w:val="uk-UA"/>
        </w:rPr>
        <w:t>3302</w:t>
      </w:r>
      <w:r w:rsidRPr="00827D66">
        <w:rPr>
          <w:lang w:val="uk-UA"/>
        </w:rPr>
        <w:t>, в тому числі:</w:t>
      </w:r>
    </w:p>
    <w:p w14:paraId="424935D4" w14:textId="14F3ED0F" w:rsidR="00396538" w:rsidRPr="00827D66" w:rsidRDefault="00396538" w:rsidP="00396538">
      <w:pPr>
        <w:ind w:firstLine="708"/>
        <w:jc w:val="both"/>
        <w:rPr>
          <w:lang w:val="uk-UA"/>
        </w:rPr>
      </w:pPr>
      <w:r w:rsidRPr="00827D66">
        <w:rPr>
          <w:lang w:val="uk-UA"/>
        </w:rPr>
        <w:t>проти туберкульозу (БЦЖ)–</w:t>
      </w:r>
      <w:r w:rsidR="00F40950" w:rsidRPr="00827D66">
        <w:rPr>
          <w:lang w:val="uk-UA"/>
        </w:rPr>
        <w:t>9</w:t>
      </w:r>
      <w:r w:rsidRPr="00827D66">
        <w:rPr>
          <w:lang w:val="uk-UA"/>
        </w:rPr>
        <w:t>;</w:t>
      </w:r>
    </w:p>
    <w:p w14:paraId="0DA2E2C8" w14:textId="6A320108" w:rsidR="00396538" w:rsidRPr="00827D66" w:rsidRDefault="00396538" w:rsidP="00396538">
      <w:pPr>
        <w:ind w:firstLine="708"/>
        <w:jc w:val="both"/>
        <w:rPr>
          <w:lang w:val="uk-UA"/>
        </w:rPr>
      </w:pPr>
      <w:r w:rsidRPr="00827D66">
        <w:rPr>
          <w:lang w:val="uk-UA"/>
        </w:rPr>
        <w:t xml:space="preserve">проти </w:t>
      </w:r>
      <w:proofErr w:type="spellStart"/>
      <w:r w:rsidRPr="00827D66">
        <w:rPr>
          <w:lang w:val="uk-UA"/>
        </w:rPr>
        <w:t>поліомеліту</w:t>
      </w:r>
      <w:proofErr w:type="spellEnd"/>
      <w:r w:rsidRPr="00827D66">
        <w:rPr>
          <w:lang w:val="uk-UA"/>
        </w:rPr>
        <w:t xml:space="preserve"> – </w:t>
      </w:r>
      <w:r w:rsidR="00F40950" w:rsidRPr="00827D66">
        <w:rPr>
          <w:lang w:val="uk-UA"/>
        </w:rPr>
        <w:t>739</w:t>
      </w:r>
      <w:r w:rsidRPr="00827D66">
        <w:rPr>
          <w:lang w:val="uk-UA"/>
        </w:rPr>
        <w:t>;</w:t>
      </w:r>
    </w:p>
    <w:p w14:paraId="3CE2C130" w14:textId="50174BBE" w:rsidR="00396538" w:rsidRPr="00827D66" w:rsidRDefault="00396538" w:rsidP="00396538">
      <w:pPr>
        <w:ind w:firstLine="708"/>
        <w:jc w:val="both"/>
        <w:rPr>
          <w:lang w:val="uk-UA"/>
        </w:rPr>
      </w:pPr>
      <w:r w:rsidRPr="00827D66">
        <w:rPr>
          <w:lang w:val="uk-UA"/>
        </w:rPr>
        <w:t xml:space="preserve">АКДП – </w:t>
      </w:r>
      <w:r w:rsidR="00F40950" w:rsidRPr="00827D66">
        <w:rPr>
          <w:lang w:val="uk-UA"/>
        </w:rPr>
        <w:t>330</w:t>
      </w:r>
      <w:r w:rsidRPr="00827D66">
        <w:rPr>
          <w:lang w:val="uk-UA"/>
        </w:rPr>
        <w:t>;</w:t>
      </w:r>
    </w:p>
    <w:p w14:paraId="621A208F" w14:textId="3B0B49DB" w:rsidR="00396538" w:rsidRPr="00827D66" w:rsidRDefault="00396538" w:rsidP="00396538">
      <w:pPr>
        <w:ind w:firstLine="708"/>
        <w:jc w:val="both"/>
        <w:rPr>
          <w:lang w:val="uk-UA"/>
        </w:rPr>
      </w:pPr>
      <w:r w:rsidRPr="00827D66">
        <w:rPr>
          <w:lang w:val="uk-UA"/>
        </w:rPr>
        <w:t xml:space="preserve">АДП – </w:t>
      </w:r>
      <w:r w:rsidR="00F40950" w:rsidRPr="00827D66">
        <w:rPr>
          <w:lang w:val="uk-UA"/>
        </w:rPr>
        <w:t>132</w:t>
      </w:r>
      <w:r w:rsidRPr="00827D66">
        <w:rPr>
          <w:lang w:val="uk-UA"/>
        </w:rPr>
        <w:t>;</w:t>
      </w:r>
    </w:p>
    <w:p w14:paraId="1F5FEACA" w14:textId="69957749" w:rsidR="00396538" w:rsidRPr="00827D66" w:rsidRDefault="00396538" w:rsidP="00396538">
      <w:pPr>
        <w:ind w:firstLine="708"/>
        <w:jc w:val="both"/>
        <w:rPr>
          <w:lang w:val="uk-UA"/>
        </w:rPr>
      </w:pPr>
      <w:r w:rsidRPr="00827D66">
        <w:rPr>
          <w:lang w:val="uk-UA"/>
        </w:rPr>
        <w:t xml:space="preserve">АДП-м – </w:t>
      </w:r>
      <w:r w:rsidR="00F40950" w:rsidRPr="00827D66">
        <w:rPr>
          <w:lang w:val="uk-UA"/>
        </w:rPr>
        <w:t>1273</w:t>
      </w:r>
      <w:r w:rsidRPr="00827D66">
        <w:rPr>
          <w:lang w:val="uk-UA"/>
        </w:rPr>
        <w:t>;</w:t>
      </w:r>
    </w:p>
    <w:p w14:paraId="3DBEFCE2" w14:textId="72B8D063" w:rsidR="00396538" w:rsidRPr="00827D66" w:rsidRDefault="00396538" w:rsidP="00396538">
      <w:pPr>
        <w:ind w:firstLine="708"/>
        <w:jc w:val="both"/>
        <w:rPr>
          <w:lang w:val="uk-UA"/>
        </w:rPr>
      </w:pPr>
      <w:r w:rsidRPr="00827D66">
        <w:rPr>
          <w:lang w:val="uk-UA"/>
        </w:rPr>
        <w:t xml:space="preserve">проти </w:t>
      </w:r>
      <w:proofErr w:type="spellStart"/>
      <w:r w:rsidRPr="00827D66">
        <w:rPr>
          <w:lang w:val="uk-UA"/>
        </w:rPr>
        <w:t>гемофільної</w:t>
      </w:r>
      <w:proofErr w:type="spellEnd"/>
      <w:r w:rsidRPr="00827D66">
        <w:rPr>
          <w:lang w:val="uk-UA"/>
        </w:rPr>
        <w:t xml:space="preserve"> інфекції – </w:t>
      </w:r>
      <w:r w:rsidR="00F40950" w:rsidRPr="00827D66">
        <w:rPr>
          <w:lang w:val="uk-UA"/>
        </w:rPr>
        <w:t>231</w:t>
      </w:r>
      <w:r w:rsidRPr="00827D66">
        <w:rPr>
          <w:lang w:val="uk-UA"/>
        </w:rPr>
        <w:t>;</w:t>
      </w:r>
    </w:p>
    <w:p w14:paraId="62F8381A" w14:textId="00879BDB" w:rsidR="00396538" w:rsidRPr="00827D66" w:rsidRDefault="00396538" w:rsidP="00396538">
      <w:pPr>
        <w:ind w:firstLine="708"/>
        <w:rPr>
          <w:lang w:val="uk-UA"/>
        </w:rPr>
      </w:pPr>
      <w:r w:rsidRPr="00827D66">
        <w:rPr>
          <w:lang w:val="uk-UA"/>
        </w:rPr>
        <w:t xml:space="preserve">проти кору, краснухи, паротиту (КПК) – </w:t>
      </w:r>
      <w:r w:rsidR="00F40950" w:rsidRPr="00827D66">
        <w:rPr>
          <w:lang w:val="uk-UA"/>
        </w:rPr>
        <w:t>256</w:t>
      </w:r>
      <w:r w:rsidRPr="00827D66">
        <w:rPr>
          <w:lang w:val="uk-UA"/>
        </w:rPr>
        <w:t>;</w:t>
      </w:r>
    </w:p>
    <w:p w14:paraId="678D1AA7" w14:textId="47E4527F" w:rsidR="00396538" w:rsidRPr="00827D66" w:rsidRDefault="00396538" w:rsidP="00396538">
      <w:pPr>
        <w:ind w:firstLine="708"/>
        <w:rPr>
          <w:lang w:val="uk-UA"/>
        </w:rPr>
      </w:pPr>
      <w:r w:rsidRPr="00827D66">
        <w:rPr>
          <w:lang w:val="uk-UA"/>
        </w:rPr>
        <w:t>проти гепатиту –</w:t>
      </w:r>
      <w:r w:rsidR="00F40950" w:rsidRPr="00827D66">
        <w:rPr>
          <w:lang w:val="uk-UA"/>
        </w:rPr>
        <w:t>214</w:t>
      </w:r>
      <w:r w:rsidRPr="00827D66">
        <w:rPr>
          <w:lang w:val="uk-UA"/>
        </w:rPr>
        <w:t>;</w:t>
      </w:r>
    </w:p>
    <w:p w14:paraId="63F7C0F0" w14:textId="77777777" w:rsidR="00827D66" w:rsidRPr="00827D66" w:rsidRDefault="00396538" w:rsidP="00827D66">
      <w:pPr>
        <w:ind w:firstLine="708"/>
        <w:rPr>
          <w:lang w:val="uk-UA"/>
        </w:rPr>
      </w:pPr>
      <w:r w:rsidRPr="00827D66">
        <w:rPr>
          <w:lang w:val="uk-UA"/>
        </w:rPr>
        <w:t xml:space="preserve">проти гострої респіраторної хвороби </w:t>
      </w:r>
      <w:r w:rsidRPr="00827D66">
        <w:rPr>
          <w:lang w:val="en-US"/>
        </w:rPr>
        <w:t>COVID</w:t>
      </w:r>
      <w:r w:rsidRPr="00827D66">
        <w:t>-</w:t>
      </w:r>
      <w:r w:rsidRPr="00827D66">
        <w:rPr>
          <w:lang w:val="uk-UA"/>
        </w:rPr>
        <w:t>19 -</w:t>
      </w:r>
      <w:r w:rsidR="00827D66" w:rsidRPr="00827D66">
        <w:rPr>
          <w:lang w:val="uk-UA"/>
        </w:rPr>
        <w:t>118</w:t>
      </w:r>
    </w:p>
    <w:p w14:paraId="2CC37DFC" w14:textId="039771DC" w:rsidR="00396538" w:rsidRPr="00F40950" w:rsidRDefault="00396538" w:rsidP="00827D66">
      <w:pPr>
        <w:ind w:firstLine="708"/>
        <w:rPr>
          <w:lang w:val="uk-UA"/>
        </w:rPr>
      </w:pPr>
      <w:r w:rsidRPr="00827D66">
        <w:rPr>
          <w:lang w:val="uk-UA"/>
        </w:rPr>
        <w:t>Крім того в 20</w:t>
      </w:r>
      <w:r w:rsidR="00F40950" w:rsidRPr="00827D66">
        <w:rPr>
          <w:lang w:val="uk-UA"/>
        </w:rPr>
        <w:t>25</w:t>
      </w:r>
      <w:r w:rsidRPr="00827D66">
        <w:rPr>
          <w:lang w:val="uk-UA"/>
        </w:rPr>
        <w:t xml:space="preserve"> році додатково за медичними показаннями здійснено </w:t>
      </w:r>
      <w:r w:rsidR="00F40950" w:rsidRPr="00827D66">
        <w:rPr>
          <w:lang w:val="uk-UA"/>
        </w:rPr>
        <w:t>76</w:t>
      </w:r>
      <w:r w:rsidRPr="00F40950">
        <w:rPr>
          <w:lang w:val="uk-UA"/>
        </w:rPr>
        <w:t xml:space="preserve"> щеплень поза національним календарем профілактичних щеплень</w:t>
      </w:r>
      <w:r w:rsidR="00F40950" w:rsidRPr="00F40950">
        <w:rPr>
          <w:lang w:val="uk-UA"/>
        </w:rPr>
        <w:t>.</w:t>
      </w:r>
      <w:r w:rsidRPr="00F40950">
        <w:rPr>
          <w:lang w:val="uk-UA"/>
        </w:rPr>
        <w:t xml:space="preserve"> </w:t>
      </w:r>
    </w:p>
    <w:p w14:paraId="62C4F992" w14:textId="77777777" w:rsidR="00396538" w:rsidRPr="00AE78CF" w:rsidRDefault="00396538" w:rsidP="00396538">
      <w:pPr>
        <w:rPr>
          <w:color w:val="FF0000"/>
          <w:lang w:val="uk-UA"/>
        </w:rPr>
      </w:pPr>
      <w:r w:rsidRPr="00AE78CF">
        <w:rPr>
          <w:color w:val="FF0000"/>
          <w:lang w:val="uk-UA"/>
        </w:rPr>
        <w:lastRenderedPageBreak/>
        <w:t xml:space="preserve">           </w:t>
      </w:r>
    </w:p>
    <w:p w14:paraId="2CF01256" w14:textId="634AD595" w:rsidR="00C96CE1" w:rsidRPr="00AE78CF" w:rsidRDefault="00C96CE1" w:rsidP="00C96CE1">
      <w:pPr>
        <w:ind w:firstLine="708"/>
        <w:jc w:val="both"/>
        <w:rPr>
          <w:color w:val="FF0000"/>
          <w:lang w:val="uk-UA"/>
        </w:rPr>
      </w:pPr>
      <w:bookmarkStart w:id="17" w:name="_Hlk157598329"/>
      <w:r w:rsidRPr="00F40950">
        <w:rPr>
          <w:lang w:val="uk-UA"/>
        </w:rPr>
        <w:t xml:space="preserve">КОМУНАЛЬНЕ НЕКОМЕРЦІЙНЕ ПІДПРИЄМСТВО «ЦЕНТР ПЕРВИННОЇ МЕДИКО-САНІТАРНОЇ ДОПОМОГИ» </w:t>
      </w:r>
      <w:r w:rsidR="00036E98" w:rsidRPr="00F40950">
        <w:rPr>
          <w:lang w:val="uk-UA"/>
        </w:rPr>
        <w:t>ПІВДЕННІВСЬКОЇ</w:t>
      </w:r>
      <w:r w:rsidRPr="00F40950">
        <w:rPr>
          <w:lang w:val="uk-UA"/>
        </w:rPr>
        <w:t xml:space="preserve"> МІСЬКОЇ РАДИ активно приймає участь в урядовій програмі «Доступні ліки». За даними офіційного веб-сайту НСЗУ станом на 31.12.20</w:t>
      </w:r>
      <w:r w:rsidR="00F40950" w:rsidRPr="00F40950">
        <w:rPr>
          <w:lang w:val="uk-UA"/>
        </w:rPr>
        <w:t>25</w:t>
      </w:r>
      <w:r w:rsidRPr="00F40950">
        <w:rPr>
          <w:lang w:val="uk-UA"/>
        </w:rPr>
        <w:t xml:space="preserve"> року лікарями КНП «ЦПМСД» </w:t>
      </w:r>
      <w:r w:rsidR="00F40950" w:rsidRPr="00F40950">
        <w:rPr>
          <w:lang w:val="uk-UA"/>
        </w:rPr>
        <w:t>ПМР</w:t>
      </w:r>
      <w:r w:rsidRPr="00F40950">
        <w:rPr>
          <w:lang w:val="uk-UA"/>
        </w:rPr>
        <w:t xml:space="preserve"> виписано 6 </w:t>
      </w:r>
      <w:r w:rsidR="00F40950" w:rsidRPr="00F40950">
        <w:rPr>
          <w:lang w:val="uk-UA"/>
        </w:rPr>
        <w:t>400</w:t>
      </w:r>
      <w:r w:rsidRPr="00F40950">
        <w:rPr>
          <w:lang w:val="uk-UA"/>
        </w:rPr>
        <w:t xml:space="preserve"> електронних рецептів за програмою «Доступні ліки»,  з них:</w:t>
      </w:r>
      <w:r w:rsidRPr="00AE78CF">
        <w:rPr>
          <w:color w:val="FF0000"/>
          <w:lang w:val="uk-UA"/>
        </w:rPr>
        <w:t xml:space="preserve"> </w:t>
      </w:r>
      <w:r w:rsidRPr="00F40950">
        <w:rPr>
          <w:lang w:val="uk-UA"/>
        </w:rPr>
        <w:t xml:space="preserve">хронічні хвороби нижніх дихальних шляхів – </w:t>
      </w:r>
      <w:r w:rsidR="00F40950" w:rsidRPr="00F40950">
        <w:rPr>
          <w:lang w:val="uk-UA"/>
        </w:rPr>
        <w:t>728</w:t>
      </w:r>
      <w:r w:rsidRPr="00F40950">
        <w:rPr>
          <w:lang w:val="uk-UA"/>
        </w:rPr>
        <w:t xml:space="preserve"> рецептів, діабет (інсулінозалежний)  - </w:t>
      </w:r>
      <w:r w:rsidR="00F40950" w:rsidRPr="00F40950">
        <w:rPr>
          <w:lang w:val="uk-UA"/>
        </w:rPr>
        <w:t>62</w:t>
      </w:r>
      <w:r w:rsidRPr="00F40950">
        <w:rPr>
          <w:lang w:val="uk-UA"/>
        </w:rPr>
        <w:t xml:space="preserve"> рецептів, нецукровий діабет – 1 рецепт,</w:t>
      </w:r>
      <w:r w:rsidRPr="00AE78CF">
        <w:rPr>
          <w:color w:val="FF0000"/>
          <w:lang w:val="uk-UA"/>
        </w:rPr>
        <w:t xml:space="preserve"> </w:t>
      </w:r>
      <w:r w:rsidRPr="00F40950">
        <w:rPr>
          <w:lang w:val="uk-UA"/>
        </w:rPr>
        <w:t xml:space="preserve">профілактика інфарктів та інсультів – </w:t>
      </w:r>
      <w:r w:rsidR="00F40950" w:rsidRPr="00F40950">
        <w:rPr>
          <w:lang w:val="uk-UA"/>
        </w:rPr>
        <w:t>907</w:t>
      </w:r>
      <w:r w:rsidRPr="00F40950">
        <w:rPr>
          <w:lang w:val="uk-UA"/>
        </w:rPr>
        <w:t xml:space="preserve"> рецептів, серцево-судині захворювання – </w:t>
      </w:r>
      <w:r w:rsidR="00F40950" w:rsidRPr="00F40950">
        <w:rPr>
          <w:lang w:val="uk-UA"/>
        </w:rPr>
        <w:t>3142</w:t>
      </w:r>
      <w:r w:rsidRPr="00F40950">
        <w:rPr>
          <w:lang w:val="uk-UA"/>
        </w:rPr>
        <w:t xml:space="preserve"> рецептів, цукровий діабет II типу – </w:t>
      </w:r>
      <w:r w:rsidR="00F40950" w:rsidRPr="00F40950">
        <w:rPr>
          <w:lang w:val="uk-UA"/>
        </w:rPr>
        <w:t>1405</w:t>
      </w:r>
      <w:r w:rsidRPr="00F40950">
        <w:rPr>
          <w:lang w:val="uk-UA"/>
        </w:rPr>
        <w:t xml:space="preserve"> рецептів, психічні розлади, епілепсія – 1 рецепт; </w:t>
      </w:r>
      <w:r w:rsidR="00F40950" w:rsidRPr="00F40950">
        <w:rPr>
          <w:lang w:val="uk-UA"/>
        </w:rPr>
        <w:t xml:space="preserve">хвороба Паркінсона – 3, </w:t>
      </w:r>
      <w:r w:rsidRPr="00F40950">
        <w:rPr>
          <w:lang w:val="uk-UA"/>
        </w:rPr>
        <w:t xml:space="preserve">інші </w:t>
      </w:r>
      <w:r w:rsidR="00F40950" w:rsidRPr="00F40950">
        <w:rPr>
          <w:lang w:val="uk-UA"/>
        </w:rPr>
        <w:t>–</w:t>
      </w:r>
      <w:r w:rsidRPr="00F40950">
        <w:rPr>
          <w:lang w:val="uk-UA"/>
        </w:rPr>
        <w:t xml:space="preserve"> </w:t>
      </w:r>
      <w:r w:rsidR="00F40950" w:rsidRPr="00F40950">
        <w:rPr>
          <w:lang w:val="uk-UA"/>
        </w:rPr>
        <w:t xml:space="preserve">151 </w:t>
      </w:r>
      <w:r w:rsidRPr="00F40950">
        <w:rPr>
          <w:lang w:val="uk-UA"/>
        </w:rPr>
        <w:t>рецепт.</w:t>
      </w:r>
      <w:r w:rsidRPr="00AE78CF">
        <w:rPr>
          <w:color w:val="FF0000"/>
          <w:lang w:val="uk-UA"/>
        </w:rPr>
        <w:t xml:space="preserve"> </w:t>
      </w:r>
    </w:p>
    <w:p w14:paraId="0CF70E95" w14:textId="77777777" w:rsidR="00F96AAA" w:rsidRPr="00F40950" w:rsidRDefault="00F96AAA" w:rsidP="00FF6D2F">
      <w:pPr>
        <w:ind w:firstLine="708"/>
        <w:jc w:val="both"/>
        <w:rPr>
          <w:lang w:val="uk-UA"/>
        </w:rPr>
      </w:pPr>
    </w:p>
    <w:p w14:paraId="6826E326" w14:textId="21171F0D" w:rsidR="00E351C0" w:rsidRPr="00F40950" w:rsidRDefault="00E351C0" w:rsidP="00FF6D2F">
      <w:pPr>
        <w:ind w:firstLine="708"/>
        <w:jc w:val="both"/>
        <w:rPr>
          <w:lang w:val="uk-UA"/>
        </w:rPr>
      </w:pPr>
      <w:r w:rsidRPr="00F40950">
        <w:rPr>
          <w:lang w:val="uk-UA"/>
        </w:rPr>
        <w:t xml:space="preserve">Лікарські кабінети укомплектовані необхідним обладнанням, матеріалами та засобами згідно Примірного табелю матеріально-технічного оснащення закладів охорони здоров’я та фізичних осіб-підприємців, які надають первинну медичну допомогу, затвердженого наказом Міністерства охорони здоров’я України </w:t>
      </w:r>
      <w:r w:rsidRPr="00F40950">
        <w:rPr>
          <w:szCs w:val="22"/>
          <w:lang w:val="uk-UA"/>
        </w:rPr>
        <w:t xml:space="preserve">від 26 січня 2018 року № 148 із змінами. Завдяки наявному обладнанню </w:t>
      </w:r>
      <w:r w:rsidRPr="00F40950">
        <w:rPr>
          <w:lang w:val="uk-UA"/>
        </w:rPr>
        <w:t xml:space="preserve">здійснюються необхідні функціональні дослідження та виміри. </w:t>
      </w:r>
    </w:p>
    <w:bookmarkEnd w:id="17"/>
    <w:p w14:paraId="0DF7B443" w14:textId="77777777" w:rsidR="00C60A7C" w:rsidRPr="00AE78CF" w:rsidRDefault="00C60A7C" w:rsidP="00FF6D2F">
      <w:pPr>
        <w:ind w:firstLine="708"/>
        <w:jc w:val="both"/>
        <w:rPr>
          <w:color w:val="FF0000"/>
          <w:lang w:val="uk-UA"/>
        </w:rPr>
      </w:pPr>
    </w:p>
    <w:p w14:paraId="59999213" w14:textId="6FE718BA" w:rsidR="00E351C0" w:rsidRPr="00F40950" w:rsidRDefault="00FE68ED" w:rsidP="00FF6D2F">
      <w:pPr>
        <w:ind w:firstLine="708"/>
        <w:jc w:val="both"/>
        <w:rPr>
          <w:lang w:val="uk-UA" w:eastAsia="uk-UA"/>
        </w:rPr>
      </w:pPr>
      <w:r w:rsidRPr="00F40950">
        <w:rPr>
          <w:lang w:val="uk-UA"/>
        </w:rPr>
        <w:t>З</w:t>
      </w:r>
      <w:r w:rsidR="00E351C0" w:rsidRPr="00F40950">
        <w:rPr>
          <w:lang w:val="uk-UA"/>
        </w:rPr>
        <w:t xml:space="preserve">аборгованість із заробітної плати працівникам підприємства та </w:t>
      </w:r>
      <w:r w:rsidR="00E351C0" w:rsidRPr="00F40950">
        <w:rPr>
          <w:lang w:val="uk-UA" w:eastAsia="uk-UA"/>
        </w:rPr>
        <w:t xml:space="preserve">заборгованість з платежів до державного і місцевого бюджетів </w:t>
      </w:r>
      <w:r w:rsidRPr="00F40950">
        <w:rPr>
          <w:lang w:val="uk-UA" w:eastAsia="uk-UA"/>
        </w:rPr>
        <w:t>в 20</w:t>
      </w:r>
      <w:r w:rsidR="00F40950" w:rsidRPr="00F40950">
        <w:rPr>
          <w:lang w:val="uk-UA" w:eastAsia="uk-UA"/>
        </w:rPr>
        <w:t>25</w:t>
      </w:r>
      <w:r w:rsidRPr="00F40950">
        <w:rPr>
          <w:lang w:val="uk-UA" w:eastAsia="uk-UA"/>
        </w:rPr>
        <w:t xml:space="preserve"> році </w:t>
      </w:r>
      <w:r w:rsidR="00E351C0" w:rsidRPr="00F40950">
        <w:rPr>
          <w:lang w:val="uk-UA" w:eastAsia="uk-UA"/>
        </w:rPr>
        <w:t>відсутні.</w:t>
      </w:r>
    </w:p>
    <w:p w14:paraId="73736F86" w14:textId="77777777" w:rsidR="00BC436B" w:rsidRDefault="00BC436B" w:rsidP="00FF6D2F">
      <w:pPr>
        <w:ind w:firstLine="708"/>
        <w:jc w:val="both"/>
        <w:rPr>
          <w:lang w:val="uk-UA"/>
        </w:rPr>
      </w:pPr>
    </w:p>
    <w:p w14:paraId="7385D2EB" w14:textId="28FFABED" w:rsidR="00E351C0" w:rsidRPr="00B70B0A" w:rsidRDefault="00E351C0" w:rsidP="00FF6D2F">
      <w:pPr>
        <w:ind w:firstLine="708"/>
        <w:jc w:val="both"/>
        <w:rPr>
          <w:lang w:val="uk-UA"/>
        </w:rPr>
      </w:pPr>
      <w:r w:rsidRPr="00B70B0A">
        <w:rPr>
          <w:lang w:val="uk-UA"/>
        </w:rPr>
        <w:t xml:space="preserve">Середньомісячні витрати на оплату праці по підприємству на одного працівника склали </w:t>
      </w:r>
      <w:r w:rsidR="00B70B0A" w:rsidRPr="00B70B0A">
        <w:rPr>
          <w:lang w:val="uk-UA"/>
        </w:rPr>
        <w:t>22 314,98</w:t>
      </w:r>
      <w:r w:rsidR="00C90587" w:rsidRPr="00B70B0A">
        <w:rPr>
          <w:lang w:val="uk-UA"/>
        </w:rPr>
        <w:t xml:space="preserve"> </w:t>
      </w:r>
      <w:r w:rsidR="00555378" w:rsidRPr="00B70B0A">
        <w:rPr>
          <w:lang w:val="uk-UA"/>
        </w:rPr>
        <w:t>грн</w:t>
      </w:r>
      <w:r w:rsidRPr="00B70B0A">
        <w:rPr>
          <w:lang w:val="uk-UA"/>
        </w:rPr>
        <w:t>, у тому числі за категоріями:</w:t>
      </w:r>
    </w:p>
    <w:p w14:paraId="0A92CAF6" w14:textId="77777777" w:rsidR="00BC436B" w:rsidRDefault="00BC436B" w:rsidP="00FF6D2F">
      <w:pPr>
        <w:ind w:firstLine="708"/>
        <w:jc w:val="both"/>
        <w:rPr>
          <w:lang w:val="uk-UA"/>
        </w:rPr>
      </w:pPr>
    </w:p>
    <w:p w14:paraId="6FF9706A" w14:textId="2E8A4C03" w:rsidR="00E351C0" w:rsidRPr="00F723AE" w:rsidRDefault="00E351C0" w:rsidP="00FF6D2F">
      <w:pPr>
        <w:ind w:firstLine="708"/>
        <w:jc w:val="both"/>
        <w:rPr>
          <w:lang w:val="uk-UA"/>
        </w:rPr>
      </w:pPr>
      <w:r w:rsidRPr="00F723AE">
        <w:rPr>
          <w:lang w:val="uk-UA"/>
        </w:rPr>
        <w:t xml:space="preserve">Керівники – </w:t>
      </w:r>
      <w:r w:rsidR="00B277AD" w:rsidRPr="00422AAF">
        <w:t>36</w:t>
      </w:r>
      <w:r w:rsidR="00B277AD" w:rsidRPr="00F723AE">
        <w:rPr>
          <w:lang w:val="en-US"/>
        </w:rPr>
        <w:t> </w:t>
      </w:r>
      <w:r w:rsidR="00B277AD" w:rsidRPr="00422AAF">
        <w:t>755,75</w:t>
      </w:r>
      <w:r w:rsidRPr="00F723AE">
        <w:rPr>
          <w:lang w:val="uk-UA"/>
        </w:rPr>
        <w:t xml:space="preserve"> грн;</w:t>
      </w:r>
    </w:p>
    <w:p w14:paraId="4F5A73D7" w14:textId="24857BA6" w:rsidR="00E351C0" w:rsidRPr="00F723AE" w:rsidRDefault="00E351C0" w:rsidP="00FF6D2F">
      <w:pPr>
        <w:ind w:firstLine="708"/>
        <w:jc w:val="both"/>
        <w:rPr>
          <w:lang w:val="uk-UA"/>
        </w:rPr>
      </w:pPr>
      <w:r w:rsidRPr="00F723AE">
        <w:rPr>
          <w:lang w:val="uk-UA"/>
        </w:rPr>
        <w:t xml:space="preserve">Керівники структурних підрозділів – </w:t>
      </w:r>
      <w:r w:rsidR="00B277AD" w:rsidRPr="00422AAF">
        <w:t>32447,79</w:t>
      </w:r>
      <w:r w:rsidRPr="00F723AE">
        <w:rPr>
          <w:lang w:val="uk-UA"/>
        </w:rPr>
        <w:t xml:space="preserve"> грн;</w:t>
      </w:r>
    </w:p>
    <w:p w14:paraId="5C1AD725" w14:textId="0A28C40B" w:rsidR="00E351C0" w:rsidRPr="00F723AE" w:rsidRDefault="00E351C0" w:rsidP="00FF6D2F">
      <w:pPr>
        <w:ind w:firstLine="708"/>
        <w:jc w:val="both"/>
        <w:rPr>
          <w:lang w:val="uk-UA"/>
        </w:rPr>
      </w:pPr>
      <w:r w:rsidRPr="00F723AE">
        <w:rPr>
          <w:lang w:val="uk-UA"/>
        </w:rPr>
        <w:t xml:space="preserve">Лікарі – </w:t>
      </w:r>
      <w:r w:rsidR="00167335" w:rsidRPr="00F723AE">
        <w:rPr>
          <w:lang w:val="uk-UA"/>
        </w:rPr>
        <w:t>25</w:t>
      </w:r>
      <w:r w:rsidR="00B277AD" w:rsidRPr="00F723AE">
        <w:rPr>
          <w:lang w:val="uk-UA"/>
        </w:rPr>
        <w:t> </w:t>
      </w:r>
      <w:r w:rsidR="00B277AD" w:rsidRPr="00422AAF">
        <w:t>895,85</w:t>
      </w:r>
      <w:r w:rsidRPr="00F723AE">
        <w:rPr>
          <w:lang w:val="uk-UA"/>
        </w:rPr>
        <w:t xml:space="preserve"> грн;</w:t>
      </w:r>
    </w:p>
    <w:p w14:paraId="0CBC90B1" w14:textId="4559D671" w:rsidR="00E351C0" w:rsidRPr="00F723AE" w:rsidRDefault="00E351C0" w:rsidP="00FF6D2F">
      <w:pPr>
        <w:ind w:firstLine="708"/>
        <w:jc w:val="both"/>
        <w:rPr>
          <w:lang w:val="uk-UA"/>
        </w:rPr>
      </w:pPr>
      <w:r w:rsidRPr="00F723AE">
        <w:rPr>
          <w:lang w:val="uk-UA"/>
        </w:rPr>
        <w:t xml:space="preserve">Середній медичний персонал – </w:t>
      </w:r>
      <w:r w:rsidR="00B277AD" w:rsidRPr="00422AAF">
        <w:t>16</w:t>
      </w:r>
      <w:r w:rsidR="00B277AD" w:rsidRPr="00F723AE">
        <w:rPr>
          <w:lang w:val="en-US"/>
        </w:rPr>
        <w:t> </w:t>
      </w:r>
      <w:r w:rsidR="00B277AD" w:rsidRPr="00422AAF">
        <w:t>729,16</w:t>
      </w:r>
      <w:r w:rsidRPr="00F723AE">
        <w:rPr>
          <w:lang w:val="uk-UA"/>
        </w:rPr>
        <w:t xml:space="preserve"> грн;</w:t>
      </w:r>
    </w:p>
    <w:p w14:paraId="39079F82" w14:textId="7C1AFC34" w:rsidR="00E351C0" w:rsidRPr="00F723AE" w:rsidRDefault="00E351C0" w:rsidP="00FF6D2F">
      <w:pPr>
        <w:ind w:firstLine="708"/>
        <w:jc w:val="both"/>
        <w:rPr>
          <w:lang w:val="uk-UA"/>
        </w:rPr>
      </w:pPr>
      <w:r w:rsidRPr="00F723AE">
        <w:rPr>
          <w:lang w:val="uk-UA"/>
        </w:rPr>
        <w:t xml:space="preserve">Молодший медичний персонал – </w:t>
      </w:r>
      <w:r w:rsidR="00B277AD" w:rsidRPr="00422AAF">
        <w:t>13</w:t>
      </w:r>
      <w:r w:rsidR="00B277AD" w:rsidRPr="00F723AE">
        <w:rPr>
          <w:lang w:val="en-US"/>
        </w:rPr>
        <w:t> </w:t>
      </w:r>
      <w:r w:rsidR="00B277AD" w:rsidRPr="00422AAF">
        <w:t>401,17</w:t>
      </w:r>
      <w:r w:rsidRPr="00F723AE">
        <w:rPr>
          <w:lang w:val="uk-UA"/>
        </w:rPr>
        <w:t xml:space="preserve"> грн;</w:t>
      </w:r>
    </w:p>
    <w:p w14:paraId="747F0375" w14:textId="16358028" w:rsidR="00E351C0" w:rsidRPr="00F723AE" w:rsidRDefault="00E351C0" w:rsidP="00FF6D2F">
      <w:pPr>
        <w:ind w:firstLine="708"/>
        <w:jc w:val="both"/>
        <w:rPr>
          <w:lang w:val="uk-UA"/>
        </w:rPr>
      </w:pPr>
      <w:r w:rsidRPr="00F723AE">
        <w:rPr>
          <w:lang w:val="uk-UA"/>
        </w:rPr>
        <w:t xml:space="preserve">Інші працівники – </w:t>
      </w:r>
      <w:r w:rsidR="00B277AD" w:rsidRPr="00422AAF">
        <w:t>17</w:t>
      </w:r>
      <w:r w:rsidR="00B277AD" w:rsidRPr="00F723AE">
        <w:rPr>
          <w:lang w:val="en-US"/>
        </w:rPr>
        <w:t> </w:t>
      </w:r>
      <w:r w:rsidR="00B277AD" w:rsidRPr="00422AAF">
        <w:t>515,87</w:t>
      </w:r>
      <w:r w:rsidRPr="00F723AE">
        <w:rPr>
          <w:lang w:val="uk-UA"/>
        </w:rPr>
        <w:t xml:space="preserve"> гр</w:t>
      </w:r>
      <w:r w:rsidR="00521CF8">
        <w:rPr>
          <w:lang w:val="uk-UA"/>
        </w:rPr>
        <w:t>ивень.</w:t>
      </w:r>
    </w:p>
    <w:p w14:paraId="70181AC8" w14:textId="77777777" w:rsidR="00C60A7C" w:rsidRPr="00AE78CF" w:rsidRDefault="00C60A7C" w:rsidP="00FF6D2F">
      <w:pPr>
        <w:ind w:firstLine="708"/>
        <w:jc w:val="both"/>
        <w:rPr>
          <w:color w:val="FF0000"/>
          <w:lang w:val="uk-UA" w:eastAsia="uk-UA"/>
        </w:rPr>
      </w:pPr>
    </w:p>
    <w:p w14:paraId="766E3F5C" w14:textId="478281F6" w:rsidR="00E351C0" w:rsidRPr="00F40950" w:rsidRDefault="00E351C0" w:rsidP="00FF6D2F">
      <w:pPr>
        <w:ind w:firstLine="708"/>
        <w:jc w:val="both"/>
        <w:rPr>
          <w:lang w:val="uk-UA" w:eastAsia="uk-UA"/>
        </w:rPr>
      </w:pPr>
      <w:r w:rsidRPr="00F40950">
        <w:rPr>
          <w:lang w:val="uk-UA" w:eastAsia="uk-UA"/>
        </w:rPr>
        <w:t xml:space="preserve">За рахунок коштів місцевого бюджету повністю здійснені розрахунки за надані КНП «ЦПМСД» </w:t>
      </w:r>
      <w:r w:rsidR="00036E98" w:rsidRPr="00F40950">
        <w:rPr>
          <w:lang w:val="uk-UA" w:eastAsia="uk-UA"/>
        </w:rPr>
        <w:t>Південнівської</w:t>
      </w:r>
      <w:r w:rsidRPr="00F40950">
        <w:rPr>
          <w:lang w:val="uk-UA" w:eastAsia="uk-UA"/>
        </w:rPr>
        <w:t xml:space="preserve"> міської ради комунальні послуги та енергоносії.</w:t>
      </w:r>
    </w:p>
    <w:tbl>
      <w:tblPr>
        <w:tblW w:w="8876" w:type="dxa"/>
        <w:tblInd w:w="284" w:type="dxa"/>
        <w:tblLook w:val="04A0" w:firstRow="1" w:lastRow="0" w:firstColumn="1" w:lastColumn="0" w:noHBand="0" w:noVBand="1"/>
      </w:tblPr>
      <w:tblGrid>
        <w:gridCol w:w="5356"/>
        <w:gridCol w:w="1460"/>
        <w:gridCol w:w="1020"/>
        <w:gridCol w:w="1040"/>
      </w:tblGrid>
      <w:tr w:rsidR="00BC436B" w:rsidRPr="00AE7658" w14:paraId="11C47272" w14:textId="77777777" w:rsidTr="00BC436B">
        <w:trPr>
          <w:trHeight w:val="300"/>
        </w:trPr>
        <w:tc>
          <w:tcPr>
            <w:tcW w:w="5356" w:type="dxa"/>
            <w:tcBorders>
              <w:top w:val="nil"/>
              <w:left w:val="nil"/>
              <w:bottom w:val="nil"/>
              <w:right w:val="nil"/>
            </w:tcBorders>
            <w:noWrap/>
            <w:vAlign w:val="bottom"/>
          </w:tcPr>
          <w:p w14:paraId="5C36CC1C" w14:textId="676BB767" w:rsidR="00BC436B" w:rsidRDefault="00BC436B">
            <w:pPr>
              <w:rPr>
                <w:rFonts w:ascii="Calibri" w:hAnsi="Calibri" w:cs="Calibri"/>
                <w:color w:val="000000"/>
                <w:sz w:val="22"/>
                <w:szCs w:val="22"/>
                <w:lang w:val="uk-UA" w:eastAsia="uk-UA"/>
              </w:rPr>
            </w:pPr>
          </w:p>
        </w:tc>
        <w:tc>
          <w:tcPr>
            <w:tcW w:w="1460" w:type="dxa"/>
            <w:tcBorders>
              <w:top w:val="nil"/>
              <w:left w:val="nil"/>
              <w:bottom w:val="nil"/>
              <w:right w:val="nil"/>
            </w:tcBorders>
            <w:noWrap/>
            <w:vAlign w:val="bottom"/>
          </w:tcPr>
          <w:p w14:paraId="3D414815" w14:textId="4DF26724" w:rsidR="00BC436B" w:rsidRPr="00422AAF" w:rsidRDefault="00BC436B">
            <w:pPr>
              <w:jc w:val="right"/>
              <w:rPr>
                <w:rFonts w:ascii="Calibri" w:hAnsi="Calibri" w:cs="Calibri"/>
                <w:color w:val="000000"/>
                <w:sz w:val="22"/>
                <w:szCs w:val="22"/>
                <w:lang w:val="uk-UA"/>
              </w:rPr>
            </w:pPr>
          </w:p>
        </w:tc>
        <w:tc>
          <w:tcPr>
            <w:tcW w:w="1020" w:type="dxa"/>
            <w:tcBorders>
              <w:top w:val="nil"/>
              <w:left w:val="nil"/>
              <w:bottom w:val="nil"/>
              <w:right w:val="nil"/>
            </w:tcBorders>
            <w:noWrap/>
            <w:vAlign w:val="bottom"/>
          </w:tcPr>
          <w:p w14:paraId="0C77156A" w14:textId="3AB1B17A" w:rsidR="00BC436B" w:rsidRPr="00422AAF" w:rsidRDefault="00BC436B">
            <w:pPr>
              <w:jc w:val="right"/>
              <w:rPr>
                <w:rFonts w:ascii="Calibri" w:hAnsi="Calibri" w:cs="Calibri"/>
                <w:color w:val="000000"/>
                <w:sz w:val="22"/>
                <w:szCs w:val="22"/>
                <w:lang w:val="uk-UA"/>
              </w:rPr>
            </w:pPr>
          </w:p>
        </w:tc>
        <w:tc>
          <w:tcPr>
            <w:tcW w:w="1040" w:type="dxa"/>
            <w:tcBorders>
              <w:top w:val="nil"/>
              <w:left w:val="nil"/>
              <w:bottom w:val="nil"/>
              <w:right w:val="nil"/>
            </w:tcBorders>
            <w:noWrap/>
            <w:vAlign w:val="bottom"/>
          </w:tcPr>
          <w:p w14:paraId="4F7D376F" w14:textId="3C80F7DD" w:rsidR="00BC436B" w:rsidRPr="00422AAF" w:rsidRDefault="00BC436B">
            <w:pPr>
              <w:jc w:val="right"/>
              <w:rPr>
                <w:rFonts w:ascii="Calibri" w:hAnsi="Calibri" w:cs="Calibri"/>
                <w:color w:val="000000"/>
                <w:sz w:val="22"/>
                <w:szCs w:val="22"/>
                <w:lang w:val="uk-UA"/>
              </w:rPr>
            </w:pPr>
          </w:p>
        </w:tc>
      </w:tr>
    </w:tbl>
    <w:p w14:paraId="7E81B40A" w14:textId="77777777" w:rsidR="00E351C0" w:rsidRPr="00F40950" w:rsidRDefault="00E351C0" w:rsidP="00FF6D2F">
      <w:pPr>
        <w:ind w:firstLine="708"/>
        <w:jc w:val="both"/>
        <w:rPr>
          <w:lang w:val="uk-UA"/>
        </w:rPr>
      </w:pPr>
    </w:p>
    <w:p w14:paraId="50E4DB25" w14:textId="77777777" w:rsidR="00E351C0" w:rsidRPr="00F40950" w:rsidRDefault="00E351C0" w:rsidP="00FF6D2F">
      <w:pPr>
        <w:ind w:firstLine="708"/>
        <w:jc w:val="both"/>
        <w:rPr>
          <w:lang w:val="uk-UA"/>
        </w:rPr>
      </w:pPr>
    </w:p>
    <w:p w14:paraId="48A48B0A" w14:textId="339FCE07" w:rsidR="00AE7658" w:rsidRPr="00AE7658" w:rsidRDefault="00AE7658" w:rsidP="00AE7658">
      <w:pPr>
        <w:ind w:hanging="142"/>
        <w:jc w:val="both"/>
        <w:rPr>
          <w:lang w:val="uk-UA" w:eastAsia="uk-UA"/>
        </w:rPr>
      </w:pPr>
      <w:r w:rsidRPr="00AE7658">
        <w:rPr>
          <w:lang w:val="uk-UA" w:eastAsia="uk-UA"/>
        </w:rPr>
        <w:t>Керуючий справами</w:t>
      </w:r>
      <w:r>
        <w:rPr>
          <w:lang w:val="uk-UA" w:eastAsia="uk-UA"/>
        </w:rPr>
        <w:t xml:space="preserve"> </w:t>
      </w:r>
      <w:r w:rsidRPr="00AE7658">
        <w:rPr>
          <w:lang w:val="uk-UA" w:eastAsia="uk-UA"/>
        </w:rPr>
        <w:t>виконавчого комітету</w:t>
      </w:r>
      <w:r w:rsidRPr="00AE7658">
        <w:rPr>
          <w:lang w:val="uk-UA" w:eastAsia="uk-UA"/>
        </w:rPr>
        <w:tab/>
      </w:r>
      <w:r w:rsidRPr="00AE7658">
        <w:rPr>
          <w:lang w:val="uk-UA" w:eastAsia="uk-UA"/>
        </w:rPr>
        <w:tab/>
      </w:r>
      <w:r w:rsidRPr="00AE7658">
        <w:rPr>
          <w:lang w:val="uk-UA" w:eastAsia="uk-UA"/>
        </w:rPr>
        <w:tab/>
        <w:t xml:space="preserve">    Владислав ТЕРЕЩЕНКО</w:t>
      </w:r>
    </w:p>
    <w:p w14:paraId="1EDF6447" w14:textId="070427B1" w:rsidR="00E351C0" w:rsidRPr="00F40950" w:rsidRDefault="00E351C0" w:rsidP="00FF6D2F">
      <w:pPr>
        <w:ind w:firstLine="708"/>
        <w:jc w:val="both"/>
        <w:rPr>
          <w:lang w:val="uk-UA"/>
        </w:rPr>
      </w:pPr>
    </w:p>
    <w:p w14:paraId="45737230" w14:textId="78F080D0" w:rsidR="00203AD2" w:rsidRPr="00F40950" w:rsidRDefault="00203AD2" w:rsidP="00FF6D2F">
      <w:pPr>
        <w:ind w:firstLine="708"/>
        <w:jc w:val="both"/>
        <w:rPr>
          <w:lang w:val="uk-UA"/>
        </w:rPr>
      </w:pPr>
    </w:p>
    <w:p w14:paraId="3D8AA28D" w14:textId="77777777" w:rsidR="00203AD2" w:rsidRPr="00AE78CF" w:rsidRDefault="00203AD2" w:rsidP="00FF6D2F">
      <w:pPr>
        <w:ind w:firstLine="708"/>
        <w:jc w:val="both"/>
        <w:rPr>
          <w:color w:val="FF0000"/>
          <w:lang w:val="uk-UA"/>
        </w:rPr>
      </w:pPr>
    </w:p>
    <w:p w14:paraId="7B16B947" w14:textId="77777777" w:rsidR="00E351C0" w:rsidRPr="00AE78CF" w:rsidRDefault="00E351C0" w:rsidP="00FF6D2F">
      <w:pPr>
        <w:ind w:firstLine="708"/>
        <w:jc w:val="both"/>
        <w:rPr>
          <w:color w:val="FF0000"/>
          <w:lang w:val="uk-UA"/>
        </w:rPr>
      </w:pPr>
    </w:p>
    <w:p w14:paraId="00E32E7D" w14:textId="6493B235" w:rsidR="00E351C0" w:rsidRPr="00AE78CF" w:rsidRDefault="00E351C0" w:rsidP="00B6008E">
      <w:pPr>
        <w:jc w:val="both"/>
        <w:rPr>
          <w:color w:val="FF0000"/>
          <w:lang w:val="uk-UA"/>
        </w:rPr>
      </w:pPr>
      <w:r w:rsidRPr="00AE78CF">
        <w:rPr>
          <w:color w:val="FF0000"/>
          <w:sz w:val="28"/>
          <w:szCs w:val="28"/>
          <w:lang w:val="uk-UA"/>
        </w:rPr>
        <w:tab/>
      </w:r>
      <w:r w:rsidRPr="00AE78CF">
        <w:rPr>
          <w:color w:val="FF0000"/>
          <w:lang w:val="uk-UA"/>
        </w:rPr>
        <w:t xml:space="preserve"> </w:t>
      </w:r>
    </w:p>
    <w:p w14:paraId="11288894" w14:textId="5B0C49C4" w:rsidR="00ED3B80" w:rsidRPr="00AE78CF" w:rsidRDefault="00ED3B80" w:rsidP="00B6008E">
      <w:pPr>
        <w:jc w:val="both"/>
        <w:rPr>
          <w:color w:val="FF0000"/>
          <w:lang w:val="uk-UA"/>
        </w:rPr>
      </w:pPr>
    </w:p>
    <w:p w14:paraId="0176C04B" w14:textId="43BBB9CA" w:rsidR="00ED3B80" w:rsidRPr="00AE78CF" w:rsidRDefault="00ED3B80" w:rsidP="00B6008E">
      <w:pPr>
        <w:jc w:val="both"/>
        <w:rPr>
          <w:color w:val="FF0000"/>
          <w:lang w:val="uk-UA"/>
        </w:rPr>
      </w:pPr>
    </w:p>
    <w:p w14:paraId="4043385B" w14:textId="77777777" w:rsidR="00DE769A" w:rsidRPr="00AE78CF" w:rsidRDefault="00DE769A" w:rsidP="00B6008E">
      <w:pPr>
        <w:jc w:val="both"/>
        <w:rPr>
          <w:color w:val="FF0000"/>
          <w:lang w:val="uk-UA"/>
        </w:rPr>
        <w:sectPr w:rsidR="00DE769A" w:rsidRPr="00AE78CF" w:rsidSect="006E6410">
          <w:pgSz w:w="11906" w:h="16838"/>
          <w:pgMar w:top="1134" w:right="1134" w:bottom="851" w:left="1701" w:header="1134" w:footer="709" w:gutter="0"/>
          <w:cols w:space="708"/>
          <w:docGrid w:linePitch="360"/>
        </w:sectPr>
      </w:pPr>
    </w:p>
    <w:p w14:paraId="59FA2A7B" w14:textId="43D2B8EC" w:rsidR="00AE7658" w:rsidRPr="00AE7658" w:rsidRDefault="00AE7658" w:rsidP="00AE7658">
      <w:pPr>
        <w:ind w:left="11328"/>
        <w:rPr>
          <w:lang w:val="uk-UA" w:eastAsia="uk-UA"/>
        </w:rPr>
      </w:pPr>
      <w:r w:rsidRPr="00AE7658">
        <w:rPr>
          <w:lang w:val="uk-UA" w:eastAsia="uk-UA"/>
        </w:rPr>
        <w:lastRenderedPageBreak/>
        <w:t>Додаток</w:t>
      </w:r>
      <w:r>
        <w:rPr>
          <w:lang w:val="uk-UA" w:eastAsia="uk-UA"/>
        </w:rPr>
        <w:t xml:space="preserve"> 2</w:t>
      </w:r>
    </w:p>
    <w:p w14:paraId="6D3C880C" w14:textId="77777777" w:rsidR="00AE7658" w:rsidRPr="00AE7658" w:rsidRDefault="00AE7658" w:rsidP="00AE7658">
      <w:pPr>
        <w:ind w:left="11328"/>
        <w:rPr>
          <w:lang w:val="uk-UA" w:eastAsia="uk-UA"/>
        </w:rPr>
      </w:pPr>
      <w:r w:rsidRPr="00AE7658">
        <w:rPr>
          <w:lang w:val="uk-UA" w:eastAsia="uk-UA"/>
        </w:rPr>
        <w:t>до рішення виконавчого комітету</w:t>
      </w:r>
    </w:p>
    <w:p w14:paraId="463C2C9F" w14:textId="77777777" w:rsidR="00AE7658" w:rsidRPr="00AE7658" w:rsidRDefault="00AE7658" w:rsidP="00AE7658">
      <w:pPr>
        <w:ind w:left="11328"/>
        <w:rPr>
          <w:lang w:val="uk-UA" w:eastAsia="uk-UA"/>
        </w:rPr>
      </w:pPr>
      <w:r w:rsidRPr="00AE7658">
        <w:rPr>
          <w:lang w:val="uk-UA" w:eastAsia="uk-UA"/>
        </w:rPr>
        <w:t>Південнівської міської ради</w:t>
      </w:r>
    </w:p>
    <w:p w14:paraId="0D8897C5" w14:textId="4ED8FA74" w:rsidR="00AE7658" w:rsidRPr="00AE7658" w:rsidRDefault="00AE7658" w:rsidP="00AE7658">
      <w:pPr>
        <w:ind w:left="11328"/>
        <w:rPr>
          <w:lang w:val="uk-UA" w:eastAsia="uk-UA"/>
        </w:rPr>
      </w:pPr>
      <w:r w:rsidRPr="00AE7658">
        <w:rPr>
          <w:lang w:val="uk-UA" w:eastAsia="uk-UA"/>
        </w:rPr>
        <w:t xml:space="preserve">від </w:t>
      </w:r>
      <w:r w:rsidRPr="00AE7658">
        <w:rPr>
          <w:lang w:eastAsia="uk-UA"/>
        </w:rPr>
        <w:t>17</w:t>
      </w:r>
      <w:r w:rsidRPr="00AE7658">
        <w:rPr>
          <w:lang w:val="uk-UA" w:eastAsia="uk-UA"/>
        </w:rPr>
        <w:t>.0</w:t>
      </w:r>
      <w:r w:rsidRPr="00AE7658">
        <w:rPr>
          <w:lang w:eastAsia="uk-UA"/>
        </w:rPr>
        <w:t>3</w:t>
      </w:r>
      <w:r w:rsidRPr="00AE7658">
        <w:rPr>
          <w:lang w:val="uk-UA" w:eastAsia="uk-UA"/>
        </w:rPr>
        <w:t xml:space="preserve">.2026 № </w:t>
      </w:r>
      <w:r>
        <w:rPr>
          <w:lang w:val="uk-UA" w:eastAsia="uk-UA"/>
        </w:rPr>
        <w:t>2821</w:t>
      </w:r>
    </w:p>
    <w:p w14:paraId="30798D20" w14:textId="4C332965" w:rsidR="00E351C0" w:rsidRPr="00A51305" w:rsidRDefault="00E351C0" w:rsidP="00AE7658">
      <w:pPr>
        <w:ind w:left="4956"/>
        <w:rPr>
          <w:lang w:val="uk-UA"/>
        </w:rPr>
      </w:pPr>
    </w:p>
    <w:p w14:paraId="7CCC0583" w14:textId="7E7AA6EF" w:rsidR="00717D2C" w:rsidRPr="00A51305" w:rsidRDefault="00DE769A" w:rsidP="00DE769A">
      <w:pPr>
        <w:jc w:val="center"/>
        <w:rPr>
          <w:lang w:val="uk-UA" w:eastAsia="uk-UA"/>
        </w:rPr>
      </w:pPr>
      <w:r w:rsidRPr="00A51305">
        <w:rPr>
          <w:lang w:val="uk-UA" w:eastAsia="uk-UA"/>
        </w:rPr>
        <w:t>Звіт про виконання фінансового плану</w:t>
      </w:r>
    </w:p>
    <w:p w14:paraId="711408D7" w14:textId="64AA9F45" w:rsidR="00DE769A" w:rsidRPr="00A51305" w:rsidRDefault="00DE769A" w:rsidP="00DE769A">
      <w:pPr>
        <w:jc w:val="center"/>
        <w:rPr>
          <w:lang w:val="uk-UA" w:eastAsia="uk-UA"/>
        </w:rPr>
      </w:pPr>
      <w:r w:rsidRPr="00A51305">
        <w:rPr>
          <w:lang w:val="uk-UA" w:eastAsia="uk-UA"/>
        </w:rPr>
        <w:t>КОМУНАЛЬНОГО НЕКОМЕРЦІЙНОГО ПІДПРИЄМСТВА «ЦЕНТР ПЕРВИННОЇ МЕДИКО-САНІТАРНОЇ ДОПОМОГИ»</w:t>
      </w:r>
    </w:p>
    <w:p w14:paraId="1494A3F3" w14:textId="066930DE" w:rsidR="00DE769A" w:rsidRPr="00A51305" w:rsidRDefault="00036E98" w:rsidP="00DE769A">
      <w:pPr>
        <w:jc w:val="center"/>
        <w:rPr>
          <w:lang w:val="uk-UA" w:eastAsia="uk-UA"/>
        </w:rPr>
      </w:pPr>
      <w:r w:rsidRPr="00A51305">
        <w:rPr>
          <w:lang w:val="uk-UA" w:eastAsia="uk-UA"/>
        </w:rPr>
        <w:t xml:space="preserve">ПІВДЕННІВСЬКОЇ </w:t>
      </w:r>
      <w:r w:rsidR="00DE769A" w:rsidRPr="00A51305">
        <w:rPr>
          <w:lang w:val="uk-UA" w:eastAsia="uk-UA"/>
        </w:rPr>
        <w:t>МІСЬКОЇ РАДИ за 20</w:t>
      </w:r>
      <w:r w:rsidR="00A51305" w:rsidRPr="00A51305">
        <w:rPr>
          <w:lang w:val="uk-UA" w:eastAsia="uk-UA"/>
        </w:rPr>
        <w:t>25</w:t>
      </w:r>
      <w:r w:rsidR="00DE769A" w:rsidRPr="00A51305">
        <w:rPr>
          <w:lang w:val="uk-UA" w:eastAsia="uk-UA"/>
        </w:rPr>
        <w:t xml:space="preserve"> рік</w:t>
      </w:r>
    </w:p>
    <w:p w14:paraId="6E034371" w14:textId="77777777" w:rsidR="00DE769A" w:rsidRPr="00A51305" w:rsidRDefault="00DE769A" w:rsidP="00DE769A">
      <w:pPr>
        <w:jc w:val="center"/>
        <w:rPr>
          <w:lang w:val="uk-UA" w:eastAsia="uk-UA"/>
        </w:rPr>
      </w:pPr>
    </w:p>
    <w:p w14:paraId="48827FF9" w14:textId="1504A38E" w:rsidR="00DE769A" w:rsidRPr="00A51305" w:rsidRDefault="00DE769A" w:rsidP="00DE769A">
      <w:pPr>
        <w:jc w:val="center"/>
        <w:rPr>
          <w:lang w:val="uk-UA" w:eastAsia="uk-UA"/>
        </w:rPr>
      </w:pPr>
      <w:r w:rsidRPr="00A51305">
        <w:rPr>
          <w:lang w:val="uk-UA" w:eastAsia="uk-UA"/>
        </w:rPr>
        <w:t>Основні фінансові показники</w:t>
      </w:r>
    </w:p>
    <w:p w14:paraId="09FE2FF4" w14:textId="46605DF8" w:rsidR="00DE769A" w:rsidRPr="00A51305" w:rsidRDefault="00DE769A" w:rsidP="00FF6D2F">
      <w:pPr>
        <w:jc w:val="both"/>
        <w:rPr>
          <w:lang w:val="uk-UA" w:eastAsia="uk-UA"/>
        </w:rPr>
      </w:pPr>
      <w:r w:rsidRPr="00A51305">
        <w:rPr>
          <w:lang w:val="uk-UA" w:eastAsia="uk-UA"/>
        </w:rPr>
        <w:t xml:space="preserve">                                                                                                                                                                                                                                           </w:t>
      </w:r>
      <w:proofErr w:type="spellStart"/>
      <w:r w:rsidRPr="00A51305">
        <w:rPr>
          <w:lang w:val="uk-UA" w:eastAsia="uk-UA"/>
        </w:rPr>
        <w:t>тис.грн</w:t>
      </w:r>
      <w:proofErr w:type="spellEnd"/>
    </w:p>
    <w:tbl>
      <w:tblPr>
        <w:tblW w:w="5000" w:type="pct"/>
        <w:tblLook w:val="04A0" w:firstRow="1" w:lastRow="0" w:firstColumn="1" w:lastColumn="0" w:noHBand="0" w:noVBand="1"/>
      </w:tblPr>
      <w:tblGrid>
        <w:gridCol w:w="4029"/>
        <w:gridCol w:w="2278"/>
        <w:gridCol w:w="1643"/>
        <w:gridCol w:w="1854"/>
        <w:gridCol w:w="1988"/>
        <w:gridCol w:w="1531"/>
        <w:gridCol w:w="1510"/>
      </w:tblGrid>
      <w:tr w:rsidR="00A51305" w:rsidRPr="00A51305" w14:paraId="5B2BEE7B" w14:textId="77777777" w:rsidTr="00A51305">
        <w:trPr>
          <w:trHeight w:val="300"/>
        </w:trPr>
        <w:tc>
          <w:tcPr>
            <w:tcW w:w="135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AE34AD" w14:textId="77777777" w:rsidR="00A51305" w:rsidRPr="00A51305" w:rsidRDefault="00A51305" w:rsidP="00A51305">
            <w:pPr>
              <w:jc w:val="center"/>
              <w:rPr>
                <w:b/>
                <w:bCs/>
                <w:sz w:val="22"/>
                <w:szCs w:val="22"/>
                <w:lang w:val="uk-UA" w:eastAsia="uk-UA"/>
              </w:rPr>
            </w:pPr>
            <w:r w:rsidRPr="00A51305">
              <w:rPr>
                <w:b/>
                <w:bCs/>
                <w:sz w:val="22"/>
                <w:szCs w:val="22"/>
                <w:lang w:val="uk-UA" w:eastAsia="uk-UA"/>
              </w:rPr>
              <w:t>Найменування показника</w:t>
            </w:r>
          </w:p>
        </w:tc>
        <w:tc>
          <w:tcPr>
            <w:tcW w:w="7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27BBFE" w14:textId="77777777" w:rsidR="00A51305" w:rsidRPr="00A51305" w:rsidRDefault="00A51305" w:rsidP="00A51305">
            <w:pPr>
              <w:jc w:val="center"/>
              <w:rPr>
                <w:b/>
                <w:bCs/>
                <w:sz w:val="22"/>
                <w:szCs w:val="22"/>
                <w:lang w:val="uk-UA" w:eastAsia="uk-UA"/>
              </w:rPr>
            </w:pPr>
            <w:r w:rsidRPr="00A51305">
              <w:rPr>
                <w:b/>
                <w:bCs/>
                <w:sz w:val="22"/>
                <w:szCs w:val="22"/>
                <w:lang w:val="uk-UA" w:eastAsia="uk-UA"/>
              </w:rPr>
              <w:t>Код рядка</w:t>
            </w:r>
          </w:p>
        </w:tc>
        <w:tc>
          <w:tcPr>
            <w:tcW w:w="5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63F5BD" w14:textId="77777777" w:rsidR="00A51305" w:rsidRPr="00A51305" w:rsidRDefault="00A51305" w:rsidP="00A51305">
            <w:pPr>
              <w:jc w:val="center"/>
              <w:rPr>
                <w:b/>
                <w:bCs/>
                <w:sz w:val="22"/>
                <w:szCs w:val="22"/>
                <w:lang w:val="uk-UA" w:eastAsia="uk-UA"/>
              </w:rPr>
            </w:pPr>
            <w:r w:rsidRPr="00A51305">
              <w:rPr>
                <w:b/>
                <w:bCs/>
                <w:sz w:val="22"/>
                <w:szCs w:val="22"/>
                <w:lang w:val="uk-UA" w:eastAsia="uk-UA"/>
              </w:rPr>
              <w:t>Факт за попередній період</w:t>
            </w:r>
          </w:p>
        </w:tc>
        <w:tc>
          <w:tcPr>
            <w:tcW w:w="62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5D70DE1" w14:textId="77777777" w:rsidR="00A51305" w:rsidRPr="00A51305" w:rsidRDefault="00A51305" w:rsidP="00A51305">
            <w:pPr>
              <w:jc w:val="center"/>
              <w:rPr>
                <w:b/>
                <w:bCs/>
                <w:sz w:val="22"/>
                <w:szCs w:val="22"/>
                <w:lang w:val="uk-UA" w:eastAsia="uk-UA"/>
              </w:rPr>
            </w:pPr>
            <w:r w:rsidRPr="00A51305">
              <w:rPr>
                <w:b/>
                <w:bCs/>
                <w:sz w:val="22"/>
                <w:szCs w:val="22"/>
                <w:lang w:val="uk-UA" w:eastAsia="uk-UA"/>
              </w:rPr>
              <w:t>План на відповідний період</w:t>
            </w:r>
          </w:p>
        </w:tc>
        <w:tc>
          <w:tcPr>
            <w:tcW w:w="67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63C4FC0" w14:textId="77777777" w:rsidR="00A51305" w:rsidRPr="00A51305" w:rsidRDefault="00A51305" w:rsidP="00A51305">
            <w:pPr>
              <w:jc w:val="center"/>
              <w:rPr>
                <w:b/>
                <w:bCs/>
                <w:sz w:val="22"/>
                <w:szCs w:val="22"/>
                <w:lang w:val="uk-UA" w:eastAsia="uk-UA"/>
              </w:rPr>
            </w:pPr>
            <w:r w:rsidRPr="00A51305">
              <w:rPr>
                <w:b/>
                <w:bCs/>
                <w:sz w:val="22"/>
                <w:szCs w:val="22"/>
                <w:lang w:val="uk-UA" w:eastAsia="uk-UA"/>
              </w:rPr>
              <w:t>Факт на відповідний період</w:t>
            </w:r>
          </w:p>
        </w:tc>
        <w:tc>
          <w:tcPr>
            <w:tcW w:w="51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2CC3883" w14:textId="77777777" w:rsidR="00A51305" w:rsidRPr="00A51305" w:rsidRDefault="00A51305" w:rsidP="00A51305">
            <w:pPr>
              <w:jc w:val="center"/>
              <w:rPr>
                <w:b/>
                <w:bCs/>
                <w:sz w:val="22"/>
                <w:szCs w:val="22"/>
                <w:lang w:val="uk-UA" w:eastAsia="uk-UA"/>
              </w:rPr>
            </w:pPr>
            <w:r w:rsidRPr="00A51305">
              <w:rPr>
                <w:b/>
                <w:bCs/>
                <w:sz w:val="22"/>
                <w:szCs w:val="22"/>
                <w:lang w:val="uk-UA" w:eastAsia="uk-UA"/>
              </w:rPr>
              <w:t>Відхилення (+,-)</w:t>
            </w:r>
          </w:p>
        </w:tc>
        <w:tc>
          <w:tcPr>
            <w:tcW w:w="509" w:type="pct"/>
            <w:vMerge w:val="restart"/>
            <w:tcBorders>
              <w:top w:val="single" w:sz="8" w:space="0" w:color="auto"/>
              <w:left w:val="nil"/>
              <w:bottom w:val="single" w:sz="8" w:space="0" w:color="000000"/>
              <w:right w:val="single" w:sz="8" w:space="0" w:color="auto"/>
            </w:tcBorders>
            <w:shd w:val="clear" w:color="000000" w:fill="FFFFFF"/>
            <w:vAlign w:val="center"/>
            <w:hideMark/>
          </w:tcPr>
          <w:p w14:paraId="7FA0E987" w14:textId="77777777" w:rsidR="00A51305" w:rsidRPr="00A51305" w:rsidRDefault="00A51305" w:rsidP="00A51305">
            <w:pPr>
              <w:jc w:val="center"/>
              <w:rPr>
                <w:b/>
                <w:bCs/>
                <w:sz w:val="22"/>
                <w:szCs w:val="22"/>
                <w:lang w:val="uk-UA" w:eastAsia="uk-UA"/>
              </w:rPr>
            </w:pPr>
            <w:r w:rsidRPr="00A51305">
              <w:rPr>
                <w:b/>
                <w:bCs/>
                <w:sz w:val="22"/>
                <w:szCs w:val="22"/>
                <w:lang w:val="uk-UA" w:eastAsia="uk-UA"/>
              </w:rPr>
              <w:t>Виконання (%)</w:t>
            </w:r>
          </w:p>
        </w:tc>
      </w:tr>
      <w:tr w:rsidR="00A51305" w:rsidRPr="00A51305" w14:paraId="4E23E390" w14:textId="77777777" w:rsidTr="00A51305">
        <w:trPr>
          <w:trHeight w:val="453"/>
        </w:trPr>
        <w:tc>
          <w:tcPr>
            <w:tcW w:w="1358" w:type="pct"/>
            <w:vMerge/>
            <w:tcBorders>
              <w:top w:val="single" w:sz="8" w:space="0" w:color="auto"/>
              <w:left w:val="single" w:sz="8" w:space="0" w:color="auto"/>
              <w:bottom w:val="single" w:sz="8" w:space="0" w:color="000000"/>
              <w:right w:val="single" w:sz="8" w:space="0" w:color="auto"/>
            </w:tcBorders>
            <w:vAlign w:val="center"/>
            <w:hideMark/>
          </w:tcPr>
          <w:p w14:paraId="3F68CA10" w14:textId="77777777" w:rsidR="00A51305" w:rsidRPr="00A51305" w:rsidRDefault="00A51305" w:rsidP="00A51305">
            <w:pPr>
              <w:rPr>
                <w:b/>
                <w:bCs/>
                <w:sz w:val="22"/>
                <w:szCs w:val="22"/>
                <w:lang w:val="uk-UA" w:eastAsia="uk-UA"/>
              </w:rPr>
            </w:pPr>
          </w:p>
        </w:tc>
        <w:tc>
          <w:tcPr>
            <w:tcW w:w="768" w:type="pct"/>
            <w:vMerge/>
            <w:tcBorders>
              <w:top w:val="single" w:sz="8" w:space="0" w:color="auto"/>
              <w:left w:val="single" w:sz="8" w:space="0" w:color="auto"/>
              <w:bottom w:val="single" w:sz="8" w:space="0" w:color="000000"/>
              <w:right w:val="single" w:sz="8" w:space="0" w:color="auto"/>
            </w:tcBorders>
            <w:vAlign w:val="center"/>
            <w:hideMark/>
          </w:tcPr>
          <w:p w14:paraId="321C9870" w14:textId="77777777" w:rsidR="00A51305" w:rsidRPr="00A51305" w:rsidRDefault="00A51305" w:rsidP="00A51305">
            <w:pPr>
              <w:rPr>
                <w:b/>
                <w:bCs/>
                <w:sz w:val="22"/>
                <w:szCs w:val="22"/>
                <w:lang w:val="uk-UA" w:eastAsia="uk-UA"/>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14:paraId="0E10C540" w14:textId="77777777" w:rsidR="00A51305" w:rsidRPr="00A51305" w:rsidRDefault="00A51305" w:rsidP="00A51305">
            <w:pPr>
              <w:rPr>
                <w:b/>
                <w:bCs/>
                <w:sz w:val="22"/>
                <w:szCs w:val="22"/>
                <w:lang w:val="uk-UA" w:eastAsia="uk-UA"/>
              </w:rPr>
            </w:pPr>
          </w:p>
        </w:tc>
        <w:tc>
          <w:tcPr>
            <w:tcW w:w="625" w:type="pct"/>
            <w:vMerge/>
            <w:tcBorders>
              <w:top w:val="single" w:sz="8" w:space="0" w:color="auto"/>
              <w:left w:val="single" w:sz="8" w:space="0" w:color="auto"/>
              <w:bottom w:val="single" w:sz="8" w:space="0" w:color="000000"/>
              <w:right w:val="single" w:sz="8" w:space="0" w:color="auto"/>
            </w:tcBorders>
            <w:vAlign w:val="center"/>
            <w:hideMark/>
          </w:tcPr>
          <w:p w14:paraId="346BE372" w14:textId="77777777" w:rsidR="00A51305" w:rsidRPr="00A51305" w:rsidRDefault="00A51305" w:rsidP="00A51305">
            <w:pPr>
              <w:rPr>
                <w:b/>
                <w:bCs/>
                <w:sz w:val="22"/>
                <w:szCs w:val="22"/>
                <w:lang w:val="uk-UA" w:eastAsia="uk-UA"/>
              </w:rPr>
            </w:pPr>
          </w:p>
        </w:tc>
        <w:tc>
          <w:tcPr>
            <w:tcW w:w="670" w:type="pct"/>
            <w:vMerge/>
            <w:tcBorders>
              <w:top w:val="single" w:sz="8" w:space="0" w:color="auto"/>
              <w:left w:val="single" w:sz="8" w:space="0" w:color="auto"/>
              <w:bottom w:val="single" w:sz="8" w:space="0" w:color="000000"/>
              <w:right w:val="single" w:sz="8" w:space="0" w:color="auto"/>
            </w:tcBorders>
            <w:vAlign w:val="center"/>
            <w:hideMark/>
          </w:tcPr>
          <w:p w14:paraId="2A0152EC" w14:textId="77777777" w:rsidR="00A51305" w:rsidRPr="00A51305" w:rsidRDefault="00A51305" w:rsidP="00A51305">
            <w:pPr>
              <w:rPr>
                <w:b/>
                <w:bCs/>
                <w:sz w:val="22"/>
                <w:szCs w:val="22"/>
                <w:lang w:val="uk-UA" w:eastAsia="uk-UA"/>
              </w:rPr>
            </w:pPr>
          </w:p>
        </w:tc>
        <w:tc>
          <w:tcPr>
            <w:tcW w:w="516" w:type="pct"/>
            <w:vMerge/>
            <w:tcBorders>
              <w:top w:val="single" w:sz="8" w:space="0" w:color="auto"/>
              <w:left w:val="single" w:sz="8" w:space="0" w:color="auto"/>
              <w:bottom w:val="single" w:sz="8" w:space="0" w:color="000000"/>
              <w:right w:val="single" w:sz="8" w:space="0" w:color="auto"/>
            </w:tcBorders>
            <w:vAlign w:val="center"/>
            <w:hideMark/>
          </w:tcPr>
          <w:p w14:paraId="0FD6FEA8" w14:textId="77777777" w:rsidR="00A51305" w:rsidRPr="00A51305" w:rsidRDefault="00A51305" w:rsidP="00A51305">
            <w:pPr>
              <w:rPr>
                <w:b/>
                <w:bCs/>
                <w:sz w:val="22"/>
                <w:szCs w:val="22"/>
                <w:lang w:val="uk-UA" w:eastAsia="uk-UA"/>
              </w:rPr>
            </w:pPr>
          </w:p>
        </w:tc>
        <w:tc>
          <w:tcPr>
            <w:tcW w:w="509" w:type="pct"/>
            <w:vMerge/>
            <w:tcBorders>
              <w:top w:val="single" w:sz="8" w:space="0" w:color="auto"/>
              <w:left w:val="nil"/>
              <w:bottom w:val="single" w:sz="8" w:space="0" w:color="000000"/>
              <w:right w:val="single" w:sz="8" w:space="0" w:color="auto"/>
            </w:tcBorders>
            <w:vAlign w:val="center"/>
            <w:hideMark/>
          </w:tcPr>
          <w:p w14:paraId="45F41B1E" w14:textId="77777777" w:rsidR="00A51305" w:rsidRPr="00A51305" w:rsidRDefault="00A51305" w:rsidP="00A51305">
            <w:pPr>
              <w:rPr>
                <w:b/>
                <w:bCs/>
                <w:sz w:val="22"/>
                <w:szCs w:val="22"/>
                <w:lang w:val="uk-UA" w:eastAsia="uk-UA"/>
              </w:rPr>
            </w:pPr>
          </w:p>
        </w:tc>
      </w:tr>
      <w:tr w:rsidR="00A51305" w:rsidRPr="00A51305" w14:paraId="1E4F5994" w14:textId="77777777" w:rsidTr="00A51305">
        <w:trPr>
          <w:trHeight w:val="276"/>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1DDED51" w14:textId="77777777" w:rsidR="00A51305" w:rsidRPr="00A51305" w:rsidRDefault="00A51305" w:rsidP="00A51305">
            <w:pPr>
              <w:rPr>
                <w:b/>
                <w:bCs/>
                <w:sz w:val="22"/>
                <w:szCs w:val="22"/>
                <w:lang w:val="uk-UA" w:eastAsia="uk-UA"/>
              </w:rPr>
            </w:pPr>
            <w:r w:rsidRPr="00A51305">
              <w:rPr>
                <w:b/>
                <w:bCs/>
                <w:sz w:val="22"/>
                <w:szCs w:val="22"/>
                <w:lang w:val="uk-UA" w:eastAsia="uk-UA"/>
              </w:rPr>
              <w:t>I.                   Формування фінансових результатів</w:t>
            </w:r>
          </w:p>
        </w:tc>
      </w:tr>
      <w:tr w:rsidR="00A51305" w:rsidRPr="00A51305" w14:paraId="171E3AEA" w14:textId="77777777" w:rsidTr="00A51305">
        <w:trPr>
          <w:trHeight w:val="276"/>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14:paraId="652C5376" w14:textId="77777777" w:rsidR="00A51305" w:rsidRPr="00A51305" w:rsidRDefault="00A51305" w:rsidP="00A51305">
            <w:pPr>
              <w:rPr>
                <w:b/>
                <w:bCs/>
                <w:sz w:val="22"/>
                <w:szCs w:val="22"/>
                <w:lang w:val="uk-UA" w:eastAsia="uk-UA"/>
              </w:rPr>
            </w:pPr>
          </w:p>
        </w:tc>
      </w:tr>
      <w:tr w:rsidR="00A51305" w:rsidRPr="00A51305" w14:paraId="55540BF4" w14:textId="77777777" w:rsidTr="00A51305">
        <w:trPr>
          <w:trHeight w:val="300"/>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DC6E9F6" w14:textId="77777777" w:rsidR="00A51305" w:rsidRPr="00A51305" w:rsidRDefault="00A51305" w:rsidP="00A51305">
            <w:pPr>
              <w:rPr>
                <w:b/>
                <w:bCs/>
                <w:sz w:val="22"/>
                <w:szCs w:val="22"/>
                <w:lang w:val="uk-UA" w:eastAsia="uk-UA"/>
              </w:rPr>
            </w:pPr>
            <w:r w:rsidRPr="00A51305">
              <w:rPr>
                <w:b/>
                <w:bCs/>
                <w:sz w:val="22"/>
                <w:szCs w:val="22"/>
                <w:lang w:val="uk-UA" w:eastAsia="uk-UA"/>
              </w:rPr>
              <w:t>1.1.Доходи від операційної діяльності (деталізація)</w:t>
            </w:r>
          </w:p>
        </w:tc>
      </w:tr>
      <w:tr w:rsidR="00A51305" w:rsidRPr="00A51305" w14:paraId="26B029E2" w14:textId="77777777" w:rsidTr="00A51305">
        <w:trPr>
          <w:trHeight w:val="276"/>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14:paraId="145B807C" w14:textId="77777777" w:rsidR="00A51305" w:rsidRPr="00A51305" w:rsidRDefault="00A51305" w:rsidP="00A51305">
            <w:pPr>
              <w:rPr>
                <w:b/>
                <w:bCs/>
                <w:sz w:val="22"/>
                <w:szCs w:val="22"/>
                <w:lang w:val="uk-UA" w:eastAsia="uk-UA"/>
              </w:rPr>
            </w:pPr>
          </w:p>
        </w:tc>
      </w:tr>
      <w:tr w:rsidR="00A51305" w:rsidRPr="00A51305" w14:paraId="028F0A84" w14:textId="77777777" w:rsidTr="00A51305">
        <w:trPr>
          <w:trHeight w:val="194"/>
        </w:trPr>
        <w:tc>
          <w:tcPr>
            <w:tcW w:w="1358" w:type="pct"/>
            <w:tcBorders>
              <w:top w:val="nil"/>
              <w:left w:val="single" w:sz="8" w:space="0" w:color="auto"/>
              <w:bottom w:val="nil"/>
              <w:right w:val="single" w:sz="8" w:space="0" w:color="auto"/>
            </w:tcBorders>
            <w:shd w:val="clear" w:color="000000" w:fill="FFFFFF"/>
            <w:vAlign w:val="center"/>
            <w:hideMark/>
          </w:tcPr>
          <w:p w14:paraId="4F439140" w14:textId="77777777" w:rsidR="00A51305" w:rsidRPr="00A51305" w:rsidRDefault="00A51305" w:rsidP="00A51305">
            <w:pPr>
              <w:rPr>
                <w:b/>
                <w:bCs/>
                <w:sz w:val="22"/>
                <w:szCs w:val="22"/>
                <w:lang w:val="uk-UA" w:eastAsia="uk-UA"/>
              </w:rPr>
            </w:pPr>
            <w:r w:rsidRPr="00A51305">
              <w:rPr>
                <w:b/>
                <w:bCs/>
                <w:sz w:val="22"/>
                <w:szCs w:val="22"/>
                <w:lang w:val="uk-UA" w:eastAsia="uk-UA"/>
              </w:rPr>
              <w:t>Дохід (виручка) від реалізації</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E282F65" w14:textId="77777777" w:rsidR="00A51305" w:rsidRPr="00A51305" w:rsidRDefault="00A51305" w:rsidP="00A51305">
            <w:pPr>
              <w:jc w:val="center"/>
              <w:rPr>
                <w:b/>
                <w:bCs/>
                <w:sz w:val="22"/>
                <w:szCs w:val="22"/>
                <w:lang w:val="uk-UA" w:eastAsia="uk-UA"/>
              </w:rPr>
            </w:pPr>
            <w:r w:rsidRPr="00A51305">
              <w:rPr>
                <w:b/>
                <w:bCs/>
                <w:sz w:val="22"/>
                <w:szCs w:val="22"/>
                <w:lang w:val="uk-UA" w:eastAsia="uk-UA"/>
              </w:rPr>
              <w:t>1000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6AF2C28" w14:textId="77777777" w:rsidR="00A51305" w:rsidRPr="00A51305" w:rsidRDefault="00A51305" w:rsidP="00A51305">
            <w:pPr>
              <w:jc w:val="center"/>
              <w:rPr>
                <w:b/>
                <w:bCs/>
                <w:sz w:val="22"/>
                <w:szCs w:val="22"/>
                <w:lang w:val="uk-UA" w:eastAsia="uk-UA"/>
              </w:rPr>
            </w:pPr>
            <w:r w:rsidRPr="00A51305">
              <w:rPr>
                <w:b/>
                <w:bCs/>
                <w:sz w:val="22"/>
                <w:szCs w:val="22"/>
                <w:lang w:val="uk-UA" w:eastAsia="uk-UA"/>
              </w:rPr>
              <w:t>17614,910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93DB4C0" w14:textId="77777777" w:rsidR="00A51305" w:rsidRPr="00A51305" w:rsidRDefault="00A51305" w:rsidP="00A51305">
            <w:pPr>
              <w:jc w:val="center"/>
              <w:rPr>
                <w:b/>
                <w:bCs/>
                <w:sz w:val="22"/>
                <w:szCs w:val="22"/>
                <w:lang w:val="uk-UA" w:eastAsia="uk-UA"/>
              </w:rPr>
            </w:pPr>
            <w:r w:rsidRPr="00A51305">
              <w:rPr>
                <w:b/>
                <w:bCs/>
                <w:sz w:val="22"/>
                <w:szCs w:val="22"/>
                <w:lang w:val="uk-UA" w:eastAsia="uk-UA"/>
              </w:rPr>
              <w:t>17925,628</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F4C08C3" w14:textId="77777777" w:rsidR="00A51305" w:rsidRPr="00A51305" w:rsidRDefault="00A51305" w:rsidP="00A51305">
            <w:pPr>
              <w:jc w:val="center"/>
              <w:rPr>
                <w:b/>
                <w:bCs/>
                <w:sz w:val="22"/>
                <w:szCs w:val="22"/>
                <w:lang w:val="uk-UA" w:eastAsia="uk-UA"/>
              </w:rPr>
            </w:pPr>
            <w:r w:rsidRPr="00A51305">
              <w:rPr>
                <w:b/>
                <w:bCs/>
                <w:sz w:val="22"/>
                <w:szCs w:val="22"/>
                <w:lang w:val="uk-UA" w:eastAsia="uk-UA"/>
              </w:rPr>
              <w:t>17873,712</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2F8E09B" w14:textId="77777777" w:rsidR="00A51305" w:rsidRPr="00A51305" w:rsidRDefault="00A51305" w:rsidP="00A51305">
            <w:pPr>
              <w:jc w:val="center"/>
              <w:rPr>
                <w:b/>
                <w:bCs/>
                <w:sz w:val="22"/>
                <w:szCs w:val="22"/>
                <w:lang w:val="uk-UA" w:eastAsia="uk-UA"/>
              </w:rPr>
            </w:pPr>
            <w:r w:rsidRPr="00A51305">
              <w:rPr>
                <w:b/>
                <w:bCs/>
                <w:sz w:val="22"/>
                <w:szCs w:val="22"/>
                <w:lang w:val="uk-UA" w:eastAsia="uk-UA"/>
              </w:rPr>
              <w:t>(51,915)</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0CD63E3" w14:textId="77777777" w:rsidR="00A51305" w:rsidRPr="00A51305" w:rsidRDefault="00A51305" w:rsidP="00A51305">
            <w:pPr>
              <w:jc w:val="center"/>
              <w:rPr>
                <w:b/>
                <w:bCs/>
                <w:sz w:val="22"/>
                <w:szCs w:val="22"/>
                <w:lang w:val="uk-UA" w:eastAsia="uk-UA"/>
              </w:rPr>
            </w:pPr>
            <w:r w:rsidRPr="00A51305">
              <w:rPr>
                <w:b/>
                <w:bCs/>
                <w:sz w:val="22"/>
                <w:szCs w:val="22"/>
                <w:lang w:val="uk-UA" w:eastAsia="uk-UA"/>
              </w:rPr>
              <w:t>99,710</w:t>
            </w:r>
          </w:p>
        </w:tc>
      </w:tr>
      <w:tr w:rsidR="00A51305" w:rsidRPr="00A51305" w14:paraId="25352CD6" w14:textId="77777777" w:rsidTr="00A51305">
        <w:trPr>
          <w:trHeight w:val="764"/>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4931436" w14:textId="77777777" w:rsidR="00A51305" w:rsidRPr="00A51305" w:rsidRDefault="00A51305" w:rsidP="00A51305">
            <w:pPr>
              <w:rPr>
                <w:b/>
                <w:bCs/>
                <w:sz w:val="22"/>
                <w:szCs w:val="22"/>
                <w:lang w:val="uk-UA" w:eastAsia="uk-UA"/>
              </w:rPr>
            </w:pPr>
            <w:r w:rsidRPr="00A51305">
              <w:rPr>
                <w:b/>
                <w:bCs/>
                <w:sz w:val="22"/>
                <w:szCs w:val="22"/>
                <w:lang w:val="uk-UA" w:eastAsia="uk-UA"/>
              </w:rPr>
              <w:t>продукції (товарів, робіт, послуг), в тому числі за основними видами діяльності за рахунок:</w:t>
            </w:r>
          </w:p>
        </w:tc>
        <w:tc>
          <w:tcPr>
            <w:tcW w:w="768" w:type="pct"/>
            <w:vMerge/>
            <w:tcBorders>
              <w:top w:val="nil"/>
              <w:left w:val="single" w:sz="8" w:space="0" w:color="auto"/>
              <w:bottom w:val="single" w:sz="8" w:space="0" w:color="000000"/>
              <w:right w:val="single" w:sz="8" w:space="0" w:color="auto"/>
            </w:tcBorders>
            <w:vAlign w:val="center"/>
            <w:hideMark/>
          </w:tcPr>
          <w:p w14:paraId="597B468A" w14:textId="77777777" w:rsidR="00A51305" w:rsidRPr="00A51305" w:rsidRDefault="00A51305" w:rsidP="00A51305">
            <w:pPr>
              <w:rPr>
                <w:b/>
                <w:bCs/>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694E14B1" w14:textId="77777777" w:rsidR="00A51305" w:rsidRPr="00A51305" w:rsidRDefault="00A51305" w:rsidP="00A51305">
            <w:pPr>
              <w:rPr>
                <w:b/>
                <w:bCs/>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737CAE1A" w14:textId="77777777" w:rsidR="00A51305" w:rsidRPr="00A51305" w:rsidRDefault="00A51305" w:rsidP="00A51305">
            <w:pPr>
              <w:rPr>
                <w:b/>
                <w:bCs/>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130198E" w14:textId="77777777" w:rsidR="00A51305" w:rsidRPr="00A51305" w:rsidRDefault="00A51305" w:rsidP="00A51305">
            <w:pPr>
              <w:rPr>
                <w:b/>
                <w:bCs/>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7D5104AB" w14:textId="77777777" w:rsidR="00A51305" w:rsidRPr="00A51305" w:rsidRDefault="00A51305" w:rsidP="00A51305">
            <w:pPr>
              <w:rPr>
                <w:b/>
                <w:bCs/>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282D1B25" w14:textId="77777777" w:rsidR="00A51305" w:rsidRPr="00A51305" w:rsidRDefault="00A51305" w:rsidP="00A51305">
            <w:pPr>
              <w:rPr>
                <w:b/>
                <w:bCs/>
                <w:sz w:val="22"/>
                <w:szCs w:val="22"/>
                <w:lang w:val="uk-UA" w:eastAsia="uk-UA"/>
              </w:rPr>
            </w:pPr>
          </w:p>
        </w:tc>
      </w:tr>
      <w:tr w:rsidR="00A51305" w:rsidRPr="00A51305" w14:paraId="22815924" w14:textId="77777777" w:rsidTr="00A51305">
        <w:trPr>
          <w:trHeight w:val="140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405CF75" w14:textId="77777777" w:rsidR="00A51305" w:rsidRPr="00A51305" w:rsidRDefault="00A51305" w:rsidP="00A51305">
            <w:pPr>
              <w:rPr>
                <w:b/>
                <w:bCs/>
                <w:sz w:val="22"/>
                <w:szCs w:val="22"/>
                <w:lang w:val="uk-UA" w:eastAsia="uk-UA"/>
              </w:rPr>
            </w:pPr>
            <w:r w:rsidRPr="00A51305">
              <w:rPr>
                <w:b/>
                <w:bCs/>
                <w:sz w:val="22"/>
                <w:szCs w:val="22"/>
                <w:lang w:val="uk-UA" w:eastAsia="uk-UA"/>
              </w:rPr>
              <w:t>- 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6DF47A71" w14:textId="77777777" w:rsidR="00A51305" w:rsidRPr="00A51305" w:rsidRDefault="00A51305" w:rsidP="00A51305">
            <w:pPr>
              <w:jc w:val="center"/>
              <w:rPr>
                <w:b/>
                <w:bCs/>
                <w:sz w:val="22"/>
                <w:szCs w:val="22"/>
                <w:lang w:val="uk-UA" w:eastAsia="uk-UA"/>
              </w:rPr>
            </w:pPr>
            <w:r w:rsidRPr="00A51305">
              <w:rPr>
                <w:b/>
                <w:bCs/>
                <w:sz w:val="22"/>
                <w:szCs w:val="22"/>
                <w:lang w:val="uk-UA" w:eastAsia="uk-UA"/>
              </w:rPr>
              <w:t>1010</w:t>
            </w:r>
          </w:p>
        </w:tc>
        <w:tc>
          <w:tcPr>
            <w:tcW w:w="554" w:type="pct"/>
            <w:tcBorders>
              <w:top w:val="nil"/>
              <w:left w:val="nil"/>
              <w:bottom w:val="single" w:sz="8" w:space="0" w:color="auto"/>
              <w:right w:val="single" w:sz="8" w:space="0" w:color="auto"/>
            </w:tcBorders>
            <w:shd w:val="clear" w:color="000000" w:fill="FFFFFF"/>
            <w:vAlign w:val="center"/>
            <w:hideMark/>
          </w:tcPr>
          <w:p w14:paraId="570A3111" w14:textId="77777777" w:rsidR="00A51305" w:rsidRPr="00A51305" w:rsidRDefault="00A51305" w:rsidP="00A51305">
            <w:pPr>
              <w:jc w:val="center"/>
              <w:rPr>
                <w:b/>
                <w:bCs/>
                <w:sz w:val="22"/>
                <w:szCs w:val="22"/>
                <w:lang w:val="uk-UA" w:eastAsia="uk-UA"/>
              </w:rPr>
            </w:pPr>
            <w:r w:rsidRPr="00A51305">
              <w:rPr>
                <w:b/>
                <w:bCs/>
                <w:sz w:val="22"/>
                <w:szCs w:val="22"/>
                <w:lang w:val="uk-UA" w:eastAsia="uk-UA"/>
              </w:rPr>
              <w:t>14609,549</w:t>
            </w:r>
          </w:p>
        </w:tc>
        <w:tc>
          <w:tcPr>
            <w:tcW w:w="625" w:type="pct"/>
            <w:tcBorders>
              <w:top w:val="nil"/>
              <w:left w:val="nil"/>
              <w:bottom w:val="single" w:sz="8" w:space="0" w:color="auto"/>
              <w:right w:val="single" w:sz="8" w:space="0" w:color="auto"/>
            </w:tcBorders>
            <w:shd w:val="clear" w:color="000000" w:fill="FFFFFF"/>
            <w:vAlign w:val="center"/>
            <w:hideMark/>
          </w:tcPr>
          <w:p w14:paraId="3D09484C" w14:textId="77777777" w:rsidR="00A51305" w:rsidRPr="00A51305" w:rsidRDefault="00A51305" w:rsidP="00A51305">
            <w:pPr>
              <w:jc w:val="center"/>
              <w:rPr>
                <w:b/>
                <w:bCs/>
                <w:sz w:val="22"/>
                <w:szCs w:val="22"/>
                <w:lang w:val="uk-UA" w:eastAsia="uk-UA"/>
              </w:rPr>
            </w:pPr>
            <w:r w:rsidRPr="00A51305">
              <w:rPr>
                <w:b/>
                <w:bCs/>
                <w:sz w:val="22"/>
                <w:szCs w:val="22"/>
                <w:lang w:val="uk-UA" w:eastAsia="uk-UA"/>
              </w:rPr>
              <w:t>13998,022</w:t>
            </w:r>
          </w:p>
        </w:tc>
        <w:tc>
          <w:tcPr>
            <w:tcW w:w="670" w:type="pct"/>
            <w:tcBorders>
              <w:top w:val="nil"/>
              <w:left w:val="nil"/>
              <w:bottom w:val="single" w:sz="8" w:space="0" w:color="auto"/>
              <w:right w:val="single" w:sz="8" w:space="0" w:color="auto"/>
            </w:tcBorders>
            <w:shd w:val="clear" w:color="000000" w:fill="FFFFFF"/>
            <w:vAlign w:val="center"/>
            <w:hideMark/>
          </w:tcPr>
          <w:p w14:paraId="28274D66" w14:textId="77777777" w:rsidR="00A51305" w:rsidRPr="00A51305" w:rsidRDefault="00A51305" w:rsidP="00A51305">
            <w:pPr>
              <w:jc w:val="center"/>
              <w:rPr>
                <w:b/>
                <w:bCs/>
                <w:sz w:val="22"/>
                <w:szCs w:val="22"/>
                <w:lang w:val="uk-UA" w:eastAsia="uk-UA"/>
              </w:rPr>
            </w:pPr>
            <w:r w:rsidRPr="00A51305">
              <w:rPr>
                <w:b/>
                <w:bCs/>
                <w:sz w:val="22"/>
                <w:szCs w:val="22"/>
                <w:lang w:val="uk-UA" w:eastAsia="uk-UA"/>
              </w:rPr>
              <w:t>14330,312</w:t>
            </w:r>
          </w:p>
        </w:tc>
        <w:tc>
          <w:tcPr>
            <w:tcW w:w="516" w:type="pct"/>
            <w:tcBorders>
              <w:top w:val="nil"/>
              <w:left w:val="nil"/>
              <w:bottom w:val="single" w:sz="8" w:space="0" w:color="auto"/>
              <w:right w:val="single" w:sz="8" w:space="0" w:color="auto"/>
            </w:tcBorders>
            <w:shd w:val="clear" w:color="000000" w:fill="FFFFFF"/>
            <w:vAlign w:val="center"/>
            <w:hideMark/>
          </w:tcPr>
          <w:p w14:paraId="06D107F7" w14:textId="77777777" w:rsidR="00A51305" w:rsidRPr="00A51305" w:rsidRDefault="00A51305" w:rsidP="00A51305">
            <w:pPr>
              <w:jc w:val="center"/>
              <w:rPr>
                <w:b/>
                <w:bCs/>
                <w:sz w:val="22"/>
                <w:szCs w:val="22"/>
                <w:lang w:val="uk-UA" w:eastAsia="uk-UA"/>
              </w:rPr>
            </w:pPr>
            <w:r w:rsidRPr="00A51305">
              <w:rPr>
                <w:b/>
                <w:bCs/>
                <w:sz w:val="22"/>
                <w:szCs w:val="22"/>
                <w:lang w:val="uk-UA" w:eastAsia="uk-UA"/>
              </w:rPr>
              <w:t>332,290</w:t>
            </w:r>
          </w:p>
        </w:tc>
        <w:tc>
          <w:tcPr>
            <w:tcW w:w="509" w:type="pct"/>
            <w:tcBorders>
              <w:top w:val="nil"/>
              <w:left w:val="nil"/>
              <w:bottom w:val="single" w:sz="8" w:space="0" w:color="auto"/>
              <w:right w:val="single" w:sz="8" w:space="0" w:color="auto"/>
            </w:tcBorders>
            <w:shd w:val="clear" w:color="000000" w:fill="FFFFFF"/>
            <w:vAlign w:val="center"/>
            <w:hideMark/>
          </w:tcPr>
          <w:p w14:paraId="1C2B5444"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102,374</w:t>
            </w:r>
          </w:p>
        </w:tc>
      </w:tr>
      <w:tr w:rsidR="00A51305" w:rsidRPr="00A51305" w14:paraId="26F1D179" w14:textId="77777777" w:rsidTr="00A51305">
        <w:trPr>
          <w:trHeight w:val="42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7456F80" w14:textId="77777777" w:rsidR="00A51305" w:rsidRPr="00A51305" w:rsidRDefault="00A51305" w:rsidP="00A51305">
            <w:pPr>
              <w:rPr>
                <w:i/>
                <w:iCs/>
                <w:sz w:val="22"/>
                <w:szCs w:val="22"/>
                <w:lang w:val="uk-UA" w:eastAsia="uk-UA"/>
              </w:rPr>
            </w:pPr>
            <w:r w:rsidRPr="00A51305">
              <w:rPr>
                <w:i/>
                <w:iCs/>
                <w:sz w:val="22"/>
                <w:szCs w:val="22"/>
                <w:lang w:val="uk-UA" w:eastAsia="uk-UA"/>
              </w:rPr>
              <w:t>-за договорами з НСЗУ в звітному періоді</w:t>
            </w:r>
          </w:p>
        </w:tc>
        <w:tc>
          <w:tcPr>
            <w:tcW w:w="768" w:type="pct"/>
            <w:tcBorders>
              <w:top w:val="nil"/>
              <w:left w:val="nil"/>
              <w:bottom w:val="single" w:sz="8" w:space="0" w:color="auto"/>
              <w:right w:val="single" w:sz="8" w:space="0" w:color="auto"/>
            </w:tcBorders>
            <w:shd w:val="clear" w:color="000000" w:fill="FFFFFF"/>
            <w:vAlign w:val="center"/>
            <w:hideMark/>
          </w:tcPr>
          <w:p w14:paraId="1DD36EE6" w14:textId="77777777" w:rsidR="00A51305" w:rsidRPr="00A51305" w:rsidRDefault="00A51305" w:rsidP="00A51305">
            <w:pPr>
              <w:jc w:val="center"/>
              <w:rPr>
                <w:i/>
                <w:iCs/>
                <w:sz w:val="22"/>
                <w:szCs w:val="22"/>
                <w:lang w:val="uk-UA" w:eastAsia="uk-UA"/>
              </w:rPr>
            </w:pPr>
            <w:r w:rsidRPr="00A51305">
              <w:rPr>
                <w:i/>
                <w:iCs/>
                <w:sz w:val="22"/>
                <w:szCs w:val="22"/>
                <w:lang w:val="uk-UA" w:eastAsia="uk-UA"/>
              </w:rPr>
              <w:t>1011</w:t>
            </w:r>
          </w:p>
        </w:tc>
        <w:tc>
          <w:tcPr>
            <w:tcW w:w="554" w:type="pct"/>
            <w:tcBorders>
              <w:top w:val="nil"/>
              <w:left w:val="nil"/>
              <w:bottom w:val="single" w:sz="8" w:space="0" w:color="auto"/>
              <w:right w:val="single" w:sz="8" w:space="0" w:color="auto"/>
            </w:tcBorders>
            <w:shd w:val="clear" w:color="000000" w:fill="FFFFFF"/>
            <w:vAlign w:val="center"/>
            <w:hideMark/>
          </w:tcPr>
          <w:p w14:paraId="53522886" w14:textId="77777777" w:rsidR="00A51305" w:rsidRPr="00A51305" w:rsidRDefault="00A51305" w:rsidP="00A51305">
            <w:pPr>
              <w:jc w:val="center"/>
              <w:rPr>
                <w:i/>
                <w:iCs/>
                <w:sz w:val="22"/>
                <w:szCs w:val="22"/>
                <w:lang w:val="uk-UA" w:eastAsia="uk-UA"/>
              </w:rPr>
            </w:pPr>
            <w:r w:rsidRPr="00A51305">
              <w:rPr>
                <w:i/>
                <w:iCs/>
                <w:sz w:val="22"/>
                <w:szCs w:val="22"/>
                <w:lang w:val="uk-UA" w:eastAsia="uk-UA"/>
              </w:rPr>
              <w:t>13605,061</w:t>
            </w:r>
          </w:p>
        </w:tc>
        <w:tc>
          <w:tcPr>
            <w:tcW w:w="625" w:type="pct"/>
            <w:tcBorders>
              <w:top w:val="nil"/>
              <w:left w:val="nil"/>
              <w:bottom w:val="single" w:sz="8" w:space="0" w:color="auto"/>
              <w:right w:val="single" w:sz="8" w:space="0" w:color="auto"/>
            </w:tcBorders>
            <w:shd w:val="clear" w:color="000000" w:fill="FFFFFF"/>
            <w:vAlign w:val="center"/>
            <w:hideMark/>
          </w:tcPr>
          <w:p w14:paraId="11E974A6" w14:textId="77777777" w:rsidR="00A51305" w:rsidRPr="00A51305" w:rsidRDefault="00A51305" w:rsidP="00A51305">
            <w:pPr>
              <w:jc w:val="center"/>
              <w:rPr>
                <w:i/>
                <w:iCs/>
                <w:sz w:val="22"/>
                <w:szCs w:val="22"/>
                <w:lang w:val="uk-UA" w:eastAsia="uk-UA"/>
              </w:rPr>
            </w:pPr>
            <w:r w:rsidRPr="00A51305">
              <w:rPr>
                <w:i/>
                <w:iCs/>
                <w:sz w:val="22"/>
                <w:szCs w:val="22"/>
                <w:lang w:val="uk-UA" w:eastAsia="uk-UA"/>
              </w:rPr>
              <w:t>13681,065</w:t>
            </w:r>
          </w:p>
        </w:tc>
        <w:tc>
          <w:tcPr>
            <w:tcW w:w="670" w:type="pct"/>
            <w:tcBorders>
              <w:top w:val="nil"/>
              <w:left w:val="nil"/>
              <w:bottom w:val="single" w:sz="8" w:space="0" w:color="auto"/>
              <w:right w:val="single" w:sz="8" w:space="0" w:color="auto"/>
            </w:tcBorders>
            <w:shd w:val="clear" w:color="000000" w:fill="FFFFFF"/>
            <w:vAlign w:val="center"/>
            <w:hideMark/>
          </w:tcPr>
          <w:p w14:paraId="442CC139" w14:textId="77777777" w:rsidR="00A51305" w:rsidRPr="00A51305" w:rsidRDefault="00A51305" w:rsidP="00A51305">
            <w:pPr>
              <w:jc w:val="center"/>
              <w:rPr>
                <w:i/>
                <w:iCs/>
                <w:sz w:val="22"/>
                <w:szCs w:val="22"/>
                <w:lang w:val="uk-UA" w:eastAsia="uk-UA"/>
              </w:rPr>
            </w:pPr>
            <w:r w:rsidRPr="00A51305">
              <w:rPr>
                <w:i/>
                <w:iCs/>
                <w:sz w:val="22"/>
                <w:szCs w:val="22"/>
                <w:lang w:val="uk-UA" w:eastAsia="uk-UA"/>
              </w:rPr>
              <w:t>14013,355</w:t>
            </w:r>
          </w:p>
        </w:tc>
        <w:tc>
          <w:tcPr>
            <w:tcW w:w="516" w:type="pct"/>
            <w:tcBorders>
              <w:top w:val="nil"/>
              <w:left w:val="nil"/>
              <w:bottom w:val="single" w:sz="8" w:space="0" w:color="auto"/>
              <w:right w:val="single" w:sz="8" w:space="0" w:color="auto"/>
            </w:tcBorders>
            <w:shd w:val="clear" w:color="000000" w:fill="FFFFFF"/>
            <w:vAlign w:val="center"/>
            <w:hideMark/>
          </w:tcPr>
          <w:p w14:paraId="03FD7509" w14:textId="77777777" w:rsidR="00A51305" w:rsidRPr="00A51305" w:rsidRDefault="00A51305" w:rsidP="00A51305">
            <w:pPr>
              <w:jc w:val="center"/>
              <w:rPr>
                <w:i/>
                <w:iCs/>
                <w:sz w:val="22"/>
                <w:szCs w:val="22"/>
                <w:lang w:val="uk-UA" w:eastAsia="uk-UA"/>
              </w:rPr>
            </w:pPr>
            <w:r w:rsidRPr="00A51305">
              <w:rPr>
                <w:i/>
                <w:iCs/>
                <w:sz w:val="22"/>
                <w:szCs w:val="22"/>
                <w:lang w:val="uk-UA" w:eastAsia="uk-UA"/>
              </w:rPr>
              <w:t>332,290</w:t>
            </w:r>
          </w:p>
        </w:tc>
        <w:tc>
          <w:tcPr>
            <w:tcW w:w="509" w:type="pct"/>
            <w:tcBorders>
              <w:top w:val="nil"/>
              <w:left w:val="nil"/>
              <w:bottom w:val="single" w:sz="8" w:space="0" w:color="auto"/>
              <w:right w:val="single" w:sz="8" w:space="0" w:color="auto"/>
            </w:tcBorders>
            <w:shd w:val="clear" w:color="000000" w:fill="FFFFFF"/>
            <w:vAlign w:val="center"/>
            <w:hideMark/>
          </w:tcPr>
          <w:p w14:paraId="2D7F9F21" w14:textId="77777777" w:rsidR="00A51305" w:rsidRPr="00A51305" w:rsidRDefault="00A51305" w:rsidP="00A51305">
            <w:pPr>
              <w:jc w:val="center"/>
              <w:rPr>
                <w:i/>
                <w:iCs/>
                <w:sz w:val="22"/>
                <w:szCs w:val="22"/>
                <w:lang w:val="uk-UA" w:eastAsia="uk-UA"/>
              </w:rPr>
            </w:pPr>
            <w:r w:rsidRPr="00A51305">
              <w:rPr>
                <w:i/>
                <w:iCs/>
                <w:sz w:val="22"/>
                <w:szCs w:val="22"/>
                <w:lang w:val="uk-UA" w:eastAsia="uk-UA"/>
              </w:rPr>
              <w:t>102,429</w:t>
            </w:r>
          </w:p>
        </w:tc>
      </w:tr>
      <w:tr w:rsidR="00A51305" w:rsidRPr="00A51305" w14:paraId="5173A874" w14:textId="77777777" w:rsidTr="00A51305">
        <w:trPr>
          <w:trHeight w:val="300"/>
        </w:trPr>
        <w:tc>
          <w:tcPr>
            <w:tcW w:w="135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5FDE760" w14:textId="77777777" w:rsidR="00A51305" w:rsidRPr="00A51305" w:rsidRDefault="00A51305" w:rsidP="00A51305">
            <w:pPr>
              <w:rPr>
                <w:i/>
                <w:iCs/>
                <w:sz w:val="22"/>
                <w:szCs w:val="22"/>
                <w:lang w:val="uk-UA" w:eastAsia="uk-UA"/>
              </w:rPr>
            </w:pPr>
            <w:r w:rsidRPr="00A51305">
              <w:rPr>
                <w:i/>
                <w:iCs/>
                <w:sz w:val="22"/>
                <w:szCs w:val="22"/>
                <w:lang w:val="uk-UA" w:eastAsia="uk-UA"/>
              </w:rPr>
              <w:t>- за рахунок нерозподіленого залишку коштів на початок звітного періоду</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8A20E3E" w14:textId="77777777" w:rsidR="00A51305" w:rsidRPr="00A51305" w:rsidRDefault="00A51305" w:rsidP="00A51305">
            <w:pPr>
              <w:jc w:val="center"/>
              <w:rPr>
                <w:i/>
                <w:iCs/>
                <w:sz w:val="22"/>
                <w:szCs w:val="22"/>
                <w:lang w:val="uk-UA" w:eastAsia="uk-UA"/>
              </w:rPr>
            </w:pPr>
            <w:r w:rsidRPr="00A51305">
              <w:rPr>
                <w:i/>
                <w:iCs/>
                <w:sz w:val="22"/>
                <w:szCs w:val="22"/>
                <w:lang w:val="uk-UA" w:eastAsia="uk-UA"/>
              </w:rPr>
              <w:t>1012</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C091520" w14:textId="77777777" w:rsidR="00A51305" w:rsidRPr="00A51305" w:rsidRDefault="00A51305" w:rsidP="00A51305">
            <w:pPr>
              <w:jc w:val="center"/>
              <w:rPr>
                <w:i/>
                <w:iCs/>
                <w:sz w:val="22"/>
                <w:szCs w:val="22"/>
                <w:lang w:val="uk-UA" w:eastAsia="uk-UA"/>
              </w:rPr>
            </w:pPr>
            <w:r w:rsidRPr="00A51305">
              <w:rPr>
                <w:i/>
                <w:iCs/>
                <w:sz w:val="22"/>
                <w:szCs w:val="22"/>
                <w:lang w:val="uk-UA" w:eastAsia="uk-UA"/>
              </w:rPr>
              <w:t>1004,488</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37C33BC" w14:textId="77777777" w:rsidR="00A51305" w:rsidRPr="00A51305" w:rsidRDefault="00A51305" w:rsidP="00A51305">
            <w:pPr>
              <w:jc w:val="center"/>
              <w:rPr>
                <w:i/>
                <w:iCs/>
                <w:sz w:val="22"/>
                <w:szCs w:val="22"/>
                <w:lang w:val="uk-UA" w:eastAsia="uk-UA"/>
              </w:rPr>
            </w:pPr>
            <w:r w:rsidRPr="00A51305">
              <w:rPr>
                <w:i/>
                <w:iCs/>
                <w:sz w:val="22"/>
                <w:szCs w:val="22"/>
                <w:lang w:val="uk-UA" w:eastAsia="uk-UA"/>
              </w:rPr>
              <w:t>316,957</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ED9753B" w14:textId="77777777" w:rsidR="00A51305" w:rsidRPr="00A51305" w:rsidRDefault="00A51305" w:rsidP="00A51305">
            <w:pPr>
              <w:jc w:val="center"/>
              <w:rPr>
                <w:i/>
                <w:iCs/>
                <w:sz w:val="22"/>
                <w:szCs w:val="22"/>
                <w:lang w:val="uk-UA" w:eastAsia="uk-UA"/>
              </w:rPr>
            </w:pPr>
            <w:r w:rsidRPr="00A51305">
              <w:rPr>
                <w:i/>
                <w:iCs/>
                <w:sz w:val="22"/>
                <w:szCs w:val="22"/>
                <w:lang w:val="uk-UA" w:eastAsia="uk-UA"/>
              </w:rPr>
              <w:t>316,957</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77352A5" w14:textId="77777777" w:rsidR="00A51305" w:rsidRPr="00A51305" w:rsidRDefault="00A51305" w:rsidP="00A51305">
            <w:pPr>
              <w:jc w:val="center"/>
              <w:rPr>
                <w:i/>
                <w:iCs/>
                <w:sz w:val="22"/>
                <w:szCs w:val="22"/>
                <w:lang w:val="uk-UA" w:eastAsia="uk-UA"/>
              </w:rPr>
            </w:pPr>
            <w:r w:rsidRPr="00A51305">
              <w:rPr>
                <w:i/>
                <w:iCs/>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E364150" w14:textId="77777777" w:rsidR="00A51305" w:rsidRPr="00A51305" w:rsidRDefault="00A51305" w:rsidP="00A51305">
            <w:pPr>
              <w:jc w:val="center"/>
              <w:rPr>
                <w:i/>
                <w:iCs/>
                <w:sz w:val="22"/>
                <w:szCs w:val="22"/>
                <w:lang w:val="uk-UA" w:eastAsia="uk-UA"/>
              </w:rPr>
            </w:pPr>
            <w:r w:rsidRPr="00A51305">
              <w:rPr>
                <w:i/>
                <w:iCs/>
                <w:sz w:val="22"/>
                <w:szCs w:val="22"/>
                <w:lang w:val="uk-UA" w:eastAsia="uk-UA"/>
              </w:rPr>
              <w:t>100,000</w:t>
            </w:r>
          </w:p>
        </w:tc>
      </w:tr>
      <w:tr w:rsidR="00A51305" w:rsidRPr="00A51305" w14:paraId="2E0150C4" w14:textId="77777777" w:rsidTr="00A51305">
        <w:trPr>
          <w:trHeight w:val="435"/>
        </w:trPr>
        <w:tc>
          <w:tcPr>
            <w:tcW w:w="1358" w:type="pct"/>
            <w:vMerge/>
            <w:tcBorders>
              <w:top w:val="nil"/>
              <w:left w:val="single" w:sz="8" w:space="0" w:color="auto"/>
              <w:bottom w:val="single" w:sz="4" w:space="0" w:color="auto"/>
              <w:right w:val="single" w:sz="8" w:space="0" w:color="auto"/>
            </w:tcBorders>
            <w:vAlign w:val="center"/>
            <w:hideMark/>
          </w:tcPr>
          <w:p w14:paraId="5D124374" w14:textId="77777777" w:rsidR="00A51305" w:rsidRPr="00A51305" w:rsidRDefault="00A51305" w:rsidP="00A51305">
            <w:pPr>
              <w:rPr>
                <w:i/>
                <w:iCs/>
                <w:sz w:val="22"/>
                <w:szCs w:val="22"/>
                <w:lang w:val="uk-UA" w:eastAsia="uk-UA"/>
              </w:rPr>
            </w:pPr>
          </w:p>
        </w:tc>
        <w:tc>
          <w:tcPr>
            <w:tcW w:w="768" w:type="pct"/>
            <w:vMerge/>
            <w:tcBorders>
              <w:top w:val="nil"/>
              <w:left w:val="single" w:sz="8" w:space="0" w:color="auto"/>
              <w:bottom w:val="single" w:sz="4" w:space="0" w:color="auto"/>
              <w:right w:val="single" w:sz="8" w:space="0" w:color="auto"/>
            </w:tcBorders>
            <w:vAlign w:val="center"/>
            <w:hideMark/>
          </w:tcPr>
          <w:p w14:paraId="20B2A6C3" w14:textId="77777777" w:rsidR="00A51305" w:rsidRPr="00A51305" w:rsidRDefault="00A51305" w:rsidP="00A51305">
            <w:pPr>
              <w:rPr>
                <w:i/>
                <w:iCs/>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00B456B8" w14:textId="77777777" w:rsidR="00A51305" w:rsidRPr="00A51305" w:rsidRDefault="00A51305" w:rsidP="00A51305">
            <w:pPr>
              <w:rPr>
                <w:i/>
                <w:iCs/>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216F7616" w14:textId="77777777" w:rsidR="00A51305" w:rsidRPr="00A51305" w:rsidRDefault="00A51305" w:rsidP="00A51305">
            <w:pPr>
              <w:rPr>
                <w:i/>
                <w:iCs/>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4C11E809" w14:textId="77777777" w:rsidR="00A51305" w:rsidRPr="00A51305" w:rsidRDefault="00A51305" w:rsidP="00A51305">
            <w:pPr>
              <w:rPr>
                <w:i/>
                <w:iCs/>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65FF6F88" w14:textId="77777777" w:rsidR="00A51305" w:rsidRPr="00A51305" w:rsidRDefault="00A51305" w:rsidP="00A51305">
            <w:pPr>
              <w:rPr>
                <w:i/>
                <w:iCs/>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136696DD" w14:textId="77777777" w:rsidR="00A51305" w:rsidRPr="00A51305" w:rsidRDefault="00A51305" w:rsidP="00A51305">
            <w:pPr>
              <w:rPr>
                <w:i/>
                <w:iCs/>
                <w:sz w:val="22"/>
                <w:szCs w:val="22"/>
                <w:lang w:val="uk-UA" w:eastAsia="uk-UA"/>
              </w:rPr>
            </w:pPr>
          </w:p>
        </w:tc>
      </w:tr>
      <w:tr w:rsidR="00A51305" w:rsidRPr="00A51305" w14:paraId="3A4E66F1" w14:textId="77777777" w:rsidTr="00A51305">
        <w:trPr>
          <w:trHeight w:val="699"/>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03844227" w14:textId="77777777" w:rsidR="00A51305" w:rsidRPr="00A51305" w:rsidRDefault="00A51305" w:rsidP="00A51305">
            <w:pPr>
              <w:rPr>
                <w:b/>
                <w:bCs/>
                <w:sz w:val="22"/>
                <w:szCs w:val="22"/>
                <w:lang w:val="uk-UA" w:eastAsia="uk-UA"/>
              </w:rPr>
            </w:pPr>
            <w:r w:rsidRPr="00A51305">
              <w:rPr>
                <w:b/>
                <w:bCs/>
                <w:sz w:val="22"/>
                <w:szCs w:val="22"/>
                <w:lang w:val="uk-UA" w:eastAsia="uk-UA"/>
              </w:rPr>
              <w:lastRenderedPageBreak/>
              <w:t xml:space="preserve">Дохід  (кошти) з державного та обласного бюджету за цільовими програмами </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03EA8892"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1020</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5785F79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49776E2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05C9F7BC"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30319CCC"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7A590C1B"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5CEE327F" w14:textId="77777777" w:rsidTr="00A51305">
        <w:trPr>
          <w:trHeight w:val="77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CD00B4F" w14:textId="77777777" w:rsidR="00A51305" w:rsidRPr="00A51305" w:rsidRDefault="00A51305" w:rsidP="00A51305">
            <w:pPr>
              <w:rPr>
                <w:b/>
                <w:bCs/>
                <w:sz w:val="22"/>
                <w:szCs w:val="22"/>
                <w:lang w:val="uk-UA" w:eastAsia="uk-UA"/>
              </w:rPr>
            </w:pPr>
            <w:r w:rsidRPr="00A51305">
              <w:rPr>
                <w:b/>
                <w:bCs/>
                <w:sz w:val="22"/>
                <w:szCs w:val="22"/>
                <w:lang w:val="uk-UA" w:eastAsia="uk-UA"/>
              </w:rPr>
              <w:t>Дохід (кошти) з місцевого бюджету за цільовими програмами (крім капітальних видатків), в тому числі:</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44EB4CA" w14:textId="77777777" w:rsidR="00A51305" w:rsidRPr="00A51305" w:rsidRDefault="00A51305" w:rsidP="00A51305">
            <w:pPr>
              <w:jc w:val="center"/>
              <w:rPr>
                <w:b/>
                <w:bCs/>
                <w:sz w:val="22"/>
                <w:szCs w:val="22"/>
                <w:lang w:val="uk-UA" w:eastAsia="uk-UA"/>
              </w:rPr>
            </w:pPr>
            <w:r w:rsidRPr="00A51305">
              <w:rPr>
                <w:b/>
                <w:bCs/>
                <w:sz w:val="22"/>
                <w:szCs w:val="22"/>
                <w:lang w:val="uk-UA" w:eastAsia="uk-UA"/>
              </w:rPr>
              <w:t>1030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A7A49D3" w14:textId="77777777" w:rsidR="00A51305" w:rsidRPr="00A51305" w:rsidRDefault="00A51305" w:rsidP="00A51305">
            <w:pPr>
              <w:jc w:val="center"/>
              <w:rPr>
                <w:b/>
                <w:bCs/>
                <w:sz w:val="22"/>
                <w:szCs w:val="22"/>
                <w:lang w:val="uk-UA" w:eastAsia="uk-UA"/>
              </w:rPr>
            </w:pPr>
            <w:r w:rsidRPr="00A51305">
              <w:rPr>
                <w:b/>
                <w:bCs/>
                <w:sz w:val="22"/>
                <w:szCs w:val="22"/>
                <w:lang w:val="uk-UA" w:eastAsia="uk-UA"/>
              </w:rPr>
              <w:t>3005,361</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06F1672" w14:textId="77777777" w:rsidR="00A51305" w:rsidRPr="00A51305" w:rsidRDefault="00A51305" w:rsidP="00A51305">
            <w:pPr>
              <w:jc w:val="center"/>
              <w:rPr>
                <w:b/>
                <w:bCs/>
                <w:sz w:val="22"/>
                <w:szCs w:val="22"/>
                <w:lang w:val="uk-UA" w:eastAsia="uk-UA"/>
              </w:rPr>
            </w:pPr>
            <w:r w:rsidRPr="00A51305">
              <w:rPr>
                <w:b/>
                <w:bCs/>
                <w:sz w:val="22"/>
                <w:szCs w:val="22"/>
                <w:lang w:val="uk-UA" w:eastAsia="uk-UA"/>
              </w:rPr>
              <w:t>3927,606</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0BCD161" w14:textId="77777777" w:rsidR="00A51305" w:rsidRPr="00A51305" w:rsidRDefault="00A51305" w:rsidP="00A51305">
            <w:pPr>
              <w:jc w:val="center"/>
              <w:rPr>
                <w:b/>
                <w:bCs/>
                <w:sz w:val="22"/>
                <w:szCs w:val="22"/>
                <w:lang w:val="uk-UA" w:eastAsia="uk-UA"/>
              </w:rPr>
            </w:pPr>
            <w:r w:rsidRPr="00A51305">
              <w:rPr>
                <w:b/>
                <w:bCs/>
                <w:sz w:val="22"/>
                <w:szCs w:val="22"/>
                <w:lang w:val="uk-UA" w:eastAsia="uk-UA"/>
              </w:rPr>
              <w:t>3543,401</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6B95865" w14:textId="77777777" w:rsidR="00A51305" w:rsidRPr="00A51305" w:rsidRDefault="00A51305" w:rsidP="00A51305">
            <w:pPr>
              <w:jc w:val="center"/>
              <w:rPr>
                <w:b/>
                <w:bCs/>
                <w:sz w:val="22"/>
                <w:szCs w:val="22"/>
                <w:lang w:val="uk-UA" w:eastAsia="uk-UA"/>
              </w:rPr>
            </w:pPr>
            <w:r w:rsidRPr="00A51305">
              <w:rPr>
                <w:b/>
                <w:bCs/>
                <w:sz w:val="22"/>
                <w:szCs w:val="22"/>
                <w:lang w:val="uk-UA" w:eastAsia="uk-UA"/>
              </w:rPr>
              <w:t>(384,205)</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F80F295" w14:textId="77777777" w:rsidR="00A51305" w:rsidRPr="00A51305" w:rsidRDefault="00A51305" w:rsidP="00A51305">
            <w:pPr>
              <w:jc w:val="center"/>
              <w:rPr>
                <w:b/>
                <w:bCs/>
                <w:sz w:val="22"/>
                <w:szCs w:val="22"/>
                <w:lang w:val="uk-UA" w:eastAsia="uk-UA"/>
              </w:rPr>
            </w:pPr>
            <w:r w:rsidRPr="00A51305">
              <w:rPr>
                <w:b/>
                <w:bCs/>
                <w:sz w:val="22"/>
                <w:szCs w:val="22"/>
                <w:lang w:val="uk-UA" w:eastAsia="uk-UA"/>
              </w:rPr>
              <w:t>90,218</w:t>
            </w:r>
          </w:p>
        </w:tc>
      </w:tr>
      <w:tr w:rsidR="00A51305" w:rsidRPr="00A51305" w14:paraId="480B00C2" w14:textId="77777777" w:rsidTr="00A51305">
        <w:trPr>
          <w:trHeight w:val="702"/>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9141CFC" w14:textId="77777777" w:rsidR="00A51305" w:rsidRPr="00A51305" w:rsidRDefault="00A51305" w:rsidP="00A51305">
            <w:pPr>
              <w:rPr>
                <w:b/>
                <w:bCs/>
                <w:sz w:val="22"/>
                <w:szCs w:val="22"/>
                <w:lang w:val="uk-UA" w:eastAsia="uk-UA"/>
              </w:rPr>
            </w:pPr>
            <w:r w:rsidRPr="00A51305">
              <w:rPr>
                <w:b/>
                <w:bCs/>
                <w:sz w:val="22"/>
                <w:szCs w:val="22"/>
                <w:lang w:val="uk-UA" w:eastAsia="uk-UA"/>
              </w:rPr>
              <w:t>-загальний фонд; (розшифрувати):</w:t>
            </w:r>
          </w:p>
        </w:tc>
        <w:tc>
          <w:tcPr>
            <w:tcW w:w="768" w:type="pct"/>
            <w:vMerge/>
            <w:tcBorders>
              <w:top w:val="nil"/>
              <w:left w:val="single" w:sz="8" w:space="0" w:color="auto"/>
              <w:bottom w:val="single" w:sz="8" w:space="0" w:color="000000"/>
              <w:right w:val="single" w:sz="8" w:space="0" w:color="auto"/>
            </w:tcBorders>
            <w:vAlign w:val="center"/>
            <w:hideMark/>
          </w:tcPr>
          <w:p w14:paraId="53A8CA22" w14:textId="77777777" w:rsidR="00A51305" w:rsidRPr="00A51305" w:rsidRDefault="00A51305" w:rsidP="00A51305">
            <w:pPr>
              <w:rPr>
                <w:b/>
                <w:bCs/>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0D5F6B59" w14:textId="77777777" w:rsidR="00A51305" w:rsidRPr="00A51305" w:rsidRDefault="00A51305" w:rsidP="00A51305">
            <w:pPr>
              <w:rPr>
                <w:b/>
                <w:bCs/>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0A5E583" w14:textId="77777777" w:rsidR="00A51305" w:rsidRPr="00A51305" w:rsidRDefault="00A51305" w:rsidP="00A51305">
            <w:pPr>
              <w:rPr>
                <w:b/>
                <w:bCs/>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762A490" w14:textId="77777777" w:rsidR="00A51305" w:rsidRPr="00A51305" w:rsidRDefault="00A51305" w:rsidP="00A51305">
            <w:pPr>
              <w:rPr>
                <w:b/>
                <w:bCs/>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3E4FF736" w14:textId="77777777" w:rsidR="00A51305" w:rsidRPr="00A51305" w:rsidRDefault="00A51305" w:rsidP="00A51305">
            <w:pPr>
              <w:rPr>
                <w:b/>
                <w:bCs/>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1CCBB6B9" w14:textId="77777777" w:rsidR="00A51305" w:rsidRPr="00A51305" w:rsidRDefault="00A51305" w:rsidP="00A51305">
            <w:pPr>
              <w:rPr>
                <w:b/>
                <w:bCs/>
                <w:sz w:val="22"/>
                <w:szCs w:val="22"/>
                <w:lang w:val="uk-UA" w:eastAsia="uk-UA"/>
              </w:rPr>
            </w:pPr>
          </w:p>
        </w:tc>
      </w:tr>
      <w:tr w:rsidR="00A51305" w:rsidRPr="00A51305" w14:paraId="45DCE3BA" w14:textId="77777777" w:rsidTr="00A51305">
        <w:trPr>
          <w:trHeight w:val="62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928EDA9" w14:textId="77777777" w:rsidR="00A51305" w:rsidRPr="00A51305" w:rsidRDefault="00A51305" w:rsidP="00A51305">
            <w:pPr>
              <w:rPr>
                <w:i/>
                <w:iCs/>
                <w:sz w:val="22"/>
                <w:szCs w:val="22"/>
                <w:lang w:val="uk-UA" w:eastAsia="uk-UA"/>
              </w:rPr>
            </w:pPr>
            <w:r w:rsidRPr="00A51305">
              <w:rPr>
                <w:i/>
                <w:iCs/>
                <w:sz w:val="22"/>
                <w:szCs w:val="22"/>
                <w:lang w:val="uk-UA" w:eastAsia="uk-UA"/>
              </w:rPr>
              <w:t>*</w:t>
            </w:r>
            <w:r w:rsidRPr="00A51305">
              <w:rPr>
                <w:b/>
                <w:bCs/>
                <w:sz w:val="22"/>
                <w:szCs w:val="22"/>
                <w:lang w:val="uk-UA" w:eastAsia="uk-UA"/>
              </w:rPr>
              <w:t xml:space="preserve"> </w:t>
            </w:r>
            <w:r w:rsidRPr="00A51305">
              <w:rPr>
                <w:i/>
                <w:iCs/>
                <w:sz w:val="22"/>
                <w:szCs w:val="22"/>
                <w:lang w:val="uk-UA" w:eastAsia="uk-UA"/>
              </w:rPr>
              <w:t>Забезпечення лікарськими засобами, виробами медичного призначення пільгової категорії населення;</w:t>
            </w:r>
          </w:p>
        </w:tc>
        <w:tc>
          <w:tcPr>
            <w:tcW w:w="768" w:type="pct"/>
            <w:tcBorders>
              <w:top w:val="nil"/>
              <w:left w:val="nil"/>
              <w:bottom w:val="single" w:sz="8" w:space="0" w:color="auto"/>
              <w:right w:val="single" w:sz="8" w:space="0" w:color="auto"/>
            </w:tcBorders>
            <w:shd w:val="clear" w:color="000000" w:fill="FFFFFF"/>
            <w:vAlign w:val="center"/>
            <w:hideMark/>
          </w:tcPr>
          <w:p w14:paraId="62326EC5" w14:textId="77777777" w:rsidR="00A51305" w:rsidRPr="00A51305" w:rsidRDefault="00A51305" w:rsidP="00A51305">
            <w:pPr>
              <w:jc w:val="center"/>
              <w:rPr>
                <w:sz w:val="22"/>
                <w:szCs w:val="22"/>
                <w:lang w:val="uk-UA" w:eastAsia="uk-UA"/>
              </w:rPr>
            </w:pPr>
            <w:r w:rsidRPr="00A51305">
              <w:rPr>
                <w:sz w:val="22"/>
                <w:szCs w:val="22"/>
                <w:lang w:val="uk-UA" w:eastAsia="uk-UA"/>
              </w:rPr>
              <w:t>1031</w:t>
            </w:r>
          </w:p>
        </w:tc>
        <w:tc>
          <w:tcPr>
            <w:tcW w:w="554" w:type="pct"/>
            <w:tcBorders>
              <w:top w:val="nil"/>
              <w:left w:val="nil"/>
              <w:bottom w:val="single" w:sz="8" w:space="0" w:color="auto"/>
              <w:right w:val="single" w:sz="8" w:space="0" w:color="auto"/>
            </w:tcBorders>
            <w:shd w:val="clear" w:color="000000" w:fill="FFFFFF"/>
            <w:vAlign w:val="center"/>
            <w:hideMark/>
          </w:tcPr>
          <w:p w14:paraId="43D05781" w14:textId="77777777" w:rsidR="00A51305" w:rsidRPr="00A51305" w:rsidRDefault="00A51305" w:rsidP="00A51305">
            <w:pPr>
              <w:jc w:val="center"/>
              <w:rPr>
                <w:sz w:val="22"/>
                <w:szCs w:val="22"/>
                <w:lang w:val="uk-UA" w:eastAsia="uk-UA"/>
              </w:rPr>
            </w:pPr>
            <w:r w:rsidRPr="00A51305">
              <w:rPr>
                <w:sz w:val="22"/>
                <w:szCs w:val="22"/>
                <w:lang w:val="uk-UA" w:eastAsia="uk-UA"/>
              </w:rPr>
              <w:t>2465,198</w:t>
            </w:r>
          </w:p>
        </w:tc>
        <w:tc>
          <w:tcPr>
            <w:tcW w:w="625" w:type="pct"/>
            <w:tcBorders>
              <w:top w:val="nil"/>
              <w:left w:val="nil"/>
              <w:bottom w:val="single" w:sz="8" w:space="0" w:color="auto"/>
              <w:right w:val="single" w:sz="8" w:space="0" w:color="auto"/>
            </w:tcBorders>
            <w:shd w:val="clear" w:color="000000" w:fill="FFFFFF"/>
            <w:vAlign w:val="center"/>
            <w:hideMark/>
          </w:tcPr>
          <w:p w14:paraId="2AB9C4D5" w14:textId="77777777" w:rsidR="00A51305" w:rsidRPr="00A51305" w:rsidRDefault="00A51305" w:rsidP="00A51305">
            <w:pPr>
              <w:jc w:val="center"/>
              <w:rPr>
                <w:sz w:val="22"/>
                <w:szCs w:val="22"/>
                <w:lang w:val="uk-UA" w:eastAsia="uk-UA"/>
              </w:rPr>
            </w:pPr>
            <w:r w:rsidRPr="00A51305">
              <w:rPr>
                <w:sz w:val="22"/>
                <w:szCs w:val="22"/>
                <w:lang w:val="uk-UA" w:eastAsia="uk-UA"/>
              </w:rPr>
              <w:t>3002,100</w:t>
            </w:r>
          </w:p>
        </w:tc>
        <w:tc>
          <w:tcPr>
            <w:tcW w:w="670" w:type="pct"/>
            <w:tcBorders>
              <w:top w:val="nil"/>
              <w:left w:val="nil"/>
              <w:bottom w:val="single" w:sz="8" w:space="0" w:color="auto"/>
              <w:right w:val="single" w:sz="8" w:space="0" w:color="auto"/>
            </w:tcBorders>
            <w:shd w:val="clear" w:color="000000" w:fill="FFFFFF"/>
            <w:vAlign w:val="center"/>
            <w:hideMark/>
          </w:tcPr>
          <w:p w14:paraId="33C0F878" w14:textId="77777777" w:rsidR="00A51305" w:rsidRPr="00A51305" w:rsidRDefault="00A51305" w:rsidP="00A51305">
            <w:pPr>
              <w:jc w:val="center"/>
              <w:rPr>
                <w:sz w:val="22"/>
                <w:szCs w:val="22"/>
                <w:lang w:val="uk-UA" w:eastAsia="uk-UA"/>
              </w:rPr>
            </w:pPr>
            <w:r w:rsidRPr="00A51305">
              <w:rPr>
                <w:sz w:val="22"/>
                <w:szCs w:val="22"/>
                <w:lang w:val="uk-UA" w:eastAsia="uk-UA"/>
              </w:rPr>
              <w:t>2755,968</w:t>
            </w:r>
          </w:p>
        </w:tc>
        <w:tc>
          <w:tcPr>
            <w:tcW w:w="516" w:type="pct"/>
            <w:tcBorders>
              <w:top w:val="nil"/>
              <w:left w:val="nil"/>
              <w:bottom w:val="single" w:sz="8" w:space="0" w:color="auto"/>
              <w:right w:val="single" w:sz="8" w:space="0" w:color="auto"/>
            </w:tcBorders>
            <w:shd w:val="clear" w:color="000000" w:fill="FFFFFF"/>
            <w:vAlign w:val="center"/>
            <w:hideMark/>
          </w:tcPr>
          <w:p w14:paraId="0D08EC50" w14:textId="77777777" w:rsidR="00A51305" w:rsidRPr="00A51305" w:rsidRDefault="00A51305" w:rsidP="00A51305">
            <w:pPr>
              <w:jc w:val="center"/>
              <w:rPr>
                <w:sz w:val="22"/>
                <w:szCs w:val="22"/>
                <w:lang w:val="uk-UA" w:eastAsia="uk-UA"/>
              </w:rPr>
            </w:pPr>
            <w:r w:rsidRPr="00A51305">
              <w:rPr>
                <w:sz w:val="22"/>
                <w:szCs w:val="22"/>
                <w:lang w:val="uk-UA" w:eastAsia="uk-UA"/>
              </w:rPr>
              <w:t>(246,132)</w:t>
            </w:r>
          </w:p>
        </w:tc>
        <w:tc>
          <w:tcPr>
            <w:tcW w:w="509" w:type="pct"/>
            <w:tcBorders>
              <w:top w:val="nil"/>
              <w:left w:val="nil"/>
              <w:bottom w:val="single" w:sz="8" w:space="0" w:color="auto"/>
              <w:right w:val="single" w:sz="8" w:space="0" w:color="auto"/>
            </w:tcBorders>
            <w:shd w:val="clear" w:color="000000" w:fill="FFFFFF"/>
            <w:vAlign w:val="center"/>
            <w:hideMark/>
          </w:tcPr>
          <w:p w14:paraId="2A5E6EF0" w14:textId="77777777" w:rsidR="00A51305" w:rsidRPr="00A51305" w:rsidRDefault="00A51305" w:rsidP="00A51305">
            <w:pPr>
              <w:jc w:val="center"/>
              <w:rPr>
                <w:sz w:val="22"/>
                <w:szCs w:val="22"/>
                <w:lang w:val="uk-UA" w:eastAsia="uk-UA"/>
              </w:rPr>
            </w:pPr>
            <w:r w:rsidRPr="00A51305">
              <w:rPr>
                <w:sz w:val="22"/>
                <w:szCs w:val="22"/>
                <w:lang w:val="uk-UA" w:eastAsia="uk-UA"/>
              </w:rPr>
              <w:t>91,801</w:t>
            </w:r>
          </w:p>
        </w:tc>
      </w:tr>
      <w:tr w:rsidR="00A51305" w:rsidRPr="00A51305" w14:paraId="4A0C4B73" w14:textId="77777777" w:rsidTr="00A51305">
        <w:trPr>
          <w:trHeight w:val="40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61930C9" w14:textId="77777777" w:rsidR="00A51305" w:rsidRPr="00A51305" w:rsidRDefault="00A51305" w:rsidP="00A51305">
            <w:pPr>
              <w:rPr>
                <w:i/>
                <w:iCs/>
                <w:sz w:val="22"/>
                <w:szCs w:val="22"/>
                <w:lang w:val="uk-UA" w:eastAsia="uk-UA"/>
              </w:rPr>
            </w:pPr>
            <w:r w:rsidRPr="00A51305">
              <w:rPr>
                <w:i/>
                <w:iCs/>
                <w:sz w:val="22"/>
                <w:szCs w:val="22"/>
                <w:lang w:val="uk-UA" w:eastAsia="uk-UA"/>
              </w:rPr>
              <w:t>*Оплата комунальних послуг;</w:t>
            </w:r>
          </w:p>
        </w:tc>
        <w:tc>
          <w:tcPr>
            <w:tcW w:w="768" w:type="pct"/>
            <w:tcBorders>
              <w:top w:val="nil"/>
              <w:left w:val="nil"/>
              <w:bottom w:val="single" w:sz="8" w:space="0" w:color="auto"/>
              <w:right w:val="single" w:sz="8" w:space="0" w:color="auto"/>
            </w:tcBorders>
            <w:shd w:val="clear" w:color="000000" w:fill="FFFFFF"/>
            <w:vAlign w:val="center"/>
            <w:hideMark/>
          </w:tcPr>
          <w:p w14:paraId="4F715D2B" w14:textId="77777777" w:rsidR="00A51305" w:rsidRPr="00A51305" w:rsidRDefault="00A51305" w:rsidP="00A51305">
            <w:pPr>
              <w:jc w:val="center"/>
              <w:rPr>
                <w:i/>
                <w:iCs/>
                <w:sz w:val="22"/>
                <w:szCs w:val="22"/>
                <w:lang w:val="uk-UA" w:eastAsia="uk-UA"/>
              </w:rPr>
            </w:pPr>
            <w:r w:rsidRPr="00A51305">
              <w:rPr>
                <w:i/>
                <w:iCs/>
                <w:sz w:val="22"/>
                <w:szCs w:val="22"/>
                <w:lang w:val="uk-UA" w:eastAsia="uk-UA"/>
              </w:rPr>
              <w:t>1032</w:t>
            </w:r>
          </w:p>
        </w:tc>
        <w:tc>
          <w:tcPr>
            <w:tcW w:w="554" w:type="pct"/>
            <w:tcBorders>
              <w:top w:val="nil"/>
              <w:left w:val="nil"/>
              <w:bottom w:val="single" w:sz="8" w:space="0" w:color="auto"/>
              <w:right w:val="single" w:sz="8" w:space="0" w:color="auto"/>
            </w:tcBorders>
            <w:shd w:val="clear" w:color="000000" w:fill="FFFFFF"/>
            <w:vAlign w:val="center"/>
            <w:hideMark/>
          </w:tcPr>
          <w:p w14:paraId="4B1025C5" w14:textId="77777777" w:rsidR="00A51305" w:rsidRPr="00A51305" w:rsidRDefault="00A51305" w:rsidP="00A51305">
            <w:pPr>
              <w:jc w:val="center"/>
              <w:rPr>
                <w:i/>
                <w:iCs/>
                <w:sz w:val="22"/>
                <w:szCs w:val="22"/>
                <w:lang w:val="uk-UA" w:eastAsia="uk-UA"/>
              </w:rPr>
            </w:pPr>
            <w:r w:rsidRPr="00A51305">
              <w:rPr>
                <w:i/>
                <w:iCs/>
                <w:sz w:val="22"/>
                <w:szCs w:val="22"/>
                <w:lang w:val="uk-UA" w:eastAsia="uk-UA"/>
              </w:rPr>
              <w:t>424,394</w:t>
            </w:r>
          </w:p>
        </w:tc>
        <w:tc>
          <w:tcPr>
            <w:tcW w:w="625" w:type="pct"/>
            <w:tcBorders>
              <w:top w:val="nil"/>
              <w:left w:val="nil"/>
              <w:bottom w:val="single" w:sz="8" w:space="0" w:color="auto"/>
              <w:right w:val="single" w:sz="8" w:space="0" w:color="auto"/>
            </w:tcBorders>
            <w:shd w:val="clear" w:color="000000" w:fill="FFFFFF"/>
            <w:vAlign w:val="center"/>
            <w:hideMark/>
          </w:tcPr>
          <w:p w14:paraId="4585C6AA" w14:textId="77777777" w:rsidR="00A51305" w:rsidRPr="00A51305" w:rsidRDefault="00A51305" w:rsidP="00A51305">
            <w:pPr>
              <w:jc w:val="center"/>
              <w:rPr>
                <w:i/>
                <w:iCs/>
                <w:sz w:val="22"/>
                <w:szCs w:val="22"/>
                <w:lang w:val="uk-UA" w:eastAsia="uk-UA"/>
              </w:rPr>
            </w:pPr>
            <w:r w:rsidRPr="00A51305">
              <w:rPr>
                <w:i/>
                <w:iCs/>
                <w:sz w:val="22"/>
                <w:szCs w:val="22"/>
                <w:lang w:val="uk-UA" w:eastAsia="uk-UA"/>
              </w:rPr>
              <w:t>535,970</w:t>
            </w:r>
          </w:p>
        </w:tc>
        <w:tc>
          <w:tcPr>
            <w:tcW w:w="670" w:type="pct"/>
            <w:tcBorders>
              <w:top w:val="nil"/>
              <w:left w:val="nil"/>
              <w:bottom w:val="single" w:sz="8" w:space="0" w:color="auto"/>
              <w:right w:val="single" w:sz="8" w:space="0" w:color="auto"/>
            </w:tcBorders>
            <w:shd w:val="clear" w:color="000000" w:fill="FFFFFF"/>
            <w:vAlign w:val="center"/>
            <w:hideMark/>
          </w:tcPr>
          <w:p w14:paraId="38234844" w14:textId="77777777" w:rsidR="00A51305" w:rsidRPr="00A51305" w:rsidRDefault="00A51305" w:rsidP="00A51305">
            <w:pPr>
              <w:jc w:val="center"/>
              <w:rPr>
                <w:i/>
                <w:iCs/>
                <w:sz w:val="22"/>
                <w:szCs w:val="22"/>
                <w:lang w:val="uk-UA" w:eastAsia="uk-UA"/>
              </w:rPr>
            </w:pPr>
            <w:r w:rsidRPr="00A51305">
              <w:rPr>
                <w:i/>
                <w:iCs/>
                <w:sz w:val="22"/>
                <w:szCs w:val="22"/>
                <w:lang w:val="uk-UA" w:eastAsia="uk-UA"/>
              </w:rPr>
              <w:t>431,080</w:t>
            </w:r>
          </w:p>
        </w:tc>
        <w:tc>
          <w:tcPr>
            <w:tcW w:w="516" w:type="pct"/>
            <w:tcBorders>
              <w:top w:val="nil"/>
              <w:left w:val="nil"/>
              <w:bottom w:val="single" w:sz="8" w:space="0" w:color="auto"/>
              <w:right w:val="single" w:sz="8" w:space="0" w:color="auto"/>
            </w:tcBorders>
            <w:shd w:val="clear" w:color="000000" w:fill="FFFFFF"/>
            <w:vAlign w:val="center"/>
            <w:hideMark/>
          </w:tcPr>
          <w:p w14:paraId="3C9830BF" w14:textId="77777777" w:rsidR="00A51305" w:rsidRPr="00A51305" w:rsidRDefault="00A51305" w:rsidP="00A51305">
            <w:pPr>
              <w:jc w:val="center"/>
              <w:rPr>
                <w:i/>
                <w:iCs/>
                <w:sz w:val="22"/>
                <w:szCs w:val="22"/>
                <w:lang w:val="uk-UA" w:eastAsia="uk-UA"/>
              </w:rPr>
            </w:pPr>
            <w:r w:rsidRPr="00A51305">
              <w:rPr>
                <w:i/>
                <w:iCs/>
                <w:sz w:val="22"/>
                <w:szCs w:val="22"/>
                <w:lang w:val="uk-UA" w:eastAsia="uk-UA"/>
              </w:rPr>
              <w:t>(104,891)</w:t>
            </w:r>
          </w:p>
        </w:tc>
        <w:tc>
          <w:tcPr>
            <w:tcW w:w="509" w:type="pct"/>
            <w:tcBorders>
              <w:top w:val="nil"/>
              <w:left w:val="nil"/>
              <w:bottom w:val="single" w:sz="8" w:space="0" w:color="auto"/>
              <w:right w:val="single" w:sz="8" w:space="0" w:color="auto"/>
            </w:tcBorders>
            <w:shd w:val="clear" w:color="000000" w:fill="FFFFFF"/>
            <w:vAlign w:val="center"/>
            <w:hideMark/>
          </w:tcPr>
          <w:p w14:paraId="3592D346" w14:textId="77777777" w:rsidR="00A51305" w:rsidRPr="00A51305" w:rsidRDefault="00A51305" w:rsidP="00A51305">
            <w:pPr>
              <w:jc w:val="center"/>
              <w:rPr>
                <w:i/>
                <w:iCs/>
                <w:sz w:val="22"/>
                <w:szCs w:val="22"/>
                <w:lang w:val="uk-UA" w:eastAsia="uk-UA"/>
              </w:rPr>
            </w:pPr>
            <w:r w:rsidRPr="00A51305">
              <w:rPr>
                <w:i/>
                <w:iCs/>
                <w:sz w:val="22"/>
                <w:szCs w:val="22"/>
                <w:lang w:val="uk-UA" w:eastAsia="uk-UA"/>
              </w:rPr>
              <w:t>80,430</w:t>
            </w:r>
          </w:p>
        </w:tc>
      </w:tr>
      <w:tr w:rsidR="00A51305" w:rsidRPr="00A51305" w14:paraId="732EE4C5" w14:textId="77777777" w:rsidTr="00A51305">
        <w:trPr>
          <w:trHeight w:val="72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4B74E52" w14:textId="77777777" w:rsidR="00A51305" w:rsidRPr="00A51305" w:rsidRDefault="00A51305" w:rsidP="00A51305">
            <w:pPr>
              <w:rPr>
                <w:i/>
                <w:iCs/>
                <w:sz w:val="22"/>
                <w:szCs w:val="22"/>
                <w:lang w:val="uk-UA" w:eastAsia="uk-UA"/>
              </w:rPr>
            </w:pPr>
            <w:r w:rsidRPr="00A51305">
              <w:rPr>
                <w:i/>
                <w:iCs/>
                <w:sz w:val="22"/>
                <w:szCs w:val="22"/>
                <w:lang w:val="uk-UA" w:eastAsia="uk-UA"/>
              </w:rPr>
              <w:t>*Розвиток підприємства та зміцнення його матеріально-технічної бази (крім капітальних видатків)</w:t>
            </w:r>
          </w:p>
        </w:tc>
        <w:tc>
          <w:tcPr>
            <w:tcW w:w="768" w:type="pct"/>
            <w:tcBorders>
              <w:top w:val="nil"/>
              <w:left w:val="nil"/>
              <w:bottom w:val="single" w:sz="8" w:space="0" w:color="auto"/>
              <w:right w:val="single" w:sz="8" w:space="0" w:color="auto"/>
            </w:tcBorders>
            <w:shd w:val="clear" w:color="000000" w:fill="FFFFFF"/>
            <w:vAlign w:val="center"/>
            <w:hideMark/>
          </w:tcPr>
          <w:p w14:paraId="17448DF0" w14:textId="77777777" w:rsidR="00A51305" w:rsidRPr="00A51305" w:rsidRDefault="00A51305" w:rsidP="00A51305">
            <w:pPr>
              <w:jc w:val="center"/>
              <w:rPr>
                <w:i/>
                <w:iCs/>
                <w:sz w:val="22"/>
                <w:szCs w:val="22"/>
                <w:lang w:val="uk-UA" w:eastAsia="uk-UA"/>
              </w:rPr>
            </w:pPr>
            <w:r w:rsidRPr="00A51305">
              <w:rPr>
                <w:i/>
                <w:iCs/>
                <w:sz w:val="22"/>
                <w:szCs w:val="22"/>
                <w:lang w:val="uk-UA" w:eastAsia="uk-UA"/>
              </w:rPr>
              <w:t>1033</w:t>
            </w:r>
          </w:p>
        </w:tc>
        <w:tc>
          <w:tcPr>
            <w:tcW w:w="554" w:type="pct"/>
            <w:tcBorders>
              <w:top w:val="nil"/>
              <w:left w:val="nil"/>
              <w:bottom w:val="single" w:sz="8" w:space="0" w:color="auto"/>
              <w:right w:val="single" w:sz="8" w:space="0" w:color="auto"/>
            </w:tcBorders>
            <w:shd w:val="clear" w:color="000000" w:fill="FFFFFF"/>
            <w:vAlign w:val="center"/>
            <w:hideMark/>
          </w:tcPr>
          <w:p w14:paraId="3C05E41D" w14:textId="77777777" w:rsidR="00A51305" w:rsidRPr="00A51305" w:rsidRDefault="00A51305" w:rsidP="00A51305">
            <w:pPr>
              <w:jc w:val="center"/>
              <w:rPr>
                <w:i/>
                <w:iCs/>
                <w:sz w:val="22"/>
                <w:szCs w:val="22"/>
                <w:lang w:val="uk-UA" w:eastAsia="uk-UA"/>
              </w:rPr>
            </w:pPr>
            <w:r w:rsidRPr="00A51305">
              <w:rPr>
                <w:i/>
                <w:iCs/>
                <w:sz w:val="22"/>
                <w:szCs w:val="22"/>
                <w:lang w:val="uk-UA" w:eastAsia="uk-UA"/>
              </w:rPr>
              <w:t>50,624</w:t>
            </w:r>
          </w:p>
        </w:tc>
        <w:tc>
          <w:tcPr>
            <w:tcW w:w="625" w:type="pct"/>
            <w:tcBorders>
              <w:top w:val="nil"/>
              <w:left w:val="nil"/>
              <w:bottom w:val="single" w:sz="8" w:space="0" w:color="auto"/>
              <w:right w:val="single" w:sz="8" w:space="0" w:color="auto"/>
            </w:tcBorders>
            <w:shd w:val="clear" w:color="000000" w:fill="FFFFFF"/>
            <w:vAlign w:val="center"/>
            <w:hideMark/>
          </w:tcPr>
          <w:p w14:paraId="490D01A7" w14:textId="77777777" w:rsidR="00A51305" w:rsidRPr="00A51305" w:rsidRDefault="00A51305" w:rsidP="00A51305">
            <w:pPr>
              <w:jc w:val="center"/>
              <w:rPr>
                <w:i/>
                <w:iCs/>
                <w:sz w:val="22"/>
                <w:szCs w:val="22"/>
                <w:lang w:val="uk-UA" w:eastAsia="uk-UA"/>
              </w:rPr>
            </w:pPr>
            <w:r w:rsidRPr="00A51305">
              <w:rPr>
                <w:i/>
                <w:iCs/>
                <w:sz w:val="22"/>
                <w:szCs w:val="22"/>
                <w:lang w:val="uk-UA" w:eastAsia="uk-UA"/>
              </w:rPr>
              <w:t>63,050</w:t>
            </w:r>
          </w:p>
        </w:tc>
        <w:tc>
          <w:tcPr>
            <w:tcW w:w="670" w:type="pct"/>
            <w:tcBorders>
              <w:top w:val="nil"/>
              <w:left w:val="nil"/>
              <w:bottom w:val="single" w:sz="8" w:space="0" w:color="auto"/>
              <w:right w:val="single" w:sz="8" w:space="0" w:color="auto"/>
            </w:tcBorders>
            <w:shd w:val="clear" w:color="000000" w:fill="FFFFFF"/>
            <w:vAlign w:val="center"/>
            <w:hideMark/>
          </w:tcPr>
          <w:p w14:paraId="13054AB3" w14:textId="77777777" w:rsidR="00A51305" w:rsidRPr="00A51305" w:rsidRDefault="00A51305" w:rsidP="00A51305">
            <w:pPr>
              <w:jc w:val="center"/>
              <w:rPr>
                <w:i/>
                <w:iCs/>
                <w:sz w:val="22"/>
                <w:szCs w:val="22"/>
                <w:lang w:val="uk-UA" w:eastAsia="uk-UA"/>
              </w:rPr>
            </w:pPr>
            <w:r w:rsidRPr="00A51305">
              <w:rPr>
                <w:i/>
                <w:iCs/>
                <w:sz w:val="22"/>
                <w:szCs w:val="22"/>
                <w:lang w:val="uk-UA" w:eastAsia="uk-UA"/>
              </w:rPr>
              <w:t>53,931</w:t>
            </w:r>
          </w:p>
        </w:tc>
        <w:tc>
          <w:tcPr>
            <w:tcW w:w="516" w:type="pct"/>
            <w:tcBorders>
              <w:top w:val="nil"/>
              <w:left w:val="nil"/>
              <w:bottom w:val="single" w:sz="8" w:space="0" w:color="auto"/>
              <w:right w:val="single" w:sz="8" w:space="0" w:color="auto"/>
            </w:tcBorders>
            <w:shd w:val="clear" w:color="000000" w:fill="FFFFFF"/>
            <w:vAlign w:val="center"/>
            <w:hideMark/>
          </w:tcPr>
          <w:p w14:paraId="4D0F5F23" w14:textId="77777777" w:rsidR="00A51305" w:rsidRPr="00A51305" w:rsidRDefault="00A51305" w:rsidP="00A51305">
            <w:pPr>
              <w:jc w:val="center"/>
              <w:rPr>
                <w:i/>
                <w:iCs/>
                <w:sz w:val="22"/>
                <w:szCs w:val="22"/>
                <w:lang w:val="uk-UA" w:eastAsia="uk-UA"/>
              </w:rPr>
            </w:pPr>
            <w:r w:rsidRPr="00A51305">
              <w:rPr>
                <w:i/>
                <w:iCs/>
                <w:sz w:val="22"/>
                <w:szCs w:val="22"/>
                <w:lang w:val="uk-UA" w:eastAsia="uk-UA"/>
              </w:rPr>
              <w:t>(9,119)</w:t>
            </w:r>
          </w:p>
        </w:tc>
        <w:tc>
          <w:tcPr>
            <w:tcW w:w="509" w:type="pct"/>
            <w:tcBorders>
              <w:top w:val="nil"/>
              <w:left w:val="nil"/>
              <w:bottom w:val="single" w:sz="8" w:space="0" w:color="auto"/>
              <w:right w:val="single" w:sz="8" w:space="0" w:color="auto"/>
            </w:tcBorders>
            <w:shd w:val="clear" w:color="000000" w:fill="FFFFFF"/>
            <w:vAlign w:val="center"/>
            <w:hideMark/>
          </w:tcPr>
          <w:p w14:paraId="61C19EB3" w14:textId="77777777" w:rsidR="00A51305" w:rsidRPr="00A51305" w:rsidRDefault="00A51305" w:rsidP="00A51305">
            <w:pPr>
              <w:jc w:val="center"/>
              <w:rPr>
                <w:i/>
                <w:iCs/>
                <w:sz w:val="22"/>
                <w:szCs w:val="22"/>
                <w:lang w:val="uk-UA" w:eastAsia="uk-UA"/>
              </w:rPr>
            </w:pPr>
            <w:r w:rsidRPr="00A51305">
              <w:rPr>
                <w:i/>
                <w:iCs/>
                <w:sz w:val="22"/>
                <w:szCs w:val="22"/>
                <w:lang w:val="uk-UA" w:eastAsia="uk-UA"/>
              </w:rPr>
              <w:t>85,537</w:t>
            </w:r>
          </w:p>
        </w:tc>
      </w:tr>
      <w:tr w:rsidR="00A51305" w:rsidRPr="00A51305" w14:paraId="7393F99E" w14:textId="77777777" w:rsidTr="00A51305">
        <w:trPr>
          <w:trHeight w:val="50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90B5DE3" w14:textId="77777777" w:rsidR="00A51305" w:rsidRPr="00A51305" w:rsidRDefault="00A51305" w:rsidP="00A51305">
            <w:pPr>
              <w:rPr>
                <w:i/>
                <w:iCs/>
                <w:sz w:val="22"/>
                <w:szCs w:val="22"/>
                <w:lang w:val="uk-UA" w:eastAsia="uk-UA"/>
              </w:rPr>
            </w:pPr>
            <w:r w:rsidRPr="00A51305">
              <w:rPr>
                <w:i/>
                <w:iCs/>
                <w:sz w:val="22"/>
                <w:szCs w:val="22"/>
                <w:lang w:val="uk-UA" w:eastAsia="uk-UA"/>
              </w:rPr>
              <w:t>*Інші заходи згідно міських цільових програм</w:t>
            </w:r>
          </w:p>
        </w:tc>
        <w:tc>
          <w:tcPr>
            <w:tcW w:w="768" w:type="pct"/>
            <w:tcBorders>
              <w:top w:val="nil"/>
              <w:left w:val="nil"/>
              <w:bottom w:val="single" w:sz="8" w:space="0" w:color="auto"/>
              <w:right w:val="single" w:sz="8" w:space="0" w:color="auto"/>
            </w:tcBorders>
            <w:shd w:val="clear" w:color="000000" w:fill="FFFFFF"/>
            <w:vAlign w:val="center"/>
            <w:hideMark/>
          </w:tcPr>
          <w:p w14:paraId="741DC546" w14:textId="77777777" w:rsidR="00A51305" w:rsidRPr="00A51305" w:rsidRDefault="00A51305" w:rsidP="00A51305">
            <w:pPr>
              <w:jc w:val="center"/>
              <w:rPr>
                <w:i/>
                <w:iCs/>
                <w:sz w:val="22"/>
                <w:szCs w:val="22"/>
                <w:lang w:val="uk-UA" w:eastAsia="uk-UA"/>
              </w:rPr>
            </w:pPr>
            <w:r w:rsidRPr="00A51305">
              <w:rPr>
                <w:i/>
                <w:iCs/>
                <w:sz w:val="22"/>
                <w:szCs w:val="22"/>
                <w:lang w:val="uk-UA" w:eastAsia="uk-UA"/>
              </w:rPr>
              <w:t>1034</w:t>
            </w:r>
          </w:p>
        </w:tc>
        <w:tc>
          <w:tcPr>
            <w:tcW w:w="554" w:type="pct"/>
            <w:tcBorders>
              <w:top w:val="nil"/>
              <w:left w:val="nil"/>
              <w:bottom w:val="single" w:sz="8" w:space="0" w:color="auto"/>
              <w:right w:val="single" w:sz="8" w:space="0" w:color="auto"/>
            </w:tcBorders>
            <w:shd w:val="clear" w:color="000000" w:fill="FFFFFF"/>
            <w:vAlign w:val="center"/>
            <w:hideMark/>
          </w:tcPr>
          <w:p w14:paraId="3525F947" w14:textId="77777777" w:rsidR="00A51305" w:rsidRPr="00A51305" w:rsidRDefault="00A51305" w:rsidP="00A51305">
            <w:pPr>
              <w:jc w:val="center"/>
              <w:rPr>
                <w:i/>
                <w:iCs/>
                <w:sz w:val="22"/>
                <w:szCs w:val="22"/>
                <w:lang w:val="uk-UA" w:eastAsia="uk-UA"/>
              </w:rPr>
            </w:pPr>
            <w:r w:rsidRPr="00A51305">
              <w:rPr>
                <w:i/>
                <w:iCs/>
                <w:sz w:val="22"/>
                <w:szCs w:val="22"/>
                <w:lang w:val="uk-UA" w:eastAsia="uk-UA"/>
              </w:rPr>
              <w:t>65,146</w:t>
            </w:r>
          </w:p>
        </w:tc>
        <w:tc>
          <w:tcPr>
            <w:tcW w:w="625" w:type="pct"/>
            <w:tcBorders>
              <w:top w:val="nil"/>
              <w:left w:val="nil"/>
              <w:bottom w:val="single" w:sz="8" w:space="0" w:color="auto"/>
              <w:right w:val="single" w:sz="8" w:space="0" w:color="auto"/>
            </w:tcBorders>
            <w:shd w:val="clear" w:color="000000" w:fill="FFFFFF"/>
            <w:vAlign w:val="center"/>
            <w:hideMark/>
          </w:tcPr>
          <w:p w14:paraId="0CD8F389" w14:textId="77777777" w:rsidR="00A51305" w:rsidRPr="00A51305" w:rsidRDefault="00A51305" w:rsidP="00A51305">
            <w:pPr>
              <w:jc w:val="center"/>
              <w:rPr>
                <w:i/>
                <w:iCs/>
                <w:sz w:val="22"/>
                <w:szCs w:val="22"/>
                <w:lang w:val="uk-UA" w:eastAsia="uk-UA"/>
              </w:rPr>
            </w:pPr>
            <w:r w:rsidRPr="00A51305">
              <w:rPr>
                <w:i/>
                <w:iCs/>
                <w:sz w:val="22"/>
                <w:szCs w:val="22"/>
                <w:lang w:val="uk-UA" w:eastAsia="uk-UA"/>
              </w:rPr>
              <w:t>326,486</w:t>
            </w:r>
          </w:p>
        </w:tc>
        <w:tc>
          <w:tcPr>
            <w:tcW w:w="670" w:type="pct"/>
            <w:tcBorders>
              <w:top w:val="nil"/>
              <w:left w:val="nil"/>
              <w:bottom w:val="single" w:sz="8" w:space="0" w:color="auto"/>
              <w:right w:val="single" w:sz="8" w:space="0" w:color="auto"/>
            </w:tcBorders>
            <w:shd w:val="clear" w:color="000000" w:fill="FFFFFF"/>
            <w:vAlign w:val="center"/>
            <w:hideMark/>
          </w:tcPr>
          <w:p w14:paraId="7A0380F8" w14:textId="77777777" w:rsidR="00A51305" w:rsidRPr="00A51305" w:rsidRDefault="00A51305" w:rsidP="00A51305">
            <w:pPr>
              <w:jc w:val="center"/>
              <w:rPr>
                <w:i/>
                <w:iCs/>
                <w:sz w:val="22"/>
                <w:szCs w:val="22"/>
                <w:lang w:val="uk-UA" w:eastAsia="uk-UA"/>
              </w:rPr>
            </w:pPr>
            <w:r w:rsidRPr="00A51305">
              <w:rPr>
                <w:i/>
                <w:iCs/>
                <w:sz w:val="22"/>
                <w:szCs w:val="22"/>
                <w:lang w:val="uk-UA" w:eastAsia="uk-UA"/>
              </w:rPr>
              <w:t>302,422</w:t>
            </w:r>
          </w:p>
        </w:tc>
        <w:tc>
          <w:tcPr>
            <w:tcW w:w="516" w:type="pct"/>
            <w:tcBorders>
              <w:top w:val="nil"/>
              <w:left w:val="nil"/>
              <w:bottom w:val="single" w:sz="8" w:space="0" w:color="auto"/>
              <w:right w:val="single" w:sz="8" w:space="0" w:color="auto"/>
            </w:tcBorders>
            <w:shd w:val="clear" w:color="000000" w:fill="FFFFFF"/>
            <w:vAlign w:val="center"/>
            <w:hideMark/>
          </w:tcPr>
          <w:p w14:paraId="73779EC1" w14:textId="77777777" w:rsidR="00A51305" w:rsidRPr="00A51305" w:rsidRDefault="00A51305" w:rsidP="00A51305">
            <w:pPr>
              <w:jc w:val="center"/>
              <w:rPr>
                <w:i/>
                <w:iCs/>
                <w:sz w:val="22"/>
                <w:szCs w:val="22"/>
                <w:lang w:val="uk-UA" w:eastAsia="uk-UA"/>
              </w:rPr>
            </w:pPr>
            <w:r w:rsidRPr="00A51305">
              <w:rPr>
                <w:i/>
                <w:iCs/>
                <w:sz w:val="22"/>
                <w:szCs w:val="22"/>
                <w:lang w:val="uk-UA" w:eastAsia="uk-UA"/>
              </w:rPr>
              <w:t>(24,064)</w:t>
            </w:r>
          </w:p>
        </w:tc>
        <w:tc>
          <w:tcPr>
            <w:tcW w:w="509" w:type="pct"/>
            <w:tcBorders>
              <w:top w:val="nil"/>
              <w:left w:val="nil"/>
              <w:bottom w:val="single" w:sz="8" w:space="0" w:color="auto"/>
              <w:right w:val="single" w:sz="8" w:space="0" w:color="auto"/>
            </w:tcBorders>
            <w:shd w:val="clear" w:color="000000" w:fill="FFFFFF"/>
            <w:vAlign w:val="center"/>
            <w:hideMark/>
          </w:tcPr>
          <w:p w14:paraId="4F124B46" w14:textId="77777777" w:rsidR="00A51305" w:rsidRPr="00A51305" w:rsidRDefault="00A51305" w:rsidP="00A51305">
            <w:pPr>
              <w:jc w:val="center"/>
              <w:rPr>
                <w:i/>
                <w:iCs/>
                <w:sz w:val="22"/>
                <w:szCs w:val="22"/>
                <w:lang w:val="uk-UA" w:eastAsia="uk-UA"/>
              </w:rPr>
            </w:pPr>
            <w:r w:rsidRPr="00A51305">
              <w:rPr>
                <w:i/>
                <w:iCs/>
                <w:sz w:val="22"/>
                <w:szCs w:val="22"/>
                <w:lang w:val="uk-UA" w:eastAsia="uk-UA"/>
              </w:rPr>
              <w:t>92,629</w:t>
            </w:r>
          </w:p>
        </w:tc>
      </w:tr>
      <w:tr w:rsidR="00A51305" w:rsidRPr="00A51305" w14:paraId="05F50D68" w14:textId="77777777" w:rsidTr="00A51305">
        <w:trPr>
          <w:trHeight w:val="71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EDC1604" w14:textId="77777777" w:rsidR="00A51305" w:rsidRPr="00A51305" w:rsidRDefault="00A51305" w:rsidP="00A51305">
            <w:pPr>
              <w:rPr>
                <w:b/>
                <w:bCs/>
                <w:sz w:val="22"/>
                <w:szCs w:val="22"/>
                <w:lang w:val="uk-UA" w:eastAsia="uk-UA"/>
              </w:rPr>
            </w:pPr>
            <w:r w:rsidRPr="00A51305">
              <w:rPr>
                <w:b/>
                <w:bCs/>
                <w:sz w:val="22"/>
                <w:szCs w:val="22"/>
                <w:lang w:val="uk-UA" w:eastAsia="uk-UA"/>
              </w:rPr>
              <w:t>Інші доходи від операційної діяльності ,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2C45556C" w14:textId="77777777" w:rsidR="00A51305" w:rsidRPr="00A51305" w:rsidRDefault="00A51305" w:rsidP="00A51305">
            <w:pPr>
              <w:jc w:val="center"/>
              <w:rPr>
                <w:b/>
                <w:bCs/>
                <w:sz w:val="22"/>
                <w:szCs w:val="22"/>
                <w:lang w:val="uk-UA" w:eastAsia="uk-UA"/>
              </w:rPr>
            </w:pPr>
            <w:r w:rsidRPr="00A51305">
              <w:rPr>
                <w:b/>
                <w:bCs/>
                <w:sz w:val="22"/>
                <w:szCs w:val="22"/>
                <w:lang w:val="uk-UA" w:eastAsia="uk-UA"/>
              </w:rPr>
              <w:t>1040</w:t>
            </w:r>
          </w:p>
        </w:tc>
        <w:tc>
          <w:tcPr>
            <w:tcW w:w="554" w:type="pct"/>
            <w:tcBorders>
              <w:top w:val="nil"/>
              <w:left w:val="nil"/>
              <w:bottom w:val="single" w:sz="8" w:space="0" w:color="auto"/>
              <w:right w:val="single" w:sz="8" w:space="0" w:color="auto"/>
            </w:tcBorders>
            <w:shd w:val="clear" w:color="000000" w:fill="FFFFFF"/>
            <w:vAlign w:val="center"/>
            <w:hideMark/>
          </w:tcPr>
          <w:p w14:paraId="7AEACC06" w14:textId="77777777" w:rsidR="00A51305" w:rsidRPr="00A51305" w:rsidRDefault="00A51305" w:rsidP="00A51305">
            <w:pPr>
              <w:jc w:val="center"/>
              <w:rPr>
                <w:b/>
                <w:bCs/>
                <w:sz w:val="22"/>
                <w:szCs w:val="22"/>
                <w:lang w:val="uk-UA" w:eastAsia="uk-UA"/>
              </w:rPr>
            </w:pPr>
            <w:r w:rsidRPr="00A51305">
              <w:rPr>
                <w:b/>
                <w:bCs/>
                <w:sz w:val="22"/>
                <w:szCs w:val="22"/>
                <w:lang w:val="uk-UA" w:eastAsia="uk-UA"/>
              </w:rPr>
              <w:t>1708,413</w:t>
            </w:r>
          </w:p>
        </w:tc>
        <w:tc>
          <w:tcPr>
            <w:tcW w:w="625" w:type="pct"/>
            <w:tcBorders>
              <w:top w:val="nil"/>
              <w:left w:val="nil"/>
              <w:bottom w:val="single" w:sz="8" w:space="0" w:color="auto"/>
              <w:right w:val="single" w:sz="8" w:space="0" w:color="auto"/>
            </w:tcBorders>
            <w:shd w:val="clear" w:color="000000" w:fill="FFFFFF"/>
            <w:vAlign w:val="center"/>
            <w:hideMark/>
          </w:tcPr>
          <w:p w14:paraId="1CA20070" w14:textId="77777777" w:rsidR="00A51305" w:rsidRPr="00A51305" w:rsidRDefault="00A51305" w:rsidP="00A51305">
            <w:pPr>
              <w:jc w:val="center"/>
              <w:rPr>
                <w:b/>
                <w:bCs/>
                <w:sz w:val="22"/>
                <w:szCs w:val="22"/>
                <w:lang w:val="uk-UA" w:eastAsia="uk-UA"/>
              </w:rPr>
            </w:pPr>
            <w:r w:rsidRPr="00A51305">
              <w:rPr>
                <w:b/>
                <w:bCs/>
                <w:sz w:val="22"/>
                <w:szCs w:val="22"/>
                <w:lang w:val="uk-UA" w:eastAsia="uk-UA"/>
              </w:rPr>
              <w:t>1255,978</w:t>
            </w:r>
          </w:p>
        </w:tc>
        <w:tc>
          <w:tcPr>
            <w:tcW w:w="670" w:type="pct"/>
            <w:tcBorders>
              <w:top w:val="nil"/>
              <w:left w:val="nil"/>
              <w:bottom w:val="single" w:sz="8" w:space="0" w:color="auto"/>
              <w:right w:val="single" w:sz="8" w:space="0" w:color="auto"/>
            </w:tcBorders>
            <w:shd w:val="clear" w:color="000000" w:fill="FFFFFF"/>
            <w:vAlign w:val="center"/>
            <w:hideMark/>
          </w:tcPr>
          <w:p w14:paraId="0DF77EB7" w14:textId="77777777" w:rsidR="00A51305" w:rsidRPr="00A51305" w:rsidRDefault="00A51305" w:rsidP="00A51305">
            <w:pPr>
              <w:jc w:val="center"/>
              <w:rPr>
                <w:b/>
                <w:bCs/>
                <w:sz w:val="22"/>
                <w:szCs w:val="22"/>
                <w:lang w:val="uk-UA" w:eastAsia="uk-UA"/>
              </w:rPr>
            </w:pPr>
            <w:r w:rsidRPr="00A51305">
              <w:rPr>
                <w:b/>
                <w:bCs/>
                <w:sz w:val="22"/>
                <w:szCs w:val="22"/>
                <w:lang w:val="uk-UA" w:eastAsia="uk-UA"/>
              </w:rPr>
              <w:t>1822,435</w:t>
            </w:r>
          </w:p>
        </w:tc>
        <w:tc>
          <w:tcPr>
            <w:tcW w:w="516" w:type="pct"/>
            <w:tcBorders>
              <w:top w:val="nil"/>
              <w:left w:val="nil"/>
              <w:bottom w:val="single" w:sz="8" w:space="0" w:color="auto"/>
              <w:right w:val="single" w:sz="8" w:space="0" w:color="auto"/>
            </w:tcBorders>
            <w:shd w:val="clear" w:color="000000" w:fill="FFFFFF"/>
            <w:vAlign w:val="center"/>
            <w:hideMark/>
          </w:tcPr>
          <w:p w14:paraId="6AC4E488" w14:textId="77777777" w:rsidR="00A51305" w:rsidRPr="00A51305" w:rsidRDefault="00A51305" w:rsidP="00A51305">
            <w:pPr>
              <w:jc w:val="center"/>
              <w:rPr>
                <w:b/>
                <w:bCs/>
                <w:sz w:val="22"/>
                <w:szCs w:val="22"/>
                <w:lang w:val="uk-UA" w:eastAsia="uk-UA"/>
              </w:rPr>
            </w:pPr>
            <w:r w:rsidRPr="00A51305">
              <w:rPr>
                <w:b/>
                <w:bCs/>
                <w:sz w:val="22"/>
                <w:szCs w:val="22"/>
                <w:lang w:val="uk-UA" w:eastAsia="uk-UA"/>
              </w:rPr>
              <w:t>566,457</w:t>
            </w:r>
          </w:p>
        </w:tc>
        <w:tc>
          <w:tcPr>
            <w:tcW w:w="509" w:type="pct"/>
            <w:tcBorders>
              <w:top w:val="nil"/>
              <w:left w:val="nil"/>
              <w:bottom w:val="single" w:sz="8" w:space="0" w:color="auto"/>
              <w:right w:val="single" w:sz="8" w:space="0" w:color="auto"/>
            </w:tcBorders>
            <w:shd w:val="clear" w:color="000000" w:fill="FFFFFF"/>
            <w:vAlign w:val="center"/>
            <w:hideMark/>
          </w:tcPr>
          <w:p w14:paraId="1E801C23" w14:textId="77777777" w:rsidR="00A51305" w:rsidRPr="00A51305" w:rsidRDefault="00A51305" w:rsidP="00A51305">
            <w:pPr>
              <w:jc w:val="center"/>
              <w:rPr>
                <w:b/>
                <w:bCs/>
                <w:sz w:val="22"/>
                <w:szCs w:val="22"/>
                <w:lang w:val="uk-UA" w:eastAsia="uk-UA"/>
              </w:rPr>
            </w:pPr>
            <w:r w:rsidRPr="00A51305">
              <w:rPr>
                <w:b/>
                <w:bCs/>
                <w:sz w:val="22"/>
                <w:szCs w:val="22"/>
                <w:lang w:val="uk-UA" w:eastAsia="uk-UA"/>
              </w:rPr>
              <w:t>145,101</w:t>
            </w:r>
          </w:p>
        </w:tc>
      </w:tr>
      <w:tr w:rsidR="00A51305" w:rsidRPr="00A51305" w14:paraId="5EB66CD4"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5100C99" w14:textId="77777777" w:rsidR="00A51305" w:rsidRPr="00A51305" w:rsidRDefault="00A51305" w:rsidP="00A51305">
            <w:pPr>
              <w:rPr>
                <w:sz w:val="22"/>
                <w:szCs w:val="22"/>
                <w:lang w:val="uk-UA" w:eastAsia="uk-UA"/>
              </w:rPr>
            </w:pPr>
            <w:r w:rsidRPr="00A51305">
              <w:rPr>
                <w:sz w:val="22"/>
                <w:szCs w:val="22"/>
                <w:lang w:val="uk-UA" w:eastAsia="uk-UA"/>
              </w:rPr>
              <w:t>- Дохід за оренду майна, в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73C01DCC" w14:textId="77777777" w:rsidR="00A51305" w:rsidRPr="00A51305" w:rsidRDefault="00A51305" w:rsidP="00A51305">
            <w:pPr>
              <w:jc w:val="center"/>
              <w:rPr>
                <w:sz w:val="22"/>
                <w:szCs w:val="22"/>
                <w:lang w:val="uk-UA" w:eastAsia="uk-UA"/>
              </w:rPr>
            </w:pPr>
            <w:r w:rsidRPr="00A51305">
              <w:rPr>
                <w:sz w:val="22"/>
                <w:szCs w:val="22"/>
                <w:lang w:val="uk-UA" w:eastAsia="uk-UA"/>
              </w:rPr>
              <w:t>1041</w:t>
            </w:r>
          </w:p>
        </w:tc>
        <w:tc>
          <w:tcPr>
            <w:tcW w:w="554" w:type="pct"/>
            <w:tcBorders>
              <w:top w:val="nil"/>
              <w:left w:val="nil"/>
              <w:bottom w:val="single" w:sz="8" w:space="0" w:color="auto"/>
              <w:right w:val="single" w:sz="8" w:space="0" w:color="auto"/>
            </w:tcBorders>
            <w:shd w:val="clear" w:color="000000" w:fill="FFFFFF"/>
            <w:vAlign w:val="center"/>
            <w:hideMark/>
          </w:tcPr>
          <w:p w14:paraId="2C44219B" w14:textId="77777777" w:rsidR="00A51305" w:rsidRPr="00A51305" w:rsidRDefault="00A51305" w:rsidP="00A51305">
            <w:pPr>
              <w:jc w:val="center"/>
              <w:rPr>
                <w:sz w:val="22"/>
                <w:szCs w:val="22"/>
                <w:lang w:val="uk-UA" w:eastAsia="uk-UA"/>
              </w:rPr>
            </w:pPr>
            <w:r w:rsidRPr="00A51305">
              <w:rPr>
                <w:sz w:val="22"/>
                <w:szCs w:val="22"/>
                <w:lang w:val="uk-UA" w:eastAsia="uk-UA"/>
              </w:rPr>
              <w:t>128,463</w:t>
            </w:r>
          </w:p>
        </w:tc>
        <w:tc>
          <w:tcPr>
            <w:tcW w:w="625" w:type="pct"/>
            <w:tcBorders>
              <w:top w:val="nil"/>
              <w:left w:val="nil"/>
              <w:bottom w:val="single" w:sz="8" w:space="0" w:color="auto"/>
              <w:right w:val="single" w:sz="8" w:space="0" w:color="auto"/>
            </w:tcBorders>
            <w:shd w:val="clear" w:color="000000" w:fill="FFFFFF"/>
            <w:vAlign w:val="center"/>
            <w:hideMark/>
          </w:tcPr>
          <w:p w14:paraId="4CCA12F2" w14:textId="77777777" w:rsidR="00A51305" w:rsidRPr="00A51305" w:rsidRDefault="00A51305" w:rsidP="00A51305">
            <w:pPr>
              <w:jc w:val="center"/>
              <w:rPr>
                <w:sz w:val="22"/>
                <w:szCs w:val="22"/>
                <w:lang w:val="uk-UA" w:eastAsia="uk-UA"/>
              </w:rPr>
            </w:pPr>
            <w:r w:rsidRPr="00A51305">
              <w:rPr>
                <w:sz w:val="22"/>
                <w:szCs w:val="22"/>
                <w:lang w:val="uk-UA" w:eastAsia="uk-UA"/>
              </w:rPr>
              <w:t>55,978</w:t>
            </w:r>
          </w:p>
        </w:tc>
        <w:tc>
          <w:tcPr>
            <w:tcW w:w="670" w:type="pct"/>
            <w:tcBorders>
              <w:top w:val="nil"/>
              <w:left w:val="nil"/>
              <w:bottom w:val="single" w:sz="8" w:space="0" w:color="auto"/>
              <w:right w:val="single" w:sz="8" w:space="0" w:color="auto"/>
            </w:tcBorders>
            <w:shd w:val="clear" w:color="000000" w:fill="FFFFFF"/>
            <w:vAlign w:val="center"/>
            <w:hideMark/>
          </w:tcPr>
          <w:p w14:paraId="7F45AD5F" w14:textId="77777777" w:rsidR="00A51305" w:rsidRPr="00A51305" w:rsidRDefault="00A51305" w:rsidP="00A51305">
            <w:pPr>
              <w:jc w:val="center"/>
              <w:rPr>
                <w:sz w:val="22"/>
                <w:szCs w:val="22"/>
                <w:lang w:val="uk-UA" w:eastAsia="uk-UA"/>
              </w:rPr>
            </w:pPr>
            <w:r w:rsidRPr="00A51305">
              <w:rPr>
                <w:sz w:val="22"/>
                <w:szCs w:val="22"/>
                <w:lang w:val="uk-UA" w:eastAsia="uk-UA"/>
              </w:rPr>
              <w:t>58,033</w:t>
            </w:r>
          </w:p>
        </w:tc>
        <w:tc>
          <w:tcPr>
            <w:tcW w:w="516" w:type="pct"/>
            <w:tcBorders>
              <w:top w:val="nil"/>
              <w:left w:val="nil"/>
              <w:bottom w:val="single" w:sz="8" w:space="0" w:color="auto"/>
              <w:right w:val="single" w:sz="8" w:space="0" w:color="auto"/>
            </w:tcBorders>
            <w:shd w:val="clear" w:color="000000" w:fill="FFFFFF"/>
            <w:vAlign w:val="center"/>
            <w:hideMark/>
          </w:tcPr>
          <w:p w14:paraId="2F18FF16" w14:textId="77777777" w:rsidR="00A51305" w:rsidRPr="00A51305" w:rsidRDefault="00A51305" w:rsidP="00A51305">
            <w:pPr>
              <w:jc w:val="center"/>
              <w:rPr>
                <w:sz w:val="22"/>
                <w:szCs w:val="22"/>
                <w:lang w:val="uk-UA" w:eastAsia="uk-UA"/>
              </w:rPr>
            </w:pPr>
            <w:r w:rsidRPr="00A51305">
              <w:rPr>
                <w:sz w:val="22"/>
                <w:szCs w:val="22"/>
                <w:lang w:val="uk-UA" w:eastAsia="uk-UA"/>
              </w:rPr>
              <w:t>2,054</w:t>
            </w:r>
          </w:p>
        </w:tc>
        <w:tc>
          <w:tcPr>
            <w:tcW w:w="509" w:type="pct"/>
            <w:tcBorders>
              <w:top w:val="nil"/>
              <w:left w:val="nil"/>
              <w:bottom w:val="single" w:sz="8" w:space="0" w:color="auto"/>
              <w:right w:val="single" w:sz="8" w:space="0" w:color="auto"/>
            </w:tcBorders>
            <w:shd w:val="clear" w:color="000000" w:fill="FFFFFF"/>
            <w:vAlign w:val="center"/>
            <w:hideMark/>
          </w:tcPr>
          <w:p w14:paraId="6CFEC648" w14:textId="77777777" w:rsidR="00A51305" w:rsidRPr="00A51305" w:rsidRDefault="00A51305" w:rsidP="00A51305">
            <w:pPr>
              <w:jc w:val="center"/>
              <w:rPr>
                <w:sz w:val="22"/>
                <w:szCs w:val="22"/>
                <w:lang w:val="uk-UA" w:eastAsia="uk-UA"/>
              </w:rPr>
            </w:pPr>
            <w:r w:rsidRPr="00A51305">
              <w:rPr>
                <w:sz w:val="22"/>
                <w:szCs w:val="22"/>
                <w:lang w:val="uk-UA" w:eastAsia="uk-UA"/>
              </w:rPr>
              <w:t>103,670</w:t>
            </w:r>
          </w:p>
        </w:tc>
      </w:tr>
      <w:tr w:rsidR="00A51305" w:rsidRPr="00A51305" w14:paraId="579B763D" w14:textId="77777777" w:rsidTr="00A51305">
        <w:trPr>
          <w:trHeight w:val="72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779E8DE" w14:textId="77777777" w:rsidR="00A51305" w:rsidRPr="00A51305" w:rsidRDefault="00A51305" w:rsidP="00A51305">
            <w:pPr>
              <w:rPr>
                <w:i/>
                <w:iCs/>
                <w:sz w:val="22"/>
                <w:szCs w:val="22"/>
                <w:lang w:val="uk-UA" w:eastAsia="uk-UA"/>
              </w:rPr>
            </w:pPr>
            <w:r w:rsidRPr="00A51305">
              <w:rPr>
                <w:i/>
                <w:iCs/>
                <w:sz w:val="22"/>
                <w:szCs w:val="22"/>
                <w:lang w:val="uk-UA" w:eastAsia="uk-UA"/>
              </w:rPr>
              <w:t>-за рахунок нерозподіленого залишку коштів на початок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3AE75D0C" w14:textId="77777777" w:rsidR="00A51305" w:rsidRPr="00A51305" w:rsidRDefault="00A51305" w:rsidP="00A51305">
            <w:pPr>
              <w:jc w:val="center"/>
              <w:rPr>
                <w:i/>
                <w:iCs/>
                <w:sz w:val="22"/>
                <w:szCs w:val="22"/>
                <w:lang w:val="uk-UA" w:eastAsia="uk-UA"/>
              </w:rPr>
            </w:pPr>
            <w:r w:rsidRPr="00A51305">
              <w:rPr>
                <w:i/>
                <w:i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58E96B60" w14:textId="77777777" w:rsidR="00A51305" w:rsidRPr="00A51305" w:rsidRDefault="00A51305" w:rsidP="00A51305">
            <w:pPr>
              <w:jc w:val="center"/>
              <w:rPr>
                <w:i/>
                <w:iCs/>
                <w:sz w:val="22"/>
                <w:szCs w:val="22"/>
                <w:lang w:val="uk-UA" w:eastAsia="uk-UA"/>
              </w:rPr>
            </w:pPr>
            <w:r w:rsidRPr="00A51305">
              <w:rPr>
                <w:i/>
                <w:i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DC92FCC" w14:textId="77777777" w:rsidR="00A51305" w:rsidRPr="00A51305" w:rsidRDefault="00A51305" w:rsidP="00A51305">
            <w:pPr>
              <w:jc w:val="center"/>
              <w:rPr>
                <w:i/>
                <w:iCs/>
                <w:sz w:val="22"/>
                <w:szCs w:val="22"/>
                <w:lang w:val="uk-UA" w:eastAsia="uk-UA"/>
              </w:rPr>
            </w:pPr>
            <w:r w:rsidRPr="00A51305">
              <w:rPr>
                <w:i/>
                <w:iCs/>
                <w:sz w:val="22"/>
                <w:szCs w:val="22"/>
                <w:lang w:val="uk-UA" w:eastAsia="uk-UA"/>
              </w:rPr>
              <w:t>2,366</w:t>
            </w:r>
          </w:p>
        </w:tc>
        <w:tc>
          <w:tcPr>
            <w:tcW w:w="670" w:type="pct"/>
            <w:tcBorders>
              <w:top w:val="nil"/>
              <w:left w:val="nil"/>
              <w:bottom w:val="single" w:sz="8" w:space="0" w:color="auto"/>
              <w:right w:val="single" w:sz="8" w:space="0" w:color="auto"/>
            </w:tcBorders>
            <w:shd w:val="clear" w:color="000000" w:fill="FFFFFF"/>
            <w:vAlign w:val="center"/>
            <w:hideMark/>
          </w:tcPr>
          <w:p w14:paraId="7A3B6A7D" w14:textId="77777777" w:rsidR="00A51305" w:rsidRPr="00A51305" w:rsidRDefault="00A51305" w:rsidP="00A51305">
            <w:pPr>
              <w:jc w:val="center"/>
              <w:rPr>
                <w:i/>
                <w:iCs/>
                <w:sz w:val="22"/>
                <w:szCs w:val="22"/>
                <w:lang w:val="uk-UA" w:eastAsia="uk-UA"/>
              </w:rPr>
            </w:pPr>
            <w:r w:rsidRPr="00A51305">
              <w:rPr>
                <w:i/>
                <w:iCs/>
                <w:sz w:val="22"/>
                <w:szCs w:val="22"/>
                <w:lang w:val="uk-UA" w:eastAsia="uk-UA"/>
              </w:rPr>
              <w:t>2,366</w:t>
            </w:r>
          </w:p>
        </w:tc>
        <w:tc>
          <w:tcPr>
            <w:tcW w:w="516" w:type="pct"/>
            <w:tcBorders>
              <w:top w:val="nil"/>
              <w:left w:val="nil"/>
              <w:bottom w:val="single" w:sz="8" w:space="0" w:color="auto"/>
              <w:right w:val="single" w:sz="8" w:space="0" w:color="auto"/>
            </w:tcBorders>
            <w:shd w:val="clear" w:color="000000" w:fill="FFFFFF"/>
            <w:vAlign w:val="center"/>
            <w:hideMark/>
          </w:tcPr>
          <w:p w14:paraId="54714541" w14:textId="77777777" w:rsidR="00A51305" w:rsidRPr="00A51305" w:rsidRDefault="00A51305" w:rsidP="00A51305">
            <w:pPr>
              <w:jc w:val="center"/>
              <w:rPr>
                <w:i/>
                <w:iCs/>
                <w:sz w:val="22"/>
                <w:szCs w:val="22"/>
                <w:lang w:val="uk-UA" w:eastAsia="uk-UA"/>
              </w:rPr>
            </w:pPr>
            <w:r w:rsidRPr="00A51305">
              <w:rPr>
                <w:i/>
                <w:i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187AB498" w14:textId="77777777" w:rsidR="00A51305" w:rsidRPr="00A51305" w:rsidRDefault="00A51305" w:rsidP="00A51305">
            <w:pPr>
              <w:jc w:val="center"/>
              <w:rPr>
                <w:i/>
                <w:iCs/>
                <w:sz w:val="22"/>
                <w:szCs w:val="22"/>
                <w:lang w:val="uk-UA" w:eastAsia="uk-UA"/>
              </w:rPr>
            </w:pPr>
            <w:r w:rsidRPr="00A51305">
              <w:rPr>
                <w:i/>
                <w:iCs/>
                <w:sz w:val="22"/>
                <w:szCs w:val="22"/>
                <w:lang w:val="uk-UA" w:eastAsia="uk-UA"/>
              </w:rPr>
              <w:t>100,000</w:t>
            </w:r>
          </w:p>
        </w:tc>
      </w:tr>
      <w:tr w:rsidR="00A51305" w:rsidRPr="00A51305" w14:paraId="68AEB9CA"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213E6B8" w14:textId="77777777" w:rsidR="00A51305" w:rsidRPr="00A51305" w:rsidRDefault="00A51305" w:rsidP="00A51305">
            <w:pPr>
              <w:rPr>
                <w:sz w:val="22"/>
                <w:szCs w:val="22"/>
                <w:lang w:val="uk-UA" w:eastAsia="uk-UA"/>
              </w:rPr>
            </w:pPr>
            <w:r w:rsidRPr="00A51305">
              <w:rPr>
                <w:sz w:val="22"/>
                <w:szCs w:val="22"/>
                <w:lang w:val="uk-UA" w:eastAsia="uk-UA"/>
              </w:rPr>
              <w:t>- Дохід від надання платних послуг;</w:t>
            </w:r>
          </w:p>
        </w:tc>
        <w:tc>
          <w:tcPr>
            <w:tcW w:w="768" w:type="pct"/>
            <w:tcBorders>
              <w:top w:val="nil"/>
              <w:left w:val="nil"/>
              <w:bottom w:val="single" w:sz="8" w:space="0" w:color="auto"/>
              <w:right w:val="single" w:sz="8" w:space="0" w:color="auto"/>
            </w:tcBorders>
            <w:shd w:val="clear" w:color="000000" w:fill="FFFFFF"/>
            <w:vAlign w:val="center"/>
            <w:hideMark/>
          </w:tcPr>
          <w:p w14:paraId="5086CB2D" w14:textId="77777777" w:rsidR="00A51305" w:rsidRPr="00A51305" w:rsidRDefault="00A51305" w:rsidP="00A51305">
            <w:pPr>
              <w:jc w:val="center"/>
              <w:rPr>
                <w:sz w:val="22"/>
                <w:szCs w:val="22"/>
                <w:lang w:val="uk-UA" w:eastAsia="uk-UA"/>
              </w:rPr>
            </w:pPr>
            <w:r w:rsidRPr="00A51305">
              <w:rPr>
                <w:sz w:val="22"/>
                <w:szCs w:val="22"/>
                <w:lang w:val="uk-UA" w:eastAsia="uk-UA"/>
              </w:rPr>
              <w:t>1042</w:t>
            </w:r>
          </w:p>
        </w:tc>
        <w:tc>
          <w:tcPr>
            <w:tcW w:w="554" w:type="pct"/>
            <w:tcBorders>
              <w:top w:val="nil"/>
              <w:left w:val="nil"/>
              <w:bottom w:val="single" w:sz="8" w:space="0" w:color="auto"/>
              <w:right w:val="single" w:sz="8" w:space="0" w:color="auto"/>
            </w:tcBorders>
            <w:shd w:val="clear" w:color="000000" w:fill="FFFFFF"/>
            <w:vAlign w:val="center"/>
            <w:hideMark/>
          </w:tcPr>
          <w:p w14:paraId="5E2D6F3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10116B9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759B0C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6DEFD1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39F089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EA4B4C5" w14:textId="77777777" w:rsidTr="00A51305">
        <w:trPr>
          <w:trHeight w:val="45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21A6815" w14:textId="77777777" w:rsidR="00A51305" w:rsidRPr="00A51305" w:rsidRDefault="00A51305" w:rsidP="00A51305">
            <w:pPr>
              <w:rPr>
                <w:sz w:val="22"/>
                <w:szCs w:val="22"/>
                <w:lang w:val="uk-UA" w:eastAsia="uk-UA"/>
              </w:rPr>
            </w:pPr>
            <w:r w:rsidRPr="00A51305">
              <w:rPr>
                <w:sz w:val="22"/>
                <w:szCs w:val="22"/>
                <w:lang w:val="uk-UA" w:eastAsia="uk-UA"/>
              </w:rPr>
              <w:t>- Благодійна спонсорська допомога, гранти та дарунки;</w:t>
            </w:r>
          </w:p>
        </w:tc>
        <w:tc>
          <w:tcPr>
            <w:tcW w:w="768" w:type="pct"/>
            <w:tcBorders>
              <w:top w:val="nil"/>
              <w:left w:val="nil"/>
              <w:bottom w:val="single" w:sz="8" w:space="0" w:color="auto"/>
              <w:right w:val="single" w:sz="8" w:space="0" w:color="auto"/>
            </w:tcBorders>
            <w:shd w:val="clear" w:color="000000" w:fill="FFFFFF"/>
            <w:vAlign w:val="center"/>
            <w:hideMark/>
          </w:tcPr>
          <w:p w14:paraId="1A179E1C" w14:textId="77777777" w:rsidR="00A51305" w:rsidRPr="00A51305" w:rsidRDefault="00A51305" w:rsidP="00A51305">
            <w:pPr>
              <w:jc w:val="center"/>
              <w:rPr>
                <w:sz w:val="22"/>
                <w:szCs w:val="22"/>
                <w:lang w:val="uk-UA" w:eastAsia="uk-UA"/>
              </w:rPr>
            </w:pPr>
            <w:r w:rsidRPr="00A51305">
              <w:rPr>
                <w:sz w:val="22"/>
                <w:szCs w:val="22"/>
                <w:lang w:val="uk-UA" w:eastAsia="uk-UA"/>
              </w:rPr>
              <w:t>1043</w:t>
            </w:r>
          </w:p>
        </w:tc>
        <w:tc>
          <w:tcPr>
            <w:tcW w:w="554" w:type="pct"/>
            <w:tcBorders>
              <w:top w:val="nil"/>
              <w:left w:val="nil"/>
              <w:bottom w:val="single" w:sz="8" w:space="0" w:color="auto"/>
              <w:right w:val="single" w:sz="8" w:space="0" w:color="auto"/>
            </w:tcBorders>
            <w:shd w:val="clear" w:color="000000" w:fill="FFFFFF"/>
            <w:vAlign w:val="center"/>
            <w:hideMark/>
          </w:tcPr>
          <w:p w14:paraId="17195FA8" w14:textId="77777777" w:rsidR="00A51305" w:rsidRPr="00A51305" w:rsidRDefault="00A51305" w:rsidP="00A51305">
            <w:pPr>
              <w:jc w:val="center"/>
              <w:rPr>
                <w:sz w:val="22"/>
                <w:szCs w:val="22"/>
                <w:lang w:val="uk-UA" w:eastAsia="uk-UA"/>
              </w:rPr>
            </w:pPr>
            <w:r w:rsidRPr="00A51305">
              <w:rPr>
                <w:sz w:val="22"/>
                <w:szCs w:val="22"/>
                <w:lang w:val="uk-UA" w:eastAsia="uk-UA"/>
              </w:rPr>
              <w:t>3,000</w:t>
            </w:r>
          </w:p>
        </w:tc>
        <w:tc>
          <w:tcPr>
            <w:tcW w:w="625" w:type="pct"/>
            <w:tcBorders>
              <w:top w:val="nil"/>
              <w:left w:val="nil"/>
              <w:bottom w:val="single" w:sz="8" w:space="0" w:color="auto"/>
              <w:right w:val="single" w:sz="8" w:space="0" w:color="auto"/>
            </w:tcBorders>
            <w:shd w:val="clear" w:color="000000" w:fill="FFFFFF"/>
            <w:vAlign w:val="center"/>
            <w:hideMark/>
          </w:tcPr>
          <w:p w14:paraId="43776E7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57D4F10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F2F0BF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6AEB7AB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2BE5FBFB" w14:textId="77777777" w:rsidTr="00A51305">
        <w:trPr>
          <w:trHeight w:val="66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FB7D65D" w14:textId="77777777" w:rsidR="00A51305" w:rsidRPr="00A51305" w:rsidRDefault="00A51305" w:rsidP="00A51305">
            <w:pPr>
              <w:rPr>
                <w:sz w:val="22"/>
                <w:szCs w:val="22"/>
                <w:lang w:val="uk-UA" w:eastAsia="uk-UA"/>
              </w:rPr>
            </w:pPr>
            <w:r w:rsidRPr="00A51305">
              <w:rPr>
                <w:sz w:val="22"/>
                <w:szCs w:val="22"/>
                <w:lang w:val="uk-UA" w:eastAsia="uk-UA"/>
              </w:rPr>
              <w:t>- Дохід від реалізації  в установленому порядку майна (крім нерухомого майна);</w:t>
            </w:r>
          </w:p>
        </w:tc>
        <w:tc>
          <w:tcPr>
            <w:tcW w:w="768" w:type="pct"/>
            <w:tcBorders>
              <w:top w:val="nil"/>
              <w:left w:val="nil"/>
              <w:bottom w:val="single" w:sz="8" w:space="0" w:color="auto"/>
              <w:right w:val="single" w:sz="8" w:space="0" w:color="auto"/>
            </w:tcBorders>
            <w:shd w:val="clear" w:color="000000" w:fill="FFFFFF"/>
            <w:vAlign w:val="center"/>
            <w:hideMark/>
          </w:tcPr>
          <w:p w14:paraId="0AA77DBD" w14:textId="77777777" w:rsidR="00A51305" w:rsidRPr="00A51305" w:rsidRDefault="00A51305" w:rsidP="00A51305">
            <w:pPr>
              <w:jc w:val="center"/>
              <w:rPr>
                <w:sz w:val="22"/>
                <w:szCs w:val="22"/>
                <w:lang w:val="uk-UA" w:eastAsia="uk-UA"/>
              </w:rPr>
            </w:pPr>
            <w:r w:rsidRPr="00A51305">
              <w:rPr>
                <w:sz w:val="22"/>
                <w:szCs w:val="22"/>
                <w:lang w:val="uk-UA" w:eastAsia="uk-UA"/>
              </w:rPr>
              <w:t>1044</w:t>
            </w:r>
          </w:p>
        </w:tc>
        <w:tc>
          <w:tcPr>
            <w:tcW w:w="554" w:type="pct"/>
            <w:tcBorders>
              <w:top w:val="nil"/>
              <w:left w:val="nil"/>
              <w:bottom w:val="single" w:sz="8" w:space="0" w:color="auto"/>
              <w:right w:val="single" w:sz="8" w:space="0" w:color="auto"/>
            </w:tcBorders>
            <w:shd w:val="clear" w:color="000000" w:fill="FFFFFF"/>
            <w:vAlign w:val="center"/>
            <w:hideMark/>
          </w:tcPr>
          <w:p w14:paraId="568F67D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56908FE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2EE86F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3BC5B9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3C13847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D891644" w14:textId="77777777" w:rsidTr="00A51305">
        <w:trPr>
          <w:trHeight w:val="675"/>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31008F2C" w14:textId="77777777" w:rsidR="00A51305" w:rsidRPr="00A51305" w:rsidRDefault="00A51305" w:rsidP="00A51305">
            <w:pPr>
              <w:rPr>
                <w:sz w:val="22"/>
                <w:szCs w:val="22"/>
                <w:lang w:val="uk-UA" w:eastAsia="uk-UA"/>
              </w:rPr>
            </w:pPr>
            <w:r w:rsidRPr="00A51305">
              <w:rPr>
                <w:sz w:val="22"/>
                <w:szCs w:val="22"/>
                <w:lang w:val="uk-UA" w:eastAsia="uk-UA"/>
              </w:rPr>
              <w:t>- Дохід від підприємств, організацій, фізичних осіб;</w:t>
            </w:r>
          </w:p>
        </w:tc>
        <w:tc>
          <w:tcPr>
            <w:tcW w:w="768" w:type="pct"/>
            <w:tcBorders>
              <w:top w:val="nil"/>
              <w:left w:val="nil"/>
              <w:bottom w:val="single" w:sz="4" w:space="0" w:color="auto"/>
              <w:right w:val="single" w:sz="8" w:space="0" w:color="auto"/>
            </w:tcBorders>
            <w:shd w:val="clear" w:color="000000" w:fill="FFFFFF"/>
            <w:vAlign w:val="center"/>
            <w:hideMark/>
          </w:tcPr>
          <w:p w14:paraId="7D814D4B" w14:textId="77777777" w:rsidR="00A51305" w:rsidRPr="00A51305" w:rsidRDefault="00A51305" w:rsidP="00A51305">
            <w:pPr>
              <w:jc w:val="center"/>
              <w:rPr>
                <w:sz w:val="22"/>
                <w:szCs w:val="22"/>
                <w:lang w:val="uk-UA" w:eastAsia="uk-UA"/>
              </w:rPr>
            </w:pPr>
            <w:r w:rsidRPr="00A51305">
              <w:rPr>
                <w:sz w:val="22"/>
                <w:szCs w:val="22"/>
                <w:lang w:val="uk-UA" w:eastAsia="uk-UA"/>
              </w:rPr>
              <w:t>1045</w:t>
            </w:r>
          </w:p>
        </w:tc>
        <w:tc>
          <w:tcPr>
            <w:tcW w:w="554" w:type="pct"/>
            <w:tcBorders>
              <w:top w:val="nil"/>
              <w:left w:val="nil"/>
              <w:bottom w:val="single" w:sz="4" w:space="0" w:color="auto"/>
              <w:right w:val="single" w:sz="8" w:space="0" w:color="auto"/>
            </w:tcBorders>
            <w:shd w:val="clear" w:color="000000" w:fill="FFFFFF"/>
            <w:vAlign w:val="center"/>
            <w:hideMark/>
          </w:tcPr>
          <w:p w14:paraId="647F2CE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4" w:space="0" w:color="auto"/>
              <w:right w:val="single" w:sz="8" w:space="0" w:color="auto"/>
            </w:tcBorders>
            <w:shd w:val="clear" w:color="000000" w:fill="FFFFFF"/>
            <w:vAlign w:val="center"/>
            <w:hideMark/>
          </w:tcPr>
          <w:p w14:paraId="7DEB9BD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4" w:space="0" w:color="auto"/>
              <w:right w:val="single" w:sz="8" w:space="0" w:color="auto"/>
            </w:tcBorders>
            <w:shd w:val="clear" w:color="000000" w:fill="FFFFFF"/>
            <w:vAlign w:val="center"/>
            <w:hideMark/>
          </w:tcPr>
          <w:p w14:paraId="52C7AC0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4" w:space="0" w:color="auto"/>
              <w:right w:val="single" w:sz="8" w:space="0" w:color="auto"/>
            </w:tcBorders>
            <w:shd w:val="clear" w:color="000000" w:fill="FFFFFF"/>
            <w:vAlign w:val="center"/>
            <w:hideMark/>
          </w:tcPr>
          <w:p w14:paraId="51205A3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4" w:space="0" w:color="auto"/>
              <w:right w:val="single" w:sz="8" w:space="0" w:color="auto"/>
            </w:tcBorders>
            <w:shd w:val="clear" w:color="000000" w:fill="FFFFFF"/>
            <w:vAlign w:val="center"/>
            <w:hideMark/>
          </w:tcPr>
          <w:p w14:paraId="6132EF7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03630B97" w14:textId="77777777" w:rsidTr="00A51305">
        <w:trPr>
          <w:trHeight w:val="136"/>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4F280758" w14:textId="77777777" w:rsidR="00A51305" w:rsidRPr="00A51305" w:rsidRDefault="00A51305" w:rsidP="00A51305">
            <w:pPr>
              <w:rPr>
                <w:sz w:val="22"/>
                <w:szCs w:val="22"/>
                <w:lang w:val="uk-UA" w:eastAsia="uk-UA"/>
              </w:rPr>
            </w:pPr>
            <w:r w:rsidRPr="00A51305">
              <w:rPr>
                <w:sz w:val="22"/>
                <w:szCs w:val="22"/>
                <w:lang w:val="uk-UA" w:eastAsia="uk-UA"/>
              </w:rPr>
              <w:lastRenderedPageBreak/>
              <w:t>- 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4DAE903D" w14:textId="77777777" w:rsidR="00A51305" w:rsidRPr="00A51305" w:rsidRDefault="00A51305" w:rsidP="00A51305">
            <w:pPr>
              <w:jc w:val="center"/>
              <w:rPr>
                <w:sz w:val="22"/>
                <w:szCs w:val="22"/>
                <w:lang w:val="uk-UA" w:eastAsia="uk-UA"/>
              </w:rPr>
            </w:pPr>
            <w:r w:rsidRPr="00A51305">
              <w:rPr>
                <w:sz w:val="22"/>
                <w:szCs w:val="22"/>
                <w:lang w:val="uk-UA" w:eastAsia="uk-UA"/>
              </w:rPr>
              <w:t>1046</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3CE042C3" w14:textId="77777777" w:rsidR="00A51305" w:rsidRPr="00A51305" w:rsidRDefault="00A51305" w:rsidP="00A51305">
            <w:pPr>
              <w:jc w:val="center"/>
              <w:rPr>
                <w:sz w:val="22"/>
                <w:szCs w:val="22"/>
                <w:lang w:val="uk-UA" w:eastAsia="uk-UA"/>
              </w:rPr>
            </w:pPr>
            <w:r w:rsidRPr="00A51305">
              <w:rPr>
                <w:sz w:val="22"/>
                <w:szCs w:val="22"/>
                <w:lang w:val="uk-UA" w:eastAsia="uk-UA"/>
              </w:rPr>
              <w:t>1576,950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026DFB13" w14:textId="77777777" w:rsidR="00A51305" w:rsidRPr="00A51305" w:rsidRDefault="00A51305" w:rsidP="00A51305">
            <w:pPr>
              <w:jc w:val="center"/>
              <w:rPr>
                <w:sz w:val="22"/>
                <w:szCs w:val="22"/>
                <w:lang w:val="uk-UA" w:eastAsia="uk-UA"/>
              </w:rPr>
            </w:pPr>
            <w:r w:rsidRPr="00A51305">
              <w:rPr>
                <w:sz w:val="22"/>
                <w:szCs w:val="22"/>
                <w:lang w:val="uk-UA" w:eastAsia="uk-UA"/>
              </w:rPr>
              <w:t>1200,000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5045BF46" w14:textId="77777777" w:rsidR="00A51305" w:rsidRPr="00A51305" w:rsidRDefault="00A51305" w:rsidP="00A51305">
            <w:pPr>
              <w:jc w:val="center"/>
              <w:rPr>
                <w:sz w:val="22"/>
                <w:szCs w:val="22"/>
                <w:lang w:val="uk-UA" w:eastAsia="uk-UA"/>
              </w:rPr>
            </w:pPr>
            <w:r w:rsidRPr="00A51305">
              <w:rPr>
                <w:sz w:val="22"/>
                <w:szCs w:val="22"/>
                <w:lang w:val="uk-UA" w:eastAsia="uk-UA"/>
              </w:rPr>
              <w:t>1764,402</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1EC7C331" w14:textId="77777777" w:rsidR="00A51305" w:rsidRPr="00A51305" w:rsidRDefault="00A51305" w:rsidP="00A51305">
            <w:pPr>
              <w:jc w:val="center"/>
              <w:rPr>
                <w:sz w:val="22"/>
                <w:szCs w:val="22"/>
                <w:lang w:val="uk-UA" w:eastAsia="uk-UA"/>
              </w:rPr>
            </w:pPr>
            <w:r w:rsidRPr="00A51305">
              <w:rPr>
                <w:sz w:val="22"/>
                <w:szCs w:val="22"/>
                <w:lang w:val="uk-UA" w:eastAsia="uk-UA"/>
              </w:rPr>
              <w:t>564,402</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7097E259" w14:textId="77777777" w:rsidR="00A51305" w:rsidRPr="00A51305" w:rsidRDefault="00A51305" w:rsidP="00A51305">
            <w:pPr>
              <w:jc w:val="center"/>
              <w:rPr>
                <w:sz w:val="22"/>
                <w:szCs w:val="22"/>
                <w:lang w:val="uk-UA" w:eastAsia="uk-UA"/>
              </w:rPr>
            </w:pPr>
            <w:r w:rsidRPr="00A51305">
              <w:rPr>
                <w:sz w:val="22"/>
                <w:szCs w:val="22"/>
                <w:lang w:val="uk-UA" w:eastAsia="uk-UA"/>
              </w:rPr>
              <w:t>147,034</w:t>
            </w:r>
          </w:p>
        </w:tc>
      </w:tr>
      <w:tr w:rsidR="00A51305" w:rsidRPr="00A51305" w14:paraId="2D2CBA69" w14:textId="77777777" w:rsidTr="00A51305">
        <w:trPr>
          <w:trHeight w:val="27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9C04F10" w14:textId="77777777" w:rsidR="00A51305" w:rsidRPr="00A51305" w:rsidRDefault="00A51305" w:rsidP="00A51305">
            <w:pPr>
              <w:rPr>
                <w:b/>
                <w:bCs/>
                <w:sz w:val="22"/>
                <w:szCs w:val="22"/>
                <w:lang w:val="uk-UA" w:eastAsia="uk-UA"/>
              </w:rPr>
            </w:pPr>
            <w:r w:rsidRPr="00A51305">
              <w:rPr>
                <w:b/>
                <w:bCs/>
                <w:sz w:val="22"/>
                <w:szCs w:val="22"/>
                <w:lang w:val="uk-UA" w:eastAsia="uk-UA"/>
              </w:rPr>
              <w:t>Разом (сума рядків 1000-1040)</w:t>
            </w:r>
          </w:p>
        </w:tc>
        <w:tc>
          <w:tcPr>
            <w:tcW w:w="768" w:type="pct"/>
            <w:tcBorders>
              <w:top w:val="nil"/>
              <w:left w:val="nil"/>
              <w:bottom w:val="single" w:sz="8" w:space="0" w:color="auto"/>
              <w:right w:val="single" w:sz="8" w:space="0" w:color="auto"/>
            </w:tcBorders>
            <w:shd w:val="clear" w:color="000000" w:fill="FFFFFF"/>
            <w:vAlign w:val="center"/>
            <w:hideMark/>
          </w:tcPr>
          <w:p w14:paraId="31A5DCEC" w14:textId="77777777" w:rsidR="00A51305" w:rsidRPr="00A51305" w:rsidRDefault="00A51305" w:rsidP="00A51305">
            <w:pPr>
              <w:jc w:val="center"/>
              <w:rPr>
                <w:b/>
                <w:bCs/>
                <w:sz w:val="22"/>
                <w:szCs w:val="22"/>
                <w:lang w:val="uk-UA" w:eastAsia="uk-UA"/>
              </w:rPr>
            </w:pPr>
            <w:r w:rsidRPr="00A51305">
              <w:rPr>
                <w:b/>
                <w:bCs/>
                <w:sz w:val="22"/>
                <w:szCs w:val="22"/>
                <w:lang w:val="uk-UA" w:eastAsia="uk-UA"/>
              </w:rPr>
              <w:t>1050</w:t>
            </w:r>
          </w:p>
        </w:tc>
        <w:tc>
          <w:tcPr>
            <w:tcW w:w="554" w:type="pct"/>
            <w:tcBorders>
              <w:top w:val="nil"/>
              <w:left w:val="nil"/>
              <w:bottom w:val="single" w:sz="8" w:space="0" w:color="auto"/>
              <w:right w:val="single" w:sz="8" w:space="0" w:color="auto"/>
            </w:tcBorders>
            <w:shd w:val="clear" w:color="000000" w:fill="FFFFFF"/>
            <w:vAlign w:val="center"/>
            <w:hideMark/>
          </w:tcPr>
          <w:p w14:paraId="431927D8" w14:textId="77777777" w:rsidR="00A51305" w:rsidRPr="00A51305" w:rsidRDefault="00A51305" w:rsidP="00A51305">
            <w:pPr>
              <w:jc w:val="center"/>
              <w:rPr>
                <w:b/>
                <w:bCs/>
                <w:sz w:val="22"/>
                <w:szCs w:val="22"/>
                <w:lang w:val="uk-UA" w:eastAsia="uk-UA"/>
              </w:rPr>
            </w:pPr>
            <w:r w:rsidRPr="00A51305">
              <w:rPr>
                <w:b/>
                <w:bCs/>
                <w:sz w:val="22"/>
                <w:szCs w:val="22"/>
                <w:lang w:val="uk-UA" w:eastAsia="uk-UA"/>
              </w:rPr>
              <w:t>19323,323</w:t>
            </w:r>
          </w:p>
        </w:tc>
        <w:tc>
          <w:tcPr>
            <w:tcW w:w="625" w:type="pct"/>
            <w:tcBorders>
              <w:top w:val="nil"/>
              <w:left w:val="nil"/>
              <w:bottom w:val="single" w:sz="8" w:space="0" w:color="auto"/>
              <w:right w:val="single" w:sz="8" w:space="0" w:color="auto"/>
            </w:tcBorders>
            <w:shd w:val="clear" w:color="000000" w:fill="FFFFFF"/>
            <w:vAlign w:val="center"/>
            <w:hideMark/>
          </w:tcPr>
          <w:p w14:paraId="371A68B4" w14:textId="77777777" w:rsidR="00A51305" w:rsidRPr="00A51305" w:rsidRDefault="00A51305" w:rsidP="00A51305">
            <w:pPr>
              <w:jc w:val="center"/>
              <w:rPr>
                <w:b/>
                <w:bCs/>
                <w:sz w:val="22"/>
                <w:szCs w:val="22"/>
                <w:lang w:val="uk-UA" w:eastAsia="uk-UA"/>
              </w:rPr>
            </w:pPr>
            <w:r w:rsidRPr="00A51305">
              <w:rPr>
                <w:b/>
                <w:bCs/>
                <w:sz w:val="22"/>
                <w:szCs w:val="22"/>
                <w:lang w:val="uk-UA" w:eastAsia="uk-UA"/>
              </w:rPr>
              <w:t>19181,606</w:t>
            </w:r>
          </w:p>
        </w:tc>
        <w:tc>
          <w:tcPr>
            <w:tcW w:w="670" w:type="pct"/>
            <w:tcBorders>
              <w:top w:val="nil"/>
              <w:left w:val="nil"/>
              <w:bottom w:val="single" w:sz="8" w:space="0" w:color="auto"/>
              <w:right w:val="single" w:sz="8" w:space="0" w:color="auto"/>
            </w:tcBorders>
            <w:shd w:val="clear" w:color="000000" w:fill="FFFFFF"/>
            <w:vAlign w:val="center"/>
            <w:hideMark/>
          </w:tcPr>
          <w:p w14:paraId="0B2F9610" w14:textId="77777777" w:rsidR="00A51305" w:rsidRPr="00A51305" w:rsidRDefault="00A51305" w:rsidP="00A51305">
            <w:pPr>
              <w:jc w:val="center"/>
              <w:rPr>
                <w:b/>
                <w:bCs/>
                <w:sz w:val="22"/>
                <w:szCs w:val="22"/>
                <w:lang w:val="uk-UA" w:eastAsia="uk-UA"/>
              </w:rPr>
            </w:pPr>
            <w:r w:rsidRPr="00A51305">
              <w:rPr>
                <w:b/>
                <w:bCs/>
                <w:sz w:val="22"/>
                <w:szCs w:val="22"/>
                <w:lang w:val="uk-UA" w:eastAsia="uk-UA"/>
              </w:rPr>
              <w:t>19696,147</w:t>
            </w:r>
          </w:p>
        </w:tc>
        <w:tc>
          <w:tcPr>
            <w:tcW w:w="516" w:type="pct"/>
            <w:tcBorders>
              <w:top w:val="nil"/>
              <w:left w:val="nil"/>
              <w:bottom w:val="single" w:sz="8" w:space="0" w:color="auto"/>
              <w:right w:val="single" w:sz="8" w:space="0" w:color="auto"/>
            </w:tcBorders>
            <w:shd w:val="clear" w:color="000000" w:fill="FFFFFF"/>
            <w:vAlign w:val="center"/>
            <w:hideMark/>
          </w:tcPr>
          <w:p w14:paraId="3B9CA108" w14:textId="77777777" w:rsidR="00A51305" w:rsidRPr="00A51305" w:rsidRDefault="00A51305" w:rsidP="00A51305">
            <w:pPr>
              <w:jc w:val="center"/>
              <w:rPr>
                <w:b/>
                <w:bCs/>
                <w:sz w:val="22"/>
                <w:szCs w:val="22"/>
                <w:lang w:val="uk-UA" w:eastAsia="uk-UA"/>
              </w:rPr>
            </w:pPr>
            <w:r w:rsidRPr="00A51305">
              <w:rPr>
                <w:b/>
                <w:bCs/>
                <w:sz w:val="22"/>
                <w:szCs w:val="22"/>
                <w:lang w:val="uk-UA" w:eastAsia="uk-UA"/>
              </w:rPr>
              <w:t>514,541</w:t>
            </w:r>
          </w:p>
        </w:tc>
        <w:tc>
          <w:tcPr>
            <w:tcW w:w="509" w:type="pct"/>
            <w:tcBorders>
              <w:top w:val="nil"/>
              <w:left w:val="nil"/>
              <w:bottom w:val="single" w:sz="8" w:space="0" w:color="auto"/>
              <w:right w:val="single" w:sz="8" w:space="0" w:color="auto"/>
            </w:tcBorders>
            <w:shd w:val="clear" w:color="000000" w:fill="FFFFFF"/>
            <w:vAlign w:val="center"/>
            <w:hideMark/>
          </w:tcPr>
          <w:p w14:paraId="02DA72BF"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102,682</w:t>
            </w:r>
          </w:p>
        </w:tc>
      </w:tr>
      <w:tr w:rsidR="00A51305" w:rsidRPr="00A51305" w14:paraId="32413831" w14:textId="77777777" w:rsidTr="00A51305">
        <w:trPr>
          <w:trHeight w:val="10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7F80D16"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721ACEA5"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09767EFD"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21F26AE2"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6BFB11B4"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19E309A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35F6D8E3"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7EE3B6AD" w14:textId="77777777" w:rsidTr="00A51305">
        <w:trPr>
          <w:trHeight w:val="40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B158C91" w14:textId="77777777" w:rsidR="00A51305" w:rsidRPr="00A51305" w:rsidRDefault="00A51305" w:rsidP="00A51305">
            <w:pPr>
              <w:rPr>
                <w:b/>
                <w:bCs/>
                <w:sz w:val="22"/>
                <w:szCs w:val="22"/>
                <w:lang w:val="uk-UA" w:eastAsia="uk-UA"/>
              </w:rPr>
            </w:pPr>
            <w:r w:rsidRPr="00A51305">
              <w:rPr>
                <w:b/>
                <w:bCs/>
                <w:sz w:val="22"/>
                <w:szCs w:val="22"/>
                <w:lang w:val="uk-UA" w:eastAsia="uk-UA"/>
              </w:rPr>
              <w:t>1.2. Витрати від операційної діяльності (деталізація)</w:t>
            </w:r>
          </w:p>
        </w:tc>
        <w:tc>
          <w:tcPr>
            <w:tcW w:w="768" w:type="pct"/>
            <w:tcBorders>
              <w:top w:val="nil"/>
              <w:left w:val="nil"/>
              <w:bottom w:val="single" w:sz="8" w:space="0" w:color="auto"/>
              <w:right w:val="single" w:sz="8" w:space="0" w:color="auto"/>
            </w:tcBorders>
            <w:shd w:val="clear" w:color="000000" w:fill="FFFFFF"/>
            <w:vAlign w:val="center"/>
            <w:hideMark/>
          </w:tcPr>
          <w:p w14:paraId="54BE4535"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2271D461"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03ED43B7"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404B78FB"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2A6D0330"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331FFF49"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3B9BFAA7" w14:textId="77777777" w:rsidTr="00A51305">
        <w:trPr>
          <w:trHeight w:val="174"/>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0E41073"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4857BA2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688D7B14"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16B79ED0"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1D543E4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43E6ADF2"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03ABE992"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2D4340B9" w14:textId="77777777" w:rsidTr="00A51305">
        <w:trPr>
          <w:trHeight w:val="178"/>
        </w:trPr>
        <w:tc>
          <w:tcPr>
            <w:tcW w:w="1358" w:type="pct"/>
            <w:tcBorders>
              <w:top w:val="nil"/>
              <w:left w:val="single" w:sz="8" w:space="0" w:color="auto"/>
              <w:bottom w:val="nil"/>
              <w:right w:val="single" w:sz="8" w:space="0" w:color="auto"/>
            </w:tcBorders>
            <w:shd w:val="clear" w:color="000000" w:fill="FFFFFF"/>
            <w:vAlign w:val="center"/>
            <w:hideMark/>
          </w:tcPr>
          <w:p w14:paraId="69EBB1C1"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Матеріальні витрати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20F3832" w14:textId="77777777" w:rsidR="00A51305" w:rsidRPr="00A51305" w:rsidRDefault="00A51305" w:rsidP="00A51305">
            <w:pPr>
              <w:jc w:val="center"/>
              <w:rPr>
                <w:sz w:val="22"/>
                <w:szCs w:val="22"/>
                <w:lang w:val="uk-UA" w:eastAsia="uk-UA"/>
              </w:rPr>
            </w:pPr>
            <w:r w:rsidRPr="00A51305">
              <w:rPr>
                <w:sz w:val="22"/>
                <w:szCs w:val="22"/>
                <w:lang w:val="uk-UA" w:eastAsia="uk-UA"/>
              </w:rPr>
              <w:t>1100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CEB8C09" w14:textId="77777777" w:rsidR="00A51305" w:rsidRPr="00A51305" w:rsidRDefault="00A51305" w:rsidP="00A51305">
            <w:pPr>
              <w:jc w:val="center"/>
              <w:rPr>
                <w:sz w:val="22"/>
                <w:szCs w:val="22"/>
                <w:lang w:val="uk-UA" w:eastAsia="uk-UA"/>
              </w:rPr>
            </w:pPr>
            <w:r w:rsidRPr="00A51305">
              <w:rPr>
                <w:sz w:val="22"/>
                <w:szCs w:val="22"/>
                <w:lang w:val="uk-UA" w:eastAsia="uk-UA"/>
              </w:rPr>
              <w:t>(2 188,000)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368261D" w14:textId="77777777" w:rsidR="00A51305" w:rsidRPr="00A51305" w:rsidRDefault="00A51305" w:rsidP="00A51305">
            <w:pPr>
              <w:jc w:val="center"/>
              <w:rPr>
                <w:sz w:val="22"/>
                <w:szCs w:val="22"/>
                <w:lang w:val="uk-UA" w:eastAsia="uk-UA"/>
              </w:rPr>
            </w:pPr>
            <w:r w:rsidRPr="00A51305">
              <w:rPr>
                <w:sz w:val="22"/>
                <w:szCs w:val="22"/>
                <w:lang w:val="uk-UA" w:eastAsia="uk-UA"/>
              </w:rPr>
              <w:t>(1 914,314)</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D8AEF4A" w14:textId="77777777" w:rsidR="00A51305" w:rsidRPr="00A51305" w:rsidRDefault="00A51305" w:rsidP="00A51305">
            <w:pPr>
              <w:jc w:val="center"/>
              <w:rPr>
                <w:sz w:val="22"/>
                <w:szCs w:val="22"/>
                <w:lang w:val="uk-UA" w:eastAsia="uk-UA"/>
              </w:rPr>
            </w:pPr>
            <w:r w:rsidRPr="00A51305">
              <w:rPr>
                <w:sz w:val="22"/>
                <w:szCs w:val="22"/>
                <w:lang w:val="uk-UA" w:eastAsia="uk-UA"/>
              </w:rPr>
              <w:t>(2 281,762)</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60AD209" w14:textId="77777777" w:rsidR="00A51305" w:rsidRPr="00A51305" w:rsidRDefault="00A51305" w:rsidP="00A51305">
            <w:pPr>
              <w:jc w:val="center"/>
              <w:rPr>
                <w:sz w:val="22"/>
                <w:szCs w:val="22"/>
                <w:lang w:val="uk-UA" w:eastAsia="uk-UA"/>
              </w:rPr>
            </w:pPr>
            <w:r w:rsidRPr="00A51305">
              <w:rPr>
                <w:sz w:val="22"/>
                <w:szCs w:val="22"/>
                <w:lang w:val="uk-UA" w:eastAsia="uk-UA"/>
              </w:rPr>
              <w:t>(367,448)</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8286953" w14:textId="77777777" w:rsidR="00A51305" w:rsidRPr="00A51305" w:rsidRDefault="00A51305" w:rsidP="00A51305">
            <w:pPr>
              <w:jc w:val="center"/>
              <w:rPr>
                <w:sz w:val="22"/>
                <w:szCs w:val="22"/>
                <w:lang w:val="uk-UA" w:eastAsia="uk-UA"/>
              </w:rPr>
            </w:pPr>
            <w:r w:rsidRPr="00A51305">
              <w:rPr>
                <w:sz w:val="22"/>
                <w:szCs w:val="22"/>
                <w:lang w:val="uk-UA" w:eastAsia="uk-UA"/>
              </w:rPr>
              <w:t>119,195</w:t>
            </w:r>
          </w:p>
        </w:tc>
      </w:tr>
      <w:tr w:rsidR="00A51305" w:rsidRPr="00A51305" w14:paraId="4F2A60B6" w14:textId="77777777" w:rsidTr="00A51305">
        <w:trPr>
          <w:trHeight w:val="48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816D7B2"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6F5D7D03"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7091C284"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2E0277C"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C577852"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12AFA514"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775CA816" w14:textId="77777777" w:rsidR="00A51305" w:rsidRPr="00A51305" w:rsidRDefault="00A51305" w:rsidP="00A51305">
            <w:pPr>
              <w:rPr>
                <w:sz w:val="22"/>
                <w:szCs w:val="22"/>
                <w:lang w:val="uk-UA" w:eastAsia="uk-UA"/>
              </w:rPr>
            </w:pPr>
          </w:p>
        </w:tc>
      </w:tr>
      <w:tr w:rsidR="00A51305" w:rsidRPr="00A51305" w14:paraId="2471C15F" w14:textId="77777777" w:rsidTr="00A51305">
        <w:trPr>
          <w:trHeight w:val="72"/>
        </w:trPr>
        <w:tc>
          <w:tcPr>
            <w:tcW w:w="1358" w:type="pct"/>
            <w:tcBorders>
              <w:top w:val="nil"/>
              <w:left w:val="single" w:sz="8" w:space="0" w:color="auto"/>
              <w:bottom w:val="nil"/>
              <w:right w:val="single" w:sz="8" w:space="0" w:color="auto"/>
            </w:tcBorders>
            <w:shd w:val="clear" w:color="000000" w:fill="FFFFFF"/>
            <w:vAlign w:val="center"/>
            <w:hideMark/>
          </w:tcPr>
          <w:p w14:paraId="27CD0A1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0083A39" w14:textId="77777777" w:rsidR="00A51305" w:rsidRPr="00A51305" w:rsidRDefault="00A51305" w:rsidP="00A51305">
            <w:pPr>
              <w:jc w:val="center"/>
              <w:rPr>
                <w:sz w:val="22"/>
                <w:szCs w:val="22"/>
                <w:lang w:val="uk-UA" w:eastAsia="uk-UA"/>
              </w:rPr>
            </w:pPr>
            <w:r w:rsidRPr="00A51305">
              <w:rPr>
                <w:sz w:val="22"/>
                <w:szCs w:val="22"/>
                <w:lang w:val="uk-UA" w:eastAsia="uk-UA"/>
              </w:rPr>
              <w:t>1110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6AE3C7A" w14:textId="77777777" w:rsidR="00A51305" w:rsidRPr="00A51305" w:rsidRDefault="00A51305" w:rsidP="00A51305">
            <w:pPr>
              <w:jc w:val="center"/>
              <w:rPr>
                <w:sz w:val="22"/>
                <w:szCs w:val="22"/>
                <w:lang w:val="uk-UA" w:eastAsia="uk-UA"/>
              </w:rPr>
            </w:pPr>
            <w:r w:rsidRPr="00A51305">
              <w:rPr>
                <w:sz w:val="22"/>
                <w:szCs w:val="22"/>
                <w:lang w:val="uk-UA" w:eastAsia="uk-UA"/>
              </w:rPr>
              <w:t>(10 715,495)</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552EEC2" w14:textId="77777777" w:rsidR="00A51305" w:rsidRPr="00A51305" w:rsidRDefault="00A51305" w:rsidP="00A51305">
            <w:pPr>
              <w:jc w:val="center"/>
              <w:rPr>
                <w:sz w:val="22"/>
                <w:szCs w:val="22"/>
                <w:lang w:val="uk-UA" w:eastAsia="uk-UA"/>
              </w:rPr>
            </w:pPr>
            <w:r w:rsidRPr="00A51305">
              <w:rPr>
                <w:sz w:val="22"/>
                <w:szCs w:val="22"/>
                <w:lang w:val="uk-UA" w:eastAsia="uk-UA"/>
              </w:rPr>
              <w:t>(10 241,191)</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99E792C" w14:textId="77777777" w:rsidR="00A51305" w:rsidRPr="00A51305" w:rsidRDefault="00A51305" w:rsidP="00A51305">
            <w:pPr>
              <w:jc w:val="center"/>
              <w:rPr>
                <w:sz w:val="22"/>
                <w:szCs w:val="22"/>
                <w:lang w:val="uk-UA" w:eastAsia="uk-UA"/>
              </w:rPr>
            </w:pPr>
            <w:r w:rsidRPr="00A51305">
              <w:rPr>
                <w:sz w:val="22"/>
                <w:szCs w:val="22"/>
                <w:lang w:val="uk-UA" w:eastAsia="uk-UA"/>
              </w:rPr>
              <w:t>(9 907,850)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F9B47A8" w14:textId="77777777" w:rsidR="00A51305" w:rsidRPr="00A51305" w:rsidRDefault="00A51305" w:rsidP="00A51305">
            <w:pPr>
              <w:jc w:val="center"/>
              <w:rPr>
                <w:sz w:val="22"/>
                <w:szCs w:val="22"/>
                <w:lang w:val="uk-UA" w:eastAsia="uk-UA"/>
              </w:rPr>
            </w:pPr>
            <w:r w:rsidRPr="00A51305">
              <w:rPr>
                <w:sz w:val="22"/>
                <w:szCs w:val="22"/>
                <w:lang w:val="uk-UA" w:eastAsia="uk-UA"/>
              </w:rPr>
              <w:t>333,341</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318B420" w14:textId="77777777" w:rsidR="00A51305" w:rsidRPr="00A51305" w:rsidRDefault="00A51305" w:rsidP="00A51305">
            <w:pPr>
              <w:jc w:val="center"/>
              <w:rPr>
                <w:sz w:val="22"/>
                <w:szCs w:val="22"/>
                <w:lang w:val="uk-UA" w:eastAsia="uk-UA"/>
              </w:rPr>
            </w:pPr>
            <w:r w:rsidRPr="00A51305">
              <w:rPr>
                <w:sz w:val="22"/>
                <w:szCs w:val="22"/>
                <w:lang w:val="uk-UA" w:eastAsia="uk-UA"/>
              </w:rPr>
              <w:t>96,745</w:t>
            </w:r>
          </w:p>
        </w:tc>
      </w:tr>
      <w:tr w:rsidR="00A51305" w:rsidRPr="00A51305" w14:paraId="1FFA6AA1" w14:textId="77777777" w:rsidTr="00A51305">
        <w:trPr>
          <w:trHeight w:val="488"/>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B142C75" w14:textId="77777777" w:rsidR="00A51305" w:rsidRPr="00A51305" w:rsidRDefault="00A51305" w:rsidP="00A51305">
            <w:pPr>
              <w:rPr>
                <w:sz w:val="22"/>
                <w:szCs w:val="22"/>
                <w:lang w:val="uk-UA" w:eastAsia="uk-UA"/>
              </w:rPr>
            </w:pPr>
            <w:r w:rsidRPr="00A51305">
              <w:rPr>
                <w:sz w:val="22"/>
                <w:szCs w:val="22"/>
                <w:lang w:val="uk-UA" w:eastAsia="uk-UA"/>
              </w:rPr>
              <w:t>(додаток розрахунок ФОП)</w:t>
            </w:r>
          </w:p>
        </w:tc>
        <w:tc>
          <w:tcPr>
            <w:tcW w:w="768" w:type="pct"/>
            <w:vMerge/>
            <w:tcBorders>
              <w:top w:val="nil"/>
              <w:left w:val="single" w:sz="8" w:space="0" w:color="auto"/>
              <w:bottom w:val="single" w:sz="8" w:space="0" w:color="000000"/>
              <w:right w:val="single" w:sz="8" w:space="0" w:color="auto"/>
            </w:tcBorders>
            <w:vAlign w:val="center"/>
            <w:hideMark/>
          </w:tcPr>
          <w:p w14:paraId="0FFA6145"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1372429A"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171B9B5"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22EE0B3B"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21318BEF"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04D21DD4" w14:textId="77777777" w:rsidR="00A51305" w:rsidRPr="00A51305" w:rsidRDefault="00A51305" w:rsidP="00A51305">
            <w:pPr>
              <w:rPr>
                <w:sz w:val="22"/>
                <w:szCs w:val="22"/>
                <w:lang w:val="uk-UA" w:eastAsia="uk-UA"/>
              </w:rPr>
            </w:pPr>
          </w:p>
        </w:tc>
      </w:tr>
      <w:tr w:rsidR="00A51305" w:rsidRPr="00A51305" w14:paraId="0F2E8CFD" w14:textId="77777777" w:rsidTr="00A51305">
        <w:trPr>
          <w:trHeight w:val="95"/>
        </w:trPr>
        <w:tc>
          <w:tcPr>
            <w:tcW w:w="1358" w:type="pct"/>
            <w:tcBorders>
              <w:top w:val="nil"/>
              <w:left w:val="single" w:sz="8" w:space="0" w:color="auto"/>
              <w:bottom w:val="nil"/>
              <w:right w:val="single" w:sz="8" w:space="0" w:color="auto"/>
            </w:tcBorders>
            <w:shd w:val="clear" w:color="000000" w:fill="FFFFFF"/>
            <w:vAlign w:val="center"/>
            <w:hideMark/>
          </w:tcPr>
          <w:p w14:paraId="64D95BE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Нарахування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1A6CC31" w14:textId="77777777" w:rsidR="00A51305" w:rsidRPr="00A51305" w:rsidRDefault="00A51305" w:rsidP="00A51305">
            <w:pPr>
              <w:jc w:val="center"/>
              <w:rPr>
                <w:sz w:val="22"/>
                <w:szCs w:val="22"/>
                <w:lang w:val="uk-UA" w:eastAsia="uk-UA"/>
              </w:rPr>
            </w:pPr>
            <w:r w:rsidRPr="00A51305">
              <w:rPr>
                <w:sz w:val="22"/>
                <w:szCs w:val="22"/>
                <w:lang w:val="uk-UA" w:eastAsia="uk-UA"/>
              </w:rPr>
              <w:t>1120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6F4142B" w14:textId="77777777" w:rsidR="00A51305" w:rsidRPr="00A51305" w:rsidRDefault="00A51305" w:rsidP="00A51305">
            <w:pPr>
              <w:jc w:val="center"/>
              <w:rPr>
                <w:sz w:val="22"/>
                <w:szCs w:val="22"/>
                <w:lang w:val="uk-UA" w:eastAsia="uk-UA"/>
              </w:rPr>
            </w:pPr>
            <w:r w:rsidRPr="00A51305">
              <w:rPr>
                <w:sz w:val="22"/>
                <w:szCs w:val="22"/>
                <w:lang w:val="uk-UA" w:eastAsia="uk-UA"/>
              </w:rPr>
              <w:t>(2 225,712)</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CB6A173" w14:textId="77777777" w:rsidR="00A51305" w:rsidRPr="00A51305" w:rsidRDefault="00A51305" w:rsidP="00A51305">
            <w:pPr>
              <w:jc w:val="center"/>
              <w:rPr>
                <w:sz w:val="22"/>
                <w:szCs w:val="22"/>
                <w:lang w:val="uk-UA" w:eastAsia="uk-UA"/>
              </w:rPr>
            </w:pPr>
            <w:r w:rsidRPr="00A51305">
              <w:rPr>
                <w:sz w:val="22"/>
                <w:szCs w:val="22"/>
                <w:lang w:val="uk-UA" w:eastAsia="uk-UA"/>
              </w:rPr>
              <w:t>(2 253,062)</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55C601D" w14:textId="77777777" w:rsidR="00A51305" w:rsidRPr="00A51305" w:rsidRDefault="00A51305" w:rsidP="00A51305">
            <w:pPr>
              <w:jc w:val="center"/>
              <w:rPr>
                <w:sz w:val="22"/>
                <w:szCs w:val="22"/>
                <w:lang w:val="uk-UA" w:eastAsia="uk-UA"/>
              </w:rPr>
            </w:pPr>
            <w:r w:rsidRPr="00A51305">
              <w:rPr>
                <w:sz w:val="22"/>
                <w:szCs w:val="22"/>
                <w:lang w:val="uk-UA" w:eastAsia="uk-UA"/>
              </w:rPr>
              <w:t>(2 082,705)</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3E0203C" w14:textId="77777777" w:rsidR="00A51305" w:rsidRPr="00A51305" w:rsidRDefault="00A51305" w:rsidP="00A51305">
            <w:pPr>
              <w:jc w:val="center"/>
              <w:rPr>
                <w:sz w:val="22"/>
                <w:szCs w:val="22"/>
                <w:lang w:val="uk-UA" w:eastAsia="uk-UA"/>
              </w:rPr>
            </w:pPr>
            <w:r w:rsidRPr="00A51305">
              <w:rPr>
                <w:sz w:val="22"/>
                <w:szCs w:val="22"/>
                <w:lang w:val="uk-UA" w:eastAsia="uk-UA"/>
              </w:rPr>
              <w:t>170,357</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841869F" w14:textId="77777777" w:rsidR="00A51305" w:rsidRPr="00A51305" w:rsidRDefault="00A51305" w:rsidP="00A51305">
            <w:pPr>
              <w:jc w:val="center"/>
              <w:rPr>
                <w:sz w:val="22"/>
                <w:szCs w:val="22"/>
                <w:lang w:val="uk-UA" w:eastAsia="uk-UA"/>
              </w:rPr>
            </w:pPr>
            <w:r w:rsidRPr="00A51305">
              <w:rPr>
                <w:sz w:val="22"/>
                <w:szCs w:val="22"/>
                <w:lang w:val="uk-UA" w:eastAsia="uk-UA"/>
              </w:rPr>
              <w:t>92,439</w:t>
            </w:r>
          </w:p>
        </w:tc>
      </w:tr>
      <w:tr w:rsidR="00A51305" w:rsidRPr="00A51305" w14:paraId="33C78E5D" w14:textId="77777777" w:rsidTr="00A51305">
        <w:trPr>
          <w:trHeight w:val="33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7E39257" w14:textId="77777777" w:rsidR="00A51305" w:rsidRPr="00A51305" w:rsidRDefault="00A51305" w:rsidP="00A51305">
            <w:pPr>
              <w:rPr>
                <w:sz w:val="22"/>
                <w:szCs w:val="22"/>
                <w:lang w:val="uk-UA" w:eastAsia="uk-UA"/>
              </w:rPr>
            </w:pPr>
            <w:r w:rsidRPr="00A51305">
              <w:rPr>
                <w:sz w:val="22"/>
                <w:szCs w:val="22"/>
                <w:lang w:val="uk-UA" w:eastAsia="uk-UA"/>
              </w:rPr>
              <w:t>(додаток до розрахунку ФОП)</w:t>
            </w:r>
          </w:p>
        </w:tc>
        <w:tc>
          <w:tcPr>
            <w:tcW w:w="768" w:type="pct"/>
            <w:vMerge/>
            <w:tcBorders>
              <w:top w:val="nil"/>
              <w:left w:val="single" w:sz="8" w:space="0" w:color="auto"/>
              <w:bottom w:val="single" w:sz="8" w:space="0" w:color="000000"/>
              <w:right w:val="single" w:sz="8" w:space="0" w:color="auto"/>
            </w:tcBorders>
            <w:vAlign w:val="center"/>
            <w:hideMark/>
          </w:tcPr>
          <w:p w14:paraId="4071D192"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6981B031"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F51460E"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5BF96365"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09671181"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52174659" w14:textId="77777777" w:rsidR="00A51305" w:rsidRPr="00A51305" w:rsidRDefault="00A51305" w:rsidP="00A51305">
            <w:pPr>
              <w:rPr>
                <w:sz w:val="22"/>
                <w:szCs w:val="22"/>
                <w:lang w:val="uk-UA" w:eastAsia="uk-UA"/>
              </w:rPr>
            </w:pPr>
          </w:p>
        </w:tc>
      </w:tr>
      <w:tr w:rsidR="00A51305" w:rsidRPr="00A51305" w14:paraId="3B6B68F3" w14:textId="77777777" w:rsidTr="00A51305">
        <w:trPr>
          <w:trHeight w:val="273"/>
        </w:trPr>
        <w:tc>
          <w:tcPr>
            <w:tcW w:w="1358" w:type="pct"/>
            <w:tcBorders>
              <w:top w:val="nil"/>
              <w:left w:val="single" w:sz="8" w:space="0" w:color="auto"/>
              <w:bottom w:val="nil"/>
              <w:right w:val="single" w:sz="8" w:space="0" w:color="auto"/>
            </w:tcBorders>
            <w:shd w:val="clear" w:color="000000" w:fill="FFFFFF"/>
            <w:vAlign w:val="center"/>
            <w:hideMark/>
          </w:tcPr>
          <w:p w14:paraId="09AD5C55"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послуг, крім комунальних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ABBD47C" w14:textId="77777777" w:rsidR="00A51305" w:rsidRPr="00A51305" w:rsidRDefault="00A51305" w:rsidP="00A51305">
            <w:pPr>
              <w:jc w:val="center"/>
              <w:rPr>
                <w:sz w:val="22"/>
                <w:szCs w:val="22"/>
                <w:lang w:val="uk-UA" w:eastAsia="uk-UA"/>
              </w:rPr>
            </w:pPr>
            <w:r w:rsidRPr="00A51305">
              <w:rPr>
                <w:sz w:val="22"/>
                <w:szCs w:val="22"/>
                <w:lang w:val="uk-UA" w:eastAsia="uk-UA"/>
              </w:rPr>
              <w:t>1130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2D38E4F" w14:textId="77777777" w:rsidR="00A51305" w:rsidRPr="00A51305" w:rsidRDefault="00A51305" w:rsidP="00A51305">
            <w:pPr>
              <w:jc w:val="center"/>
              <w:rPr>
                <w:sz w:val="22"/>
                <w:szCs w:val="22"/>
                <w:lang w:val="uk-UA" w:eastAsia="uk-UA"/>
              </w:rPr>
            </w:pPr>
            <w:r w:rsidRPr="00A51305">
              <w:rPr>
                <w:sz w:val="22"/>
                <w:szCs w:val="22"/>
                <w:lang w:val="uk-UA" w:eastAsia="uk-UA"/>
              </w:rPr>
              <w:t>(814,044)</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90750CE" w14:textId="77777777" w:rsidR="00A51305" w:rsidRPr="00A51305" w:rsidRDefault="00A51305" w:rsidP="00A51305">
            <w:pPr>
              <w:jc w:val="center"/>
              <w:rPr>
                <w:sz w:val="22"/>
                <w:szCs w:val="22"/>
                <w:lang w:val="uk-UA" w:eastAsia="uk-UA"/>
              </w:rPr>
            </w:pPr>
            <w:r w:rsidRPr="00A51305">
              <w:rPr>
                <w:sz w:val="22"/>
                <w:szCs w:val="22"/>
                <w:lang w:val="uk-UA" w:eastAsia="uk-UA"/>
              </w:rPr>
              <w:t>(1 085,888)</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8B3BC16" w14:textId="77777777" w:rsidR="00A51305" w:rsidRPr="00A51305" w:rsidRDefault="00A51305" w:rsidP="00A51305">
            <w:pPr>
              <w:jc w:val="center"/>
              <w:rPr>
                <w:sz w:val="22"/>
                <w:szCs w:val="22"/>
                <w:lang w:val="uk-UA" w:eastAsia="uk-UA"/>
              </w:rPr>
            </w:pPr>
            <w:r w:rsidRPr="00A51305">
              <w:rPr>
                <w:sz w:val="22"/>
                <w:szCs w:val="22"/>
                <w:lang w:val="uk-UA" w:eastAsia="uk-UA"/>
              </w:rPr>
              <w:t>(973,887)</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2437C3F" w14:textId="77777777" w:rsidR="00A51305" w:rsidRPr="00A51305" w:rsidRDefault="00A51305" w:rsidP="00A51305">
            <w:pPr>
              <w:jc w:val="center"/>
              <w:rPr>
                <w:sz w:val="22"/>
                <w:szCs w:val="22"/>
                <w:lang w:val="uk-UA" w:eastAsia="uk-UA"/>
              </w:rPr>
            </w:pPr>
            <w:r w:rsidRPr="00A51305">
              <w:rPr>
                <w:sz w:val="22"/>
                <w:szCs w:val="22"/>
                <w:lang w:val="uk-UA" w:eastAsia="uk-UA"/>
              </w:rPr>
              <w:t>112,002</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2025814" w14:textId="77777777" w:rsidR="00A51305" w:rsidRPr="00A51305" w:rsidRDefault="00A51305" w:rsidP="00A51305">
            <w:pPr>
              <w:jc w:val="center"/>
              <w:rPr>
                <w:sz w:val="22"/>
                <w:szCs w:val="22"/>
                <w:lang w:val="uk-UA" w:eastAsia="uk-UA"/>
              </w:rPr>
            </w:pPr>
            <w:r w:rsidRPr="00A51305">
              <w:rPr>
                <w:sz w:val="22"/>
                <w:szCs w:val="22"/>
                <w:lang w:val="uk-UA" w:eastAsia="uk-UA"/>
              </w:rPr>
              <w:t>89,686</w:t>
            </w:r>
          </w:p>
        </w:tc>
      </w:tr>
      <w:tr w:rsidR="00A51305" w:rsidRPr="00A51305" w14:paraId="0667049F" w14:textId="77777777" w:rsidTr="00A51305">
        <w:trPr>
          <w:trHeight w:val="6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2A5F7E3"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54238F7D"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734487F2"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7205171"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DE11FB7"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608A63C7"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3822C141" w14:textId="77777777" w:rsidR="00A51305" w:rsidRPr="00A51305" w:rsidRDefault="00A51305" w:rsidP="00A51305">
            <w:pPr>
              <w:rPr>
                <w:sz w:val="22"/>
                <w:szCs w:val="22"/>
                <w:lang w:val="uk-UA" w:eastAsia="uk-UA"/>
              </w:rPr>
            </w:pPr>
          </w:p>
        </w:tc>
      </w:tr>
      <w:tr w:rsidR="00A51305" w:rsidRPr="00A51305" w14:paraId="5BE52661" w14:textId="77777777" w:rsidTr="00A51305">
        <w:trPr>
          <w:trHeight w:val="297"/>
        </w:trPr>
        <w:tc>
          <w:tcPr>
            <w:tcW w:w="1358" w:type="pct"/>
            <w:tcBorders>
              <w:top w:val="nil"/>
              <w:left w:val="single" w:sz="8" w:space="0" w:color="auto"/>
              <w:bottom w:val="nil"/>
              <w:right w:val="single" w:sz="8" w:space="0" w:color="auto"/>
            </w:tcBorders>
            <w:shd w:val="clear" w:color="000000" w:fill="FFFFFF"/>
            <w:vAlign w:val="center"/>
            <w:hideMark/>
          </w:tcPr>
          <w:p w14:paraId="3928ECC7" w14:textId="77777777" w:rsidR="00A51305" w:rsidRPr="00A51305" w:rsidRDefault="00A51305" w:rsidP="00A51305">
            <w:pPr>
              <w:rPr>
                <w:b/>
                <w:bCs/>
                <w:sz w:val="22"/>
                <w:szCs w:val="22"/>
                <w:lang w:val="uk-UA" w:eastAsia="uk-UA"/>
              </w:rPr>
            </w:pPr>
            <w:r w:rsidRPr="00A51305">
              <w:rPr>
                <w:b/>
                <w:bCs/>
                <w:sz w:val="22"/>
                <w:szCs w:val="22"/>
                <w:lang w:val="uk-UA" w:eastAsia="uk-UA"/>
              </w:rPr>
              <w:t>Витрати на оплату комунальних послуг та енергоносіїв</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2105DCA" w14:textId="77777777" w:rsidR="00A51305" w:rsidRPr="00A51305" w:rsidRDefault="00A51305" w:rsidP="00A51305">
            <w:pPr>
              <w:jc w:val="center"/>
              <w:rPr>
                <w:sz w:val="22"/>
                <w:szCs w:val="22"/>
                <w:lang w:val="uk-UA" w:eastAsia="uk-UA"/>
              </w:rPr>
            </w:pPr>
            <w:r w:rsidRPr="00A51305">
              <w:rPr>
                <w:sz w:val="22"/>
                <w:szCs w:val="22"/>
                <w:lang w:val="uk-UA" w:eastAsia="uk-UA"/>
              </w:rPr>
              <w:t>1140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8EB03DE" w14:textId="77777777" w:rsidR="00A51305" w:rsidRPr="00A51305" w:rsidRDefault="00A51305" w:rsidP="00A51305">
            <w:pPr>
              <w:jc w:val="center"/>
              <w:rPr>
                <w:sz w:val="22"/>
                <w:szCs w:val="22"/>
                <w:lang w:val="uk-UA" w:eastAsia="uk-UA"/>
              </w:rPr>
            </w:pPr>
            <w:r w:rsidRPr="00A51305">
              <w:rPr>
                <w:sz w:val="22"/>
                <w:szCs w:val="22"/>
                <w:lang w:val="uk-UA" w:eastAsia="uk-UA"/>
              </w:rPr>
              <w:t>(539,173)</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B0054A8" w14:textId="77777777" w:rsidR="00A51305" w:rsidRPr="00A51305" w:rsidRDefault="00A51305" w:rsidP="00A51305">
            <w:pPr>
              <w:jc w:val="center"/>
              <w:rPr>
                <w:sz w:val="22"/>
                <w:szCs w:val="22"/>
                <w:lang w:val="uk-UA" w:eastAsia="uk-UA"/>
              </w:rPr>
            </w:pPr>
            <w:r w:rsidRPr="00A51305">
              <w:rPr>
                <w:sz w:val="22"/>
                <w:szCs w:val="22"/>
                <w:lang w:val="uk-UA" w:eastAsia="uk-UA"/>
              </w:rPr>
              <w:t>(580,630)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6BC985C" w14:textId="77777777" w:rsidR="00A51305" w:rsidRPr="00A51305" w:rsidRDefault="00A51305" w:rsidP="00A51305">
            <w:pPr>
              <w:jc w:val="center"/>
              <w:rPr>
                <w:sz w:val="22"/>
                <w:szCs w:val="22"/>
                <w:lang w:val="uk-UA" w:eastAsia="uk-UA"/>
              </w:rPr>
            </w:pPr>
            <w:r w:rsidRPr="00A51305">
              <w:rPr>
                <w:sz w:val="22"/>
                <w:szCs w:val="22"/>
                <w:lang w:val="uk-UA" w:eastAsia="uk-UA"/>
              </w:rPr>
              <w:t>(477,794)</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C2DC77C" w14:textId="77777777" w:rsidR="00A51305" w:rsidRPr="00A51305" w:rsidRDefault="00A51305" w:rsidP="00A51305">
            <w:pPr>
              <w:jc w:val="center"/>
              <w:rPr>
                <w:sz w:val="22"/>
                <w:szCs w:val="22"/>
                <w:lang w:val="uk-UA" w:eastAsia="uk-UA"/>
              </w:rPr>
            </w:pPr>
            <w:r w:rsidRPr="00A51305">
              <w:rPr>
                <w:sz w:val="22"/>
                <w:szCs w:val="22"/>
                <w:lang w:val="uk-UA" w:eastAsia="uk-UA"/>
              </w:rPr>
              <w:t>102,836</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34A8D27" w14:textId="77777777" w:rsidR="00A51305" w:rsidRPr="00A51305" w:rsidRDefault="00A51305" w:rsidP="00A51305">
            <w:pPr>
              <w:jc w:val="center"/>
              <w:rPr>
                <w:sz w:val="22"/>
                <w:szCs w:val="22"/>
                <w:lang w:val="uk-UA" w:eastAsia="uk-UA"/>
              </w:rPr>
            </w:pPr>
            <w:r w:rsidRPr="00A51305">
              <w:rPr>
                <w:sz w:val="22"/>
                <w:szCs w:val="22"/>
                <w:lang w:val="uk-UA" w:eastAsia="uk-UA"/>
              </w:rPr>
              <w:t>82,289</w:t>
            </w:r>
          </w:p>
        </w:tc>
      </w:tr>
      <w:tr w:rsidR="00A51305" w:rsidRPr="00A51305" w14:paraId="7C3D1E23" w14:textId="77777777" w:rsidTr="00A51305">
        <w:trPr>
          <w:trHeight w:val="35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0FE2BFD"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31EA26BC"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7EDCB902"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74B28EB4"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1197320"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48623D1C"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7BCF34A2" w14:textId="77777777" w:rsidR="00A51305" w:rsidRPr="00A51305" w:rsidRDefault="00A51305" w:rsidP="00A51305">
            <w:pPr>
              <w:rPr>
                <w:sz w:val="22"/>
                <w:szCs w:val="22"/>
                <w:lang w:val="uk-UA" w:eastAsia="uk-UA"/>
              </w:rPr>
            </w:pPr>
          </w:p>
        </w:tc>
      </w:tr>
      <w:tr w:rsidR="00A51305" w:rsidRPr="00A51305" w14:paraId="5B55D3EF" w14:textId="77777777" w:rsidTr="00A51305">
        <w:trPr>
          <w:trHeight w:val="696"/>
        </w:trPr>
        <w:tc>
          <w:tcPr>
            <w:tcW w:w="1358" w:type="pct"/>
            <w:tcBorders>
              <w:top w:val="nil"/>
              <w:left w:val="single" w:sz="8" w:space="0" w:color="auto"/>
              <w:bottom w:val="nil"/>
              <w:right w:val="single" w:sz="8" w:space="0" w:color="auto"/>
            </w:tcBorders>
            <w:shd w:val="clear" w:color="000000" w:fill="FFFFFF"/>
            <w:vAlign w:val="center"/>
            <w:hideMark/>
          </w:tcPr>
          <w:p w14:paraId="4FBA14A8"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соціальне забезпечення населення за рахунок державних та міських цільових програм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0B75942" w14:textId="77777777" w:rsidR="00A51305" w:rsidRPr="00A51305" w:rsidRDefault="00A51305" w:rsidP="00A51305">
            <w:pPr>
              <w:jc w:val="center"/>
              <w:rPr>
                <w:sz w:val="22"/>
                <w:szCs w:val="22"/>
                <w:lang w:val="uk-UA" w:eastAsia="uk-UA"/>
              </w:rPr>
            </w:pPr>
            <w:r w:rsidRPr="00A51305">
              <w:rPr>
                <w:sz w:val="22"/>
                <w:szCs w:val="22"/>
                <w:lang w:val="uk-UA" w:eastAsia="uk-UA"/>
              </w:rPr>
              <w:t>1150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4E805DB" w14:textId="77777777" w:rsidR="00A51305" w:rsidRPr="00A51305" w:rsidRDefault="00A51305" w:rsidP="00A51305">
            <w:pPr>
              <w:jc w:val="center"/>
              <w:rPr>
                <w:sz w:val="22"/>
                <w:szCs w:val="22"/>
                <w:lang w:val="uk-UA" w:eastAsia="uk-UA"/>
              </w:rPr>
            </w:pPr>
            <w:r w:rsidRPr="00A51305">
              <w:rPr>
                <w:sz w:val="22"/>
                <w:szCs w:val="22"/>
                <w:lang w:val="uk-UA" w:eastAsia="uk-UA"/>
              </w:rPr>
              <w:t>(2 467,936)</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43563F8" w14:textId="77777777" w:rsidR="00A51305" w:rsidRPr="00A51305" w:rsidRDefault="00A51305" w:rsidP="00A51305">
            <w:pPr>
              <w:jc w:val="center"/>
              <w:rPr>
                <w:sz w:val="22"/>
                <w:szCs w:val="22"/>
                <w:lang w:val="uk-UA" w:eastAsia="uk-UA"/>
              </w:rPr>
            </w:pPr>
            <w:r w:rsidRPr="00A51305">
              <w:rPr>
                <w:sz w:val="22"/>
                <w:szCs w:val="22"/>
                <w:lang w:val="uk-UA" w:eastAsia="uk-UA"/>
              </w:rPr>
              <w:t>(3 005,812)</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F4910E4" w14:textId="77777777" w:rsidR="00A51305" w:rsidRPr="00A51305" w:rsidRDefault="00A51305" w:rsidP="00A51305">
            <w:pPr>
              <w:jc w:val="center"/>
              <w:rPr>
                <w:sz w:val="22"/>
                <w:szCs w:val="22"/>
                <w:lang w:val="uk-UA" w:eastAsia="uk-UA"/>
              </w:rPr>
            </w:pPr>
            <w:r w:rsidRPr="00A51305">
              <w:rPr>
                <w:sz w:val="22"/>
                <w:szCs w:val="22"/>
                <w:lang w:val="uk-UA" w:eastAsia="uk-UA"/>
              </w:rPr>
              <w:t>(2 759,459)</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119AE9A" w14:textId="77777777" w:rsidR="00A51305" w:rsidRPr="00A51305" w:rsidRDefault="00A51305" w:rsidP="00A51305">
            <w:pPr>
              <w:jc w:val="center"/>
              <w:rPr>
                <w:sz w:val="22"/>
                <w:szCs w:val="22"/>
                <w:lang w:val="uk-UA" w:eastAsia="uk-UA"/>
              </w:rPr>
            </w:pPr>
            <w:r w:rsidRPr="00A51305">
              <w:rPr>
                <w:sz w:val="22"/>
                <w:szCs w:val="22"/>
                <w:lang w:val="uk-UA" w:eastAsia="uk-UA"/>
              </w:rPr>
              <w:t>246,353</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4C377D" w14:textId="77777777" w:rsidR="00A51305" w:rsidRPr="00A51305" w:rsidRDefault="00A51305" w:rsidP="00A51305">
            <w:pPr>
              <w:jc w:val="center"/>
              <w:rPr>
                <w:sz w:val="22"/>
                <w:szCs w:val="22"/>
                <w:lang w:val="uk-UA" w:eastAsia="uk-UA"/>
              </w:rPr>
            </w:pPr>
            <w:r w:rsidRPr="00A51305">
              <w:rPr>
                <w:sz w:val="22"/>
                <w:szCs w:val="22"/>
                <w:lang w:val="uk-UA" w:eastAsia="uk-UA"/>
              </w:rPr>
              <w:t>91,804</w:t>
            </w:r>
          </w:p>
        </w:tc>
      </w:tr>
      <w:tr w:rsidR="00A51305" w:rsidRPr="00A51305" w14:paraId="5349A4D8" w14:textId="77777777" w:rsidTr="00A51305">
        <w:trPr>
          <w:trHeight w:val="41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6B05BDB"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36C0A6D8"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17CD6E7C"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3F143F7F"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6D4CAAD"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2C6FF2AA"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5DBD36DA" w14:textId="77777777" w:rsidR="00A51305" w:rsidRPr="00A51305" w:rsidRDefault="00A51305" w:rsidP="00A51305">
            <w:pPr>
              <w:rPr>
                <w:sz w:val="22"/>
                <w:szCs w:val="22"/>
                <w:lang w:val="uk-UA" w:eastAsia="uk-UA"/>
              </w:rPr>
            </w:pPr>
          </w:p>
        </w:tc>
      </w:tr>
      <w:tr w:rsidR="00A51305" w:rsidRPr="00A51305" w14:paraId="680A6EE8" w14:textId="77777777" w:rsidTr="00A51305">
        <w:trPr>
          <w:trHeight w:val="849"/>
        </w:trPr>
        <w:tc>
          <w:tcPr>
            <w:tcW w:w="1358" w:type="pct"/>
            <w:tcBorders>
              <w:top w:val="nil"/>
              <w:left w:val="single" w:sz="8" w:space="0" w:color="auto"/>
              <w:bottom w:val="nil"/>
              <w:right w:val="single" w:sz="8" w:space="0" w:color="auto"/>
            </w:tcBorders>
            <w:shd w:val="clear" w:color="000000" w:fill="FFFFFF"/>
            <w:vAlign w:val="center"/>
            <w:hideMark/>
          </w:tcPr>
          <w:p w14:paraId="4B45C557" w14:textId="77777777" w:rsidR="00A51305" w:rsidRPr="00A51305" w:rsidRDefault="00A51305" w:rsidP="00A51305">
            <w:pPr>
              <w:rPr>
                <w:b/>
                <w:bCs/>
                <w:i/>
                <w:iCs/>
                <w:sz w:val="22"/>
                <w:szCs w:val="22"/>
                <w:lang w:val="uk-UA" w:eastAsia="uk-UA"/>
              </w:rPr>
            </w:pPr>
            <w:r w:rsidRPr="00A51305">
              <w:rPr>
                <w:b/>
                <w:bCs/>
                <w:i/>
                <w:iCs/>
                <w:sz w:val="22"/>
                <w:szCs w:val="22"/>
                <w:lang w:val="uk-UA" w:eastAsia="uk-UA"/>
              </w:rPr>
              <w:t xml:space="preserve">Витрати на окремі заходи з реалізації державних та міських цільових програм, не віднесені до заходів розвитку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EB07066" w14:textId="77777777" w:rsidR="00A51305" w:rsidRPr="00A51305" w:rsidRDefault="00A51305" w:rsidP="00A51305">
            <w:pPr>
              <w:jc w:val="center"/>
              <w:rPr>
                <w:i/>
                <w:iCs/>
                <w:sz w:val="22"/>
                <w:szCs w:val="22"/>
                <w:lang w:val="uk-UA" w:eastAsia="uk-UA"/>
              </w:rPr>
            </w:pPr>
            <w:r w:rsidRPr="00A51305">
              <w:rPr>
                <w:i/>
                <w:iCs/>
                <w:sz w:val="22"/>
                <w:szCs w:val="22"/>
                <w:lang w:val="uk-UA" w:eastAsia="uk-UA"/>
              </w:rPr>
              <w:t>1160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D4D211" w14:textId="77777777" w:rsidR="00A51305" w:rsidRPr="00A51305" w:rsidRDefault="00A51305" w:rsidP="00A51305">
            <w:pPr>
              <w:jc w:val="center"/>
              <w:rPr>
                <w:i/>
                <w:iCs/>
                <w:sz w:val="22"/>
                <w:szCs w:val="22"/>
                <w:lang w:val="uk-UA" w:eastAsia="uk-UA"/>
              </w:rPr>
            </w:pPr>
            <w:r w:rsidRPr="00A51305">
              <w:rPr>
                <w:i/>
                <w:iCs/>
                <w:sz w:val="22"/>
                <w:szCs w:val="22"/>
                <w:lang w:val="uk-UA" w:eastAsia="uk-UA"/>
              </w:rPr>
              <w:t>(486,801)</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C8BCE49" w14:textId="77777777" w:rsidR="00A51305" w:rsidRPr="00A51305" w:rsidRDefault="00A51305" w:rsidP="00A51305">
            <w:pPr>
              <w:jc w:val="center"/>
              <w:rPr>
                <w:i/>
                <w:iCs/>
                <w:sz w:val="22"/>
                <w:szCs w:val="22"/>
                <w:lang w:val="uk-UA" w:eastAsia="uk-UA"/>
              </w:rPr>
            </w:pPr>
            <w:r w:rsidRPr="00A51305">
              <w:rPr>
                <w:i/>
                <w:iCs/>
                <w:sz w:val="22"/>
                <w:szCs w:val="22"/>
                <w:lang w:val="uk-UA" w:eastAsia="uk-UA"/>
              </w:rPr>
              <w:t>(817,044)</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A75A6E0" w14:textId="77777777" w:rsidR="00A51305" w:rsidRPr="00A51305" w:rsidRDefault="00A51305" w:rsidP="00A51305">
            <w:pPr>
              <w:jc w:val="center"/>
              <w:rPr>
                <w:i/>
                <w:iCs/>
                <w:sz w:val="22"/>
                <w:szCs w:val="22"/>
                <w:lang w:val="uk-UA" w:eastAsia="uk-UA"/>
              </w:rPr>
            </w:pPr>
            <w:r w:rsidRPr="00A51305">
              <w:rPr>
                <w:i/>
                <w:iCs/>
                <w:sz w:val="22"/>
                <w:szCs w:val="22"/>
                <w:lang w:val="uk-UA" w:eastAsia="uk-UA"/>
              </w:rPr>
              <w:t>(710,430)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E8FCFD7" w14:textId="77777777" w:rsidR="00A51305" w:rsidRPr="00A51305" w:rsidRDefault="00A51305" w:rsidP="00A51305">
            <w:pPr>
              <w:jc w:val="center"/>
              <w:rPr>
                <w:i/>
                <w:iCs/>
                <w:sz w:val="22"/>
                <w:szCs w:val="22"/>
                <w:lang w:val="uk-UA" w:eastAsia="uk-UA"/>
              </w:rPr>
            </w:pPr>
            <w:r w:rsidRPr="00A51305">
              <w:rPr>
                <w:i/>
                <w:iCs/>
                <w:sz w:val="22"/>
                <w:szCs w:val="22"/>
                <w:lang w:val="uk-UA" w:eastAsia="uk-UA"/>
              </w:rPr>
              <w:t>106,614</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E255D99" w14:textId="77777777" w:rsidR="00A51305" w:rsidRPr="00A51305" w:rsidRDefault="00A51305" w:rsidP="00A51305">
            <w:pPr>
              <w:jc w:val="center"/>
              <w:rPr>
                <w:i/>
                <w:iCs/>
                <w:sz w:val="22"/>
                <w:szCs w:val="22"/>
                <w:lang w:val="uk-UA" w:eastAsia="uk-UA"/>
              </w:rPr>
            </w:pPr>
            <w:r w:rsidRPr="00A51305">
              <w:rPr>
                <w:i/>
                <w:iCs/>
                <w:sz w:val="22"/>
                <w:szCs w:val="22"/>
                <w:lang w:val="uk-UA" w:eastAsia="uk-UA"/>
              </w:rPr>
              <w:t>86,951</w:t>
            </w:r>
          </w:p>
        </w:tc>
      </w:tr>
      <w:tr w:rsidR="00A51305" w:rsidRPr="00A51305" w14:paraId="0CF4F052" w14:textId="77777777" w:rsidTr="00A51305">
        <w:trPr>
          <w:trHeight w:val="98"/>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734DB709" w14:textId="77777777" w:rsidR="00A51305" w:rsidRPr="00A51305" w:rsidRDefault="00A51305" w:rsidP="00A51305">
            <w:pPr>
              <w:rPr>
                <w:i/>
                <w:iCs/>
                <w:sz w:val="22"/>
                <w:szCs w:val="22"/>
                <w:lang w:val="uk-UA" w:eastAsia="uk-UA"/>
              </w:rPr>
            </w:pPr>
            <w:r w:rsidRPr="00A51305">
              <w:rPr>
                <w:i/>
                <w:iCs/>
                <w:sz w:val="22"/>
                <w:szCs w:val="22"/>
                <w:lang w:val="uk-UA" w:eastAsia="uk-UA"/>
              </w:rPr>
              <w:lastRenderedPageBreak/>
              <w:t>(розшифрувати у додатку)</w:t>
            </w:r>
          </w:p>
        </w:tc>
        <w:tc>
          <w:tcPr>
            <w:tcW w:w="768" w:type="pct"/>
            <w:vMerge/>
            <w:tcBorders>
              <w:top w:val="nil"/>
              <w:left w:val="single" w:sz="8" w:space="0" w:color="auto"/>
              <w:bottom w:val="single" w:sz="4" w:space="0" w:color="auto"/>
              <w:right w:val="single" w:sz="8" w:space="0" w:color="auto"/>
            </w:tcBorders>
            <w:vAlign w:val="center"/>
            <w:hideMark/>
          </w:tcPr>
          <w:p w14:paraId="0773BEAC" w14:textId="77777777" w:rsidR="00A51305" w:rsidRPr="00A51305" w:rsidRDefault="00A51305" w:rsidP="00A51305">
            <w:pPr>
              <w:rPr>
                <w:i/>
                <w:iCs/>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7E667D42" w14:textId="77777777" w:rsidR="00A51305" w:rsidRPr="00A51305" w:rsidRDefault="00A51305" w:rsidP="00A51305">
            <w:pPr>
              <w:rPr>
                <w:i/>
                <w:iCs/>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3CE056B2" w14:textId="77777777" w:rsidR="00A51305" w:rsidRPr="00A51305" w:rsidRDefault="00A51305" w:rsidP="00A51305">
            <w:pPr>
              <w:rPr>
                <w:i/>
                <w:iCs/>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056ABF1D" w14:textId="77777777" w:rsidR="00A51305" w:rsidRPr="00A51305" w:rsidRDefault="00A51305" w:rsidP="00A51305">
            <w:pPr>
              <w:rPr>
                <w:i/>
                <w:iCs/>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6B3263D8" w14:textId="77777777" w:rsidR="00A51305" w:rsidRPr="00A51305" w:rsidRDefault="00A51305" w:rsidP="00A51305">
            <w:pPr>
              <w:rPr>
                <w:i/>
                <w:iCs/>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072D4B09" w14:textId="77777777" w:rsidR="00A51305" w:rsidRPr="00A51305" w:rsidRDefault="00A51305" w:rsidP="00A51305">
            <w:pPr>
              <w:rPr>
                <w:i/>
                <w:iCs/>
                <w:sz w:val="22"/>
                <w:szCs w:val="22"/>
                <w:lang w:val="uk-UA" w:eastAsia="uk-UA"/>
              </w:rPr>
            </w:pPr>
          </w:p>
        </w:tc>
      </w:tr>
      <w:tr w:rsidR="00A51305" w:rsidRPr="00A51305" w14:paraId="4EEDF72A" w14:textId="77777777" w:rsidTr="00A51305">
        <w:trPr>
          <w:trHeight w:val="131"/>
        </w:trPr>
        <w:tc>
          <w:tcPr>
            <w:tcW w:w="1358" w:type="pct"/>
            <w:tcBorders>
              <w:top w:val="single" w:sz="4" w:space="0" w:color="auto"/>
              <w:left w:val="single" w:sz="8" w:space="0" w:color="auto"/>
              <w:bottom w:val="nil"/>
              <w:right w:val="single" w:sz="8" w:space="0" w:color="auto"/>
            </w:tcBorders>
            <w:shd w:val="clear" w:color="000000" w:fill="FFFFFF"/>
            <w:vAlign w:val="center"/>
            <w:hideMark/>
          </w:tcPr>
          <w:p w14:paraId="2BB4350F" w14:textId="77777777" w:rsidR="00A51305" w:rsidRPr="00A51305" w:rsidRDefault="00A51305" w:rsidP="00A51305">
            <w:pPr>
              <w:rPr>
                <w:b/>
                <w:bCs/>
                <w:sz w:val="22"/>
                <w:szCs w:val="22"/>
                <w:lang w:val="uk-UA" w:eastAsia="uk-UA"/>
              </w:rPr>
            </w:pPr>
            <w:r w:rsidRPr="00A51305">
              <w:rPr>
                <w:b/>
                <w:bCs/>
                <w:sz w:val="22"/>
                <w:szCs w:val="22"/>
                <w:lang w:val="uk-UA" w:eastAsia="uk-UA"/>
              </w:rPr>
              <w:t>Інші операційні витрати</w:t>
            </w:r>
          </w:p>
        </w:tc>
        <w:tc>
          <w:tcPr>
            <w:tcW w:w="768"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B644DED" w14:textId="77777777" w:rsidR="00A51305" w:rsidRPr="00A51305" w:rsidRDefault="00A51305" w:rsidP="00A51305">
            <w:pPr>
              <w:jc w:val="center"/>
              <w:rPr>
                <w:sz w:val="22"/>
                <w:szCs w:val="22"/>
                <w:lang w:val="uk-UA" w:eastAsia="uk-UA"/>
              </w:rPr>
            </w:pPr>
            <w:r w:rsidRPr="00A51305">
              <w:rPr>
                <w:sz w:val="22"/>
                <w:szCs w:val="22"/>
                <w:lang w:val="uk-UA" w:eastAsia="uk-UA"/>
              </w:rPr>
              <w:t>1170</w:t>
            </w:r>
          </w:p>
        </w:tc>
        <w:tc>
          <w:tcPr>
            <w:tcW w:w="554"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20E4FE6" w14:textId="77777777" w:rsidR="00A51305" w:rsidRPr="00A51305" w:rsidRDefault="00A51305" w:rsidP="00A51305">
            <w:pPr>
              <w:jc w:val="center"/>
              <w:rPr>
                <w:sz w:val="22"/>
                <w:szCs w:val="22"/>
                <w:lang w:val="uk-UA" w:eastAsia="uk-UA"/>
              </w:rPr>
            </w:pPr>
            <w:r w:rsidRPr="00A51305">
              <w:rPr>
                <w:sz w:val="22"/>
                <w:szCs w:val="22"/>
                <w:lang w:val="uk-UA" w:eastAsia="uk-UA"/>
              </w:rPr>
              <w:t>(22,240)</w:t>
            </w:r>
          </w:p>
        </w:tc>
        <w:tc>
          <w:tcPr>
            <w:tcW w:w="625"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A1BD304" w14:textId="77777777" w:rsidR="00A51305" w:rsidRPr="00A51305" w:rsidRDefault="00A51305" w:rsidP="00A51305">
            <w:pPr>
              <w:jc w:val="center"/>
              <w:rPr>
                <w:sz w:val="22"/>
                <w:szCs w:val="22"/>
                <w:lang w:val="uk-UA" w:eastAsia="uk-UA"/>
              </w:rPr>
            </w:pPr>
            <w:r w:rsidRPr="00A51305">
              <w:rPr>
                <w:sz w:val="22"/>
                <w:szCs w:val="22"/>
                <w:lang w:val="uk-UA" w:eastAsia="uk-UA"/>
              </w:rPr>
              <w:t>(61,209)</w:t>
            </w:r>
          </w:p>
        </w:tc>
        <w:tc>
          <w:tcPr>
            <w:tcW w:w="670"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87B1D97" w14:textId="77777777" w:rsidR="00A51305" w:rsidRPr="00A51305" w:rsidRDefault="00A51305" w:rsidP="00A51305">
            <w:pPr>
              <w:jc w:val="center"/>
              <w:rPr>
                <w:sz w:val="22"/>
                <w:szCs w:val="22"/>
                <w:lang w:val="uk-UA" w:eastAsia="uk-UA"/>
              </w:rPr>
            </w:pPr>
            <w:r w:rsidRPr="00A51305">
              <w:rPr>
                <w:sz w:val="22"/>
                <w:szCs w:val="22"/>
                <w:lang w:val="uk-UA" w:eastAsia="uk-UA"/>
              </w:rPr>
              <w:t>(19,238)</w:t>
            </w:r>
          </w:p>
        </w:tc>
        <w:tc>
          <w:tcPr>
            <w:tcW w:w="516"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62AFB3B" w14:textId="77777777" w:rsidR="00A51305" w:rsidRPr="00A51305" w:rsidRDefault="00A51305" w:rsidP="00A51305">
            <w:pPr>
              <w:jc w:val="center"/>
              <w:rPr>
                <w:sz w:val="22"/>
                <w:szCs w:val="22"/>
                <w:lang w:val="uk-UA" w:eastAsia="uk-UA"/>
              </w:rPr>
            </w:pPr>
            <w:r w:rsidRPr="00A51305">
              <w:rPr>
                <w:sz w:val="22"/>
                <w:szCs w:val="22"/>
                <w:lang w:val="uk-UA" w:eastAsia="uk-UA"/>
              </w:rPr>
              <w:t>41,971</w:t>
            </w:r>
          </w:p>
        </w:tc>
        <w:tc>
          <w:tcPr>
            <w:tcW w:w="50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9F4C3F4" w14:textId="77777777" w:rsidR="00A51305" w:rsidRPr="00A51305" w:rsidRDefault="00A51305" w:rsidP="00A51305">
            <w:pPr>
              <w:jc w:val="center"/>
              <w:rPr>
                <w:sz w:val="22"/>
                <w:szCs w:val="22"/>
                <w:lang w:val="uk-UA" w:eastAsia="uk-UA"/>
              </w:rPr>
            </w:pPr>
            <w:r w:rsidRPr="00A51305">
              <w:rPr>
                <w:sz w:val="22"/>
                <w:szCs w:val="22"/>
                <w:lang w:val="uk-UA" w:eastAsia="uk-UA"/>
              </w:rPr>
              <w:t>31,430</w:t>
            </w:r>
          </w:p>
        </w:tc>
      </w:tr>
      <w:tr w:rsidR="00A51305" w:rsidRPr="00A51305" w14:paraId="04037D9F" w14:textId="77777777" w:rsidTr="00A51305">
        <w:trPr>
          <w:trHeight w:val="330"/>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1A2FE05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 </w:t>
            </w:r>
            <w:r w:rsidRPr="00A51305">
              <w:rPr>
                <w:sz w:val="22"/>
                <w:szCs w:val="22"/>
                <w:lang w:val="uk-UA" w:eastAsia="uk-UA"/>
              </w:rPr>
              <w:t>(розшифрувати у додатку)</w:t>
            </w:r>
          </w:p>
        </w:tc>
        <w:tc>
          <w:tcPr>
            <w:tcW w:w="768" w:type="pct"/>
            <w:vMerge/>
            <w:tcBorders>
              <w:top w:val="nil"/>
              <w:left w:val="single" w:sz="8" w:space="0" w:color="auto"/>
              <w:bottom w:val="single" w:sz="4" w:space="0" w:color="auto"/>
              <w:right w:val="single" w:sz="8" w:space="0" w:color="auto"/>
            </w:tcBorders>
            <w:vAlign w:val="center"/>
            <w:hideMark/>
          </w:tcPr>
          <w:p w14:paraId="39BD905E"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3858332D"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2AB014B3"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4016D837"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477190DE"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6ACF7B26" w14:textId="77777777" w:rsidR="00A51305" w:rsidRPr="00A51305" w:rsidRDefault="00A51305" w:rsidP="00A51305">
            <w:pPr>
              <w:rPr>
                <w:sz w:val="22"/>
                <w:szCs w:val="22"/>
                <w:lang w:val="uk-UA" w:eastAsia="uk-UA"/>
              </w:rPr>
            </w:pPr>
          </w:p>
        </w:tc>
      </w:tr>
      <w:tr w:rsidR="00A51305" w:rsidRPr="00A51305" w14:paraId="77649DEA" w14:textId="77777777" w:rsidTr="00A51305">
        <w:trPr>
          <w:trHeight w:val="562"/>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14F6DE2F" w14:textId="77777777" w:rsidR="00A51305" w:rsidRPr="00A51305" w:rsidRDefault="00A51305" w:rsidP="00A51305">
            <w:pPr>
              <w:rPr>
                <w:b/>
                <w:bCs/>
                <w:i/>
                <w:iCs/>
                <w:sz w:val="22"/>
                <w:szCs w:val="22"/>
                <w:lang w:val="uk-UA" w:eastAsia="uk-UA"/>
              </w:rPr>
            </w:pPr>
            <w:r w:rsidRPr="00A51305">
              <w:rPr>
                <w:b/>
                <w:bCs/>
                <w:i/>
                <w:iCs/>
                <w:sz w:val="22"/>
                <w:szCs w:val="22"/>
                <w:lang w:val="uk-UA" w:eastAsia="uk-UA"/>
              </w:rPr>
              <w:t>Разом(сума рядків 1100-1180)</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5DB664FF" w14:textId="77777777" w:rsidR="00A51305" w:rsidRPr="00A51305" w:rsidRDefault="00A51305" w:rsidP="00A51305">
            <w:pPr>
              <w:jc w:val="center"/>
              <w:rPr>
                <w:b/>
                <w:bCs/>
                <w:sz w:val="22"/>
                <w:szCs w:val="22"/>
                <w:lang w:val="uk-UA" w:eastAsia="uk-UA"/>
              </w:rPr>
            </w:pPr>
            <w:r w:rsidRPr="00A51305">
              <w:rPr>
                <w:b/>
                <w:bCs/>
                <w:sz w:val="22"/>
                <w:szCs w:val="22"/>
                <w:lang w:val="uk-UA" w:eastAsia="uk-UA"/>
              </w:rPr>
              <w:t>1180</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394D861F" w14:textId="77777777" w:rsidR="00A51305" w:rsidRPr="00A51305" w:rsidRDefault="00A51305" w:rsidP="00A51305">
            <w:pPr>
              <w:jc w:val="center"/>
              <w:rPr>
                <w:sz w:val="22"/>
                <w:szCs w:val="22"/>
                <w:lang w:val="uk-UA" w:eastAsia="uk-UA"/>
              </w:rPr>
            </w:pPr>
            <w:r w:rsidRPr="00A51305">
              <w:rPr>
                <w:sz w:val="22"/>
                <w:szCs w:val="22"/>
                <w:lang w:val="uk-UA" w:eastAsia="uk-UA"/>
              </w:rPr>
              <w:t>(18 972,600)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6E1F13EC" w14:textId="77777777" w:rsidR="00A51305" w:rsidRPr="00A51305" w:rsidRDefault="00A51305" w:rsidP="00A51305">
            <w:pPr>
              <w:jc w:val="center"/>
              <w:rPr>
                <w:sz w:val="22"/>
                <w:szCs w:val="22"/>
                <w:lang w:val="uk-UA" w:eastAsia="uk-UA"/>
              </w:rPr>
            </w:pPr>
            <w:r w:rsidRPr="00A51305">
              <w:rPr>
                <w:sz w:val="22"/>
                <w:szCs w:val="22"/>
                <w:lang w:val="uk-UA" w:eastAsia="uk-UA"/>
              </w:rPr>
              <w:t>(19 142,106)</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394C3B92" w14:textId="77777777" w:rsidR="00A51305" w:rsidRPr="00A51305" w:rsidRDefault="00A51305" w:rsidP="00A51305">
            <w:pPr>
              <w:jc w:val="center"/>
              <w:rPr>
                <w:sz w:val="22"/>
                <w:szCs w:val="22"/>
                <w:lang w:val="uk-UA" w:eastAsia="uk-UA"/>
              </w:rPr>
            </w:pPr>
            <w:r w:rsidRPr="00A51305">
              <w:rPr>
                <w:sz w:val="22"/>
                <w:szCs w:val="22"/>
                <w:lang w:val="uk-UA" w:eastAsia="uk-UA"/>
              </w:rPr>
              <w:t>(18 502,694)</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3C962D2D" w14:textId="77777777" w:rsidR="00A51305" w:rsidRPr="00A51305" w:rsidRDefault="00A51305" w:rsidP="00A51305">
            <w:pPr>
              <w:jc w:val="center"/>
              <w:rPr>
                <w:sz w:val="22"/>
                <w:szCs w:val="22"/>
                <w:lang w:val="uk-UA" w:eastAsia="uk-UA"/>
              </w:rPr>
            </w:pPr>
            <w:r w:rsidRPr="00A51305">
              <w:rPr>
                <w:sz w:val="22"/>
                <w:szCs w:val="22"/>
                <w:lang w:val="uk-UA" w:eastAsia="uk-UA"/>
              </w:rPr>
              <w:t>639,412</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684FE8B8" w14:textId="77777777" w:rsidR="00A51305" w:rsidRPr="00A51305" w:rsidRDefault="00A51305" w:rsidP="00A51305">
            <w:pPr>
              <w:jc w:val="center"/>
              <w:rPr>
                <w:sz w:val="22"/>
                <w:szCs w:val="22"/>
                <w:lang w:val="uk-UA" w:eastAsia="uk-UA"/>
              </w:rPr>
            </w:pPr>
            <w:r w:rsidRPr="00A51305">
              <w:rPr>
                <w:sz w:val="22"/>
                <w:szCs w:val="22"/>
                <w:lang w:val="uk-UA" w:eastAsia="uk-UA"/>
              </w:rPr>
              <w:t>96,660</w:t>
            </w:r>
          </w:p>
        </w:tc>
      </w:tr>
      <w:tr w:rsidR="00A51305" w:rsidRPr="00A51305" w14:paraId="2384872E"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A0B0A9F" w14:textId="77777777" w:rsidR="00A51305" w:rsidRPr="00A51305" w:rsidRDefault="00A51305" w:rsidP="00A51305">
            <w:pPr>
              <w:rPr>
                <w:b/>
                <w:bCs/>
                <w:i/>
                <w:iCs/>
                <w:sz w:val="22"/>
                <w:szCs w:val="22"/>
                <w:lang w:val="uk-UA" w:eastAsia="uk-UA"/>
              </w:rPr>
            </w:pPr>
            <w:r w:rsidRPr="00A51305">
              <w:rPr>
                <w:b/>
                <w:bCs/>
                <w:i/>
                <w:i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44A37644"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4DFCD5E2"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77A62E5E"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3D4DC23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6B215BD3"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79CC9A4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6F6092EC" w14:textId="77777777" w:rsidTr="00A51305">
        <w:trPr>
          <w:trHeight w:val="494"/>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E42A79C" w14:textId="77777777" w:rsidR="00A51305" w:rsidRPr="00A51305" w:rsidRDefault="00A51305" w:rsidP="00A51305">
            <w:pPr>
              <w:rPr>
                <w:b/>
                <w:bCs/>
                <w:sz w:val="22"/>
                <w:szCs w:val="22"/>
                <w:lang w:val="uk-UA" w:eastAsia="uk-UA"/>
              </w:rPr>
            </w:pPr>
            <w:r w:rsidRPr="00A51305">
              <w:rPr>
                <w:b/>
                <w:bCs/>
                <w:sz w:val="22"/>
                <w:szCs w:val="22"/>
                <w:lang w:val="uk-UA" w:eastAsia="uk-UA"/>
              </w:rPr>
              <w:t>Усього доходів</w:t>
            </w:r>
          </w:p>
        </w:tc>
        <w:tc>
          <w:tcPr>
            <w:tcW w:w="768" w:type="pct"/>
            <w:tcBorders>
              <w:top w:val="nil"/>
              <w:left w:val="nil"/>
              <w:bottom w:val="single" w:sz="8" w:space="0" w:color="auto"/>
              <w:right w:val="single" w:sz="8" w:space="0" w:color="auto"/>
            </w:tcBorders>
            <w:shd w:val="clear" w:color="000000" w:fill="FFFFFF"/>
            <w:vAlign w:val="center"/>
            <w:hideMark/>
          </w:tcPr>
          <w:p w14:paraId="4E24D27B" w14:textId="77777777" w:rsidR="00A51305" w:rsidRPr="00A51305" w:rsidRDefault="00A51305" w:rsidP="00A51305">
            <w:pPr>
              <w:jc w:val="center"/>
              <w:rPr>
                <w:b/>
                <w:bCs/>
                <w:sz w:val="22"/>
                <w:szCs w:val="22"/>
                <w:lang w:val="uk-UA" w:eastAsia="uk-UA"/>
              </w:rPr>
            </w:pPr>
            <w:r w:rsidRPr="00A51305">
              <w:rPr>
                <w:b/>
                <w:bCs/>
                <w:sz w:val="22"/>
                <w:szCs w:val="22"/>
                <w:lang w:val="uk-UA" w:eastAsia="uk-UA"/>
              </w:rPr>
              <w:t>1200</w:t>
            </w:r>
          </w:p>
        </w:tc>
        <w:tc>
          <w:tcPr>
            <w:tcW w:w="554" w:type="pct"/>
            <w:tcBorders>
              <w:top w:val="nil"/>
              <w:left w:val="nil"/>
              <w:bottom w:val="single" w:sz="8" w:space="0" w:color="auto"/>
              <w:right w:val="single" w:sz="8" w:space="0" w:color="auto"/>
            </w:tcBorders>
            <w:shd w:val="clear" w:color="000000" w:fill="FFFFFF"/>
            <w:vAlign w:val="center"/>
            <w:hideMark/>
          </w:tcPr>
          <w:p w14:paraId="75AB851C" w14:textId="77777777" w:rsidR="00A51305" w:rsidRPr="00A51305" w:rsidRDefault="00A51305" w:rsidP="00A51305">
            <w:pPr>
              <w:jc w:val="center"/>
              <w:rPr>
                <w:b/>
                <w:bCs/>
                <w:sz w:val="22"/>
                <w:szCs w:val="22"/>
                <w:lang w:val="uk-UA" w:eastAsia="uk-UA"/>
              </w:rPr>
            </w:pPr>
            <w:r w:rsidRPr="00A51305">
              <w:rPr>
                <w:b/>
                <w:bCs/>
                <w:sz w:val="22"/>
                <w:szCs w:val="22"/>
                <w:lang w:val="uk-UA" w:eastAsia="uk-UA"/>
              </w:rPr>
              <w:t>20 026,413</w:t>
            </w:r>
          </w:p>
        </w:tc>
        <w:tc>
          <w:tcPr>
            <w:tcW w:w="625" w:type="pct"/>
            <w:tcBorders>
              <w:top w:val="nil"/>
              <w:left w:val="nil"/>
              <w:bottom w:val="single" w:sz="8" w:space="0" w:color="auto"/>
              <w:right w:val="single" w:sz="8" w:space="0" w:color="auto"/>
            </w:tcBorders>
            <w:shd w:val="clear" w:color="000000" w:fill="FFFFFF"/>
            <w:vAlign w:val="center"/>
            <w:hideMark/>
          </w:tcPr>
          <w:p w14:paraId="501E6780"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19 441,504</w:t>
            </w:r>
          </w:p>
        </w:tc>
        <w:tc>
          <w:tcPr>
            <w:tcW w:w="670" w:type="pct"/>
            <w:tcBorders>
              <w:top w:val="nil"/>
              <w:left w:val="nil"/>
              <w:bottom w:val="single" w:sz="8" w:space="0" w:color="auto"/>
              <w:right w:val="single" w:sz="8" w:space="0" w:color="auto"/>
            </w:tcBorders>
            <w:shd w:val="clear" w:color="000000" w:fill="FFFFFF"/>
            <w:vAlign w:val="center"/>
            <w:hideMark/>
          </w:tcPr>
          <w:p w14:paraId="39757BBB"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19 926,949</w:t>
            </w:r>
          </w:p>
        </w:tc>
        <w:tc>
          <w:tcPr>
            <w:tcW w:w="516" w:type="pct"/>
            <w:tcBorders>
              <w:top w:val="nil"/>
              <w:left w:val="nil"/>
              <w:bottom w:val="single" w:sz="8" w:space="0" w:color="auto"/>
              <w:right w:val="single" w:sz="8" w:space="0" w:color="auto"/>
            </w:tcBorders>
            <w:shd w:val="clear" w:color="000000" w:fill="FFFFFF"/>
            <w:vAlign w:val="center"/>
            <w:hideMark/>
          </w:tcPr>
          <w:p w14:paraId="6B1893CA" w14:textId="77777777" w:rsidR="00A51305" w:rsidRPr="00A51305" w:rsidRDefault="00A51305" w:rsidP="00A51305">
            <w:pPr>
              <w:jc w:val="center"/>
              <w:rPr>
                <w:b/>
                <w:bCs/>
                <w:sz w:val="22"/>
                <w:szCs w:val="22"/>
                <w:lang w:val="uk-UA" w:eastAsia="uk-UA"/>
              </w:rPr>
            </w:pPr>
            <w:r w:rsidRPr="00A51305">
              <w:rPr>
                <w:b/>
                <w:bCs/>
                <w:sz w:val="22"/>
                <w:szCs w:val="22"/>
                <w:lang w:val="uk-UA" w:eastAsia="uk-UA"/>
              </w:rPr>
              <w:t>485,445</w:t>
            </w:r>
          </w:p>
        </w:tc>
        <w:tc>
          <w:tcPr>
            <w:tcW w:w="509" w:type="pct"/>
            <w:tcBorders>
              <w:top w:val="nil"/>
              <w:left w:val="nil"/>
              <w:bottom w:val="single" w:sz="8" w:space="0" w:color="auto"/>
              <w:right w:val="single" w:sz="8" w:space="0" w:color="auto"/>
            </w:tcBorders>
            <w:shd w:val="clear" w:color="000000" w:fill="FFFFFF"/>
            <w:vAlign w:val="center"/>
            <w:hideMark/>
          </w:tcPr>
          <w:p w14:paraId="28EAAAF0"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102,497</w:t>
            </w:r>
          </w:p>
        </w:tc>
      </w:tr>
      <w:tr w:rsidR="00A51305" w:rsidRPr="00A51305" w14:paraId="533679DF" w14:textId="77777777" w:rsidTr="00A51305">
        <w:trPr>
          <w:trHeight w:val="5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6F14FF5" w14:textId="77777777" w:rsidR="00A51305" w:rsidRPr="00A51305" w:rsidRDefault="00A51305" w:rsidP="00A51305">
            <w:pPr>
              <w:rPr>
                <w:b/>
                <w:bCs/>
                <w:sz w:val="22"/>
                <w:szCs w:val="22"/>
                <w:lang w:val="uk-UA" w:eastAsia="uk-UA"/>
              </w:rPr>
            </w:pPr>
            <w:r w:rsidRPr="00A51305">
              <w:rPr>
                <w:b/>
                <w:bCs/>
                <w:sz w:val="22"/>
                <w:szCs w:val="22"/>
                <w:lang w:val="uk-UA" w:eastAsia="uk-UA"/>
              </w:rPr>
              <w:t>Усього витрат</w:t>
            </w:r>
          </w:p>
        </w:tc>
        <w:tc>
          <w:tcPr>
            <w:tcW w:w="768" w:type="pct"/>
            <w:tcBorders>
              <w:top w:val="nil"/>
              <w:left w:val="nil"/>
              <w:bottom w:val="single" w:sz="8" w:space="0" w:color="auto"/>
              <w:right w:val="single" w:sz="8" w:space="0" w:color="auto"/>
            </w:tcBorders>
            <w:shd w:val="clear" w:color="000000" w:fill="FFFFFF"/>
            <w:vAlign w:val="center"/>
            <w:hideMark/>
          </w:tcPr>
          <w:p w14:paraId="52955D51" w14:textId="77777777" w:rsidR="00A51305" w:rsidRPr="00A51305" w:rsidRDefault="00A51305" w:rsidP="00A51305">
            <w:pPr>
              <w:jc w:val="center"/>
              <w:rPr>
                <w:b/>
                <w:bCs/>
                <w:sz w:val="22"/>
                <w:szCs w:val="22"/>
                <w:lang w:val="uk-UA" w:eastAsia="uk-UA"/>
              </w:rPr>
            </w:pPr>
            <w:r w:rsidRPr="00A51305">
              <w:rPr>
                <w:b/>
                <w:bCs/>
                <w:sz w:val="22"/>
                <w:szCs w:val="22"/>
                <w:lang w:val="uk-UA" w:eastAsia="uk-UA"/>
              </w:rPr>
              <w:t>1210</w:t>
            </w:r>
          </w:p>
        </w:tc>
        <w:tc>
          <w:tcPr>
            <w:tcW w:w="554" w:type="pct"/>
            <w:tcBorders>
              <w:top w:val="nil"/>
              <w:left w:val="nil"/>
              <w:bottom w:val="single" w:sz="8" w:space="0" w:color="auto"/>
              <w:right w:val="single" w:sz="8" w:space="0" w:color="auto"/>
            </w:tcBorders>
            <w:shd w:val="clear" w:color="000000" w:fill="FFFFFF"/>
            <w:vAlign w:val="center"/>
            <w:hideMark/>
          </w:tcPr>
          <w:p w14:paraId="4729DB2B"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(19 707,090)</w:t>
            </w:r>
          </w:p>
        </w:tc>
        <w:tc>
          <w:tcPr>
            <w:tcW w:w="625" w:type="pct"/>
            <w:tcBorders>
              <w:top w:val="nil"/>
              <w:left w:val="nil"/>
              <w:bottom w:val="single" w:sz="8" w:space="0" w:color="auto"/>
              <w:right w:val="single" w:sz="8" w:space="0" w:color="auto"/>
            </w:tcBorders>
            <w:shd w:val="clear" w:color="000000" w:fill="FFFFFF"/>
            <w:vAlign w:val="center"/>
            <w:hideMark/>
          </w:tcPr>
          <w:p w14:paraId="2BC9EC4B"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(19 441,504)</w:t>
            </w:r>
          </w:p>
        </w:tc>
        <w:tc>
          <w:tcPr>
            <w:tcW w:w="670" w:type="pct"/>
            <w:tcBorders>
              <w:top w:val="nil"/>
              <w:left w:val="nil"/>
              <w:bottom w:val="single" w:sz="8" w:space="0" w:color="auto"/>
              <w:right w:val="single" w:sz="8" w:space="0" w:color="auto"/>
            </w:tcBorders>
            <w:shd w:val="clear" w:color="000000" w:fill="FFFFFF"/>
            <w:vAlign w:val="center"/>
            <w:hideMark/>
          </w:tcPr>
          <w:p w14:paraId="7C7AD3C2" w14:textId="77777777" w:rsidR="00A51305" w:rsidRPr="00A51305" w:rsidRDefault="00A51305" w:rsidP="00A51305">
            <w:pPr>
              <w:jc w:val="center"/>
              <w:rPr>
                <w:b/>
                <w:bCs/>
                <w:sz w:val="22"/>
                <w:szCs w:val="22"/>
                <w:lang w:val="uk-UA" w:eastAsia="uk-UA"/>
              </w:rPr>
            </w:pPr>
            <w:r w:rsidRPr="00A51305">
              <w:rPr>
                <w:b/>
                <w:bCs/>
                <w:sz w:val="22"/>
                <w:szCs w:val="22"/>
                <w:lang w:val="uk-UA" w:eastAsia="uk-UA"/>
              </w:rPr>
              <w:t>(18 749,989)</w:t>
            </w:r>
          </w:p>
        </w:tc>
        <w:tc>
          <w:tcPr>
            <w:tcW w:w="516" w:type="pct"/>
            <w:tcBorders>
              <w:top w:val="nil"/>
              <w:left w:val="nil"/>
              <w:bottom w:val="single" w:sz="8" w:space="0" w:color="auto"/>
              <w:right w:val="single" w:sz="8" w:space="0" w:color="auto"/>
            </w:tcBorders>
            <w:shd w:val="clear" w:color="000000" w:fill="FFFFFF"/>
            <w:vAlign w:val="center"/>
            <w:hideMark/>
          </w:tcPr>
          <w:p w14:paraId="0F1AA381" w14:textId="77777777" w:rsidR="00A51305" w:rsidRPr="00A51305" w:rsidRDefault="00A51305" w:rsidP="00A51305">
            <w:pPr>
              <w:jc w:val="center"/>
              <w:rPr>
                <w:b/>
                <w:bCs/>
                <w:sz w:val="22"/>
                <w:szCs w:val="22"/>
                <w:lang w:val="uk-UA" w:eastAsia="uk-UA"/>
              </w:rPr>
            </w:pPr>
            <w:r w:rsidRPr="00A51305">
              <w:rPr>
                <w:b/>
                <w:bCs/>
                <w:sz w:val="22"/>
                <w:szCs w:val="22"/>
                <w:lang w:val="uk-UA" w:eastAsia="uk-UA"/>
              </w:rPr>
              <w:t>691,515</w:t>
            </w:r>
          </w:p>
        </w:tc>
        <w:tc>
          <w:tcPr>
            <w:tcW w:w="509" w:type="pct"/>
            <w:tcBorders>
              <w:top w:val="nil"/>
              <w:left w:val="nil"/>
              <w:bottom w:val="single" w:sz="8" w:space="0" w:color="auto"/>
              <w:right w:val="single" w:sz="8" w:space="0" w:color="auto"/>
            </w:tcBorders>
            <w:shd w:val="clear" w:color="000000" w:fill="FFFFFF"/>
            <w:vAlign w:val="center"/>
            <w:hideMark/>
          </w:tcPr>
          <w:p w14:paraId="0BFF403E" w14:textId="77777777" w:rsidR="00A51305" w:rsidRPr="00A51305" w:rsidRDefault="00A51305" w:rsidP="00A51305">
            <w:pPr>
              <w:jc w:val="center"/>
              <w:rPr>
                <w:b/>
                <w:bCs/>
                <w:sz w:val="22"/>
                <w:szCs w:val="22"/>
                <w:lang w:val="uk-UA" w:eastAsia="uk-UA"/>
              </w:rPr>
            </w:pPr>
            <w:r w:rsidRPr="00A51305">
              <w:rPr>
                <w:b/>
                <w:bCs/>
                <w:sz w:val="22"/>
                <w:szCs w:val="22"/>
                <w:lang w:val="uk-UA" w:eastAsia="uk-UA"/>
              </w:rPr>
              <w:t>96,443</w:t>
            </w:r>
          </w:p>
        </w:tc>
      </w:tr>
      <w:tr w:rsidR="00A51305" w:rsidRPr="00A51305" w14:paraId="50543EA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BEE32BB"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C1D1E2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741A9F7F"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3C65C977"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27EEBDA9"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0CEED7A9"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41D42B03"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282E964A"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AF355B1" w14:textId="77777777" w:rsidR="00A51305" w:rsidRPr="00A51305" w:rsidRDefault="00A51305" w:rsidP="00A51305">
            <w:pPr>
              <w:rPr>
                <w:b/>
                <w:bCs/>
                <w:sz w:val="22"/>
                <w:szCs w:val="22"/>
                <w:lang w:val="uk-UA" w:eastAsia="uk-UA"/>
              </w:rPr>
            </w:pPr>
            <w:r w:rsidRPr="00A51305">
              <w:rPr>
                <w:b/>
                <w:bCs/>
                <w:sz w:val="22"/>
                <w:szCs w:val="22"/>
                <w:lang w:val="uk-UA" w:eastAsia="uk-UA"/>
              </w:rPr>
              <w:t>Чистий фінансовий результат,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742B51C5" w14:textId="77777777" w:rsidR="00A51305" w:rsidRPr="00A51305" w:rsidRDefault="00A51305" w:rsidP="00A51305">
            <w:pPr>
              <w:jc w:val="center"/>
              <w:rPr>
                <w:b/>
                <w:bCs/>
                <w:sz w:val="22"/>
                <w:szCs w:val="22"/>
                <w:lang w:val="uk-UA" w:eastAsia="uk-UA"/>
              </w:rPr>
            </w:pPr>
            <w:r w:rsidRPr="00A51305">
              <w:rPr>
                <w:b/>
                <w:bCs/>
                <w:sz w:val="22"/>
                <w:szCs w:val="22"/>
                <w:lang w:val="uk-UA" w:eastAsia="uk-UA"/>
              </w:rPr>
              <w:t>1220</w:t>
            </w:r>
          </w:p>
        </w:tc>
        <w:tc>
          <w:tcPr>
            <w:tcW w:w="554" w:type="pct"/>
            <w:tcBorders>
              <w:top w:val="nil"/>
              <w:left w:val="nil"/>
              <w:bottom w:val="single" w:sz="8" w:space="0" w:color="auto"/>
              <w:right w:val="single" w:sz="8" w:space="0" w:color="auto"/>
            </w:tcBorders>
            <w:shd w:val="clear" w:color="000000" w:fill="FFFFFF"/>
            <w:vAlign w:val="center"/>
            <w:hideMark/>
          </w:tcPr>
          <w:p w14:paraId="3CECF70A"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69CE19D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2C32E52"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34D4BD02"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6063B89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08795DB5"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E486356" w14:textId="77777777" w:rsidR="00A51305" w:rsidRPr="00A51305" w:rsidRDefault="00A51305" w:rsidP="00A51305">
            <w:pPr>
              <w:rPr>
                <w:sz w:val="22"/>
                <w:szCs w:val="22"/>
                <w:lang w:val="uk-UA" w:eastAsia="uk-UA"/>
              </w:rPr>
            </w:pPr>
            <w:r w:rsidRPr="00A51305">
              <w:rPr>
                <w:sz w:val="22"/>
                <w:szCs w:val="22"/>
                <w:lang w:val="uk-UA" w:eastAsia="uk-UA"/>
              </w:rPr>
              <w:t>-прибуток</w:t>
            </w:r>
          </w:p>
        </w:tc>
        <w:tc>
          <w:tcPr>
            <w:tcW w:w="768" w:type="pct"/>
            <w:tcBorders>
              <w:top w:val="nil"/>
              <w:left w:val="nil"/>
              <w:bottom w:val="single" w:sz="8" w:space="0" w:color="auto"/>
              <w:right w:val="single" w:sz="8" w:space="0" w:color="auto"/>
            </w:tcBorders>
            <w:shd w:val="clear" w:color="000000" w:fill="FFFFFF"/>
            <w:vAlign w:val="center"/>
            <w:hideMark/>
          </w:tcPr>
          <w:p w14:paraId="5A179489" w14:textId="77777777" w:rsidR="00A51305" w:rsidRPr="00A51305" w:rsidRDefault="00A51305" w:rsidP="00A51305">
            <w:pPr>
              <w:jc w:val="center"/>
              <w:rPr>
                <w:sz w:val="22"/>
                <w:szCs w:val="22"/>
                <w:lang w:val="uk-UA" w:eastAsia="uk-UA"/>
              </w:rPr>
            </w:pPr>
            <w:r w:rsidRPr="00A51305">
              <w:rPr>
                <w:sz w:val="22"/>
                <w:szCs w:val="22"/>
                <w:lang w:val="uk-UA" w:eastAsia="uk-UA"/>
              </w:rPr>
              <w:t>1221</w:t>
            </w:r>
          </w:p>
        </w:tc>
        <w:tc>
          <w:tcPr>
            <w:tcW w:w="554" w:type="pct"/>
            <w:tcBorders>
              <w:top w:val="nil"/>
              <w:left w:val="nil"/>
              <w:bottom w:val="single" w:sz="8" w:space="0" w:color="auto"/>
              <w:right w:val="single" w:sz="8" w:space="0" w:color="auto"/>
            </w:tcBorders>
            <w:shd w:val="clear" w:color="000000" w:fill="FFFFFF"/>
            <w:vAlign w:val="center"/>
            <w:hideMark/>
          </w:tcPr>
          <w:p w14:paraId="55AA31BF" w14:textId="77777777" w:rsidR="00A51305" w:rsidRPr="00A51305" w:rsidRDefault="00A51305" w:rsidP="00A51305">
            <w:pPr>
              <w:jc w:val="center"/>
              <w:rPr>
                <w:sz w:val="22"/>
                <w:szCs w:val="22"/>
                <w:lang w:val="uk-UA" w:eastAsia="uk-UA"/>
              </w:rPr>
            </w:pPr>
            <w:r w:rsidRPr="00A51305">
              <w:rPr>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7D434E6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1A2342A6" w14:textId="77777777" w:rsidR="00A51305" w:rsidRPr="00A51305" w:rsidRDefault="00A51305" w:rsidP="00A51305">
            <w:pPr>
              <w:jc w:val="center"/>
              <w:rPr>
                <w:sz w:val="22"/>
                <w:szCs w:val="22"/>
                <w:lang w:val="uk-UA" w:eastAsia="uk-UA"/>
              </w:rPr>
            </w:pPr>
            <w:r w:rsidRPr="00A51305">
              <w:rPr>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55C09892" w14:textId="77777777" w:rsidR="00A51305" w:rsidRPr="00A51305" w:rsidRDefault="00A51305" w:rsidP="00A51305">
            <w:pPr>
              <w:jc w:val="center"/>
              <w:rPr>
                <w:sz w:val="22"/>
                <w:szCs w:val="22"/>
                <w:lang w:val="uk-UA" w:eastAsia="uk-UA"/>
              </w:rPr>
            </w:pPr>
            <w:r w:rsidRPr="00A51305">
              <w:rPr>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58A9F0B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28881DF"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30CAC1E" w14:textId="77777777" w:rsidR="00A51305" w:rsidRPr="00A51305" w:rsidRDefault="00A51305" w:rsidP="00A51305">
            <w:pPr>
              <w:rPr>
                <w:sz w:val="22"/>
                <w:szCs w:val="22"/>
                <w:lang w:val="uk-UA" w:eastAsia="uk-UA"/>
              </w:rPr>
            </w:pPr>
            <w:r w:rsidRPr="00A51305">
              <w:rPr>
                <w:sz w:val="22"/>
                <w:szCs w:val="22"/>
                <w:lang w:val="uk-UA" w:eastAsia="uk-UA"/>
              </w:rPr>
              <w:t>-збиток</w:t>
            </w:r>
          </w:p>
        </w:tc>
        <w:tc>
          <w:tcPr>
            <w:tcW w:w="768" w:type="pct"/>
            <w:tcBorders>
              <w:top w:val="nil"/>
              <w:left w:val="nil"/>
              <w:bottom w:val="single" w:sz="8" w:space="0" w:color="auto"/>
              <w:right w:val="single" w:sz="8" w:space="0" w:color="auto"/>
            </w:tcBorders>
            <w:shd w:val="clear" w:color="000000" w:fill="FFFFFF"/>
            <w:vAlign w:val="center"/>
            <w:hideMark/>
          </w:tcPr>
          <w:p w14:paraId="0833B9B1" w14:textId="77777777" w:rsidR="00A51305" w:rsidRPr="00A51305" w:rsidRDefault="00A51305" w:rsidP="00A51305">
            <w:pPr>
              <w:jc w:val="center"/>
              <w:rPr>
                <w:sz w:val="22"/>
                <w:szCs w:val="22"/>
                <w:lang w:val="uk-UA" w:eastAsia="uk-UA"/>
              </w:rPr>
            </w:pPr>
            <w:r w:rsidRPr="00A51305">
              <w:rPr>
                <w:sz w:val="22"/>
                <w:szCs w:val="22"/>
                <w:lang w:val="uk-UA" w:eastAsia="uk-UA"/>
              </w:rPr>
              <w:t>1222</w:t>
            </w:r>
          </w:p>
        </w:tc>
        <w:tc>
          <w:tcPr>
            <w:tcW w:w="554" w:type="pct"/>
            <w:tcBorders>
              <w:top w:val="nil"/>
              <w:left w:val="nil"/>
              <w:bottom w:val="single" w:sz="8" w:space="0" w:color="auto"/>
              <w:right w:val="single" w:sz="8" w:space="0" w:color="auto"/>
            </w:tcBorders>
            <w:shd w:val="clear" w:color="000000" w:fill="FFFFFF"/>
            <w:vAlign w:val="center"/>
            <w:hideMark/>
          </w:tcPr>
          <w:p w14:paraId="4367770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34DCBB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A8DF21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028D53D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2D73AA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8ED62B7"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9EB1BF3"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B9C1C09"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1EEC482F"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6999EE6A"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515C5351"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5DF51919"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1ED0C9A6"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1401C1ED"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5F0EC3C"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Нерозподілені доходи </w:t>
            </w:r>
          </w:p>
        </w:tc>
        <w:tc>
          <w:tcPr>
            <w:tcW w:w="768" w:type="pct"/>
            <w:tcBorders>
              <w:top w:val="nil"/>
              <w:left w:val="nil"/>
              <w:bottom w:val="single" w:sz="8" w:space="0" w:color="auto"/>
              <w:right w:val="single" w:sz="8" w:space="0" w:color="auto"/>
            </w:tcBorders>
            <w:shd w:val="clear" w:color="000000" w:fill="FFFFFF"/>
            <w:vAlign w:val="center"/>
            <w:hideMark/>
          </w:tcPr>
          <w:p w14:paraId="26A386E6" w14:textId="77777777" w:rsidR="00A51305" w:rsidRPr="00A51305" w:rsidRDefault="00A51305" w:rsidP="00A51305">
            <w:pPr>
              <w:jc w:val="center"/>
              <w:rPr>
                <w:b/>
                <w:bCs/>
                <w:sz w:val="22"/>
                <w:szCs w:val="22"/>
                <w:lang w:val="uk-UA" w:eastAsia="uk-UA"/>
              </w:rPr>
            </w:pPr>
            <w:r w:rsidRPr="00A51305">
              <w:rPr>
                <w:b/>
                <w:bCs/>
                <w:sz w:val="22"/>
                <w:szCs w:val="22"/>
                <w:lang w:val="uk-UA" w:eastAsia="uk-UA"/>
              </w:rPr>
              <w:t>1230</w:t>
            </w:r>
          </w:p>
        </w:tc>
        <w:tc>
          <w:tcPr>
            <w:tcW w:w="554" w:type="pct"/>
            <w:tcBorders>
              <w:top w:val="nil"/>
              <w:left w:val="nil"/>
              <w:bottom w:val="single" w:sz="8" w:space="0" w:color="auto"/>
              <w:right w:val="single" w:sz="8" w:space="0" w:color="auto"/>
            </w:tcBorders>
            <w:shd w:val="clear" w:color="000000" w:fill="FFFFFF"/>
            <w:vAlign w:val="center"/>
            <w:hideMark/>
          </w:tcPr>
          <w:p w14:paraId="6A7AFBDF"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0B1D7D7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5623351" w14:textId="77777777" w:rsidR="00A51305" w:rsidRPr="00A51305" w:rsidRDefault="00A51305" w:rsidP="00A51305">
            <w:pPr>
              <w:jc w:val="center"/>
              <w:rPr>
                <w:b/>
                <w:bCs/>
                <w:sz w:val="22"/>
                <w:szCs w:val="22"/>
                <w:lang w:val="uk-UA" w:eastAsia="uk-UA"/>
              </w:rPr>
            </w:pPr>
            <w:r w:rsidRPr="00A51305">
              <w:rPr>
                <w:b/>
                <w:bCs/>
                <w:sz w:val="22"/>
                <w:szCs w:val="22"/>
                <w:lang w:val="uk-UA" w:eastAsia="uk-UA"/>
              </w:rPr>
              <w:t>1176,960</w:t>
            </w:r>
          </w:p>
        </w:tc>
        <w:tc>
          <w:tcPr>
            <w:tcW w:w="516" w:type="pct"/>
            <w:tcBorders>
              <w:top w:val="nil"/>
              <w:left w:val="nil"/>
              <w:bottom w:val="single" w:sz="8" w:space="0" w:color="auto"/>
              <w:right w:val="single" w:sz="8" w:space="0" w:color="auto"/>
            </w:tcBorders>
            <w:shd w:val="clear" w:color="000000" w:fill="FFFFFF"/>
            <w:vAlign w:val="center"/>
            <w:hideMark/>
          </w:tcPr>
          <w:p w14:paraId="2357670B" w14:textId="77777777" w:rsidR="00A51305" w:rsidRPr="00A51305" w:rsidRDefault="00A51305" w:rsidP="00A51305">
            <w:pPr>
              <w:jc w:val="center"/>
              <w:rPr>
                <w:b/>
                <w:bCs/>
                <w:sz w:val="22"/>
                <w:szCs w:val="22"/>
                <w:lang w:val="uk-UA" w:eastAsia="uk-UA"/>
              </w:rPr>
            </w:pPr>
            <w:r w:rsidRPr="00A51305">
              <w:rPr>
                <w:b/>
                <w:bCs/>
                <w:sz w:val="22"/>
                <w:szCs w:val="22"/>
                <w:lang w:val="uk-UA" w:eastAsia="uk-UA"/>
              </w:rPr>
              <w:t>1176,960</w:t>
            </w:r>
          </w:p>
        </w:tc>
        <w:tc>
          <w:tcPr>
            <w:tcW w:w="509" w:type="pct"/>
            <w:tcBorders>
              <w:top w:val="nil"/>
              <w:left w:val="nil"/>
              <w:bottom w:val="single" w:sz="8" w:space="0" w:color="auto"/>
              <w:right w:val="single" w:sz="8" w:space="0" w:color="auto"/>
            </w:tcBorders>
            <w:shd w:val="clear" w:color="000000" w:fill="FFFFFF"/>
            <w:vAlign w:val="center"/>
            <w:hideMark/>
          </w:tcPr>
          <w:p w14:paraId="6B18E8CF"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30B75F99"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2796C2E" w14:textId="77777777" w:rsidR="00A51305" w:rsidRPr="00A51305" w:rsidRDefault="00A51305" w:rsidP="00A51305">
            <w:pPr>
              <w:rPr>
                <w:b/>
                <w:bCs/>
                <w:i/>
                <w:iCs/>
                <w:sz w:val="22"/>
                <w:szCs w:val="22"/>
                <w:lang w:val="uk-UA" w:eastAsia="uk-UA"/>
              </w:rPr>
            </w:pPr>
            <w:r w:rsidRPr="00A51305">
              <w:rPr>
                <w:b/>
                <w:bCs/>
                <w:i/>
                <w:i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737D457"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23D9C6DA"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74AE6A57"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623280F1"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468988C6"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2550EB00" w14:textId="77777777" w:rsidR="00A51305" w:rsidRPr="00A51305" w:rsidRDefault="00A51305" w:rsidP="00A51305">
            <w:pPr>
              <w:jc w:val="center"/>
              <w:rPr>
                <w:sz w:val="22"/>
                <w:szCs w:val="22"/>
                <w:lang w:val="uk-UA" w:eastAsia="uk-UA"/>
              </w:rPr>
            </w:pPr>
            <w:r w:rsidRPr="00A51305">
              <w:rPr>
                <w:sz w:val="22"/>
                <w:szCs w:val="22"/>
                <w:lang w:val="uk-UA" w:eastAsia="uk-UA"/>
              </w:rPr>
              <w:t> </w:t>
            </w:r>
          </w:p>
        </w:tc>
      </w:tr>
      <w:tr w:rsidR="00A51305" w:rsidRPr="00A51305" w14:paraId="020314D9" w14:textId="77777777" w:rsidTr="00A51305">
        <w:trPr>
          <w:trHeight w:val="571"/>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5DB30F3" w14:textId="77777777" w:rsidR="00A51305" w:rsidRPr="00A51305" w:rsidRDefault="00A51305" w:rsidP="00A51305">
            <w:pPr>
              <w:rPr>
                <w:b/>
                <w:bCs/>
                <w:sz w:val="22"/>
                <w:szCs w:val="22"/>
                <w:lang w:val="uk-UA" w:eastAsia="uk-UA"/>
              </w:rPr>
            </w:pPr>
            <w:r w:rsidRPr="00A51305">
              <w:rPr>
                <w:b/>
                <w:bCs/>
                <w:sz w:val="22"/>
                <w:szCs w:val="22"/>
                <w:lang w:val="uk-UA" w:eastAsia="uk-UA"/>
              </w:rPr>
              <w:t>II  Сплата податків, зборів та інших обов’язкових платежів</w:t>
            </w:r>
          </w:p>
        </w:tc>
      </w:tr>
      <w:tr w:rsidR="00A51305" w:rsidRPr="00A51305" w14:paraId="3D278B6A"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B438AC5" w14:textId="77777777" w:rsidR="00A51305" w:rsidRPr="00A51305" w:rsidRDefault="00A51305" w:rsidP="00A51305">
            <w:pPr>
              <w:rPr>
                <w:sz w:val="22"/>
                <w:szCs w:val="22"/>
                <w:lang w:val="uk-UA" w:eastAsia="uk-UA"/>
              </w:rPr>
            </w:pPr>
            <w:r w:rsidRPr="00A51305">
              <w:rPr>
                <w:sz w:val="22"/>
                <w:szCs w:val="22"/>
                <w:lang w:val="uk-UA" w:eastAsia="uk-UA"/>
              </w:rPr>
              <w:t>Податок на прибуток підприємств</w:t>
            </w:r>
          </w:p>
        </w:tc>
        <w:tc>
          <w:tcPr>
            <w:tcW w:w="768" w:type="pct"/>
            <w:tcBorders>
              <w:top w:val="nil"/>
              <w:left w:val="nil"/>
              <w:bottom w:val="single" w:sz="8" w:space="0" w:color="auto"/>
              <w:right w:val="single" w:sz="8" w:space="0" w:color="auto"/>
            </w:tcBorders>
            <w:shd w:val="clear" w:color="000000" w:fill="FFFFFF"/>
            <w:vAlign w:val="center"/>
            <w:hideMark/>
          </w:tcPr>
          <w:p w14:paraId="792F7B69" w14:textId="77777777" w:rsidR="00A51305" w:rsidRPr="00A51305" w:rsidRDefault="00A51305" w:rsidP="00A51305">
            <w:pPr>
              <w:jc w:val="center"/>
              <w:rPr>
                <w:sz w:val="22"/>
                <w:szCs w:val="22"/>
                <w:lang w:val="uk-UA" w:eastAsia="uk-UA"/>
              </w:rPr>
            </w:pPr>
            <w:r w:rsidRPr="00A51305">
              <w:rPr>
                <w:sz w:val="22"/>
                <w:szCs w:val="22"/>
                <w:lang w:val="uk-UA" w:eastAsia="uk-UA"/>
              </w:rPr>
              <w:t>2111</w:t>
            </w:r>
          </w:p>
        </w:tc>
        <w:tc>
          <w:tcPr>
            <w:tcW w:w="554" w:type="pct"/>
            <w:tcBorders>
              <w:top w:val="nil"/>
              <w:left w:val="nil"/>
              <w:bottom w:val="single" w:sz="8" w:space="0" w:color="auto"/>
              <w:right w:val="single" w:sz="8" w:space="0" w:color="auto"/>
            </w:tcBorders>
            <w:shd w:val="clear" w:color="000000" w:fill="FFFFFF"/>
            <w:vAlign w:val="center"/>
            <w:hideMark/>
          </w:tcPr>
          <w:p w14:paraId="2D9E65C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30B450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1086CEB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EB5173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2448D04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496BC55" w14:textId="77777777" w:rsidTr="00A51305">
        <w:trPr>
          <w:trHeight w:val="64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11C368D" w14:textId="77777777" w:rsidR="00A51305" w:rsidRPr="00A51305" w:rsidRDefault="00A51305" w:rsidP="00A51305">
            <w:pPr>
              <w:rPr>
                <w:sz w:val="22"/>
                <w:szCs w:val="22"/>
                <w:lang w:val="uk-UA" w:eastAsia="uk-UA"/>
              </w:rPr>
            </w:pPr>
            <w:r w:rsidRPr="00A51305">
              <w:rPr>
                <w:sz w:val="22"/>
                <w:szCs w:val="22"/>
                <w:lang w:val="uk-UA" w:eastAsia="uk-UA"/>
              </w:rPr>
              <w:t>Податок на додану вартість, що підлягає сплаті до бюджету за підсумками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22659F48" w14:textId="77777777" w:rsidR="00A51305" w:rsidRPr="00A51305" w:rsidRDefault="00A51305" w:rsidP="00A51305">
            <w:pPr>
              <w:jc w:val="center"/>
              <w:rPr>
                <w:sz w:val="22"/>
                <w:szCs w:val="22"/>
                <w:lang w:val="uk-UA" w:eastAsia="uk-UA"/>
              </w:rPr>
            </w:pPr>
            <w:r w:rsidRPr="00A51305">
              <w:rPr>
                <w:sz w:val="22"/>
                <w:szCs w:val="22"/>
                <w:lang w:val="uk-UA" w:eastAsia="uk-UA"/>
              </w:rPr>
              <w:t>2112</w:t>
            </w:r>
          </w:p>
        </w:tc>
        <w:tc>
          <w:tcPr>
            <w:tcW w:w="554" w:type="pct"/>
            <w:tcBorders>
              <w:top w:val="nil"/>
              <w:left w:val="nil"/>
              <w:bottom w:val="single" w:sz="8" w:space="0" w:color="auto"/>
              <w:right w:val="single" w:sz="8" w:space="0" w:color="auto"/>
            </w:tcBorders>
            <w:shd w:val="clear" w:color="000000" w:fill="FFFFFF"/>
            <w:vAlign w:val="center"/>
            <w:hideMark/>
          </w:tcPr>
          <w:p w14:paraId="2F9C61C0" w14:textId="77777777" w:rsidR="00A51305" w:rsidRPr="00A51305" w:rsidRDefault="00A51305" w:rsidP="00A51305">
            <w:pPr>
              <w:jc w:val="center"/>
              <w:rPr>
                <w:sz w:val="22"/>
                <w:szCs w:val="22"/>
                <w:lang w:val="uk-UA" w:eastAsia="uk-UA"/>
              </w:rPr>
            </w:pPr>
            <w:r w:rsidRPr="00A51305">
              <w:rPr>
                <w:sz w:val="22"/>
                <w:szCs w:val="22"/>
                <w:lang w:val="uk-UA" w:eastAsia="uk-UA"/>
              </w:rPr>
              <w:t>(35,509)</w:t>
            </w:r>
          </w:p>
        </w:tc>
        <w:tc>
          <w:tcPr>
            <w:tcW w:w="625" w:type="pct"/>
            <w:tcBorders>
              <w:top w:val="nil"/>
              <w:left w:val="nil"/>
              <w:bottom w:val="single" w:sz="8" w:space="0" w:color="auto"/>
              <w:right w:val="single" w:sz="8" w:space="0" w:color="auto"/>
            </w:tcBorders>
            <w:shd w:val="clear" w:color="000000" w:fill="FFFFFF"/>
            <w:vAlign w:val="center"/>
            <w:hideMark/>
          </w:tcPr>
          <w:p w14:paraId="1D5EDF5D" w14:textId="77777777" w:rsidR="00A51305" w:rsidRPr="00A51305" w:rsidRDefault="00A51305" w:rsidP="00A51305">
            <w:pPr>
              <w:jc w:val="center"/>
              <w:rPr>
                <w:sz w:val="22"/>
                <w:szCs w:val="22"/>
                <w:lang w:val="uk-UA" w:eastAsia="uk-UA"/>
              </w:rPr>
            </w:pPr>
            <w:r w:rsidRPr="00A51305">
              <w:rPr>
                <w:sz w:val="22"/>
                <w:szCs w:val="22"/>
                <w:lang w:val="uk-UA" w:eastAsia="uk-UA"/>
              </w:rPr>
              <w:t>(24,000)</w:t>
            </w:r>
          </w:p>
        </w:tc>
        <w:tc>
          <w:tcPr>
            <w:tcW w:w="670" w:type="pct"/>
            <w:tcBorders>
              <w:top w:val="nil"/>
              <w:left w:val="nil"/>
              <w:bottom w:val="single" w:sz="8" w:space="0" w:color="auto"/>
              <w:right w:val="single" w:sz="8" w:space="0" w:color="auto"/>
            </w:tcBorders>
            <w:shd w:val="clear" w:color="000000" w:fill="FFFFFF"/>
            <w:vAlign w:val="center"/>
            <w:hideMark/>
          </w:tcPr>
          <w:p w14:paraId="5BABB9BE" w14:textId="77777777" w:rsidR="00A51305" w:rsidRPr="00A51305" w:rsidRDefault="00A51305" w:rsidP="00A51305">
            <w:pPr>
              <w:jc w:val="center"/>
              <w:rPr>
                <w:sz w:val="22"/>
                <w:szCs w:val="22"/>
                <w:lang w:val="uk-UA" w:eastAsia="uk-UA"/>
              </w:rPr>
            </w:pPr>
            <w:r w:rsidRPr="00A51305">
              <w:rPr>
                <w:sz w:val="22"/>
                <w:szCs w:val="22"/>
                <w:lang w:val="uk-UA" w:eastAsia="uk-UA"/>
              </w:rPr>
              <w:t>(0,993)</w:t>
            </w:r>
          </w:p>
        </w:tc>
        <w:tc>
          <w:tcPr>
            <w:tcW w:w="516" w:type="pct"/>
            <w:tcBorders>
              <w:top w:val="nil"/>
              <w:left w:val="nil"/>
              <w:bottom w:val="single" w:sz="8" w:space="0" w:color="auto"/>
              <w:right w:val="single" w:sz="8" w:space="0" w:color="auto"/>
            </w:tcBorders>
            <w:shd w:val="clear" w:color="000000" w:fill="FFFFFF"/>
            <w:vAlign w:val="center"/>
            <w:hideMark/>
          </w:tcPr>
          <w:p w14:paraId="66018863" w14:textId="77777777" w:rsidR="00A51305" w:rsidRPr="00A51305" w:rsidRDefault="00A51305" w:rsidP="00A51305">
            <w:pPr>
              <w:jc w:val="center"/>
              <w:rPr>
                <w:sz w:val="22"/>
                <w:szCs w:val="22"/>
                <w:lang w:val="uk-UA" w:eastAsia="uk-UA"/>
              </w:rPr>
            </w:pPr>
            <w:r w:rsidRPr="00A51305">
              <w:rPr>
                <w:sz w:val="22"/>
                <w:szCs w:val="22"/>
                <w:lang w:val="uk-UA" w:eastAsia="uk-UA"/>
              </w:rPr>
              <w:t>23,007</w:t>
            </w:r>
          </w:p>
        </w:tc>
        <w:tc>
          <w:tcPr>
            <w:tcW w:w="509" w:type="pct"/>
            <w:tcBorders>
              <w:top w:val="nil"/>
              <w:left w:val="nil"/>
              <w:bottom w:val="single" w:sz="8" w:space="0" w:color="auto"/>
              <w:right w:val="single" w:sz="8" w:space="0" w:color="auto"/>
            </w:tcBorders>
            <w:shd w:val="clear" w:color="000000" w:fill="FFFFFF"/>
            <w:vAlign w:val="center"/>
            <w:hideMark/>
          </w:tcPr>
          <w:p w14:paraId="63DA1A0D" w14:textId="77777777" w:rsidR="00A51305" w:rsidRPr="00A51305" w:rsidRDefault="00A51305" w:rsidP="00A51305">
            <w:pPr>
              <w:jc w:val="center"/>
              <w:rPr>
                <w:sz w:val="22"/>
                <w:szCs w:val="22"/>
                <w:lang w:val="uk-UA" w:eastAsia="uk-UA"/>
              </w:rPr>
            </w:pPr>
            <w:r w:rsidRPr="00A51305">
              <w:rPr>
                <w:sz w:val="22"/>
                <w:szCs w:val="22"/>
                <w:lang w:val="uk-UA" w:eastAsia="uk-UA"/>
              </w:rPr>
              <w:t>4,138</w:t>
            </w:r>
          </w:p>
        </w:tc>
      </w:tr>
      <w:tr w:rsidR="00A51305" w:rsidRPr="00A51305" w14:paraId="1F873710" w14:textId="77777777" w:rsidTr="00A51305">
        <w:trPr>
          <w:trHeight w:val="94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5C408B5" w14:textId="77777777" w:rsidR="00A51305" w:rsidRPr="00A51305" w:rsidRDefault="00A51305" w:rsidP="00A51305">
            <w:pPr>
              <w:rPr>
                <w:sz w:val="22"/>
                <w:szCs w:val="22"/>
                <w:lang w:val="uk-UA" w:eastAsia="uk-UA"/>
              </w:rPr>
            </w:pPr>
            <w:r w:rsidRPr="00A51305">
              <w:rPr>
                <w:sz w:val="22"/>
                <w:szCs w:val="22"/>
                <w:lang w:val="uk-UA" w:eastAsia="uk-UA"/>
              </w:rPr>
              <w:t>Податок на додану вартість, що підлягає відшкодуванню з бюджету за підсумками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5C8EDD19" w14:textId="77777777" w:rsidR="00A51305" w:rsidRPr="00A51305" w:rsidRDefault="00A51305" w:rsidP="00A51305">
            <w:pPr>
              <w:jc w:val="center"/>
              <w:rPr>
                <w:sz w:val="22"/>
                <w:szCs w:val="22"/>
                <w:lang w:val="uk-UA" w:eastAsia="uk-UA"/>
              </w:rPr>
            </w:pPr>
            <w:r w:rsidRPr="00A51305">
              <w:rPr>
                <w:sz w:val="22"/>
                <w:szCs w:val="22"/>
                <w:lang w:val="uk-UA" w:eastAsia="uk-UA"/>
              </w:rPr>
              <w:t>2113</w:t>
            </w:r>
          </w:p>
        </w:tc>
        <w:tc>
          <w:tcPr>
            <w:tcW w:w="554" w:type="pct"/>
            <w:tcBorders>
              <w:top w:val="nil"/>
              <w:left w:val="nil"/>
              <w:bottom w:val="single" w:sz="8" w:space="0" w:color="auto"/>
              <w:right w:val="single" w:sz="8" w:space="0" w:color="auto"/>
            </w:tcBorders>
            <w:shd w:val="clear" w:color="000000" w:fill="FFFFFF"/>
            <w:vAlign w:val="center"/>
            <w:hideMark/>
          </w:tcPr>
          <w:p w14:paraId="6FC4DD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6E7813C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F9B977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F0F099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5EF00A1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4954A1F" w14:textId="77777777" w:rsidTr="00A51305">
        <w:trPr>
          <w:trHeight w:val="37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158236D" w14:textId="77777777" w:rsidR="00A51305" w:rsidRPr="00A51305" w:rsidRDefault="00A51305" w:rsidP="00A51305">
            <w:pPr>
              <w:rPr>
                <w:b/>
                <w:bCs/>
                <w:sz w:val="22"/>
                <w:szCs w:val="22"/>
                <w:lang w:val="uk-UA" w:eastAsia="uk-UA"/>
              </w:rPr>
            </w:pPr>
            <w:r w:rsidRPr="00A51305">
              <w:rPr>
                <w:b/>
                <w:bCs/>
                <w:sz w:val="22"/>
                <w:szCs w:val="22"/>
                <w:lang w:val="uk-UA" w:eastAsia="uk-UA"/>
              </w:rPr>
              <w:t>Усього виплат на користь держави</w:t>
            </w:r>
          </w:p>
        </w:tc>
        <w:tc>
          <w:tcPr>
            <w:tcW w:w="768" w:type="pct"/>
            <w:tcBorders>
              <w:top w:val="nil"/>
              <w:left w:val="nil"/>
              <w:bottom w:val="single" w:sz="8" w:space="0" w:color="auto"/>
              <w:right w:val="single" w:sz="8" w:space="0" w:color="auto"/>
            </w:tcBorders>
            <w:shd w:val="clear" w:color="000000" w:fill="FFFFFF"/>
            <w:vAlign w:val="center"/>
            <w:hideMark/>
          </w:tcPr>
          <w:p w14:paraId="4D53D26E" w14:textId="77777777" w:rsidR="00A51305" w:rsidRPr="00A51305" w:rsidRDefault="00A51305" w:rsidP="00A51305">
            <w:pPr>
              <w:jc w:val="center"/>
              <w:rPr>
                <w:b/>
                <w:bCs/>
                <w:sz w:val="22"/>
                <w:szCs w:val="22"/>
                <w:lang w:val="uk-UA" w:eastAsia="uk-UA"/>
              </w:rPr>
            </w:pPr>
            <w:r w:rsidRPr="00A51305">
              <w:rPr>
                <w:b/>
                <w:bCs/>
                <w:sz w:val="22"/>
                <w:szCs w:val="22"/>
                <w:lang w:val="uk-UA" w:eastAsia="uk-UA"/>
              </w:rPr>
              <w:t>2200</w:t>
            </w:r>
          </w:p>
        </w:tc>
        <w:tc>
          <w:tcPr>
            <w:tcW w:w="554" w:type="pct"/>
            <w:tcBorders>
              <w:top w:val="nil"/>
              <w:left w:val="nil"/>
              <w:bottom w:val="single" w:sz="8" w:space="0" w:color="auto"/>
              <w:right w:val="single" w:sz="8" w:space="0" w:color="auto"/>
            </w:tcBorders>
            <w:shd w:val="clear" w:color="000000" w:fill="FFFFFF"/>
            <w:vAlign w:val="center"/>
            <w:hideMark/>
          </w:tcPr>
          <w:p w14:paraId="23BCAAE4" w14:textId="77777777" w:rsidR="00A51305" w:rsidRPr="00A51305" w:rsidRDefault="00A51305" w:rsidP="00A51305">
            <w:pPr>
              <w:jc w:val="center"/>
              <w:rPr>
                <w:b/>
                <w:bCs/>
                <w:sz w:val="22"/>
                <w:szCs w:val="22"/>
                <w:lang w:val="uk-UA" w:eastAsia="uk-UA"/>
              </w:rPr>
            </w:pPr>
            <w:r w:rsidRPr="00A51305">
              <w:rPr>
                <w:b/>
                <w:bCs/>
                <w:sz w:val="22"/>
                <w:szCs w:val="22"/>
                <w:lang w:val="uk-UA" w:eastAsia="uk-UA"/>
              </w:rPr>
              <w:t>(35,509)</w:t>
            </w:r>
          </w:p>
        </w:tc>
        <w:tc>
          <w:tcPr>
            <w:tcW w:w="625" w:type="pct"/>
            <w:tcBorders>
              <w:top w:val="nil"/>
              <w:left w:val="nil"/>
              <w:bottom w:val="single" w:sz="8" w:space="0" w:color="auto"/>
              <w:right w:val="single" w:sz="8" w:space="0" w:color="auto"/>
            </w:tcBorders>
            <w:shd w:val="clear" w:color="000000" w:fill="FFFFFF"/>
            <w:vAlign w:val="center"/>
            <w:hideMark/>
          </w:tcPr>
          <w:p w14:paraId="17F4BA02" w14:textId="77777777" w:rsidR="00A51305" w:rsidRPr="00A51305" w:rsidRDefault="00A51305" w:rsidP="00A51305">
            <w:pPr>
              <w:jc w:val="center"/>
              <w:rPr>
                <w:b/>
                <w:bCs/>
                <w:sz w:val="22"/>
                <w:szCs w:val="22"/>
                <w:lang w:val="uk-UA" w:eastAsia="uk-UA"/>
              </w:rPr>
            </w:pPr>
            <w:r w:rsidRPr="00A51305">
              <w:rPr>
                <w:b/>
                <w:bCs/>
                <w:sz w:val="22"/>
                <w:szCs w:val="22"/>
                <w:lang w:val="uk-UA" w:eastAsia="uk-UA"/>
              </w:rPr>
              <w:t>(24,000)</w:t>
            </w:r>
          </w:p>
        </w:tc>
        <w:tc>
          <w:tcPr>
            <w:tcW w:w="670" w:type="pct"/>
            <w:tcBorders>
              <w:top w:val="nil"/>
              <w:left w:val="nil"/>
              <w:bottom w:val="single" w:sz="8" w:space="0" w:color="auto"/>
              <w:right w:val="single" w:sz="8" w:space="0" w:color="auto"/>
            </w:tcBorders>
            <w:shd w:val="clear" w:color="000000" w:fill="FFFFFF"/>
            <w:vAlign w:val="center"/>
            <w:hideMark/>
          </w:tcPr>
          <w:p w14:paraId="229095A7" w14:textId="77777777" w:rsidR="00A51305" w:rsidRPr="00A51305" w:rsidRDefault="00A51305" w:rsidP="00A51305">
            <w:pPr>
              <w:jc w:val="center"/>
              <w:rPr>
                <w:b/>
                <w:bCs/>
                <w:sz w:val="22"/>
                <w:szCs w:val="22"/>
                <w:lang w:val="uk-UA" w:eastAsia="uk-UA"/>
              </w:rPr>
            </w:pPr>
            <w:r w:rsidRPr="00A51305">
              <w:rPr>
                <w:b/>
                <w:bCs/>
                <w:sz w:val="22"/>
                <w:szCs w:val="22"/>
                <w:lang w:val="uk-UA" w:eastAsia="uk-UA"/>
              </w:rPr>
              <w:t>(0,993)</w:t>
            </w:r>
          </w:p>
        </w:tc>
        <w:tc>
          <w:tcPr>
            <w:tcW w:w="516" w:type="pct"/>
            <w:tcBorders>
              <w:top w:val="nil"/>
              <w:left w:val="nil"/>
              <w:bottom w:val="single" w:sz="8" w:space="0" w:color="auto"/>
              <w:right w:val="single" w:sz="8" w:space="0" w:color="auto"/>
            </w:tcBorders>
            <w:shd w:val="clear" w:color="000000" w:fill="FFFFFF"/>
            <w:vAlign w:val="center"/>
            <w:hideMark/>
          </w:tcPr>
          <w:p w14:paraId="1FC9E09E" w14:textId="77777777" w:rsidR="00A51305" w:rsidRPr="00A51305" w:rsidRDefault="00A51305" w:rsidP="00A51305">
            <w:pPr>
              <w:jc w:val="center"/>
              <w:rPr>
                <w:b/>
                <w:bCs/>
                <w:sz w:val="22"/>
                <w:szCs w:val="22"/>
                <w:lang w:val="uk-UA" w:eastAsia="uk-UA"/>
              </w:rPr>
            </w:pPr>
            <w:r w:rsidRPr="00A51305">
              <w:rPr>
                <w:b/>
                <w:bCs/>
                <w:sz w:val="22"/>
                <w:szCs w:val="22"/>
                <w:lang w:val="uk-UA" w:eastAsia="uk-UA"/>
              </w:rPr>
              <w:t>23,007</w:t>
            </w:r>
          </w:p>
        </w:tc>
        <w:tc>
          <w:tcPr>
            <w:tcW w:w="509" w:type="pct"/>
            <w:tcBorders>
              <w:top w:val="nil"/>
              <w:left w:val="nil"/>
              <w:bottom w:val="single" w:sz="8" w:space="0" w:color="auto"/>
              <w:right w:val="single" w:sz="8" w:space="0" w:color="auto"/>
            </w:tcBorders>
            <w:shd w:val="clear" w:color="000000" w:fill="FFFFFF"/>
            <w:vAlign w:val="center"/>
            <w:hideMark/>
          </w:tcPr>
          <w:p w14:paraId="1EBAC2AD" w14:textId="77777777" w:rsidR="00A51305" w:rsidRPr="00A51305" w:rsidRDefault="00A51305" w:rsidP="00A51305">
            <w:pPr>
              <w:jc w:val="center"/>
              <w:rPr>
                <w:b/>
                <w:bCs/>
                <w:sz w:val="22"/>
                <w:szCs w:val="22"/>
                <w:lang w:val="uk-UA" w:eastAsia="uk-UA"/>
              </w:rPr>
            </w:pPr>
            <w:r w:rsidRPr="00A51305">
              <w:rPr>
                <w:b/>
                <w:bCs/>
                <w:sz w:val="22"/>
                <w:szCs w:val="22"/>
                <w:lang w:val="uk-UA" w:eastAsia="uk-UA"/>
              </w:rPr>
              <w:t>4,138</w:t>
            </w:r>
          </w:p>
        </w:tc>
      </w:tr>
      <w:tr w:rsidR="00A51305" w:rsidRPr="00A51305" w14:paraId="14AD861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E4984EB" w14:textId="77777777" w:rsidR="00A51305" w:rsidRPr="00A51305" w:rsidRDefault="00A51305" w:rsidP="00A51305">
            <w:pPr>
              <w:rPr>
                <w:sz w:val="22"/>
                <w:szCs w:val="22"/>
                <w:lang w:val="uk-UA" w:eastAsia="uk-UA"/>
              </w:rPr>
            </w:pPr>
            <w:r w:rsidRPr="00A51305">
              <w:rPr>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057CF661"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260493E6"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18AA9BEC"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642C7D81"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19D7B6BA"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0389B087" w14:textId="77777777" w:rsidR="00A51305" w:rsidRPr="00A51305" w:rsidRDefault="00A51305" w:rsidP="00A51305">
            <w:pPr>
              <w:jc w:val="center"/>
              <w:rPr>
                <w:sz w:val="22"/>
                <w:szCs w:val="22"/>
                <w:lang w:val="uk-UA" w:eastAsia="uk-UA"/>
              </w:rPr>
            </w:pPr>
            <w:r w:rsidRPr="00A51305">
              <w:rPr>
                <w:sz w:val="22"/>
                <w:szCs w:val="22"/>
                <w:lang w:val="uk-UA" w:eastAsia="uk-UA"/>
              </w:rPr>
              <w:t> </w:t>
            </w:r>
          </w:p>
        </w:tc>
      </w:tr>
      <w:tr w:rsidR="00A51305" w:rsidRPr="00A51305" w14:paraId="2935D8C5" w14:textId="77777777" w:rsidTr="00A51305">
        <w:trPr>
          <w:trHeight w:val="315"/>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FFCDF6A" w14:textId="77777777" w:rsidR="00A51305" w:rsidRPr="00A51305" w:rsidRDefault="00A51305" w:rsidP="00A51305">
            <w:pPr>
              <w:rPr>
                <w:b/>
                <w:bCs/>
                <w:sz w:val="22"/>
                <w:szCs w:val="22"/>
                <w:lang w:val="uk-UA" w:eastAsia="uk-UA"/>
              </w:rPr>
            </w:pPr>
            <w:r w:rsidRPr="00A51305">
              <w:rPr>
                <w:b/>
                <w:bCs/>
                <w:sz w:val="22"/>
                <w:szCs w:val="22"/>
                <w:lang w:val="uk-UA" w:eastAsia="uk-UA"/>
              </w:rPr>
              <w:lastRenderedPageBreak/>
              <w:t>III. Капітальні інвестиції</w:t>
            </w:r>
          </w:p>
        </w:tc>
      </w:tr>
      <w:tr w:rsidR="00A51305" w:rsidRPr="00A51305" w14:paraId="2F196CAF" w14:textId="77777777" w:rsidTr="00126462">
        <w:trPr>
          <w:trHeight w:val="276"/>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14:paraId="11C9D157" w14:textId="77777777" w:rsidR="00A51305" w:rsidRPr="00A51305" w:rsidRDefault="00A51305" w:rsidP="00A51305">
            <w:pPr>
              <w:rPr>
                <w:b/>
                <w:bCs/>
                <w:sz w:val="22"/>
                <w:szCs w:val="22"/>
                <w:lang w:val="uk-UA" w:eastAsia="uk-UA"/>
              </w:rPr>
            </w:pPr>
          </w:p>
        </w:tc>
      </w:tr>
      <w:tr w:rsidR="00A51305" w:rsidRPr="00A51305" w14:paraId="410AAFB9" w14:textId="77777777" w:rsidTr="00A51305">
        <w:trPr>
          <w:trHeight w:val="20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D6B4CA3" w14:textId="77777777" w:rsidR="00A51305" w:rsidRPr="00A51305" w:rsidRDefault="00A51305" w:rsidP="00A51305">
            <w:pPr>
              <w:rPr>
                <w:b/>
                <w:bCs/>
                <w:sz w:val="22"/>
                <w:szCs w:val="22"/>
                <w:lang w:val="uk-UA" w:eastAsia="uk-UA"/>
              </w:rPr>
            </w:pPr>
            <w:r w:rsidRPr="00A51305">
              <w:rPr>
                <w:b/>
                <w:bCs/>
                <w:sz w:val="22"/>
                <w:szCs w:val="22"/>
                <w:lang w:val="uk-UA" w:eastAsia="uk-UA"/>
              </w:rPr>
              <w:t>Інвестиційна діяльність</w:t>
            </w:r>
          </w:p>
        </w:tc>
        <w:tc>
          <w:tcPr>
            <w:tcW w:w="768" w:type="pct"/>
            <w:tcBorders>
              <w:top w:val="nil"/>
              <w:left w:val="nil"/>
              <w:bottom w:val="single" w:sz="8" w:space="0" w:color="auto"/>
              <w:right w:val="single" w:sz="8" w:space="0" w:color="auto"/>
            </w:tcBorders>
            <w:shd w:val="clear" w:color="000000" w:fill="FFFFFF"/>
            <w:vAlign w:val="center"/>
            <w:hideMark/>
          </w:tcPr>
          <w:p w14:paraId="18680BF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6A9FDB3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11A9E10B"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3D2B137A"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3896F6CD"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1286FB41"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2FC95F3C" w14:textId="77777777" w:rsidTr="00A51305">
        <w:trPr>
          <w:trHeight w:val="41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2042AC4" w14:textId="77777777" w:rsidR="00A51305" w:rsidRPr="00A51305" w:rsidRDefault="00A51305" w:rsidP="00A51305">
            <w:pPr>
              <w:jc w:val="both"/>
              <w:rPr>
                <w:b/>
                <w:bCs/>
                <w:sz w:val="22"/>
                <w:szCs w:val="22"/>
                <w:lang w:val="uk-UA" w:eastAsia="uk-UA"/>
              </w:rPr>
            </w:pPr>
            <w:r w:rsidRPr="00A51305">
              <w:rPr>
                <w:b/>
                <w:bCs/>
                <w:sz w:val="22"/>
                <w:szCs w:val="22"/>
                <w:lang w:val="uk-UA" w:eastAsia="uk-UA"/>
              </w:rPr>
              <w:t>Доходи від інвестиційної діяльності,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04E983E3" w14:textId="77777777" w:rsidR="00A51305" w:rsidRPr="00A51305" w:rsidRDefault="00A51305" w:rsidP="00A51305">
            <w:pPr>
              <w:jc w:val="center"/>
              <w:rPr>
                <w:b/>
                <w:bCs/>
                <w:sz w:val="22"/>
                <w:szCs w:val="22"/>
                <w:lang w:val="uk-UA" w:eastAsia="uk-UA"/>
              </w:rPr>
            </w:pPr>
            <w:r w:rsidRPr="00A51305">
              <w:rPr>
                <w:b/>
                <w:bCs/>
                <w:sz w:val="22"/>
                <w:szCs w:val="22"/>
                <w:lang w:val="uk-UA" w:eastAsia="uk-UA"/>
              </w:rPr>
              <w:t>3000</w:t>
            </w:r>
          </w:p>
        </w:tc>
        <w:tc>
          <w:tcPr>
            <w:tcW w:w="554" w:type="pct"/>
            <w:tcBorders>
              <w:top w:val="nil"/>
              <w:left w:val="nil"/>
              <w:bottom w:val="single" w:sz="8" w:space="0" w:color="auto"/>
              <w:right w:val="single" w:sz="8" w:space="0" w:color="auto"/>
            </w:tcBorders>
            <w:shd w:val="clear" w:color="000000" w:fill="FFFFFF"/>
            <w:vAlign w:val="center"/>
            <w:hideMark/>
          </w:tcPr>
          <w:p w14:paraId="0D755769" w14:textId="77777777" w:rsidR="00A51305" w:rsidRPr="00A51305" w:rsidRDefault="00A51305" w:rsidP="00A51305">
            <w:pPr>
              <w:jc w:val="center"/>
              <w:rPr>
                <w:b/>
                <w:bCs/>
                <w:sz w:val="22"/>
                <w:szCs w:val="22"/>
                <w:lang w:val="uk-UA" w:eastAsia="uk-UA"/>
              </w:rPr>
            </w:pPr>
            <w:r w:rsidRPr="00A51305">
              <w:rPr>
                <w:b/>
                <w:bCs/>
                <w:sz w:val="22"/>
                <w:szCs w:val="22"/>
                <w:lang w:val="uk-UA" w:eastAsia="uk-UA"/>
              </w:rPr>
              <w:t>686,982</w:t>
            </w:r>
          </w:p>
        </w:tc>
        <w:tc>
          <w:tcPr>
            <w:tcW w:w="625" w:type="pct"/>
            <w:tcBorders>
              <w:top w:val="nil"/>
              <w:left w:val="nil"/>
              <w:bottom w:val="single" w:sz="8" w:space="0" w:color="auto"/>
              <w:right w:val="single" w:sz="8" w:space="0" w:color="auto"/>
            </w:tcBorders>
            <w:shd w:val="clear" w:color="000000" w:fill="FFFFFF"/>
            <w:vAlign w:val="center"/>
            <w:hideMark/>
          </w:tcPr>
          <w:p w14:paraId="69A7169B" w14:textId="77777777" w:rsidR="00A51305" w:rsidRPr="00A51305" w:rsidRDefault="00A51305" w:rsidP="00A51305">
            <w:pPr>
              <w:jc w:val="center"/>
              <w:rPr>
                <w:b/>
                <w:bCs/>
                <w:sz w:val="22"/>
                <w:szCs w:val="22"/>
                <w:lang w:val="uk-UA" w:eastAsia="uk-UA"/>
              </w:rPr>
            </w:pPr>
            <w:r w:rsidRPr="00A51305">
              <w:rPr>
                <w:b/>
                <w:bCs/>
                <w:sz w:val="22"/>
                <w:szCs w:val="22"/>
                <w:lang w:val="uk-UA" w:eastAsia="uk-UA"/>
              </w:rPr>
              <w:t>259,898</w:t>
            </w:r>
          </w:p>
        </w:tc>
        <w:tc>
          <w:tcPr>
            <w:tcW w:w="670" w:type="pct"/>
            <w:tcBorders>
              <w:top w:val="nil"/>
              <w:left w:val="nil"/>
              <w:bottom w:val="single" w:sz="8" w:space="0" w:color="auto"/>
              <w:right w:val="single" w:sz="8" w:space="0" w:color="auto"/>
            </w:tcBorders>
            <w:shd w:val="clear" w:color="000000" w:fill="FFFFFF"/>
            <w:vAlign w:val="center"/>
            <w:hideMark/>
          </w:tcPr>
          <w:p w14:paraId="4A1B32BE" w14:textId="77777777" w:rsidR="00A51305" w:rsidRPr="00A51305" w:rsidRDefault="00A51305" w:rsidP="00A51305">
            <w:pPr>
              <w:jc w:val="center"/>
              <w:rPr>
                <w:b/>
                <w:bCs/>
                <w:sz w:val="22"/>
                <w:szCs w:val="22"/>
                <w:lang w:val="uk-UA" w:eastAsia="uk-UA"/>
              </w:rPr>
            </w:pPr>
            <w:r w:rsidRPr="00A51305">
              <w:rPr>
                <w:b/>
                <w:bCs/>
                <w:sz w:val="22"/>
                <w:szCs w:val="22"/>
                <w:lang w:val="uk-UA" w:eastAsia="uk-UA"/>
              </w:rPr>
              <w:t>230,802</w:t>
            </w:r>
          </w:p>
        </w:tc>
        <w:tc>
          <w:tcPr>
            <w:tcW w:w="516" w:type="pct"/>
            <w:tcBorders>
              <w:top w:val="nil"/>
              <w:left w:val="nil"/>
              <w:bottom w:val="single" w:sz="8" w:space="0" w:color="auto"/>
              <w:right w:val="single" w:sz="8" w:space="0" w:color="auto"/>
            </w:tcBorders>
            <w:shd w:val="clear" w:color="000000" w:fill="FFFFFF"/>
            <w:vAlign w:val="center"/>
            <w:hideMark/>
          </w:tcPr>
          <w:p w14:paraId="10767539" w14:textId="77777777" w:rsidR="00A51305" w:rsidRPr="00A51305" w:rsidRDefault="00A51305" w:rsidP="00A51305">
            <w:pPr>
              <w:jc w:val="center"/>
              <w:rPr>
                <w:b/>
                <w:bCs/>
                <w:sz w:val="22"/>
                <w:szCs w:val="22"/>
                <w:lang w:val="uk-UA" w:eastAsia="uk-UA"/>
              </w:rPr>
            </w:pPr>
            <w:r w:rsidRPr="00A51305">
              <w:rPr>
                <w:b/>
                <w:bCs/>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2B7BC926" w14:textId="77777777" w:rsidR="00A51305" w:rsidRPr="00A51305" w:rsidRDefault="00A51305" w:rsidP="00A51305">
            <w:pPr>
              <w:jc w:val="center"/>
              <w:rPr>
                <w:b/>
                <w:bCs/>
                <w:sz w:val="22"/>
                <w:szCs w:val="22"/>
                <w:lang w:val="uk-UA" w:eastAsia="uk-UA"/>
              </w:rPr>
            </w:pPr>
            <w:r w:rsidRPr="00A51305">
              <w:rPr>
                <w:b/>
                <w:bCs/>
                <w:sz w:val="22"/>
                <w:szCs w:val="22"/>
                <w:lang w:val="uk-UA" w:eastAsia="uk-UA"/>
              </w:rPr>
              <w:t>88,805</w:t>
            </w:r>
          </w:p>
        </w:tc>
      </w:tr>
      <w:tr w:rsidR="00A51305" w:rsidRPr="00A51305" w14:paraId="30A73B9E" w14:textId="77777777" w:rsidTr="00A51305">
        <w:trPr>
          <w:trHeight w:val="61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B575A7C" w14:textId="77777777" w:rsidR="00A51305" w:rsidRPr="00A51305" w:rsidRDefault="00A51305" w:rsidP="00A51305">
            <w:pPr>
              <w:rPr>
                <w:i/>
                <w:iCs/>
                <w:sz w:val="22"/>
                <w:szCs w:val="22"/>
                <w:lang w:val="uk-UA" w:eastAsia="uk-UA"/>
              </w:rPr>
            </w:pPr>
            <w:r w:rsidRPr="00A51305">
              <w:rPr>
                <w:i/>
                <w:iCs/>
                <w:sz w:val="22"/>
                <w:szCs w:val="22"/>
                <w:lang w:val="uk-UA" w:eastAsia="uk-UA"/>
              </w:rPr>
              <w:t xml:space="preserve">Дохід (кошти) з місцевого бюджету за цільовими програмами по капітальних видатках,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1373125" w14:textId="77777777" w:rsidR="00A51305" w:rsidRPr="00A51305" w:rsidRDefault="00A51305" w:rsidP="00A51305">
            <w:pPr>
              <w:jc w:val="center"/>
              <w:rPr>
                <w:i/>
                <w:iCs/>
                <w:sz w:val="22"/>
                <w:szCs w:val="22"/>
                <w:lang w:val="uk-UA" w:eastAsia="uk-UA"/>
              </w:rPr>
            </w:pPr>
            <w:r w:rsidRPr="00A51305">
              <w:rPr>
                <w:i/>
                <w:iCs/>
                <w:sz w:val="22"/>
                <w:szCs w:val="22"/>
                <w:lang w:val="uk-UA" w:eastAsia="uk-UA"/>
              </w:rPr>
              <w:t>3010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D653A12" w14:textId="77777777" w:rsidR="00A51305" w:rsidRPr="00A51305" w:rsidRDefault="00A51305" w:rsidP="00A51305">
            <w:pPr>
              <w:jc w:val="center"/>
              <w:rPr>
                <w:i/>
                <w:iCs/>
                <w:sz w:val="22"/>
                <w:szCs w:val="22"/>
                <w:lang w:val="uk-UA" w:eastAsia="uk-UA"/>
              </w:rPr>
            </w:pPr>
            <w:r w:rsidRPr="00A51305">
              <w:rPr>
                <w:i/>
                <w:iCs/>
                <w:sz w:val="22"/>
                <w:szCs w:val="22"/>
                <w:lang w:val="uk-UA" w:eastAsia="uk-UA"/>
              </w:rPr>
              <w:t>372,377</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F71B861" w14:textId="77777777" w:rsidR="00A51305" w:rsidRPr="00A51305" w:rsidRDefault="00A51305" w:rsidP="00A51305">
            <w:pPr>
              <w:jc w:val="center"/>
              <w:rPr>
                <w:i/>
                <w:iCs/>
                <w:sz w:val="22"/>
                <w:szCs w:val="22"/>
                <w:lang w:val="uk-UA" w:eastAsia="uk-UA"/>
              </w:rPr>
            </w:pPr>
            <w:r w:rsidRPr="00A51305">
              <w:rPr>
                <w:i/>
                <w:iCs/>
                <w:sz w:val="22"/>
                <w:szCs w:val="22"/>
                <w:lang w:val="uk-UA" w:eastAsia="uk-UA"/>
              </w:rPr>
              <w:t>259,898</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8BB342F" w14:textId="77777777" w:rsidR="00A51305" w:rsidRPr="00A51305" w:rsidRDefault="00A51305" w:rsidP="00A51305">
            <w:pPr>
              <w:jc w:val="center"/>
              <w:rPr>
                <w:i/>
                <w:iCs/>
                <w:sz w:val="22"/>
                <w:szCs w:val="22"/>
                <w:lang w:val="uk-UA" w:eastAsia="uk-UA"/>
              </w:rPr>
            </w:pPr>
            <w:r w:rsidRPr="00A51305">
              <w:rPr>
                <w:i/>
                <w:iCs/>
                <w:sz w:val="22"/>
                <w:szCs w:val="22"/>
                <w:lang w:val="uk-UA" w:eastAsia="uk-UA"/>
              </w:rPr>
              <w:t>230,802</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0CDCBD7" w14:textId="77777777" w:rsidR="00A51305" w:rsidRPr="00A51305" w:rsidRDefault="00A51305" w:rsidP="00A51305">
            <w:pPr>
              <w:jc w:val="center"/>
              <w:rPr>
                <w:i/>
                <w:iCs/>
                <w:sz w:val="22"/>
                <w:szCs w:val="22"/>
                <w:lang w:val="uk-UA" w:eastAsia="uk-UA"/>
              </w:rPr>
            </w:pPr>
            <w:r w:rsidRPr="00A51305">
              <w:rPr>
                <w:i/>
                <w:iCs/>
                <w:sz w:val="22"/>
                <w:szCs w:val="22"/>
                <w:lang w:val="uk-UA" w:eastAsia="uk-UA"/>
              </w:rPr>
              <w:t>-29,096</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211A5A2" w14:textId="77777777" w:rsidR="00A51305" w:rsidRPr="00A51305" w:rsidRDefault="00A51305" w:rsidP="00A51305">
            <w:pPr>
              <w:jc w:val="center"/>
              <w:rPr>
                <w:i/>
                <w:iCs/>
                <w:sz w:val="22"/>
                <w:szCs w:val="22"/>
                <w:lang w:val="uk-UA" w:eastAsia="uk-UA"/>
              </w:rPr>
            </w:pPr>
            <w:r w:rsidRPr="00A51305">
              <w:rPr>
                <w:i/>
                <w:iCs/>
                <w:sz w:val="22"/>
                <w:szCs w:val="22"/>
                <w:lang w:val="uk-UA" w:eastAsia="uk-UA"/>
              </w:rPr>
              <w:t>88,805</w:t>
            </w:r>
          </w:p>
        </w:tc>
      </w:tr>
      <w:tr w:rsidR="00A51305" w:rsidRPr="00A51305" w14:paraId="4BBBC429"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AA6F737" w14:textId="77777777" w:rsidR="00A51305" w:rsidRPr="00A51305" w:rsidRDefault="00A51305" w:rsidP="00A51305">
            <w:pPr>
              <w:rPr>
                <w:b/>
                <w:bCs/>
                <w:sz w:val="22"/>
                <w:szCs w:val="22"/>
                <w:lang w:val="uk-UA" w:eastAsia="uk-UA"/>
              </w:rPr>
            </w:pPr>
            <w:r w:rsidRPr="00A51305">
              <w:rPr>
                <w:b/>
                <w:bCs/>
                <w:sz w:val="22"/>
                <w:szCs w:val="22"/>
                <w:lang w:val="uk-UA" w:eastAsia="uk-UA"/>
              </w:rPr>
              <w:t>спеціальний фонд; (розшифрувати):</w:t>
            </w:r>
          </w:p>
        </w:tc>
        <w:tc>
          <w:tcPr>
            <w:tcW w:w="768" w:type="pct"/>
            <w:vMerge/>
            <w:tcBorders>
              <w:top w:val="nil"/>
              <w:left w:val="single" w:sz="8" w:space="0" w:color="auto"/>
              <w:bottom w:val="single" w:sz="8" w:space="0" w:color="000000"/>
              <w:right w:val="single" w:sz="8" w:space="0" w:color="auto"/>
            </w:tcBorders>
            <w:vAlign w:val="center"/>
            <w:hideMark/>
          </w:tcPr>
          <w:p w14:paraId="1266B227" w14:textId="77777777" w:rsidR="00A51305" w:rsidRPr="00A51305" w:rsidRDefault="00A51305" w:rsidP="00A51305">
            <w:pPr>
              <w:rPr>
                <w:i/>
                <w:iCs/>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08CD4C5A" w14:textId="77777777" w:rsidR="00A51305" w:rsidRPr="00A51305" w:rsidRDefault="00A51305" w:rsidP="00A51305">
            <w:pPr>
              <w:rPr>
                <w:i/>
                <w:iCs/>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46F6C56D" w14:textId="77777777" w:rsidR="00A51305" w:rsidRPr="00A51305" w:rsidRDefault="00A51305" w:rsidP="00A51305">
            <w:pPr>
              <w:rPr>
                <w:i/>
                <w:iCs/>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400D14D" w14:textId="77777777" w:rsidR="00A51305" w:rsidRPr="00A51305" w:rsidRDefault="00A51305" w:rsidP="00A51305">
            <w:pPr>
              <w:rPr>
                <w:i/>
                <w:iCs/>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2E6A1D43" w14:textId="77777777" w:rsidR="00A51305" w:rsidRPr="00A51305" w:rsidRDefault="00A51305" w:rsidP="00A51305">
            <w:pPr>
              <w:rPr>
                <w:i/>
                <w:iCs/>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37F16636" w14:textId="77777777" w:rsidR="00A51305" w:rsidRPr="00A51305" w:rsidRDefault="00A51305" w:rsidP="00A51305">
            <w:pPr>
              <w:rPr>
                <w:i/>
                <w:iCs/>
                <w:sz w:val="22"/>
                <w:szCs w:val="22"/>
                <w:lang w:val="uk-UA" w:eastAsia="uk-UA"/>
              </w:rPr>
            </w:pPr>
          </w:p>
        </w:tc>
      </w:tr>
      <w:tr w:rsidR="00A51305" w:rsidRPr="00A51305" w14:paraId="52E194E5" w14:textId="77777777" w:rsidTr="00A51305">
        <w:trPr>
          <w:trHeight w:val="53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D612AA3" w14:textId="77777777" w:rsidR="00A51305" w:rsidRPr="00A51305" w:rsidRDefault="00A51305" w:rsidP="00A51305">
            <w:pPr>
              <w:rPr>
                <w:i/>
                <w:iCs/>
                <w:sz w:val="22"/>
                <w:szCs w:val="22"/>
                <w:lang w:val="uk-UA" w:eastAsia="uk-UA"/>
              </w:rPr>
            </w:pPr>
            <w:r w:rsidRPr="00A51305">
              <w:rPr>
                <w:i/>
                <w:iCs/>
                <w:sz w:val="22"/>
                <w:szCs w:val="22"/>
                <w:lang w:val="uk-UA" w:eastAsia="uk-UA"/>
              </w:rPr>
              <w:t>*Розвиток підприємства та зміцнення його матеріально-технічної бази.</w:t>
            </w:r>
          </w:p>
        </w:tc>
        <w:tc>
          <w:tcPr>
            <w:tcW w:w="768" w:type="pct"/>
            <w:tcBorders>
              <w:top w:val="nil"/>
              <w:left w:val="nil"/>
              <w:bottom w:val="single" w:sz="8" w:space="0" w:color="auto"/>
              <w:right w:val="single" w:sz="8" w:space="0" w:color="auto"/>
            </w:tcBorders>
            <w:shd w:val="clear" w:color="000000" w:fill="FFFFFF"/>
            <w:vAlign w:val="center"/>
            <w:hideMark/>
          </w:tcPr>
          <w:p w14:paraId="13ADB5F0" w14:textId="77777777" w:rsidR="00A51305" w:rsidRPr="00A51305" w:rsidRDefault="00A51305" w:rsidP="00A51305">
            <w:pPr>
              <w:jc w:val="center"/>
              <w:rPr>
                <w:sz w:val="22"/>
                <w:szCs w:val="22"/>
                <w:lang w:val="uk-UA" w:eastAsia="uk-UA"/>
              </w:rPr>
            </w:pPr>
            <w:r w:rsidRPr="00A51305">
              <w:rPr>
                <w:sz w:val="22"/>
                <w:szCs w:val="22"/>
                <w:lang w:val="uk-UA" w:eastAsia="uk-UA"/>
              </w:rPr>
              <w:t>3011</w:t>
            </w:r>
          </w:p>
        </w:tc>
        <w:tc>
          <w:tcPr>
            <w:tcW w:w="554" w:type="pct"/>
            <w:tcBorders>
              <w:top w:val="nil"/>
              <w:left w:val="nil"/>
              <w:bottom w:val="single" w:sz="8" w:space="0" w:color="auto"/>
              <w:right w:val="single" w:sz="8" w:space="0" w:color="auto"/>
            </w:tcBorders>
            <w:shd w:val="clear" w:color="000000" w:fill="FFFFFF"/>
            <w:vAlign w:val="center"/>
            <w:hideMark/>
          </w:tcPr>
          <w:p w14:paraId="0A298272" w14:textId="77777777" w:rsidR="00A51305" w:rsidRPr="00A51305" w:rsidRDefault="00A51305" w:rsidP="00A51305">
            <w:pPr>
              <w:jc w:val="center"/>
              <w:rPr>
                <w:sz w:val="22"/>
                <w:szCs w:val="22"/>
                <w:lang w:val="uk-UA" w:eastAsia="uk-UA"/>
              </w:rPr>
            </w:pPr>
            <w:r w:rsidRPr="00A51305">
              <w:rPr>
                <w:sz w:val="22"/>
                <w:szCs w:val="22"/>
                <w:lang w:val="uk-UA" w:eastAsia="uk-UA"/>
              </w:rPr>
              <w:t>372,377</w:t>
            </w:r>
          </w:p>
        </w:tc>
        <w:tc>
          <w:tcPr>
            <w:tcW w:w="625" w:type="pct"/>
            <w:tcBorders>
              <w:top w:val="nil"/>
              <w:left w:val="nil"/>
              <w:bottom w:val="single" w:sz="8" w:space="0" w:color="auto"/>
              <w:right w:val="single" w:sz="8" w:space="0" w:color="auto"/>
            </w:tcBorders>
            <w:shd w:val="clear" w:color="000000" w:fill="FFFFFF"/>
            <w:vAlign w:val="center"/>
            <w:hideMark/>
          </w:tcPr>
          <w:p w14:paraId="757E031D" w14:textId="77777777" w:rsidR="00A51305" w:rsidRPr="00A51305" w:rsidRDefault="00A51305" w:rsidP="00A51305">
            <w:pPr>
              <w:jc w:val="center"/>
              <w:rPr>
                <w:sz w:val="22"/>
                <w:szCs w:val="22"/>
                <w:lang w:val="uk-UA" w:eastAsia="uk-UA"/>
              </w:rPr>
            </w:pPr>
            <w:r w:rsidRPr="00A51305">
              <w:rPr>
                <w:sz w:val="22"/>
                <w:szCs w:val="22"/>
                <w:lang w:val="uk-UA" w:eastAsia="uk-UA"/>
              </w:rPr>
              <w:t>259,898</w:t>
            </w:r>
          </w:p>
        </w:tc>
        <w:tc>
          <w:tcPr>
            <w:tcW w:w="670" w:type="pct"/>
            <w:tcBorders>
              <w:top w:val="nil"/>
              <w:left w:val="nil"/>
              <w:bottom w:val="single" w:sz="8" w:space="0" w:color="auto"/>
              <w:right w:val="single" w:sz="8" w:space="0" w:color="auto"/>
            </w:tcBorders>
            <w:shd w:val="clear" w:color="000000" w:fill="FFFFFF"/>
            <w:vAlign w:val="center"/>
            <w:hideMark/>
          </w:tcPr>
          <w:p w14:paraId="7E4A561C" w14:textId="77777777" w:rsidR="00A51305" w:rsidRPr="00A51305" w:rsidRDefault="00A51305" w:rsidP="00A51305">
            <w:pPr>
              <w:jc w:val="center"/>
              <w:rPr>
                <w:sz w:val="22"/>
                <w:szCs w:val="22"/>
                <w:lang w:val="uk-UA" w:eastAsia="uk-UA"/>
              </w:rPr>
            </w:pPr>
            <w:r w:rsidRPr="00A51305">
              <w:rPr>
                <w:sz w:val="22"/>
                <w:szCs w:val="22"/>
                <w:lang w:val="uk-UA" w:eastAsia="uk-UA"/>
              </w:rPr>
              <w:t>230,802</w:t>
            </w:r>
          </w:p>
        </w:tc>
        <w:tc>
          <w:tcPr>
            <w:tcW w:w="516" w:type="pct"/>
            <w:tcBorders>
              <w:top w:val="nil"/>
              <w:left w:val="nil"/>
              <w:bottom w:val="single" w:sz="8" w:space="0" w:color="auto"/>
              <w:right w:val="single" w:sz="8" w:space="0" w:color="auto"/>
            </w:tcBorders>
            <w:shd w:val="clear" w:color="000000" w:fill="FFFFFF"/>
            <w:vAlign w:val="center"/>
            <w:hideMark/>
          </w:tcPr>
          <w:p w14:paraId="04D663A4" w14:textId="77777777" w:rsidR="00A51305" w:rsidRPr="00A51305" w:rsidRDefault="00A51305" w:rsidP="00A51305">
            <w:pPr>
              <w:jc w:val="center"/>
              <w:rPr>
                <w:sz w:val="22"/>
                <w:szCs w:val="22"/>
                <w:lang w:val="uk-UA" w:eastAsia="uk-UA"/>
              </w:rPr>
            </w:pPr>
            <w:r w:rsidRPr="00A51305">
              <w:rPr>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2FB93A9C" w14:textId="77777777" w:rsidR="00A51305" w:rsidRPr="00A51305" w:rsidRDefault="00A51305" w:rsidP="00A51305">
            <w:pPr>
              <w:jc w:val="center"/>
              <w:rPr>
                <w:sz w:val="22"/>
                <w:szCs w:val="22"/>
                <w:lang w:val="uk-UA" w:eastAsia="uk-UA"/>
              </w:rPr>
            </w:pPr>
            <w:r w:rsidRPr="00A51305">
              <w:rPr>
                <w:sz w:val="22"/>
                <w:szCs w:val="22"/>
                <w:lang w:val="uk-UA" w:eastAsia="uk-UA"/>
              </w:rPr>
              <w:t>88,805</w:t>
            </w:r>
          </w:p>
        </w:tc>
      </w:tr>
      <w:tr w:rsidR="00A51305" w:rsidRPr="00A51305" w14:paraId="3343BE94" w14:textId="77777777" w:rsidTr="00A51305">
        <w:trPr>
          <w:trHeight w:val="54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319F89F" w14:textId="77777777" w:rsidR="00A51305" w:rsidRPr="00A51305" w:rsidRDefault="00A51305" w:rsidP="00A51305">
            <w:pPr>
              <w:rPr>
                <w:i/>
                <w:iCs/>
                <w:sz w:val="22"/>
                <w:szCs w:val="22"/>
                <w:lang w:val="uk-UA" w:eastAsia="uk-UA"/>
              </w:rPr>
            </w:pPr>
            <w:r w:rsidRPr="00A51305">
              <w:rPr>
                <w:i/>
                <w:iCs/>
                <w:sz w:val="22"/>
                <w:szCs w:val="22"/>
                <w:lang w:val="uk-UA" w:eastAsia="uk-UA"/>
              </w:rPr>
              <w:t>*Інші заходи згідно міських цільових програм</w:t>
            </w:r>
          </w:p>
        </w:tc>
        <w:tc>
          <w:tcPr>
            <w:tcW w:w="768" w:type="pct"/>
            <w:tcBorders>
              <w:top w:val="nil"/>
              <w:left w:val="nil"/>
              <w:bottom w:val="single" w:sz="8" w:space="0" w:color="auto"/>
              <w:right w:val="single" w:sz="8" w:space="0" w:color="auto"/>
            </w:tcBorders>
            <w:shd w:val="clear" w:color="000000" w:fill="FFFFFF"/>
            <w:vAlign w:val="center"/>
            <w:hideMark/>
          </w:tcPr>
          <w:p w14:paraId="0663C707" w14:textId="77777777" w:rsidR="00A51305" w:rsidRPr="00A51305" w:rsidRDefault="00A51305" w:rsidP="00A51305">
            <w:pPr>
              <w:jc w:val="center"/>
              <w:rPr>
                <w:sz w:val="22"/>
                <w:szCs w:val="22"/>
                <w:lang w:val="uk-UA" w:eastAsia="uk-UA"/>
              </w:rPr>
            </w:pPr>
            <w:r w:rsidRPr="00A51305">
              <w:rPr>
                <w:sz w:val="22"/>
                <w:szCs w:val="22"/>
                <w:lang w:val="uk-UA" w:eastAsia="uk-UA"/>
              </w:rPr>
              <w:t>3012</w:t>
            </w:r>
          </w:p>
        </w:tc>
        <w:tc>
          <w:tcPr>
            <w:tcW w:w="554" w:type="pct"/>
            <w:tcBorders>
              <w:top w:val="nil"/>
              <w:left w:val="nil"/>
              <w:bottom w:val="single" w:sz="8" w:space="0" w:color="auto"/>
              <w:right w:val="single" w:sz="8" w:space="0" w:color="auto"/>
            </w:tcBorders>
            <w:shd w:val="clear" w:color="000000" w:fill="FFFFFF"/>
            <w:vAlign w:val="center"/>
            <w:hideMark/>
          </w:tcPr>
          <w:p w14:paraId="3CD7142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22D40B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D185B7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6A79936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5519F3C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45C138F9"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8F3086F" w14:textId="77777777" w:rsidR="00A51305" w:rsidRPr="00A51305" w:rsidRDefault="00A51305" w:rsidP="00A51305">
            <w:pPr>
              <w:rPr>
                <w:b/>
                <w:bCs/>
                <w:i/>
                <w:iCs/>
                <w:sz w:val="22"/>
                <w:szCs w:val="22"/>
                <w:lang w:val="uk-UA" w:eastAsia="uk-UA"/>
              </w:rPr>
            </w:pPr>
            <w:r w:rsidRPr="00A51305">
              <w:rPr>
                <w:b/>
                <w:bCs/>
                <w:i/>
                <w:iCs/>
                <w:sz w:val="22"/>
                <w:szCs w:val="22"/>
                <w:lang w:val="uk-UA" w:eastAsia="uk-UA"/>
              </w:rPr>
              <w:t>Інші доходи</w:t>
            </w:r>
          </w:p>
        </w:tc>
        <w:tc>
          <w:tcPr>
            <w:tcW w:w="768" w:type="pct"/>
            <w:tcBorders>
              <w:top w:val="nil"/>
              <w:left w:val="nil"/>
              <w:bottom w:val="single" w:sz="8" w:space="0" w:color="auto"/>
              <w:right w:val="single" w:sz="8" w:space="0" w:color="auto"/>
            </w:tcBorders>
            <w:shd w:val="clear" w:color="000000" w:fill="FFFFFF"/>
            <w:vAlign w:val="center"/>
            <w:hideMark/>
          </w:tcPr>
          <w:p w14:paraId="2E976DE8" w14:textId="77777777" w:rsidR="00A51305" w:rsidRPr="00A51305" w:rsidRDefault="00A51305" w:rsidP="00A51305">
            <w:pPr>
              <w:jc w:val="center"/>
              <w:rPr>
                <w:b/>
                <w:bCs/>
                <w:sz w:val="22"/>
                <w:szCs w:val="22"/>
                <w:lang w:val="uk-UA" w:eastAsia="uk-UA"/>
              </w:rPr>
            </w:pPr>
            <w:r w:rsidRPr="00A51305">
              <w:rPr>
                <w:b/>
                <w:bCs/>
                <w:sz w:val="22"/>
                <w:szCs w:val="22"/>
                <w:lang w:val="uk-UA" w:eastAsia="uk-UA"/>
              </w:rPr>
              <w:t>3013</w:t>
            </w:r>
          </w:p>
        </w:tc>
        <w:tc>
          <w:tcPr>
            <w:tcW w:w="554" w:type="pct"/>
            <w:tcBorders>
              <w:top w:val="nil"/>
              <w:left w:val="nil"/>
              <w:bottom w:val="single" w:sz="8" w:space="0" w:color="auto"/>
              <w:right w:val="single" w:sz="8" w:space="0" w:color="auto"/>
            </w:tcBorders>
            <w:shd w:val="clear" w:color="000000" w:fill="FFFFFF"/>
            <w:vAlign w:val="center"/>
            <w:hideMark/>
          </w:tcPr>
          <w:p w14:paraId="0260201F" w14:textId="77777777" w:rsidR="00A51305" w:rsidRPr="00A51305" w:rsidRDefault="00A51305" w:rsidP="00A51305">
            <w:pPr>
              <w:jc w:val="center"/>
              <w:rPr>
                <w:b/>
                <w:bCs/>
                <w:sz w:val="22"/>
                <w:szCs w:val="22"/>
                <w:lang w:val="uk-UA" w:eastAsia="uk-UA"/>
              </w:rPr>
            </w:pPr>
            <w:r w:rsidRPr="00A51305">
              <w:rPr>
                <w:b/>
                <w:bCs/>
                <w:sz w:val="22"/>
                <w:szCs w:val="22"/>
                <w:lang w:val="uk-UA" w:eastAsia="uk-UA"/>
              </w:rPr>
              <w:t>314,605</w:t>
            </w:r>
          </w:p>
        </w:tc>
        <w:tc>
          <w:tcPr>
            <w:tcW w:w="625" w:type="pct"/>
            <w:tcBorders>
              <w:top w:val="nil"/>
              <w:left w:val="nil"/>
              <w:bottom w:val="single" w:sz="8" w:space="0" w:color="auto"/>
              <w:right w:val="single" w:sz="8" w:space="0" w:color="auto"/>
            </w:tcBorders>
            <w:shd w:val="clear" w:color="000000" w:fill="FFFFFF"/>
            <w:vAlign w:val="center"/>
            <w:hideMark/>
          </w:tcPr>
          <w:p w14:paraId="3CBCF9A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8C1BAC8"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7B276FF5"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32FEFA06"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0F4D53F5" w14:textId="77777777" w:rsidTr="00A51305">
        <w:trPr>
          <w:trHeight w:val="49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0B394E1" w14:textId="77777777" w:rsidR="00A51305" w:rsidRPr="00A51305" w:rsidRDefault="00A51305" w:rsidP="00A51305">
            <w:pPr>
              <w:rPr>
                <w:b/>
                <w:bCs/>
                <w:sz w:val="22"/>
                <w:szCs w:val="22"/>
                <w:lang w:val="uk-UA" w:eastAsia="uk-UA"/>
              </w:rPr>
            </w:pPr>
            <w:r w:rsidRPr="00A51305">
              <w:rPr>
                <w:b/>
                <w:bCs/>
                <w:sz w:val="22"/>
                <w:szCs w:val="22"/>
                <w:lang w:val="uk-UA" w:eastAsia="uk-UA"/>
              </w:rPr>
              <w:t>Капітальні інвестиції, усього, утому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24634F36" w14:textId="77777777" w:rsidR="00A51305" w:rsidRPr="00A51305" w:rsidRDefault="00A51305" w:rsidP="00A51305">
            <w:pPr>
              <w:jc w:val="center"/>
              <w:rPr>
                <w:b/>
                <w:bCs/>
                <w:sz w:val="22"/>
                <w:szCs w:val="22"/>
                <w:lang w:val="uk-UA" w:eastAsia="uk-UA"/>
              </w:rPr>
            </w:pPr>
            <w:r w:rsidRPr="00A51305">
              <w:rPr>
                <w:b/>
                <w:bCs/>
                <w:sz w:val="22"/>
                <w:szCs w:val="22"/>
                <w:lang w:val="uk-UA" w:eastAsia="uk-UA"/>
              </w:rPr>
              <w:t>3020</w:t>
            </w:r>
          </w:p>
        </w:tc>
        <w:tc>
          <w:tcPr>
            <w:tcW w:w="554" w:type="pct"/>
            <w:tcBorders>
              <w:top w:val="nil"/>
              <w:left w:val="nil"/>
              <w:bottom w:val="single" w:sz="8" w:space="0" w:color="auto"/>
              <w:right w:val="single" w:sz="8" w:space="0" w:color="auto"/>
            </w:tcBorders>
            <w:shd w:val="clear" w:color="000000" w:fill="FFFFFF"/>
            <w:vAlign w:val="center"/>
            <w:hideMark/>
          </w:tcPr>
          <w:p w14:paraId="10E28B6F" w14:textId="77777777" w:rsidR="00A51305" w:rsidRPr="00A51305" w:rsidRDefault="00A51305" w:rsidP="00A51305">
            <w:pPr>
              <w:jc w:val="center"/>
              <w:rPr>
                <w:b/>
                <w:bCs/>
                <w:sz w:val="22"/>
                <w:szCs w:val="22"/>
                <w:lang w:val="uk-UA" w:eastAsia="uk-UA"/>
              </w:rPr>
            </w:pPr>
            <w:r w:rsidRPr="00A51305">
              <w:rPr>
                <w:b/>
                <w:bCs/>
                <w:sz w:val="22"/>
                <w:szCs w:val="22"/>
                <w:lang w:val="uk-UA" w:eastAsia="uk-UA"/>
              </w:rPr>
              <w:t>(698,982)</w:t>
            </w:r>
          </w:p>
        </w:tc>
        <w:tc>
          <w:tcPr>
            <w:tcW w:w="625" w:type="pct"/>
            <w:tcBorders>
              <w:top w:val="nil"/>
              <w:left w:val="nil"/>
              <w:bottom w:val="single" w:sz="8" w:space="0" w:color="auto"/>
              <w:right w:val="single" w:sz="8" w:space="0" w:color="auto"/>
            </w:tcBorders>
            <w:shd w:val="clear" w:color="000000" w:fill="FFFFFF"/>
            <w:vAlign w:val="center"/>
            <w:hideMark/>
          </w:tcPr>
          <w:p w14:paraId="5E0BD95E" w14:textId="77777777" w:rsidR="00A51305" w:rsidRPr="00A51305" w:rsidRDefault="00A51305" w:rsidP="00A51305">
            <w:pPr>
              <w:jc w:val="center"/>
              <w:rPr>
                <w:b/>
                <w:bCs/>
                <w:sz w:val="22"/>
                <w:szCs w:val="22"/>
                <w:lang w:val="uk-UA" w:eastAsia="uk-UA"/>
              </w:rPr>
            </w:pPr>
            <w:r w:rsidRPr="00A51305">
              <w:rPr>
                <w:b/>
                <w:bCs/>
                <w:sz w:val="22"/>
                <w:szCs w:val="22"/>
                <w:lang w:val="uk-UA" w:eastAsia="uk-UA"/>
              </w:rPr>
              <w:t>(275,398)</w:t>
            </w:r>
          </w:p>
        </w:tc>
        <w:tc>
          <w:tcPr>
            <w:tcW w:w="670" w:type="pct"/>
            <w:tcBorders>
              <w:top w:val="nil"/>
              <w:left w:val="nil"/>
              <w:bottom w:val="single" w:sz="8" w:space="0" w:color="auto"/>
              <w:right w:val="single" w:sz="8" w:space="0" w:color="auto"/>
            </w:tcBorders>
            <w:shd w:val="clear" w:color="000000" w:fill="FFFFFF"/>
            <w:vAlign w:val="center"/>
            <w:hideMark/>
          </w:tcPr>
          <w:p w14:paraId="079EE642" w14:textId="77777777" w:rsidR="00A51305" w:rsidRPr="00A51305" w:rsidRDefault="00A51305" w:rsidP="00A51305">
            <w:pPr>
              <w:jc w:val="center"/>
              <w:rPr>
                <w:b/>
                <w:bCs/>
                <w:sz w:val="22"/>
                <w:szCs w:val="22"/>
                <w:lang w:val="uk-UA" w:eastAsia="uk-UA"/>
              </w:rPr>
            </w:pPr>
            <w:r w:rsidRPr="00A51305">
              <w:rPr>
                <w:b/>
                <w:bCs/>
                <w:sz w:val="22"/>
                <w:szCs w:val="22"/>
                <w:lang w:val="uk-UA" w:eastAsia="uk-UA"/>
              </w:rPr>
              <w:t>(246,302)</w:t>
            </w:r>
          </w:p>
        </w:tc>
        <w:tc>
          <w:tcPr>
            <w:tcW w:w="516" w:type="pct"/>
            <w:tcBorders>
              <w:top w:val="nil"/>
              <w:left w:val="nil"/>
              <w:bottom w:val="single" w:sz="8" w:space="0" w:color="auto"/>
              <w:right w:val="single" w:sz="8" w:space="0" w:color="auto"/>
            </w:tcBorders>
            <w:shd w:val="clear" w:color="000000" w:fill="FFFFFF"/>
            <w:vAlign w:val="center"/>
            <w:hideMark/>
          </w:tcPr>
          <w:p w14:paraId="75F43629" w14:textId="77777777" w:rsidR="00A51305" w:rsidRPr="00A51305" w:rsidRDefault="00A51305" w:rsidP="00A51305">
            <w:pPr>
              <w:jc w:val="center"/>
              <w:rPr>
                <w:b/>
                <w:bCs/>
                <w:sz w:val="22"/>
                <w:szCs w:val="22"/>
                <w:lang w:val="uk-UA" w:eastAsia="uk-UA"/>
              </w:rPr>
            </w:pPr>
            <w:r w:rsidRPr="00A51305">
              <w:rPr>
                <w:b/>
                <w:bCs/>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34CEA7F9" w14:textId="77777777" w:rsidR="00A51305" w:rsidRPr="00A51305" w:rsidRDefault="00A51305" w:rsidP="00A51305">
            <w:pPr>
              <w:jc w:val="center"/>
              <w:rPr>
                <w:b/>
                <w:bCs/>
                <w:sz w:val="22"/>
                <w:szCs w:val="22"/>
                <w:lang w:val="uk-UA" w:eastAsia="uk-UA"/>
              </w:rPr>
            </w:pPr>
            <w:r w:rsidRPr="00A51305">
              <w:rPr>
                <w:b/>
                <w:bCs/>
                <w:sz w:val="22"/>
                <w:szCs w:val="22"/>
                <w:lang w:val="uk-UA" w:eastAsia="uk-UA"/>
              </w:rPr>
              <w:t>89,435</w:t>
            </w:r>
          </w:p>
        </w:tc>
      </w:tr>
      <w:tr w:rsidR="00A51305" w:rsidRPr="00A51305" w14:paraId="00EC2D2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49A9394" w14:textId="77777777" w:rsidR="00A51305" w:rsidRPr="00A51305" w:rsidRDefault="00A51305" w:rsidP="00A51305">
            <w:pPr>
              <w:rPr>
                <w:sz w:val="22"/>
                <w:szCs w:val="22"/>
                <w:lang w:val="uk-UA" w:eastAsia="uk-UA"/>
              </w:rPr>
            </w:pPr>
            <w:r w:rsidRPr="00A51305">
              <w:rPr>
                <w:sz w:val="22"/>
                <w:szCs w:val="22"/>
                <w:lang w:val="uk-UA" w:eastAsia="uk-UA"/>
              </w:rPr>
              <w:t>-капітальне будівництво</w:t>
            </w:r>
          </w:p>
        </w:tc>
        <w:tc>
          <w:tcPr>
            <w:tcW w:w="768" w:type="pct"/>
            <w:tcBorders>
              <w:top w:val="nil"/>
              <w:left w:val="nil"/>
              <w:bottom w:val="single" w:sz="8" w:space="0" w:color="auto"/>
              <w:right w:val="single" w:sz="8" w:space="0" w:color="auto"/>
            </w:tcBorders>
            <w:shd w:val="clear" w:color="000000" w:fill="FFFFFF"/>
            <w:vAlign w:val="center"/>
            <w:hideMark/>
          </w:tcPr>
          <w:p w14:paraId="591C69BC" w14:textId="77777777" w:rsidR="00A51305" w:rsidRPr="00A51305" w:rsidRDefault="00A51305" w:rsidP="00A51305">
            <w:pPr>
              <w:jc w:val="center"/>
              <w:rPr>
                <w:sz w:val="22"/>
                <w:szCs w:val="22"/>
                <w:lang w:val="uk-UA" w:eastAsia="uk-UA"/>
              </w:rPr>
            </w:pPr>
            <w:r w:rsidRPr="00A51305">
              <w:rPr>
                <w:sz w:val="22"/>
                <w:szCs w:val="22"/>
                <w:lang w:val="uk-UA" w:eastAsia="uk-UA"/>
              </w:rPr>
              <w:t>3021</w:t>
            </w:r>
          </w:p>
        </w:tc>
        <w:tc>
          <w:tcPr>
            <w:tcW w:w="554" w:type="pct"/>
            <w:tcBorders>
              <w:top w:val="nil"/>
              <w:left w:val="nil"/>
              <w:bottom w:val="single" w:sz="8" w:space="0" w:color="auto"/>
              <w:right w:val="single" w:sz="8" w:space="0" w:color="auto"/>
            </w:tcBorders>
            <w:shd w:val="clear" w:color="000000" w:fill="FFFFFF"/>
            <w:vAlign w:val="center"/>
            <w:hideMark/>
          </w:tcPr>
          <w:p w14:paraId="32112A6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5793F0A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61851F7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B144941"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644B319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F376644" w14:textId="77777777" w:rsidTr="00A51305">
        <w:trPr>
          <w:trHeight w:val="46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F8BC30B" w14:textId="4575A1C7" w:rsidR="00A51305" w:rsidRPr="00A51305" w:rsidRDefault="00A51305" w:rsidP="00A51305">
            <w:pPr>
              <w:rPr>
                <w:sz w:val="22"/>
                <w:szCs w:val="22"/>
                <w:lang w:val="uk-UA" w:eastAsia="uk-UA"/>
              </w:rPr>
            </w:pPr>
            <w:r>
              <w:rPr>
                <w:sz w:val="22"/>
                <w:szCs w:val="22"/>
                <w:lang w:val="uk-UA" w:eastAsia="uk-UA"/>
              </w:rPr>
              <w:t xml:space="preserve">- </w:t>
            </w:r>
            <w:r w:rsidRPr="00A51305">
              <w:rPr>
                <w:sz w:val="22"/>
                <w:szCs w:val="22"/>
                <w:lang w:val="uk-UA" w:eastAsia="uk-UA"/>
              </w:rPr>
              <w:t>придбання (виготовлення) основних засобів</w:t>
            </w:r>
          </w:p>
        </w:tc>
        <w:tc>
          <w:tcPr>
            <w:tcW w:w="768" w:type="pct"/>
            <w:tcBorders>
              <w:top w:val="nil"/>
              <w:left w:val="nil"/>
              <w:bottom w:val="single" w:sz="8" w:space="0" w:color="auto"/>
              <w:right w:val="single" w:sz="8" w:space="0" w:color="auto"/>
            </w:tcBorders>
            <w:shd w:val="clear" w:color="000000" w:fill="FFFFFF"/>
            <w:vAlign w:val="center"/>
            <w:hideMark/>
          </w:tcPr>
          <w:p w14:paraId="2FC67376" w14:textId="77777777" w:rsidR="00A51305" w:rsidRPr="00A51305" w:rsidRDefault="00A51305" w:rsidP="00A51305">
            <w:pPr>
              <w:jc w:val="center"/>
              <w:rPr>
                <w:sz w:val="22"/>
                <w:szCs w:val="22"/>
                <w:lang w:val="uk-UA" w:eastAsia="uk-UA"/>
              </w:rPr>
            </w:pPr>
            <w:r w:rsidRPr="00A51305">
              <w:rPr>
                <w:sz w:val="22"/>
                <w:szCs w:val="22"/>
                <w:lang w:val="uk-UA" w:eastAsia="uk-UA"/>
              </w:rPr>
              <w:t>3022</w:t>
            </w:r>
          </w:p>
        </w:tc>
        <w:tc>
          <w:tcPr>
            <w:tcW w:w="554" w:type="pct"/>
            <w:tcBorders>
              <w:top w:val="nil"/>
              <w:left w:val="nil"/>
              <w:bottom w:val="single" w:sz="8" w:space="0" w:color="auto"/>
              <w:right w:val="single" w:sz="8" w:space="0" w:color="auto"/>
            </w:tcBorders>
            <w:shd w:val="clear" w:color="000000" w:fill="FFFFFF"/>
            <w:vAlign w:val="center"/>
            <w:hideMark/>
          </w:tcPr>
          <w:p w14:paraId="6B483BA0" w14:textId="77777777" w:rsidR="00A51305" w:rsidRPr="00A51305" w:rsidRDefault="00A51305" w:rsidP="00A51305">
            <w:pPr>
              <w:jc w:val="center"/>
              <w:rPr>
                <w:sz w:val="22"/>
                <w:szCs w:val="22"/>
                <w:lang w:val="uk-UA" w:eastAsia="uk-UA"/>
              </w:rPr>
            </w:pPr>
            <w:r w:rsidRPr="00A51305">
              <w:rPr>
                <w:sz w:val="22"/>
                <w:szCs w:val="22"/>
                <w:lang w:val="uk-UA" w:eastAsia="uk-UA"/>
              </w:rPr>
              <w:t>(698,982)</w:t>
            </w:r>
          </w:p>
        </w:tc>
        <w:tc>
          <w:tcPr>
            <w:tcW w:w="625" w:type="pct"/>
            <w:tcBorders>
              <w:top w:val="nil"/>
              <w:left w:val="nil"/>
              <w:bottom w:val="single" w:sz="8" w:space="0" w:color="auto"/>
              <w:right w:val="single" w:sz="8" w:space="0" w:color="auto"/>
            </w:tcBorders>
            <w:shd w:val="clear" w:color="000000" w:fill="FFFFFF"/>
            <w:vAlign w:val="center"/>
            <w:hideMark/>
          </w:tcPr>
          <w:p w14:paraId="4D244716" w14:textId="77777777" w:rsidR="00A51305" w:rsidRPr="00A51305" w:rsidRDefault="00A51305" w:rsidP="00A51305">
            <w:pPr>
              <w:jc w:val="center"/>
              <w:rPr>
                <w:sz w:val="22"/>
                <w:szCs w:val="22"/>
                <w:lang w:val="uk-UA" w:eastAsia="uk-UA"/>
              </w:rPr>
            </w:pPr>
            <w:r w:rsidRPr="00A51305">
              <w:rPr>
                <w:sz w:val="22"/>
                <w:szCs w:val="22"/>
                <w:lang w:val="uk-UA" w:eastAsia="uk-UA"/>
              </w:rPr>
              <w:t>(275,398)</w:t>
            </w:r>
          </w:p>
        </w:tc>
        <w:tc>
          <w:tcPr>
            <w:tcW w:w="670" w:type="pct"/>
            <w:tcBorders>
              <w:top w:val="nil"/>
              <w:left w:val="nil"/>
              <w:bottom w:val="single" w:sz="8" w:space="0" w:color="auto"/>
              <w:right w:val="single" w:sz="8" w:space="0" w:color="auto"/>
            </w:tcBorders>
            <w:shd w:val="clear" w:color="000000" w:fill="FFFFFF"/>
            <w:vAlign w:val="center"/>
            <w:hideMark/>
          </w:tcPr>
          <w:p w14:paraId="03C7E871" w14:textId="77777777" w:rsidR="00A51305" w:rsidRPr="00A51305" w:rsidRDefault="00A51305" w:rsidP="00A51305">
            <w:pPr>
              <w:jc w:val="center"/>
              <w:rPr>
                <w:sz w:val="22"/>
                <w:szCs w:val="22"/>
                <w:lang w:val="uk-UA" w:eastAsia="uk-UA"/>
              </w:rPr>
            </w:pPr>
            <w:r w:rsidRPr="00A51305">
              <w:rPr>
                <w:sz w:val="22"/>
                <w:szCs w:val="22"/>
                <w:lang w:val="uk-UA" w:eastAsia="uk-UA"/>
              </w:rPr>
              <w:t>(246,302)</w:t>
            </w:r>
          </w:p>
        </w:tc>
        <w:tc>
          <w:tcPr>
            <w:tcW w:w="516" w:type="pct"/>
            <w:tcBorders>
              <w:top w:val="nil"/>
              <w:left w:val="nil"/>
              <w:bottom w:val="single" w:sz="8" w:space="0" w:color="auto"/>
              <w:right w:val="single" w:sz="8" w:space="0" w:color="auto"/>
            </w:tcBorders>
            <w:shd w:val="clear" w:color="000000" w:fill="FFFFFF"/>
            <w:vAlign w:val="center"/>
            <w:hideMark/>
          </w:tcPr>
          <w:p w14:paraId="272CFB89" w14:textId="77777777" w:rsidR="00A51305" w:rsidRPr="00A51305" w:rsidRDefault="00A51305" w:rsidP="00A51305">
            <w:pPr>
              <w:jc w:val="center"/>
              <w:rPr>
                <w:sz w:val="22"/>
                <w:szCs w:val="22"/>
                <w:lang w:val="uk-UA" w:eastAsia="uk-UA"/>
              </w:rPr>
            </w:pPr>
            <w:r w:rsidRPr="00A51305">
              <w:rPr>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03BA915D" w14:textId="77777777" w:rsidR="00A51305" w:rsidRPr="00A51305" w:rsidRDefault="00A51305" w:rsidP="00A51305">
            <w:pPr>
              <w:jc w:val="center"/>
              <w:rPr>
                <w:sz w:val="22"/>
                <w:szCs w:val="22"/>
                <w:lang w:val="uk-UA" w:eastAsia="uk-UA"/>
              </w:rPr>
            </w:pPr>
            <w:r w:rsidRPr="00A51305">
              <w:rPr>
                <w:sz w:val="22"/>
                <w:szCs w:val="22"/>
                <w:lang w:val="uk-UA" w:eastAsia="uk-UA"/>
              </w:rPr>
              <w:t>89,435</w:t>
            </w:r>
          </w:p>
        </w:tc>
      </w:tr>
      <w:tr w:rsidR="00A51305" w:rsidRPr="00A51305" w14:paraId="7C89A4F5" w14:textId="77777777" w:rsidTr="00A51305">
        <w:trPr>
          <w:trHeight w:val="36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B5B10AD" w14:textId="77777777" w:rsidR="00A51305" w:rsidRPr="00A51305" w:rsidRDefault="00A51305" w:rsidP="00A51305">
            <w:pPr>
              <w:rPr>
                <w:sz w:val="22"/>
                <w:szCs w:val="22"/>
                <w:lang w:val="uk-UA" w:eastAsia="uk-UA"/>
              </w:rPr>
            </w:pPr>
            <w:r w:rsidRPr="00A51305">
              <w:rPr>
                <w:sz w:val="22"/>
                <w:szCs w:val="22"/>
                <w:lang w:val="uk-UA" w:eastAsia="uk-UA"/>
              </w:rPr>
              <w:t>- придбання (виготовлення) інших необоротних активів</w:t>
            </w:r>
          </w:p>
        </w:tc>
        <w:tc>
          <w:tcPr>
            <w:tcW w:w="768" w:type="pct"/>
            <w:tcBorders>
              <w:top w:val="nil"/>
              <w:left w:val="nil"/>
              <w:bottom w:val="single" w:sz="8" w:space="0" w:color="auto"/>
              <w:right w:val="single" w:sz="8" w:space="0" w:color="auto"/>
            </w:tcBorders>
            <w:shd w:val="clear" w:color="000000" w:fill="FFFFFF"/>
            <w:vAlign w:val="center"/>
            <w:hideMark/>
          </w:tcPr>
          <w:p w14:paraId="7F9B8BBE" w14:textId="77777777" w:rsidR="00A51305" w:rsidRPr="00A51305" w:rsidRDefault="00A51305" w:rsidP="00A51305">
            <w:pPr>
              <w:jc w:val="center"/>
              <w:rPr>
                <w:sz w:val="22"/>
                <w:szCs w:val="22"/>
                <w:lang w:val="uk-UA" w:eastAsia="uk-UA"/>
              </w:rPr>
            </w:pPr>
            <w:r w:rsidRPr="00A51305">
              <w:rPr>
                <w:sz w:val="22"/>
                <w:szCs w:val="22"/>
                <w:lang w:val="uk-UA" w:eastAsia="uk-UA"/>
              </w:rPr>
              <w:t>3023</w:t>
            </w:r>
          </w:p>
        </w:tc>
        <w:tc>
          <w:tcPr>
            <w:tcW w:w="554" w:type="pct"/>
            <w:tcBorders>
              <w:top w:val="nil"/>
              <w:left w:val="nil"/>
              <w:bottom w:val="single" w:sz="8" w:space="0" w:color="auto"/>
              <w:right w:val="single" w:sz="8" w:space="0" w:color="auto"/>
            </w:tcBorders>
            <w:shd w:val="clear" w:color="000000" w:fill="FFFFFF"/>
            <w:vAlign w:val="center"/>
            <w:hideMark/>
          </w:tcPr>
          <w:p w14:paraId="0D4D027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5E65690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737AEF6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E40508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145D8DA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4834A5B0" w14:textId="77777777" w:rsidTr="00A51305">
        <w:trPr>
          <w:trHeight w:val="39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78A4AD5" w14:textId="77777777" w:rsidR="00A51305" w:rsidRPr="00A51305" w:rsidRDefault="00A51305" w:rsidP="00A51305">
            <w:pPr>
              <w:rPr>
                <w:sz w:val="22"/>
                <w:szCs w:val="22"/>
                <w:lang w:val="uk-UA" w:eastAsia="uk-UA"/>
              </w:rPr>
            </w:pPr>
            <w:r w:rsidRPr="00A51305">
              <w:rPr>
                <w:sz w:val="22"/>
                <w:szCs w:val="22"/>
                <w:lang w:val="uk-UA" w:eastAsia="uk-UA"/>
              </w:rPr>
              <w:t>- придбання (створення) нематеріальних активів</w:t>
            </w:r>
          </w:p>
        </w:tc>
        <w:tc>
          <w:tcPr>
            <w:tcW w:w="768" w:type="pct"/>
            <w:tcBorders>
              <w:top w:val="nil"/>
              <w:left w:val="nil"/>
              <w:bottom w:val="single" w:sz="8" w:space="0" w:color="auto"/>
              <w:right w:val="single" w:sz="8" w:space="0" w:color="auto"/>
            </w:tcBorders>
            <w:shd w:val="clear" w:color="000000" w:fill="FFFFFF"/>
            <w:vAlign w:val="center"/>
            <w:hideMark/>
          </w:tcPr>
          <w:p w14:paraId="1F65A2B9" w14:textId="77777777" w:rsidR="00A51305" w:rsidRPr="00A51305" w:rsidRDefault="00A51305" w:rsidP="00A51305">
            <w:pPr>
              <w:jc w:val="center"/>
              <w:rPr>
                <w:sz w:val="22"/>
                <w:szCs w:val="22"/>
                <w:lang w:val="uk-UA" w:eastAsia="uk-UA"/>
              </w:rPr>
            </w:pPr>
            <w:r w:rsidRPr="00A51305">
              <w:rPr>
                <w:sz w:val="22"/>
                <w:szCs w:val="22"/>
                <w:lang w:val="uk-UA" w:eastAsia="uk-UA"/>
              </w:rPr>
              <w:t>3024</w:t>
            </w:r>
          </w:p>
        </w:tc>
        <w:tc>
          <w:tcPr>
            <w:tcW w:w="554" w:type="pct"/>
            <w:tcBorders>
              <w:top w:val="nil"/>
              <w:left w:val="nil"/>
              <w:bottom w:val="single" w:sz="8" w:space="0" w:color="auto"/>
              <w:right w:val="single" w:sz="8" w:space="0" w:color="auto"/>
            </w:tcBorders>
            <w:shd w:val="clear" w:color="000000" w:fill="FFFFFF"/>
            <w:vAlign w:val="center"/>
            <w:hideMark/>
          </w:tcPr>
          <w:p w14:paraId="192068C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B605E6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B12738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DE6E14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D5D357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032EFD22" w14:textId="77777777" w:rsidTr="00A51305">
        <w:trPr>
          <w:trHeight w:val="44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6C532B9" w14:textId="77777777" w:rsidR="00A51305" w:rsidRPr="00A51305" w:rsidRDefault="00A51305" w:rsidP="00A51305">
            <w:pPr>
              <w:rPr>
                <w:sz w:val="22"/>
                <w:szCs w:val="22"/>
                <w:lang w:val="uk-UA" w:eastAsia="uk-UA"/>
              </w:rPr>
            </w:pPr>
            <w:r w:rsidRPr="00A51305">
              <w:rPr>
                <w:sz w:val="22"/>
                <w:szCs w:val="22"/>
                <w:lang w:val="uk-UA" w:eastAsia="uk-UA"/>
              </w:rPr>
              <w:t>- модернізація, модифікація (добудова, дообладнання, реконструкція)</w:t>
            </w:r>
          </w:p>
        </w:tc>
        <w:tc>
          <w:tcPr>
            <w:tcW w:w="768" w:type="pct"/>
            <w:tcBorders>
              <w:top w:val="nil"/>
              <w:left w:val="nil"/>
              <w:bottom w:val="single" w:sz="8" w:space="0" w:color="auto"/>
              <w:right w:val="single" w:sz="8" w:space="0" w:color="auto"/>
            </w:tcBorders>
            <w:shd w:val="clear" w:color="000000" w:fill="FFFFFF"/>
            <w:vAlign w:val="center"/>
            <w:hideMark/>
          </w:tcPr>
          <w:p w14:paraId="76379841" w14:textId="77777777" w:rsidR="00A51305" w:rsidRPr="00A51305" w:rsidRDefault="00A51305" w:rsidP="00A51305">
            <w:pPr>
              <w:jc w:val="center"/>
              <w:rPr>
                <w:sz w:val="22"/>
                <w:szCs w:val="22"/>
                <w:lang w:val="uk-UA" w:eastAsia="uk-UA"/>
              </w:rPr>
            </w:pPr>
            <w:r w:rsidRPr="00A51305">
              <w:rPr>
                <w:sz w:val="22"/>
                <w:szCs w:val="22"/>
                <w:lang w:val="uk-UA" w:eastAsia="uk-UA"/>
              </w:rPr>
              <w:t>3025</w:t>
            </w:r>
          </w:p>
        </w:tc>
        <w:tc>
          <w:tcPr>
            <w:tcW w:w="554" w:type="pct"/>
            <w:tcBorders>
              <w:top w:val="nil"/>
              <w:left w:val="nil"/>
              <w:bottom w:val="single" w:sz="8" w:space="0" w:color="auto"/>
              <w:right w:val="single" w:sz="8" w:space="0" w:color="auto"/>
            </w:tcBorders>
            <w:shd w:val="clear" w:color="000000" w:fill="FFFFFF"/>
            <w:vAlign w:val="center"/>
            <w:hideMark/>
          </w:tcPr>
          <w:p w14:paraId="4DD8E68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1510BF0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E7E592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02ED13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6F1CC64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D0FC2BC"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CB1AA43" w14:textId="77777777" w:rsidR="00A51305" w:rsidRPr="00A51305" w:rsidRDefault="00A51305" w:rsidP="00A51305">
            <w:pPr>
              <w:rPr>
                <w:sz w:val="22"/>
                <w:szCs w:val="22"/>
                <w:lang w:val="uk-UA" w:eastAsia="uk-UA"/>
              </w:rPr>
            </w:pPr>
            <w:r w:rsidRPr="00A51305">
              <w:rPr>
                <w:sz w:val="22"/>
                <w:szCs w:val="22"/>
                <w:lang w:val="uk-UA" w:eastAsia="uk-UA"/>
              </w:rPr>
              <w:t>- капітальний ремонт</w:t>
            </w:r>
          </w:p>
        </w:tc>
        <w:tc>
          <w:tcPr>
            <w:tcW w:w="768" w:type="pct"/>
            <w:tcBorders>
              <w:top w:val="nil"/>
              <w:left w:val="nil"/>
              <w:bottom w:val="single" w:sz="8" w:space="0" w:color="auto"/>
              <w:right w:val="single" w:sz="8" w:space="0" w:color="auto"/>
            </w:tcBorders>
            <w:shd w:val="clear" w:color="000000" w:fill="FFFFFF"/>
            <w:vAlign w:val="center"/>
            <w:hideMark/>
          </w:tcPr>
          <w:p w14:paraId="06DDACEE" w14:textId="77777777" w:rsidR="00A51305" w:rsidRPr="00A51305" w:rsidRDefault="00A51305" w:rsidP="00A51305">
            <w:pPr>
              <w:jc w:val="center"/>
              <w:rPr>
                <w:sz w:val="22"/>
                <w:szCs w:val="22"/>
                <w:lang w:val="uk-UA" w:eastAsia="uk-UA"/>
              </w:rPr>
            </w:pPr>
            <w:r w:rsidRPr="00A51305">
              <w:rPr>
                <w:sz w:val="22"/>
                <w:szCs w:val="22"/>
                <w:lang w:val="uk-UA" w:eastAsia="uk-UA"/>
              </w:rPr>
              <w:t>3026</w:t>
            </w:r>
          </w:p>
        </w:tc>
        <w:tc>
          <w:tcPr>
            <w:tcW w:w="554" w:type="pct"/>
            <w:tcBorders>
              <w:top w:val="nil"/>
              <w:left w:val="nil"/>
              <w:bottom w:val="single" w:sz="8" w:space="0" w:color="auto"/>
              <w:right w:val="single" w:sz="8" w:space="0" w:color="auto"/>
            </w:tcBorders>
            <w:shd w:val="clear" w:color="000000" w:fill="FFFFFF"/>
            <w:vAlign w:val="center"/>
            <w:hideMark/>
          </w:tcPr>
          <w:p w14:paraId="013FCFC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811AF7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984992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EF56D3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86B9D9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5DAC42B" w14:textId="77777777" w:rsidTr="00126462">
        <w:trPr>
          <w:trHeight w:val="1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0AE98A3" w14:textId="77777777" w:rsidR="00A51305" w:rsidRPr="00A51305" w:rsidRDefault="00A51305" w:rsidP="00A51305">
            <w:pPr>
              <w:rPr>
                <w:sz w:val="22"/>
                <w:szCs w:val="22"/>
                <w:lang w:val="uk-UA" w:eastAsia="uk-UA"/>
              </w:rPr>
            </w:pPr>
            <w:r w:rsidRPr="00A51305">
              <w:rPr>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5228640"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38850158"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61915A5E"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2044BA57"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07AD6E8E"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2376F3FC"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r>
      <w:tr w:rsidR="00A51305" w:rsidRPr="00A51305" w14:paraId="7BF7F209" w14:textId="77777777" w:rsidTr="00126462">
        <w:trPr>
          <w:trHeight w:val="306"/>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A4A8D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IV. Фінансова діяльність </w:t>
            </w:r>
          </w:p>
        </w:tc>
      </w:tr>
      <w:tr w:rsidR="00A51305" w:rsidRPr="00A51305" w14:paraId="793AE134"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20D42B8" w14:textId="77777777" w:rsidR="00A51305" w:rsidRPr="00A51305" w:rsidRDefault="00A51305" w:rsidP="00A51305">
            <w:pPr>
              <w:rPr>
                <w:b/>
                <w:bCs/>
                <w:sz w:val="22"/>
                <w:szCs w:val="22"/>
                <w:lang w:val="uk-UA" w:eastAsia="uk-UA"/>
              </w:rPr>
            </w:pPr>
            <w:r w:rsidRPr="00A51305">
              <w:rPr>
                <w:b/>
                <w:bCs/>
                <w:sz w:val="22"/>
                <w:szCs w:val="22"/>
                <w:lang w:val="uk-UA" w:eastAsia="uk-UA"/>
              </w:rPr>
              <w:t>Доходи від фінансової діяльності за зобов’язаннями,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01C58C00" w14:textId="77777777" w:rsidR="00A51305" w:rsidRPr="00A51305" w:rsidRDefault="00A51305" w:rsidP="00A51305">
            <w:pPr>
              <w:jc w:val="center"/>
              <w:rPr>
                <w:b/>
                <w:bCs/>
                <w:sz w:val="22"/>
                <w:szCs w:val="22"/>
                <w:lang w:val="uk-UA" w:eastAsia="uk-UA"/>
              </w:rPr>
            </w:pPr>
            <w:r w:rsidRPr="00A51305">
              <w:rPr>
                <w:b/>
                <w:bCs/>
                <w:sz w:val="22"/>
                <w:szCs w:val="22"/>
                <w:lang w:val="uk-UA" w:eastAsia="uk-UA"/>
              </w:rPr>
              <w:t>4000</w:t>
            </w:r>
          </w:p>
        </w:tc>
        <w:tc>
          <w:tcPr>
            <w:tcW w:w="554" w:type="pct"/>
            <w:tcBorders>
              <w:top w:val="nil"/>
              <w:left w:val="nil"/>
              <w:bottom w:val="single" w:sz="8" w:space="0" w:color="auto"/>
              <w:right w:val="single" w:sz="8" w:space="0" w:color="auto"/>
            </w:tcBorders>
            <w:shd w:val="clear" w:color="000000" w:fill="FFFFFF"/>
            <w:vAlign w:val="center"/>
            <w:hideMark/>
          </w:tcPr>
          <w:p w14:paraId="129898EB" w14:textId="77777777" w:rsidR="00A51305" w:rsidRPr="00A51305" w:rsidRDefault="00A51305" w:rsidP="00A51305">
            <w:pPr>
              <w:jc w:val="center"/>
              <w:rPr>
                <w:b/>
                <w:bCs/>
                <w:sz w:val="22"/>
                <w:szCs w:val="22"/>
                <w:lang w:val="uk-UA" w:eastAsia="uk-UA"/>
              </w:rPr>
            </w:pPr>
            <w:r w:rsidRPr="00A51305">
              <w:rPr>
                <w:b/>
                <w:bCs/>
                <w:sz w:val="22"/>
                <w:szCs w:val="22"/>
                <w:lang w:val="uk-UA" w:eastAsia="uk-UA"/>
              </w:rPr>
              <w:t>16,108</w:t>
            </w:r>
          </w:p>
        </w:tc>
        <w:tc>
          <w:tcPr>
            <w:tcW w:w="625" w:type="pct"/>
            <w:tcBorders>
              <w:top w:val="nil"/>
              <w:left w:val="nil"/>
              <w:bottom w:val="single" w:sz="8" w:space="0" w:color="auto"/>
              <w:right w:val="single" w:sz="8" w:space="0" w:color="auto"/>
            </w:tcBorders>
            <w:shd w:val="clear" w:color="000000" w:fill="FFFFFF"/>
            <w:vAlign w:val="center"/>
            <w:hideMark/>
          </w:tcPr>
          <w:p w14:paraId="032F3CB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6387AE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7FCF4AD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4E769B3B"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374ED9B0" w14:textId="77777777" w:rsidTr="00126462">
        <w:trPr>
          <w:trHeight w:val="330"/>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62DE8924" w14:textId="77777777" w:rsidR="00A51305" w:rsidRPr="00A51305" w:rsidRDefault="00A51305" w:rsidP="00A51305">
            <w:pPr>
              <w:rPr>
                <w:sz w:val="22"/>
                <w:szCs w:val="22"/>
                <w:lang w:val="uk-UA" w:eastAsia="uk-UA"/>
              </w:rPr>
            </w:pPr>
            <w:r w:rsidRPr="00A51305">
              <w:rPr>
                <w:sz w:val="22"/>
                <w:szCs w:val="22"/>
                <w:lang w:val="uk-UA" w:eastAsia="uk-UA"/>
              </w:rPr>
              <w:t>-кредити</w:t>
            </w:r>
          </w:p>
        </w:tc>
        <w:tc>
          <w:tcPr>
            <w:tcW w:w="768" w:type="pct"/>
            <w:tcBorders>
              <w:top w:val="nil"/>
              <w:left w:val="nil"/>
              <w:bottom w:val="single" w:sz="4" w:space="0" w:color="auto"/>
              <w:right w:val="single" w:sz="8" w:space="0" w:color="auto"/>
            </w:tcBorders>
            <w:shd w:val="clear" w:color="000000" w:fill="FFFFFF"/>
            <w:vAlign w:val="center"/>
            <w:hideMark/>
          </w:tcPr>
          <w:p w14:paraId="0E4010A9" w14:textId="77777777" w:rsidR="00A51305" w:rsidRPr="00A51305" w:rsidRDefault="00A51305" w:rsidP="00A51305">
            <w:pPr>
              <w:jc w:val="center"/>
              <w:rPr>
                <w:sz w:val="22"/>
                <w:szCs w:val="22"/>
                <w:lang w:val="uk-UA" w:eastAsia="uk-UA"/>
              </w:rPr>
            </w:pPr>
            <w:r w:rsidRPr="00A51305">
              <w:rPr>
                <w:sz w:val="22"/>
                <w:szCs w:val="22"/>
                <w:lang w:val="uk-UA" w:eastAsia="uk-UA"/>
              </w:rPr>
              <w:t>4001</w:t>
            </w:r>
          </w:p>
        </w:tc>
        <w:tc>
          <w:tcPr>
            <w:tcW w:w="554" w:type="pct"/>
            <w:tcBorders>
              <w:top w:val="nil"/>
              <w:left w:val="nil"/>
              <w:bottom w:val="single" w:sz="4" w:space="0" w:color="auto"/>
              <w:right w:val="single" w:sz="8" w:space="0" w:color="auto"/>
            </w:tcBorders>
            <w:shd w:val="clear" w:color="000000" w:fill="FFFFFF"/>
            <w:vAlign w:val="center"/>
            <w:hideMark/>
          </w:tcPr>
          <w:p w14:paraId="4ACBCA0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4" w:space="0" w:color="auto"/>
              <w:right w:val="single" w:sz="8" w:space="0" w:color="auto"/>
            </w:tcBorders>
            <w:shd w:val="clear" w:color="000000" w:fill="FFFFFF"/>
            <w:vAlign w:val="center"/>
            <w:hideMark/>
          </w:tcPr>
          <w:p w14:paraId="071370C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4" w:space="0" w:color="auto"/>
              <w:right w:val="single" w:sz="8" w:space="0" w:color="auto"/>
            </w:tcBorders>
            <w:shd w:val="clear" w:color="000000" w:fill="FFFFFF"/>
            <w:vAlign w:val="center"/>
            <w:hideMark/>
          </w:tcPr>
          <w:p w14:paraId="0FDB29A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4" w:space="0" w:color="auto"/>
              <w:right w:val="single" w:sz="8" w:space="0" w:color="auto"/>
            </w:tcBorders>
            <w:shd w:val="clear" w:color="000000" w:fill="FFFFFF"/>
            <w:vAlign w:val="center"/>
            <w:hideMark/>
          </w:tcPr>
          <w:p w14:paraId="65DA134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4" w:space="0" w:color="auto"/>
              <w:right w:val="single" w:sz="8" w:space="0" w:color="auto"/>
            </w:tcBorders>
            <w:shd w:val="clear" w:color="000000" w:fill="FFFFFF"/>
            <w:vAlign w:val="center"/>
            <w:hideMark/>
          </w:tcPr>
          <w:p w14:paraId="7A2297A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F88A24D" w14:textId="77777777" w:rsidTr="00126462">
        <w:trPr>
          <w:trHeight w:val="126"/>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6701FCB7" w14:textId="77777777" w:rsidR="00A51305" w:rsidRPr="00A51305" w:rsidRDefault="00A51305" w:rsidP="00A51305">
            <w:pPr>
              <w:rPr>
                <w:sz w:val="22"/>
                <w:szCs w:val="22"/>
                <w:lang w:val="uk-UA" w:eastAsia="uk-UA"/>
              </w:rPr>
            </w:pPr>
            <w:r w:rsidRPr="00A51305">
              <w:rPr>
                <w:sz w:val="22"/>
                <w:szCs w:val="22"/>
                <w:lang w:val="uk-UA" w:eastAsia="uk-UA"/>
              </w:rPr>
              <w:lastRenderedPageBreak/>
              <w:t>-позики</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5248F922" w14:textId="77777777" w:rsidR="00A51305" w:rsidRPr="00A51305" w:rsidRDefault="00A51305" w:rsidP="00A51305">
            <w:pPr>
              <w:jc w:val="center"/>
              <w:rPr>
                <w:sz w:val="22"/>
                <w:szCs w:val="22"/>
                <w:lang w:val="uk-UA" w:eastAsia="uk-UA"/>
              </w:rPr>
            </w:pPr>
            <w:r w:rsidRPr="00A51305">
              <w:rPr>
                <w:sz w:val="22"/>
                <w:szCs w:val="22"/>
                <w:lang w:val="uk-UA" w:eastAsia="uk-UA"/>
              </w:rPr>
              <w:t>4002</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548A627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5BF07C9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33E9B03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271ACAC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49E2447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271CF49" w14:textId="77777777" w:rsidTr="00126462">
        <w:trPr>
          <w:trHeight w:val="30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7C73544" w14:textId="77777777" w:rsidR="00A51305" w:rsidRPr="00A51305" w:rsidRDefault="00A51305" w:rsidP="00A51305">
            <w:pPr>
              <w:rPr>
                <w:sz w:val="22"/>
                <w:szCs w:val="22"/>
                <w:lang w:val="uk-UA" w:eastAsia="uk-UA"/>
              </w:rPr>
            </w:pPr>
            <w:r w:rsidRPr="00A51305">
              <w:rPr>
                <w:sz w:val="22"/>
                <w:szCs w:val="22"/>
                <w:lang w:val="uk-UA" w:eastAsia="uk-UA"/>
              </w:rPr>
              <w:t>-депозити</w:t>
            </w:r>
          </w:p>
        </w:tc>
        <w:tc>
          <w:tcPr>
            <w:tcW w:w="768" w:type="pct"/>
            <w:tcBorders>
              <w:top w:val="nil"/>
              <w:left w:val="nil"/>
              <w:bottom w:val="single" w:sz="8" w:space="0" w:color="auto"/>
              <w:right w:val="single" w:sz="8" w:space="0" w:color="auto"/>
            </w:tcBorders>
            <w:shd w:val="clear" w:color="000000" w:fill="FFFFFF"/>
            <w:vAlign w:val="center"/>
            <w:hideMark/>
          </w:tcPr>
          <w:p w14:paraId="305374FB" w14:textId="77777777" w:rsidR="00A51305" w:rsidRPr="00A51305" w:rsidRDefault="00A51305" w:rsidP="00A51305">
            <w:pPr>
              <w:jc w:val="center"/>
              <w:rPr>
                <w:sz w:val="22"/>
                <w:szCs w:val="22"/>
                <w:lang w:val="uk-UA" w:eastAsia="uk-UA"/>
              </w:rPr>
            </w:pPr>
            <w:r w:rsidRPr="00A51305">
              <w:rPr>
                <w:sz w:val="22"/>
                <w:szCs w:val="22"/>
                <w:lang w:val="uk-UA" w:eastAsia="uk-UA"/>
              </w:rPr>
              <w:t>4003</w:t>
            </w:r>
          </w:p>
        </w:tc>
        <w:tc>
          <w:tcPr>
            <w:tcW w:w="554" w:type="pct"/>
            <w:tcBorders>
              <w:top w:val="nil"/>
              <w:left w:val="nil"/>
              <w:bottom w:val="single" w:sz="8" w:space="0" w:color="auto"/>
              <w:right w:val="single" w:sz="8" w:space="0" w:color="auto"/>
            </w:tcBorders>
            <w:shd w:val="clear" w:color="000000" w:fill="FFFFFF"/>
            <w:vAlign w:val="center"/>
            <w:hideMark/>
          </w:tcPr>
          <w:p w14:paraId="0CBB7DA7" w14:textId="77777777" w:rsidR="00A51305" w:rsidRPr="00A51305" w:rsidRDefault="00A51305" w:rsidP="00A51305">
            <w:pPr>
              <w:jc w:val="center"/>
              <w:rPr>
                <w:sz w:val="22"/>
                <w:szCs w:val="22"/>
                <w:lang w:val="uk-UA" w:eastAsia="uk-UA"/>
              </w:rPr>
            </w:pPr>
            <w:r w:rsidRPr="00A51305">
              <w:rPr>
                <w:sz w:val="22"/>
                <w:szCs w:val="22"/>
                <w:lang w:val="uk-UA" w:eastAsia="uk-UA"/>
              </w:rPr>
              <w:t>11,338</w:t>
            </w:r>
          </w:p>
        </w:tc>
        <w:tc>
          <w:tcPr>
            <w:tcW w:w="625" w:type="pct"/>
            <w:tcBorders>
              <w:top w:val="nil"/>
              <w:left w:val="nil"/>
              <w:bottom w:val="single" w:sz="8" w:space="0" w:color="auto"/>
              <w:right w:val="single" w:sz="8" w:space="0" w:color="auto"/>
            </w:tcBorders>
            <w:shd w:val="clear" w:color="000000" w:fill="FFFFFF"/>
            <w:vAlign w:val="center"/>
            <w:hideMark/>
          </w:tcPr>
          <w:p w14:paraId="0FD0398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23C8D7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80B233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4E537FF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D964DCC" w14:textId="77777777" w:rsidTr="00126462">
        <w:trPr>
          <w:trHeight w:val="12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329F51E" w14:textId="77777777" w:rsidR="00A51305" w:rsidRPr="00A51305" w:rsidRDefault="00A51305" w:rsidP="00A51305">
            <w:pPr>
              <w:rPr>
                <w:sz w:val="22"/>
                <w:szCs w:val="22"/>
                <w:lang w:val="uk-UA" w:eastAsia="uk-UA"/>
              </w:rPr>
            </w:pPr>
            <w:r w:rsidRPr="00A51305">
              <w:rPr>
                <w:sz w:val="22"/>
                <w:szCs w:val="22"/>
                <w:lang w:val="uk-UA" w:eastAsia="uk-UA"/>
              </w:rPr>
              <w:t>-інші надходження (розшифрувати)</w:t>
            </w:r>
          </w:p>
        </w:tc>
        <w:tc>
          <w:tcPr>
            <w:tcW w:w="768" w:type="pct"/>
            <w:tcBorders>
              <w:top w:val="nil"/>
              <w:left w:val="nil"/>
              <w:bottom w:val="single" w:sz="8" w:space="0" w:color="auto"/>
              <w:right w:val="single" w:sz="8" w:space="0" w:color="auto"/>
            </w:tcBorders>
            <w:shd w:val="clear" w:color="000000" w:fill="FFFFFF"/>
            <w:vAlign w:val="center"/>
            <w:hideMark/>
          </w:tcPr>
          <w:p w14:paraId="0BAD5253" w14:textId="77777777" w:rsidR="00A51305" w:rsidRPr="00A51305" w:rsidRDefault="00A51305" w:rsidP="00A51305">
            <w:pPr>
              <w:jc w:val="center"/>
              <w:rPr>
                <w:sz w:val="22"/>
                <w:szCs w:val="22"/>
                <w:lang w:val="uk-UA" w:eastAsia="uk-UA"/>
              </w:rPr>
            </w:pPr>
            <w:r w:rsidRPr="00A51305">
              <w:rPr>
                <w:sz w:val="22"/>
                <w:szCs w:val="22"/>
                <w:lang w:val="uk-UA" w:eastAsia="uk-UA"/>
              </w:rPr>
              <w:t>4004</w:t>
            </w:r>
          </w:p>
        </w:tc>
        <w:tc>
          <w:tcPr>
            <w:tcW w:w="554" w:type="pct"/>
            <w:tcBorders>
              <w:top w:val="nil"/>
              <w:left w:val="nil"/>
              <w:bottom w:val="single" w:sz="8" w:space="0" w:color="auto"/>
              <w:right w:val="single" w:sz="8" w:space="0" w:color="auto"/>
            </w:tcBorders>
            <w:shd w:val="clear" w:color="000000" w:fill="FFFFFF"/>
            <w:vAlign w:val="center"/>
            <w:hideMark/>
          </w:tcPr>
          <w:p w14:paraId="133BE62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BF8981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AEFA03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5E2538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6ABD51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D9FF484" w14:textId="77777777" w:rsidTr="00126462">
        <w:trPr>
          <w:trHeight w:val="422"/>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A33858B" w14:textId="77777777" w:rsidR="00A51305" w:rsidRPr="00A51305" w:rsidRDefault="00A51305" w:rsidP="00A51305">
            <w:pPr>
              <w:rPr>
                <w:b/>
                <w:bCs/>
                <w:sz w:val="22"/>
                <w:szCs w:val="22"/>
                <w:lang w:val="uk-UA" w:eastAsia="uk-UA"/>
              </w:rPr>
            </w:pPr>
            <w:r w:rsidRPr="00A51305">
              <w:rPr>
                <w:b/>
                <w:bCs/>
                <w:sz w:val="22"/>
                <w:szCs w:val="22"/>
                <w:lang w:val="uk-UA" w:eastAsia="uk-UA"/>
              </w:rPr>
              <w:t>Витрати від фінансової діяльності за зобов’язаннями,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6596F7D7" w14:textId="77777777" w:rsidR="00A51305" w:rsidRPr="00A51305" w:rsidRDefault="00A51305" w:rsidP="00A51305">
            <w:pPr>
              <w:jc w:val="center"/>
              <w:rPr>
                <w:b/>
                <w:bCs/>
                <w:sz w:val="22"/>
                <w:szCs w:val="22"/>
                <w:lang w:val="uk-UA" w:eastAsia="uk-UA"/>
              </w:rPr>
            </w:pPr>
            <w:r w:rsidRPr="00A51305">
              <w:rPr>
                <w:b/>
                <w:bCs/>
                <w:sz w:val="22"/>
                <w:szCs w:val="22"/>
                <w:lang w:val="uk-UA" w:eastAsia="uk-UA"/>
              </w:rPr>
              <w:t>4010</w:t>
            </w:r>
          </w:p>
        </w:tc>
        <w:tc>
          <w:tcPr>
            <w:tcW w:w="554" w:type="pct"/>
            <w:tcBorders>
              <w:top w:val="nil"/>
              <w:left w:val="nil"/>
              <w:bottom w:val="single" w:sz="8" w:space="0" w:color="auto"/>
              <w:right w:val="single" w:sz="8" w:space="0" w:color="auto"/>
            </w:tcBorders>
            <w:shd w:val="clear" w:color="000000" w:fill="FFFFFF"/>
            <w:vAlign w:val="center"/>
            <w:hideMark/>
          </w:tcPr>
          <w:p w14:paraId="6BAEE4D8"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F8E2855"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7BAE141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60451CE1"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5671C6DE"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1DFF3075" w14:textId="77777777" w:rsidTr="00126462">
        <w:trPr>
          <w:trHeight w:val="16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C7468A3" w14:textId="77777777" w:rsidR="00A51305" w:rsidRPr="00A51305" w:rsidRDefault="00A51305" w:rsidP="00A51305">
            <w:pPr>
              <w:rPr>
                <w:sz w:val="22"/>
                <w:szCs w:val="22"/>
                <w:lang w:val="uk-UA" w:eastAsia="uk-UA"/>
              </w:rPr>
            </w:pPr>
            <w:r w:rsidRPr="00A51305">
              <w:rPr>
                <w:sz w:val="22"/>
                <w:szCs w:val="22"/>
                <w:lang w:val="uk-UA" w:eastAsia="uk-UA"/>
              </w:rPr>
              <w:t>-кредити</w:t>
            </w:r>
          </w:p>
        </w:tc>
        <w:tc>
          <w:tcPr>
            <w:tcW w:w="768" w:type="pct"/>
            <w:tcBorders>
              <w:top w:val="nil"/>
              <w:left w:val="nil"/>
              <w:bottom w:val="single" w:sz="8" w:space="0" w:color="auto"/>
              <w:right w:val="single" w:sz="8" w:space="0" w:color="auto"/>
            </w:tcBorders>
            <w:shd w:val="clear" w:color="000000" w:fill="FFFFFF"/>
            <w:vAlign w:val="center"/>
            <w:hideMark/>
          </w:tcPr>
          <w:p w14:paraId="08DEF249" w14:textId="77777777" w:rsidR="00A51305" w:rsidRPr="00A51305" w:rsidRDefault="00A51305" w:rsidP="00A51305">
            <w:pPr>
              <w:jc w:val="center"/>
              <w:rPr>
                <w:sz w:val="22"/>
                <w:szCs w:val="22"/>
                <w:lang w:val="uk-UA" w:eastAsia="uk-UA"/>
              </w:rPr>
            </w:pPr>
            <w:r w:rsidRPr="00A51305">
              <w:rPr>
                <w:sz w:val="22"/>
                <w:szCs w:val="22"/>
                <w:lang w:val="uk-UA" w:eastAsia="uk-UA"/>
              </w:rPr>
              <w:t>4011</w:t>
            </w:r>
          </w:p>
        </w:tc>
        <w:tc>
          <w:tcPr>
            <w:tcW w:w="554" w:type="pct"/>
            <w:tcBorders>
              <w:top w:val="nil"/>
              <w:left w:val="nil"/>
              <w:bottom w:val="single" w:sz="8" w:space="0" w:color="auto"/>
              <w:right w:val="single" w:sz="8" w:space="0" w:color="auto"/>
            </w:tcBorders>
            <w:shd w:val="clear" w:color="000000" w:fill="FFFFFF"/>
            <w:vAlign w:val="center"/>
            <w:hideMark/>
          </w:tcPr>
          <w:p w14:paraId="6C018F6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12E7DED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645D291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64FE0D4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1513AC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063446D9" w14:textId="77777777" w:rsidTr="00126462">
        <w:trPr>
          <w:trHeight w:val="23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1F2A845" w14:textId="77777777" w:rsidR="00A51305" w:rsidRPr="00A51305" w:rsidRDefault="00A51305" w:rsidP="00A51305">
            <w:pPr>
              <w:rPr>
                <w:sz w:val="22"/>
                <w:szCs w:val="22"/>
                <w:lang w:val="uk-UA" w:eastAsia="uk-UA"/>
              </w:rPr>
            </w:pPr>
            <w:r w:rsidRPr="00A51305">
              <w:rPr>
                <w:sz w:val="22"/>
                <w:szCs w:val="22"/>
                <w:lang w:val="uk-UA" w:eastAsia="uk-UA"/>
              </w:rPr>
              <w:t>-позики</w:t>
            </w:r>
          </w:p>
        </w:tc>
        <w:tc>
          <w:tcPr>
            <w:tcW w:w="768" w:type="pct"/>
            <w:tcBorders>
              <w:top w:val="nil"/>
              <w:left w:val="nil"/>
              <w:bottom w:val="single" w:sz="8" w:space="0" w:color="auto"/>
              <w:right w:val="single" w:sz="8" w:space="0" w:color="auto"/>
            </w:tcBorders>
            <w:shd w:val="clear" w:color="000000" w:fill="FFFFFF"/>
            <w:vAlign w:val="center"/>
            <w:hideMark/>
          </w:tcPr>
          <w:p w14:paraId="352E4442" w14:textId="77777777" w:rsidR="00A51305" w:rsidRPr="00A51305" w:rsidRDefault="00A51305" w:rsidP="00A51305">
            <w:pPr>
              <w:jc w:val="center"/>
              <w:rPr>
                <w:sz w:val="22"/>
                <w:szCs w:val="22"/>
                <w:lang w:val="uk-UA" w:eastAsia="uk-UA"/>
              </w:rPr>
            </w:pPr>
            <w:r w:rsidRPr="00A51305">
              <w:rPr>
                <w:sz w:val="22"/>
                <w:szCs w:val="22"/>
                <w:lang w:val="uk-UA" w:eastAsia="uk-UA"/>
              </w:rPr>
              <w:t>4012</w:t>
            </w:r>
          </w:p>
        </w:tc>
        <w:tc>
          <w:tcPr>
            <w:tcW w:w="554" w:type="pct"/>
            <w:tcBorders>
              <w:top w:val="nil"/>
              <w:left w:val="nil"/>
              <w:bottom w:val="single" w:sz="8" w:space="0" w:color="auto"/>
              <w:right w:val="single" w:sz="8" w:space="0" w:color="auto"/>
            </w:tcBorders>
            <w:shd w:val="clear" w:color="000000" w:fill="FFFFFF"/>
            <w:vAlign w:val="center"/>
            <w:hideMark/>
          </w:tcPr>
          <w:p w14:paraId="4AFD6A6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6E79D6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E8E43C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2CBB8C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C7BC78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4105B3F" w14:textId="77777777" w:rsidTr="00126462">
        <w:trPr>
          <w:trHeight w:val="16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E8EB1C6" w14:textId="77777777" w:rsidR="00A51305" w:rsidRPr="00A51305" w:rsidRDefault="00A51305" w:rsidP="00A51305">
            <w:pPr>
              <w:rPr>
                <w:sz w:val="22"/>
                <w:szCs w:val="22"/>
                <w:lang w:val="uk-UA" w:eastAsia="uk-UA"/>
              </w:rPr>
            </w:pPr>
            <w:r w:rsidRPr="00A51305">
              <w:rPr>
                <w:sz w:val="22"/>
                <w:szCs w:val="22"/>
                <w:lang w:val="uk-UA" w:eastAsia="uk-UA"/>
              </w:rPr>
              <w:t>-депозити</w:t>
            </w:r>
          </w:p>
        </w:tc>
        <w:tc>
          <w:tcPr>
            <w:tcW w:w="768" w:type="pct"/>
            <w:tcBorders>
              <w:top w:val="nil"/>
              <w:left w:val="nil"/>
              <w:bottom w:val="single" w:sz="8" w:space="0" w:color="auto"/>
              <w:right w:val="single" w:sz="8" w:space="0" w:color="auto"/>
            </w:tcBorders>
            <w:shd w:val="clear" w:color="000000" w:fill="FFFFFF"/>
            <w:vAlign w:val="center"/>
            <w:hideMark/>
          </w:tcPr>
          <w:p w14:paraId="6346C295" w14:textId="77777777" w:rsidR="00A51305" w:rsidRPr="00A51305" w:rsidRDefault="00A51305" w:rsidP="00A51305">
            <w:pPr>
              <w:jc w:val="center"/>
              <w:rPr>
                <w:sz w:val="22"/>
                <w:szCs w:val="22"/>
                <w:lang w:val="uk-UA" w:eastAsia="uk-UA"/>
              </w:rPr>
            </w:pPr>
            <w:r w:rsidRPr="00A51305">
              <w:rPr>
                <w:sz w:val="22"/>
                <w:szCs w:val="22"/>
                <w:lang w:val="uk-UA" w:eastAsia="uk-UA"/>
              </w:rPr>
              <w:t>4013</w:t>
            </w:r>
          </w:p>
        </w:tc>
        <w:tc>
          <w:tcPr>
            <w:tcW w:w="554" w:type="pct"/>
            <w:tcBorders>
              <w:top w:val="nil"/>
              <w:left w:val="nil"/>
              <w:bottom w:val="single" w:sz="8" w:space="0" w:color="auto"/>
              <w:right w:val="single" w:sz="8" w:space="0" w:color="auto"/>
            </w:tcBorders>
            <w:shd w:val="clear" w:color="000000" w:fill="FFFFFF"/>
            <w:vAlign w:val="center"/>
            <w:hideMark/>
          </w:tcPr>
          <w:p w14:paraId="2CA3BD2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09D222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73495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75DECD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9534D9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F87D952" w14:textId="77777777" w:rsidTr="00126462">
        <w:trPr>
          <w:trHeight w:val="24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28985DC" w14:textId="77777777" w:rsidR="00A51305" w:rsidRPr="00A51305" w:rsidRDefault="00A51305" w:rsidP="00A51305">
            <w:pPr>
              <w:rPr>
                <w:sz w:val="22"/>
                <w:szCs w:val="22"/>
                <w:lang w:val="uk-UA" w:eastAsia="uk-UA"/>
              </w:rPr>
            </w:pPr>
            <w:r w:rsidRPr="00A51305">
              <w:rPr>
                <w:sz w:val="22"/>
                <w:szCs w:val="22"/>
                <w:lang w:val="uk-UA" w:eastAsia="uk-UA"/>
              </w:rPr>
              <w:t>-інші витрати (розшифрувати)</w:t>
            </w:r>
          </w:p>
        </w:tc>
        <w:tc>
          <w:tcPr>
            <w:tcW w:w="768" w:type="pct"/>
            <w:tcBorders>
              <w:top w:val="nil"/>
              <w:left w:val="nil"/>
              <w:bottom w:val="single" w:sz="8" w:space="0" w:color="auto"/>
              <w:right w:val="single" w:sz="8" w:space="0" w:color="auto"/>
            </w:tcBorders>
            <w:shd w:val="clear" w:color="000000" w:fill="FFFFFF"/>
            <w:vAlign w:val="center"/>
            <w:hideMark/>
          </w:tcPr>
          <w:p w14:paraId="60E11A11" w14:textId="77777777" w:rsidR="00A51305" w:rsidRPr="00A51305" w:rsidRDefault="00A51305" w:rsidP="00A51305">
            <w:pPr>
              <w:jc w:val="center"/>
              <w:rPr>
                <w:sz w:val="22"/>
                <w:szCs w:val="22"/>
                <w:lang w:val="uk-UA" w:eastAsia="uk-UA"/>
              </w:rPr>
            </w:pPr>
            <w:r w:rsidRPr="00A51305">
              <w:rPr>
                <w:sz w:val="22"/>
                <w:szCs w:val="22"/>
                <w:lang w:val="uk-UA" w:eastAsia="uk-UA"/>
              </w:rPr>
              <w:t>4014</w:t>
            </w:r>
          </w:p>
        </w:tc>
        <w:tc>
          <w:tcPr>
            <w:tcW w:w="554" w:type="pct"/>
            <w:tcBorders>
              <w:top w:val="nil"/>
              <w:left w:val="nil"/>
              <w:bottom w:val="single" w:sz="8" w:space="0" w:color="auto"/>
              <w:right w:val="single" w:sz="8" w:space="0" w:color="auto"/>
            </w:tcBorders>
            <w:shd w:val="clear" w:color="000000" w:fill="FFFFFF"/>
            <w:vAlign w:val="center"/>
            <w:hideMark/>
          </w:tcPr>
          <w:p w14:paraId="36B1F38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63D7D3A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69DFE9E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E1C8E1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3884066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8741755" w14:textId="77777777" w:rsidTr="00126462">
        <w:trPr>
          <w:trHeight w:val="19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9A90882"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64B86EBE"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127D5142"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6CA3097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45AF3F26"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6F1666B3"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496ECF52"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400B55FD" w14:textId="77777777" w:rsidTr="00A51305">
        <w:trPr>
          <w:trHeight w:val="330"/>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38AFD94B" w14:textId="77777777" w:rsidR="00A51305" w:rsidRPr="00A51305" w:rsidRDefault="00A51305" w:rsidP="00A51305">
            <w:pPr>
              <w:rPr>
                <w:b/>
                <w:bCs/>
                <w:sz w:val="22"/>
                <w:szCs w:val="22"/>
                <w:lang w:val="uk-UA" w:eastAsia="uk-UA"/>
              </w:rPr>
            </w:pPr>
            <w:r w:rsidRPr="00A51305">
              <w:rPr>
                <w:b/>
                <w:bCs/>
                <w:sz w:val="22"/>
                <w:szCs w:val="22"/>
                <w:lang w:val="uk-UA" w:eastAsia="uk-UA"/>
              </w:rPr>
              <w:t>V Розподіл нерозподіленого залишку коштів</w:t>
            </w:r>
          </w:p>
        </w:tc>
      </w:tr>
      <w:tr w:rsidR="00A51305" w:rsidRPr="00A51305" w14:paraId="5E98A8D9" w14:textId="77777777" w:rsidTr="00126462">
        <w:trPr>
          <w:trHeight w:val="14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EE9218" w14:textId="77777777" w:rsidR="00A51305" w:rsidRPr="00A51305" w:rsidRDefault="00A51305" w:rsidP="00A51305">
            <w:pPr>
              <w:rPr>
                <w:b/>
                <w:bCs/>
                <w:color w:val="FF0000"/>
                <w:sz w:val="22"/>
                <w:szCs w:val="22"/>
                <w:lang w:val="uk-UA" w:eastAsia="uk-UA"/>
              </w:rPr>
            </w:pPr>
            <w:r w:rsidRPr="00A51305">
              <w:rPr>
                <w:b/>
                <w:bCs/>
                <w:color w:val="FF0000"/>
                <w:sz w:val="22"/>
                <w:szCs w:val="22"/>
                <w:lang w:val="uk-UA" w:eastAsia="uk-UA"/>
              </w:rPr>
              <w:t> </w:t>
            </w:r>
          </w:p>
        </w:tc>
      </w:tr>
      <w:tr w:rsidR="00A51305" w:rsidRPr="00A51305" w14:paraId="08E48B1B"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19270DD" w14:textId="77777777" w:rsidR="00A51305" w:rsidRPr="00A51305" w:rsidRDefault="00A51305" w:rsidP="00A51305">
            <w:pPr>
              <w:rPr>
                <w:b/>
                <w:bCs/>
                <w:sz w:val="22"/>
                <w:szCs w:val="22"/>
                <w:lang w:val="uk-UA" w:eastAsia="uk-UA"/>
              </w:rPr>
            </w:pPr>
            <w:r w:rsidRPr="00A51305">
              <w:rPr>
                <w:b/>
                <w:bCs/>
                <w:sz w:val="22"/>
                <w:szCs w:val="22"/>
                <w:lang w:val="uk-UA" w:eastAsia="uk-UA"/>
              </w:rPr>
              <w:t>Чистий фінансовий результат</w:t>
            </w:r>
          </w:p>
        </w:tc>
        <w:tc>
          <w:tcPr>
            <w:tcW w:w="768" w:type="pct"/>
            <w:tcBorders>
              <w:top w:val="nil"/>
              <w:left w:val="nil"/>
              <w:bottom w:val="single" w:sz="8" w:space="0" w:color="auto"/>
              <w:right w:val="single" w:sz="8" w:space="0" w:color="auto"/>
            </w:tcBorders>
            <w:shd w:val="clear" w:color="000000" w:fill="FFFFFF"/>
            <w:vAlign w:val="center"/>
            <w:hideMark/>
          </w:tcPr>
          <w:p w14:paraId="0A009492" w14:textId="77777777" w:rsidR="00A51305" w:rsidRPr="00A51305" w:rsidRDefault="00A51305" w:rsidP="00A51305">
            <w:pPr>
              <w:jc w:val="center"/>
              <w:rPr>
                <w:b/>
                <w:bCs/>
                <w:sz w:val="22"/>
                <w:szCs w:val="22"/>
                <w:lang w:val="uk-UA" w:eastAsia="uk-UA"/>
              </w:rPr>
            </w:pPr>
            <w:r w:rsidRPr="00A51305">
              <w:rPr>
                <w:b/>
                <w:bCs/>
                <w:sz w:val="22"/>
                <w:szCs w:val="22"/>
                <w:lang w:val="uk-UA" w:eastAsia="uk-UA"/>
              </w:rPr>
              <w:t>1220</w:t>
            </w:r>
          </w:p>
        </w:tc>
        <w:tc>
          <w:tcPr>
            <w:tcW w:w="554" w:type="pct"/>
            <w:tcBorders>
              <w:top w:val="nil"/>
              <w:left w:val="nil"/>
              <w:bottom w:val="single" w:sz="8" w:space="0" w:color="auto"/>
              <w:right w:val="single" w:sz="8" w:space="0" w:color="auto"/>
            </w:tcBorders>
            <w:shd w:val="clear" w:color="000000" w:fill="FFFFFF"/>
            <w:vAlign w:val="center"/>
            <w:hideMark/>
          </w:tcPr>
          <w:p w14:paraId="5350670D"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4E8E388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11BBF4E"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6086DD83"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30ECE40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4A99176F"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2B93751" w14:textId="77777777" w:rsidR="00A51305" w:rsidRPr="00A51305" w:rsidRDefault="00A51305" w:rsidP="00A51305">
            <w:pPr>
              <w:rPr>
                <w:b/>
                <w:bCs/>
                <w:sz w:val="22"/>
                <w:szCs w:val="22"/>
                <w:lang w:val="uk-UA" w:eastAsia="uk-UA"/>
              </w:rPr>
            </w:pPr>
            <w:r w:rsidRPr="00A51305">
              <w:rPr>
                <w:b/>
                <w:bCs/>
                <w:sz w:val="22"/>
                <w:szCs w:val="22"/>
                <w:lang w:val="uk-UA" w:eastAsia="uk-UA"/>
              </w:rPr>
              <w:t>Нерозподілений залишок коштів на початок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568BF438" w14:textId="77777777" w:rsidR="00A51305" w:rsidRPr="00A51305" w:rsidRDefault="00A51305" w:rsidP="00A51305">
            <w:pPr>
              <w:jc w:val="center"/>
              <w:rPr>
                <w:b/>
                <w:bCs/>
                <w:sz w:val="22"/>
                <w:szCs w:val="22"/>
                <w:lang w:val="uk-UA" w:eastAsia="uk-UA"/>
              </w:rPr>
            </w:pPr>
            <w:r w:rsidRPr="00A51305">
              <w:rPr>
                <w:b/>
                <w:bCs/>
                <w:sz w:val="22"/>
                <w:szCs w:val="22"/>
                <w:lang w:val="uk-UA" w:eastAsia="uk-UA"/>
              </w:rPr>
              <w:t>1012</w:t>
            </w:r>
          </w:p>
        </w:tc>
        <w:tc>
          <w:tcPr>
            <w:tcW w:w="554" w:type="pct"/>
            <w:tcBorders>
              <w:top w:val="nil"/>
              <w:left w:val="nil"/>
              <w:bottom w:val="single" w:sz="8" w:space="0" w:color="auto"/>
              <w:right w:val="single" w:sz="8" w:space="0" w:color="auto"/>
            </w:tcBorders>
            <w:shd w:val="clear" w:color="000000" w:fill="FFFFFF"/>
            <w:vAlign w:val="center"/>
            <w:hideMark/>
          </w:tcPr>
          <w:p w14:paraId="5224E15C" w14:textId="77777777" w:rsidR="00A51305" w:rsidRPr="00A51305" w:rsidRDefault="00A51305" w:rsidP="00A51305">
            <w:pPr>
              <w:jc w:val="center"/>
              <w:rPr>
                <w:b/>
                <w:bCs/>
                <w:sz w:val="22"/>
                <w:szCs w:val="22"/>
                <w:lang w:val="uk-UA" w:eastAsia="uk-UA"/>
              </w:rPr>
            </w:pPr>
            <w:r w:rsidRPr="00A51305">
              <w:rPr>
                <w:b/>
                <w:bCs/>
                <w:sz w:val="22"/>
                <w:szCs w:val="22"/>
                <w:lang w:val="uk-UA" w:eastAsia="uk-UA"/>
              </w:rPr>
              <w:t>1 004,488</w:t>
            </w:r>
          </w:p>
        </w:tc>
        <w:tc>
          <w:tcPr>
            <w:tcW w:w="625" w:type="pct"/>
            <w:tcBorders>
              <w:top w:val="nil"/>
              <w:left w:val="nil"/>
              <w:bottom w:val="single" w:sz="8" w:space="0" w:color="auto"/>
              <w:right w:val="single" w:sz="8" w:space="0" w:color="auto"/>
            </w:tcBorders>
            <w:shd w:val="clear" w:color="000000" w:fill="FFFFFF"/>
            <w:vAlign w:val="center"/>
            <w:hideMark/>
          </w:tcPr>
          <w:p w14:paraId="6BE6582B"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670" w:type="pct"/>
            <w:tcBorders>
              <w:top w:val="nil"/>
              <w:left w:val="nil"/>
              <w:bottom w:val="single" w:sz="8" w:space="0" w:color="auto"/>
              <w:right w:val="single" w:sz="8" w:space="0" w:color="auto"/>
            </w:tcBorders>
            <w:shd w:val="clear" w:color="000000" w:fill="FFFFFF"/>
            <w:vAlign w:val="center"/>
            <w:hideMark/>
          </w:tcPr>
          <w:p w14:paraId="7ED149FA"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516" w:type="pct"/>
            <w:tcBorders>
              <w:top w:val="nil"/>
              <w:left w:val="nil"/>
              <w:bottom w:val="single" w:sz="8" w:space="0" w:color="auto"/>
              <w:right w:val="single" w:sz="8" w:space="0" w:color="auto"/>
            </w:tcBorders>
            <w:shd w:val="clear" w:color="000000" w:fill="FFFFFF"/>
            <w:vAlign w:val="center"/>
            <w:hideMark/>
          </w:tcPr>
          <w:p w14:paraId="3E0FEC7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3EE5ED5"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4E731749" w14:textId="77777777" w:rsidTr="00126462">
        <w:trPr>
          <w:trHeight w:val="40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E24CD0C" w14:textId="77777777" w:rsidR="00A51305" w:rsidRPr="00A51305" w:rsidRDefault="00A51305" w:rsidP="00A51305">
            <w:pPr>
              <w:rPr>
                <w:b/>
                <w:bCs/>
                <w:sz w:val="22"/>
                <w:szCs w:val="22"/>
                <w:lang w:val="uk-UA" w:eastAsia="uk-UA"/>
              </w:rPr>
            </w:pPr>
            <w:r w:rsidRPr="00A51305">
              <w:rPr>
                <w:b/>
                <w:bCs/>
                <w:sz w:val="22"/>
                <w:szCs w:val="22"/>
                <w:lang w:val="uk-UA" w:eastAsia="uk-UA"/>
              </w:rPr>
              <w:t>Напрями розподілу залишку коштів, в тому числі (розшифрувати):</w:t>
            </w:r>
          </w:p>
        </w:tc>
        <w:tc>
          <w:tcPr>
            <w:tcW w:w="768" w:type="pct"/>
            <w:tcBorders>
              <w:top w:val="nil"/>
              <w:left w:val="nil"/>
              <w:bottom w:val="single" w:sz="8" w:space="0" w:color="auto"/>
              <w:right w:val="single" w:sz="8" w:space="0" w:color="auto"/>
            </w:tcBorders>
            <w:shd w:val="clear" w:color="000000" w:fill="FFFFFF"/>
            <w:vAlign w:val="center"/>
            <w:hideMark/>
          </w:tcPr>
          <w:p w14:paraId="14DB2964" w14:textId="77777777" w:rsidR="00A51305" w:rsidRPr="00A51305" w:rsidRDefault="00A51305" w:rsidP="00A51305">
            <w:pPr>
              <w:jc w:val="center"/>
              <w:rPr>
                <w:b/>
                <w:bCs/>
                <w:sz w:val="22"/>
                <w:szCs w:val="22"/>
                <w:lang w:val="uk-UA" w:eastAsia="uk-UA"/>
              </w:rPr>
            </w:pPr>
            <w:r w:rsidRPr="00A51305">
              <w:rPr>
                <w:b/>
                <w:bCs/>
                <w:sz w:val="22"/>
                <w:szCs w:val="22"/>
                <w:lang w:val="uk-UA" w:eastAsia="uk-UA"/>
              </w:rPr>
              <w:t>5000</w:t>
            </w:r>
          </w:p>
        </w:tc>
        <w:tc>
          <w:tcPr>
            <w:tcW w:w="554" w:type="pct"/>
            <w:tcBorders>
              <w:top w:val="nil"/>
              <w:left w:val="nil"/>
              <w:bottom w:val="single" w:sz="8" w:space="0" w:color="auto"/>
              <w:right w:val="single" w:sz="8" w:space="0" w:color="auto"/>
            </w:tcBorders>
            <w:shd w:val="clear" w:color="000000" w:fill="FFFFFF"/>
            <w:vAlign w:val="center"/>
            <w:hideMark/>
          </w:tcPr>
          <w:p w14:paraId="36CFA7B0" w14:textId="77777777" w:rsidR="00A51305" w:rsidRPr="00A51305" w:rsidRDefault="00A51305" w:rsidP="00A51305">
            <w:pPr>
              <w:jc w:val="center"/>
              <w:rPr>
                <w:b/>
                <w:bCs/>
                <w:sz w:val="22"/>
                <w:szCs w:val="22"/>
                <w:lang w:val="uk-UA" w:eastAsia="uk-UA"/>
              </w:rPr>
            </w:pPr>
            <w:r w:rsidRPr="00A51305">
              <w:rPr>
                <w:b/>
                <w:bCs/>
                <w:sz w:val="22"/>
                <w:szCs w:val="22"/>
                <w:lang w:val="uk-UA" w:eastAsia="uk-UA"/>
              </w:rPr>
              <w:t>(685,165)</w:t>
            </w:r>
          </w:p>
        </w:tc>
        <w:tc>
          <w:tcPr>
            <w:tcW w:w="625" w:type="pct"/>
            <w:tcBorders>
              <w:top w:val="nil"/>
              <w:left w:val="nil"/>
              <w:bottom w:val="single" w:sz="8" w:space="0" w:color="auto"/>
              <w:right w:val="single" w:sz="8" w:space="0" w:color="auto"/>
            </w:tcBorders>
            <w:shd w:val="clear" w:color="000000" w:fill="FFFFFF"/>
            <w:vAlign w:val="center"/>
            <w:hideMark/>
          </w:tcPr>
          <w:p w14:paraId="5760D3EB"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670" w:type="pct"/>
            <w:tcBorders>
              <w:top w:val="nil"/>
              <w:left w:val="nil"/>
              <w:bottom w:val="single" w:sz="8" w:space="0" w:color="auto"/>
              <w:right w:val="single" w:sz="8" w:space="0" w:color="auto"/>
            </w:tcBorders>
            <w:shd w:val="clear" w:color="000000" w:fill="FFFFFF"/>
            <w:vAlign w:val="center"/>
            <w:hideMark/>
          </w:tcPr>
          <w:p w14:paraId="38AEB51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16506B9"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509" w:type="pct"/>
            <w:tcBorders>
              <w:top w:val="nil"/>
              <w:left w:val="nil"/>
              <w:bottom w:val="single" w:sz="8" w:space="0" w:color="auto"/>
              <w:right w:val="single" w:sz="8" w:space="0" w:color="auto"/>
            </w:tcBorders>
            <w:shd w:val="clear" w:color="000000" w:fill="FFFFFF"/>
            <w:vAlign w:val="center"/>
            <w:hideMark/>
          </w:tcPr>
          <w:p w14:paraId="3BBFADD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063B985F" w14:textId="77777777" w:rsidTr="00126462">
        <w:trPr>
          <w:trHeight w:val="160"/>
        </w:trPr>
        <w:tc>
          <w:tcPr>
            <w:tcW w:w="1358" w:type="pct"/>
            <w:tcBorders>
              <w:top w:val="nil"/>
              <w:left w:val="single" w:sz="8" w:space="0" w:color="auto"/>
              <w:bottom w:val="nil"/>
              <w:right w:val="single" w:sz="8" w:space="0" w:color="auto"/>
            </w:tcBorders>
            <w:shd w:val="clear" w:color="000000" w:fill="FFFFFF"/>
            <w:vAlign w:val="center"/>
            <w:hideMark/>
          </w:tcPr>
          <w:p w14:paraId="30512CED"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Матеріальні витрати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5355F08" w14:textId="77777777" w:rsidR="00A51305" w:rsidRPr="00A51305" w:rsidRDefault="00A51305" w:rsidP="00A51305">
            <w:pPr>
              <w:jc w:val="center"/>
              <w:rPr>
                <w:sz w:val="22"/>
                <w:szCs w:val="22"/>
                <w:lang w:val="uk-UA" w:eastAsia="uk-UA"/>
              </w:rPr>
            </w:pPr>
            <w:r w:rsidRPr="00A51305">
              <w:rPr>
                <w:sz w:val="22"/>
                <w:szCs w:val="22"/>
                <w:lang w:val="uk-UA" w:eastAsia="uk-UA"/>
              </w:rPr>
              <w:t>5001</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B8B9510" w14:textId="77777777" w:rsidR="00A51305" w:rsidRPr="00A51305" w:rsidRDefault="00A51305" w:rsidP="00A51305">
            <w:pPr>
              <w:jc w:val="center"/>
              <w:rPr>
                <w:sz w:val="22"/>
                <w:szCs w:val="22"/>
                <w:lang w:val="uk-UA" w:eastAsia="uk-UA"/>
              </w:rPr>
            </w:pPr>
            <w:r w:rsidRPr="00A51305">
              <w:rPr>
                <w:sz w:val="22"/>
                <w:szCs w:val="22"/>
                <w:lang w:val="uk-UA" w:eastAsia="uk-UA"/>
              </w:rPr>
              <w:t>(146,097)</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E27AE1" w14:textId="77777777" w:rsidR="00A51305" w:rsidRPr="00A51305" w:rsidRDefault="00A51305" w:rsidP="00A51305">
            <w:pPr>
              <w:jc w:val="center"/>
              <w:rPr>
                <w:sz w:val="22"/>
                <w:szCs w:val="22"/>
                <w:lang w:val="uk-UA" w:eastAsia="uk-UA"/>
              </w:rPr>
            </w:pPr>
            <w:r w:rsidRPr="00A51305">
              <w:rPr>
                <w:sz w:val="22"/>
                <w:szCs w:val="22"/>
                <w:lang w:val="uk-UA" w:eastAsia="uk-UA"/>
              </w:rPr>
              <w:t>(151,043)</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F90CB1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0CB80BB" w14:textId="77777777" w:rsidR="00A51305" w:rsidRPr="00A51305" w:rsidRDefault="00A51305" w:rsidP="00A51305">
            <w:pPr>
              <w:jc w:val="center"/>
              <w:rPr>
                <w:sz w:val="22"/>
                <w:szCs w:val="22"/>
                <w:lang w:val="uk-UA" w:eastAsia="uk-UA"/>
              </w:rPr>
            </w:pPr>
            <w:r w:rsidRPr="00A51305">
              <w:rPr>
                <w:sz w:val="22"/>
                <w:szCs w:val="22"/>
                <w:lang w:val="uk-UA" w:eastAsia="uk-UA"/>
              </w:rPr>
              <w:t>151,043</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A163DD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38C8052" w14:textId="77777777" w:rsidTr="00126462">
        <w:trPr>
          <w:trHeight w:val="17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7511ABA"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3D7B1D79"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372684DF"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5BC437A7"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197D6F1"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091D83CA"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4C55A49D" w14:textId="77777777" w:rsidR="00A51305" w:rsidRPr="00A51305" w:rsidRDefault="00A51305" w:rsidP="00A51305">
            <w:pPr>
              <w:rPr>
                <w:sz w:val="22"/>
                <w:szCs w:val="22"/>
                <w:lang w:val="uk-UA" w:eastAsia="uk-UA"/>
              </w:rPr>
            </w:pPr>
          </w:p>
        </w:tc>
      </w:tr>
      <w:tr w:rsidR="00A51305" w:rsidRPr="00A51305" w14:paraId="333E6F08" w14:textId="77777777" w:rsidTr="00126462">
        <w:trPr>
          <w:trHeight w:val="60"/>
        </w:trPr>
        <w:tc>
          <w:tcPr>
            <w:tcW w:w="1358" w:type="pct"/>
            <w:tcBorders>
              <w:top w:val="nil"/>
              <w:left w:val="single" w:sz="8" w:space="0" w:color="auto"/>
              <w:bottom w:val="nil"/>
              <w:right w:val="single" w:sz="8" w:space="0" w:color="auto"/>
            </w:tcBorders>
            <w:shd w:val="clear" w:color="000000" w:fill="FFFFFF"/>
            <w:vAlign w:val="center"/>
            <w:hideMark/>
          </w:tcPr>
          <w:p w14:paraId="2023B311"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994E86" w14:textId="77777777" w:rsidR="00A51305" w:rsidRPr="00A51305" w:rsidRDefault="00A51305" w:rsidP="00A51305">
            <w:pPr>
              <w:jc w:val="center"/>
              <w:rPr>
                <w:sz w:val="22"/>
                <w:szCs w:val="22"/>
                <w:lang w:val="uk-UA" w:eastAsia="uk-UA"/>
              </w:rPr>
            </w:pPr>
            <w:r w:rsidRPr="00A51305">
              <w:rPr>
                <w:sz w:val="22"/>
                <w:szCs w:val="22"/>
                <w:lang w:val="uk-UA" w:eastAsia="uk-UA"/>
              </w:rPr>
              <w:t>5002</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86618C2" w14:textId="77777777" w:rsidR="00A51305" w:rsidRPr="00A51305" w:rsidRDefault="00A51305" w:rsidP="00A51305">
            <w:pPr>
              <w:jc w:val="center"/>
              <w:rPr>
                <w:sz w:val="22"/>
                <w:szCs w:val="22"/>
                <w:lang w:val="uk-UA" w:eastAsia="uk-UA"/>
              </w:rPr>
            </w:pPr>
            <w:r w:rsidRPr="00A51305">
              <w:rPr>
                <w:sz w:val="22"/>
                <w:szCs w:val="22"/>
                <w:lang w:val="uk-UA" w:eastAsia="uk-UA"/>
              </w:rPr>
              <w:t>(45,585)</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FD0BF8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64FFA2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53C83C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D9872C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7BBD8D9" w14:textId="77777777" w:rsidTr="00126462">
        <w:trPr>
          <w:trHeight w:val="6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D365C4C" w14:textId="77777777" w:rsidR="00A51305" w:rsidRPr="00A51305" w:rsidRDefault="00A51305" w:rsidP="00A51305">
            <w:pPr>
              <w:rPr>
                <w:sz w:val="22"/>
                <w:szCs w:val="22"/>
                <w:lang w:val="uk-UA" w:eastAsia="uk-UA"/>
              </w:rPr>
            </w:pPr>
            <w:r w:rsidRPr="00A51305">
              <w:rPr>
                <w:sz w:val="22"/>
                <w:szCs w:val="22"/>
                <w:lang w:val="uk-UA" w:eastAsia="uk-UA"/>
              </w:rPr>
              <w:t>(додаток розрахунок ФОП)</w:t>
            </w:r>
          </w:p>
        </w:tc>
        <w:tc>
          <w:tcPr>
            <w:tcW w:w="768" w:type="pct"/>
            <w:vMerge/>
            <w:tcBorders>
              <w:top w:val="nil"/>
              <w:left w:val="single" w:sz="8" w:space="0" w:color="auto"/>
              <w:bottom w:val="single" w:sz="8" w:space="0" w:color="000000"/>
              <w:right w:val="single" w:sz="8" w:space="0" w:color="auto"/>
            </w:tcBorders>
            <w:vAlign w:val="center"/>
            <w:hideMark/>
          </w:tcPr>
          <w:p w14:paraId="297FBA02"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240FB5DF"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09C0E902"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48B79FA8"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4774D722"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686E0ACA" w14:textId="77777777" w:rsidR="00A51305" w:rsidRPr="00A51305" w:rsidRDefault="00A51305" w:rsidP="00A51305">
            <w:pPr>
              <w:rPr>
                <w:sz w:val="22"/>
                <w:szCs w:val="22"/>
                <w:lang w:val="uk-UA" w:eastAsia="uk-UA"/>
              </w:rPr>
            </w:pPr>
          </w:p>
        </w:tc>
      </w:tr>
      <w:tr w:rsidR="00A51305" w:rsidRPr="00A51305" w14:paraId="66336E0A" w14:textId="77777777" w:rsidTr="00A51305">
        <w:trPr>
          <w:trHeight w:val="315"/>
        </w:trPr>
        <w:tc>
          <w:tcPr>
            <w:tcW w:w="1358" w:type="pct"/>
            <w:tcBorders>
              <w:top w:val="nil"/>
              <w:left w:val="single" w:sz="8" w:space="0" w:color="auto"/>
              <w:bottom w:val="nil"/>
              <w:right w:val="single" w:sz="8" w:space="0" w:color="auto"/>
            </w:tcBorders>
            <w:shd w:val="clear" w:color="000000" w:fill="FFFFFF"/>
            <w:vAlign w:val="center"/>
            <w:hideMark/>
          </w:tcPr>
          <w:p w14:paraId="1C7ABF1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Нарахування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C00DEE5" w14:textId="77777777" w:rsidR="00A51305" w:rsidRPr="00A51305" w:rsidRDefault="00A51305" w:rsidP="00A51305">
            <w:pPr>
              <w:jc w:val="center"/>
              <w:rPr>
                <w:sz w:val="22"/>
                <w:szCs w:val="22"/>
                <w:lang w:val="uk-UA" w:eastAsia="uk-UA"/>
              </w:rPr>
            </w:pPr>
            <w:r w:rsidRPr="00A51305">
              <w:rPr>
                <w:sz w:val="22"/>
                <w:szCs w:val="22"/>
                <w:lang w:val="uk-UA" w:eastAsia="uk-UA"/>
              </w:rPr>
              <w:t>5003</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873CA5D" w14:textId="77777777" w:rsidR="00A51305" w:rsidRPr="00A51305" w:rsidRDefault="00A51305" w:rsidP="00A51305">
            <w:pPr>
              <w:jc w:val="center"/>
              <w:rPr>
                <w:sz w:val="22"/>
                <w:szCs w:val="22"/>
                <w:lang w:val="uk-UA" w:eastAsia="uk-UA"/>
              </w:rPr>
            </w:pPr>
            <w:r w:rsidRPr="00A51305">
              <w:rPr>
                <w:sz w:val="22"/>
                <w:szCs w:val="22"/>
                <w:lang w:val="uk-UA" w:eastAsia="uk-UA"/>
              </w:rPr>
              <w:t>(289,900)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D271D1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093C3E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FCEAEB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7114E7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F4B043E"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E1166FF" w14:textId="77777777" w:rsidR="00A51305" w:rsidRPr="00A51305" w:rsidRDefault="00A51305" w:rsidP="00A51305">
            <w:pPr>
              <w:rPr>
                <w:sz w:val="22"/>
                <w:szCs w:val="22"/>
                <w:lang w:val="uk-UA" w:eastAsia="uk-UA"/>
              </w:rPr>
            </w:pPr>
            <w:r w:rsidRPr="00A51305">
              <w:rPr>
                <w:sz w:val="22"/>
                <w:szCs w:val="22"/>
                <w:lang w:val="uk-UA" w:eastAsia="uk-UA"/>
              </w:rPr>
              <w:t>(додаток до розрахунку ФОП)</w:t>
            </w:r>
          </w:p>
        </w:tc>
        <w:tc>
          <w:tcPr>
            <w:tcW w:w="768" w:type="pct"/>
            <w:vMerge/>
            <w:tcBorders>
              <w:top w:val="nil"/>
              <w:left w:val="single" w:sz="8" w:space="0" w:color="auto"/>
              <w:bottom w:val="single" w:sz="8" w:space="0" w:color="000000"/>
              <w:right w:val="single" w:sz="8" w:space="0" w:color="auto"/>
            </w:tcBorders>
            <w:vAlign w:val="center"/>
            <w:hideMark/>
          </w:tcPr>
          <w:p w14:paraId="5CA93E05"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63BD298B"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6AEFB0A1"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858095A"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346B74B9"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1969AB6F" w14:textId="77777777" w:rsidR="00A51305" w:rsidRPr="00A51305" w:rsidRDefault="00A51305" w:rsidP="00A51305">
            <w:pPr>
              <w:rPr>
                <w:sz w:val="22"/>
                <w:szCs w:val="22"/>
                <w:lang w:val="uk-UA" w:eastAsia="uk-UA"/>
              </w:rPr>
            </w:pPr>
          </w:p>
        </w:tc>
      </w:tr>
      <w:tr w:rsidR="00A51305" w:rsidRPr="00A51305" w14:paraId="057EB2E5" w14:textId="77777777" w:rsidTr="00126462">
        <w:trPr>
          <w:trHeight w:val="232"/>
        </w:trPr>
        <w:tc>
          <w:tcPr>
            <w:tcW w:w="1358" w:type="pct"/>
            <w:tcBorders>
              <w:top w:val="nil"/>
              <w:left w:val="single" w:sz="8" w:space="0" w:color="auto"/>
              <w:bottom w:val="nil"/>
              <w:right w:val="single" w:sz="8" w:space="0" w:color="auto"/>
            </w:tcBorders>
            <w:shd w:val="clear" w:color="000000" w:fill="FFFFFF"/>
            <w:vAlign w:val="center"/>
            <w:hideMark/>
          </w:tcPr>
          <w:p w14:paraId="5BEE9F68"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послуг, крім комунальних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C662D4C" w14:textId="77777777" w:rsidR="00A51305" w:rsidRPr="00A51305" w:rsidRDefault="00A51305" w:rsidP="00A51305">
            <w:pPr>
              <w:jc w:val="center"/>
              <w:rPr>
                <w:sz w:val="22"/>
                <w:szCs w:val="22"/>
                <w:lang w:val="uk-UA" w:eastAsia="uk-UA"/>
              </w:rPr>
            </w:pPr>
            <w:r w:rsidRPr="00A51305">
              <w:rPr>
                <w:sz w:val="22"/>
                <w:szCs w:val="22"/>
                <w:lang w:val="uk-UA" w:eastAsia="uk-UA"/>
              </w:rPr>
              <w:t>5004</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6E4B89E" w14:textId="77777777" w:rsidR="00A51305" w:rsidRPr="00A51305" w:rsidRDefault="00A51305" w:rsidP="00A51305">
            <w:pPr>
              <w:jc w:val="center"/>
              <w:rPr>
                <w:sz w:val="22"/>
                <w:szCs w:val="22"/>
                <w:lang w:val="uk-UA" w:eastAsia="uk-UA"/>
              </w:rPr>
            </w:pPr>
            <w:r w:rsidRPr="00A51305">
              <w:rPr>
                <w:sz w:val="22"/>
                <w:szCs w:val="22"/>
                <w:lang w:val="uk-UA" w:eastAsia="uk-UA"/>
              </w:rPr>
              <w:t>(191,583)</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F8B508E" w14:textId="77777777" w:rsidR="00A51305" w:rsidRPr="00A51305" w:rsidRDefault="00A51305" w:rsidP="00A51305">
            <w:pPr>
              <w:jc w:val="center"/>
              <w:rPr>
                <w:sz w:val="22"/>
                <w:szCs w:val="22"/>
                <w:lang w:val="uk-UA" w:eastAsia="uk-UA"/>
              </w:rPr>
            </w:pPr>
            <w:r w:rsidRPr="00A51305">
              <w:rPr>
                <w:sz w:val="22"/>
                <w:szCs w:val="22"/>
                <w:lang w:val="uk-UA" w:eastAsia="uk-UA"/>
              </w:rPr>
              <w:t>(163,914)</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E9E122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2C4A32" w14:textId="77777777" w:rsidR="00A51305" w:rsidRPr="00A51305" w:rsidRDefault="00A51305" w:rsidP="00A51305">
            <w:pPr>
              <w:jc w:val="center"/>
              <w:rPr>
                <w:sz w:val="22"/>
                <w:szCs w:val="22"/>
                <w:lang w:val="uk-UA" w:eastAsia="uk-UA"/>
              </w:rPr>
            </w:pPr>
            <w:r w:rsidRPr="00A51305">
              <w:rPr>
                <w:sz w:val="22"/>
                <w:szCs w:val="22"/>
                <w:lang w:val="uk-UA" w:eastAsia="uk-UA"/>
              </w:rPr>
              <w:t>163,914</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B27580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772A533" w14:textId="77777777" w:rsidTr="00126462">
        <w:trPr>
          <w:trHeight w:val="12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8A1A6CC"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1C88D560"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486E819E"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526F57A6"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4825F90"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6898CC23"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48DC36BA" w14:textId="77777777" w:rsidR="00A51305" w:rsidRPr="00A51305" w:rsidRDefault="00A51305" w:rsidP="00A51305">
            <w:pPr>
              <w:rPr>
                <w:sz w:val="22"/>
                <w:szCs w:val="22"/>
                <w:lang w:val="uk-UA" w:eastAsia="uk-UA"/>
              </w:rPr>
            </w:pPr>
          </w:p>
        </w:tc>
      </w:tr>
      <w:tr w:rsidR="00A51305" w:rsidRPr="00A51305" w14:paraId="3445BA53" w14:textId="77777777" w:rsidTr="00126462">
        <w:trPr>
          <w:trHeight w:val="421"/>
        </w:trPr>
        <w:tc>
          <w:tcPr>
            <w:tcW w:w="1358" w:type="pct"/>
            <w:tcBorders>
              <w:top w:val="nil"/>
              <w:left w:val="single" w:sz="8" w:space="0" w:color="auto"/>
              <w:bottom w:val="nil"/>
              <w:right w:val="single" w:sz="8" w:space="0" w:color="auto"/>
            </w:tcBorders>
            <w:shd w:val="clear" w:color="000000" w:fill="FFFFFF"/>
            <w:vAlign w:val="center"/>
            <w:hideMark/>
          </w:tcPr>
          <w:p w14:paraId="24384841" w14:textId="77777777" w:rsidR="00A51305" w:rsidRPr="00A51305" w:rsidRDefault="00A51305" w:rsidP="00A51305">
            <w:pPr>
              <w:rPr>
                <w:b/>
                <w:bCs/>
                <w:sz w:val="22"/>
                <w:szCs w:val="22"/>
                <w:lang w:val="uk-UA" w:eastAsia="uk-UA"/>
              </w:rPr>
            </w:pPr>
            <w:r w:rsidRPr="00A51305">
              <w:rPr>
                <w:b/>
                <w:bCs/>
                <w:sz w:val="22"/>
                <w:szCs w:val="22"/>
                <w:lang w:val="uk-UA" w:eastAsia="uk-UA"/>
              </w:rPr>
              <w:t>Витрати на оплату комунальних послуг та енергоносіїв</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E38BE55" w14:textId="77777777" w:rsidR="00A51305" w:rsidRPr="00A51305" w:rsidRDefault="00A51305" w:rsidP="00A51305">
            <w:pPr>
              <w:jc w:val="center"/>
              <w:rPr>
                <w:sz w:val="22"/>
                <w:szCs w:val="22"/>
                <w:lang w:val="uk-UA" w:eastAsia="uk-UA"/>
              </w:rPr>
            </w:pPr>
            <w:r w:rsidRPr="00A51305">
              <w:rPr>
                <w:sz w:val="22"/>
                <w:szCs w:val="22"/>
                <w:lang w:val="uk-UA" w:eastAsia="uk-UA"/>
              </w:rPr>
              <w:t>5005</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1EA78C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B274E9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DFEE5D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6C3C0D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ECAF01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8DF3B99" w14:textId="77777777" w:rsidTr="00126462">
        <w:trPr>
          <w:trHeight w:val="188"/>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209DBB0"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7F3DF176"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066525E5"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716B7690"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42B0713E"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05F525FA"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28BEA21E" w14:textId="77777777" w:rsidR="00A51305" w:rsidRPr="00A51305" w:rsidRDefault="00A51305" w:rsidP="00A51305">
            <w:pPr>
              <w:rPr>
                <w:sz w:val="22"/>
                <w:szCs w:val="22"/>
                <w:lang w:val="uk-UA" w:eastAsia="uk-UA"/>
              </w:rPr>
            </w:pPr>
          </w:p>
        </w:tc>
      </w:tr>
      <w:tr w:rsidR="00A51305" w:rsidRPr="00A51305" w14:paraId="6473D134" w14:textId="77777777" w:rsidTr="00126462">
        <w:trPr>
          <w:trHeight w:val="231"/>
        </w:trPr>
        <w:tc>
          <w:tcPr>
            <w:tcW w:w="1358" w:type="pct"/>
            <w:tcBorders>
              <w:top w:val="nil"/>
              <w:left w:val="single" w:sz="8" w:space="0" w:color="auto"/>
              <w:bottom w:val="nil"/>
              <w:right w:val="single" w:sz="8" w:space="0" w:color="auto"/>
            </w:tcBorders>
            <w:shd w:val="clear" w:color="000000" w:fill="FFFFFF"/>
            <w:vAlign w:val="center"/>
            <w:hideMark/>
          </w:tcPr>
          <w:p w14:paraId="46FE2689" w14:textId="77777777" w:rsidR="00A51305" w:rsidRPr="00A51305" w:rsidRDefault="00A51305" w:rsidP="00A51305">
            <w:pPr>
              <w:rPr>
                <w:b/>
                <w:bCs/>
                <w:sz w:val="22"/>
                <w:szCs w:val="22"/>
                <w:lang w:val="uk-UA" w:eastAsia="uk-UA"/>
              </w:rPr>
            </w:pPr>
            <w:r w:rsidRPr="00A51305">
              <w:rPr>
                <w:b/>
                <w:bCs/>
                <w:sz w:val="22"/>
                <w:szCs w:val="22"/>
                <w:lang w:val="uk-UA" w:eastAsia="uk-UA"/>
              </w:rPr>
              <w:t>Інші операційні витрати</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F193A53" w14:textId="77777777" w:rsidR="00A51305" w:rsidRPr="00A51305" w:rsidRDefault="00A51305" w:rsidP="00A51305">
            <w:pPr>
              <w:jc w:val="center"/>
              <w:rPr>
                <w:sz w:val="22"/>
                <w:szCs w:val="22"/>
                <w:lang w:val="uk-UA" w:eastAsia="uk-UA"/>
              </w:rPr>
            </w:pPr>
            <w:r w:rsidRPr="00A51305">
              <w:rPr>
                <w:sz w:val="22"/>
                <w:szCs w:val="22"/>
                <w:lang w:val="uk-UA" w:eastAsia="uk-UA"/>
              </w:rPr>
              <w:t>5006</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5DF52D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37A40BA" w14:textId="77777777" w:rsidR="00A51305" w:rsidRPr="00A51305" w:rsidRDefault="00A51305" w:rsidP="00A51305">
            <w:pPr>
              <w:jc w:val="center"/>
              <w:rPr>
                <w:sz w:val="22"/>
                <w:szCs w:val="22"/>
                <w:lang w:val="uk-UA" w:eastAsia="uk-UA"/>
              </w:rPr>
            </w:pPr>
            <w:r w:rsidRPr="00A51305">
              <w:rPr>
                <w:sz w:val="22"/>
                <w:szCs w:val="22"/>
                <w:lang w:val="uk-UA" w:eastAsia="uk-UA"/>
              </w:rPr>
              <w:t>(2,000)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411D6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B643ED3" w14:textId="77777777" w:rsidR="00A51305" w:rsidRPr="00A51305" w:rsidRDefault="00A51305" w:rsidP="00A51305">
            <w:pPr>
              <w:jc w:val="center"/>
              <w:rPr>
                <w:sz w:val="22"/>
                <w:szCs w:val="22"/>
                <w:lang w:val="uk-UA" w:eastAsia="uk-UA"/>
              </w:rPr>
            </w:pPr>
            <w:r w:rsidRPr="00A51305">
              <w:rPr>
                <w:sz w:val="22"/>
                <w:szCs w:val="22"/>
                <w:lang w:val="uk-UA" w:eastAsia="uk-UA"/>
              </w:rPr>
              <w:t>2,000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FCAF80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9A93A05" w14:textId="77777777" w:rsidTr="00126462">
        <w:trPr>
          <w:trHeight w:val="93"/>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4A2DB2B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 (розшифрувати у додатку)</w:t>
            </w:r>
          </w:p>
        </w:tc>
        <w:tc>
          <w:tcPr>
            <w:tcW w:w="768" w:type="pct"/>
            <w:vMerge/>
            <w:tcBorders>
              <w:top w:val="nil"/>
              <w:left w:val="single" w:sz="8" w:space="0" w:color="auto"/>
              <w:bottom w:val="single" w:sz="4" w:space="0" w:color="auto"/>
              <w:right w:val="single" w:sz="8" w:space="0" w:color="auto"/>
            </w:tcBorders>
            <w:vAlign w:val="center"/>
            <w:hideMark/>
          </w:tcPr>
          <w:p w14:paraId="562D4BB3"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22BE0798"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6F360578"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067CAFBA"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786E3208"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36825757" w14:textId="77777777" w:rsidR="00A51305" w:rsidRPr="00A51305" w:rsidRDefault="00A51305" w:rsidP="00A51305">
            <w:pPr>
              <w:rPr>
                <w:sz w:val="22"/>
                <w:szCs w:val="22"/>
                <w:lang w:val="uk-UA" w:eastAsia="uk-UA"/>
              </w:rPr>
            </w:pPr>
          </w:p>
        </w:tc>
      </w:tr>
      <w:tr w:rsidR="00A51305" w:rsidRPr="00A51305" w14:paraId="635045C7" w14:textId="77777777" w:rsidTr="00126462">
        <w:trPr>
          <w:trHeight w:val="678"/>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2C23A151" w14:textId="77777777" w:rsidR="00A51305" w:rsidRPr="00A51305" w:rsidRDefault="00A51305" w:rsidP="00A51305">
            <w:pPr>
              <w:rPr>
                <w:b/>
                <w:bCs/>
                <w:sz w:val="22"/>
                <w:szCs w:val="22"/>
                <w:lang w:val="uk-UA" w:eastAsia="uk-UA"/>
              </w:rPr>
            </w:pPr>
            <w:r w:rsidRPr="00A51305">
              <w:rPr>
                <w:b/>
                <w:bCs/>
                <w:sz w:val="22"/>
                <w:szCs w:val="22"/>
                <w:lang w:val="uk-UA" w:eastAsia="uk-UA"/>
              </w:rPr>
              <w:lastRenderedPageBreak/>
              <w:t>Придбання обладнання, техніки та предметів довгострокового користування</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6DF06F8C" w14:textId="77777777" w:rsidR="00A51305" w:rsidRPr="00A51305" w:rsidRDefault="00A51305" w:rsidP="00A51305">
            <w:pPr>
              <w:jc w:val="center"/>
              <w:rPr>
                <w:sz w:val="22"/>
                <w:szCs w:val="22"/>
                <w:lang w:val="uk-UA" w:eastAsia="uk-UA"/>
              </w:rPr>
            </w:pPr>
            <w:r w:rsidRPr="00A51305">
              <w:rPr>
                <w:sz w:val="22"/>
                <w:szCs w:val="22"/>
                <w:lang w:val="uk-UA" w:eastAsia="uk-UA"/>
              </w:rPr>
              <w:t>5007</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3BF446DF" w14:textId="77777777" w:rsidR="00A51305" w:rsidRPr="00A51305" w:rsidRDefault="00A51305" w:rsidP="00A51305">
            <w:pPr>
              <w:jc w:val="center"/>
              <w:rPr>
                <w:sz w:val="22"/>
                <w:szCs w:val="22"/>
                <w:lang w:val="uk-UA" w:eastAsia="uk-UA"/>
              </w:rPr>
            </w:pPr>
            <w:r w:rsidRPr="00A51305">
              <w:rPr>
                <w:sz w:val="22"/>
                <w:szCs w:val="22"/>
                <w:lang w:val="uk-UA" w:eastAsia="uk-UA"/>
              </w:rPr>
              <w:t>(12,000)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254F99F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79D2D1C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27C7985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2F2C069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DD552A0" w14:textId="77777777" w:rsidTr="00126462">
        <w:trPr>
          <w:trHeight w:val="462"/>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991BC76" w14:textId="77777777" w:rsidR="00A51305" w:rsidRPr="00A51305" w:rsidRDefault="00A51305" w:rsidP="00A51305">
            <w:pPr>
              <w:rPr>
                <w:b/>
                <w:bCs/>
                <w:sz w:val="22"/>
                <w:szCs w:val="22"/>
                <w:lang w:val="uk-UA" w:eastAsia="uk-UA"/>
              </w:rPr>
            </w:pPr>
            <w:r w:rsidRPr="00A51305">
              <w:rPr>
                <w:b/>
                <w:bCs/>
                <w:sz w:val="22"/>
                <w:szCs w:val="22"/>
                <w:lang w:val="uk-UA" w:eastAsia="uk-UA"/>
              </w:rPr>
              <w:t>Капітальний ремонт та реконструкція об’єктів</w:t>
            </w:r>
          </w:p>
        </w:tc>
        <w:tc>
          <w:tcPr>
            <w:tcW w:w="768" w:type="pct"/>
            <w:tcBorders>
              <w:top w:val="nil"/>
              <w:left w:val="nil"/>
              <w:bottom w:val="single" w:sz="8" w:space="0" w:color="auto"/>
              <w:right w:val="single" w:sz="8" w:space="0" w:color="auto"/>
            </w:tcBorders>
            <w:shd w:val="clear" w:color="000000" w:fill="FFFFFF"/>
            <w:vAlign w:val="center"/>
            <w:hideMark/>
          </w:tcPr>
          <w:p w14:paraId="06F7B431" w14:textId="77777777" w:rsidR="00A51305" w:rsidRPr="00A51305" w:rsidRDefault="00A51305" w:rsidP="00A51305">
            <w:pPr>
              <w:jc w:val="center"/>
              <w:rPr>
                <w:sz w:val="22"/>
                <w:szCs w:val="22"/>
                <w:lang w:val="uk-UA" w:eastAsia="uk-UA"/>
              </w:rPr>
            </w:pPr>
            <w:r w:rsidRPr="00A51305">
              <w:rPr>
                <w:sz w:val="22"/>
                <w:szCs w:val="22"/>
                <w:lang w:val="uk-UA" w:eastAsia="uk-UA"/>
              </w:rPr>
              <w:t>5008</w:t>
            </w:r>
          </w:p>
        </w:tc>
        <w:tc>
          <w:tcPr>
            <w:tcW w:w="554" w:type="pct"/>
            <w:tcBorders>
              <w:top w:val="nil"/>
              <w:left w:val="nil"/>
              <w:bottom w:val="single" w:sz="8" w:space="0" w:color="auto"/>
              <w:right w:val="single" w:sz="8" w:space="0" w:color="auto"/>
            </w:tcBorders>
            <w:shd w:val="clear" w:color="000000" w:fill="FFFFFF"/>
            <w:vAlign w:val="center"/>
            <w:hideMark/>
          </w:tcPr>
          <w:p w14:paraId="67C86D8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F1FAB71"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D00D32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33B0AB5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1BA95F2E"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73DD5AC7" w14:textId="77777777" w:rsidTr="00126462">
        <w:trPr>
          <w:trHeight w:val="36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BCFADFF" w14:textId="77777777" w:rsidR="00A51305" w:rsidRPr="00A51305" w:rsidRDefault="00A51305" w:rsidP="00A51305">
            <w:pPr>
              <w:rPr>
                <w:b/>
                <w:bCs/>
                <w:sz w:val="22"/>
                <w:szCs w:val="22"/>
                <w:lang w:val="uk-UA" w:eastAsia="uk-UA"/>
              </w:rPr>
            </w:pPr>
            <w:r w:rsidRPr="00A51305">
              <w:rPr>
                <w:b/>
                <w:bCs/>
                <w:sz w:val="22"/>
                <w:szCs w:val="22"/>
                <w:lang w:val="uk-UA" w:eastAsia="uk-UA"/>
              </w:rPr>
              <w:t>Нерозподілені доходи (залишок коштів) на кінець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695302CD" w14:textId="77777777" w:rsidR="00A51305" w:rsidRPr="00A51305" w:rsidRDefault="00A51305" w:rsidP="00A51305">
            <w:pPr>
              <w:jc w:val="center"/>
              <w:rPr>
                <w:b/>
                <w:bCs/>
                <w:sz w:val="22"/>
                <w:szCs w:val="22"/>
                <w:lang w:val="uk-UA" w:eastAsia="uk-UA"/>
              </w:rPr>
            </w:pPr>
            <w:r w:rsidRPr="00A51305">
              <w:rPr>
                <w:b/>
                <w:bCs/>
                <w:sz w:val="22"/>
                <w:szCs w:val="22"/>
                <w:lang w:val="uk-UA" w:eastAsia="uk-UA"/>
              </w:rPr>
              <w:t>5010</w:t>
            </w:r>
          </w:p>
        </w:tc>
        <w:tc>
          <w:tcPr>
            <w:tcW w:w="554" w:type="pct"/>
            <w:tcBorders>
              <w:top w:val="nil"/>
              <w:left w:val="nil"/>
              <w:bottom w:val="single" w:sz="8" w:space="0" w:color="auto"/>
              <w:right w:val="single" w:sz="8" w:space="0" w:color="auto"/>
            </w:tcBorders>
            <w:shd w:val="clear" w:color="000000" w:fill="FFFFFF"/>
            <w:vAlign w:val="center"/>
            <w:hideMark/>
          </w:tcPr>
          <w:p w14:paraId="309F535B"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6B4D9E9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1BC96969"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18DDAC4D"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0B27C09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1F474B47"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DF0761D"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5CEFE6B6"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7A72CC73"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211A4D0B"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090A5CD1"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6D976BC8"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650EB7CA"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6389933C" w14:textId="77777777" w:rsidTr="00A51305">
        <w:trPr>
          <w:trHeight w:val="330"/>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1FA60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VI. Додаткова інформація </w:t>
            </w:r>
          </w:p>
        </w:tc>
      </w:tr>
      <w:tr w:rsidR="00A51305" w:rsidRPr="00A51305" w14:paraId="074B96EF"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FE25BBF" w14:textId="77777777" w:rsidR="00A51305" w:rsidRPr="00A51305" w:rsidRDefault="00A51305" w:rsidP="00A51305">
            <w:pPr>
              <w:rPr>
                <w:b/>
                <w:bCs/>
                <w:sz w:val="22"/>
                <w:szCs w:val="22"/>
                <w:lang w:val="uk-UA" w:eastAsia="uk-UA"/>
              </w:rPr>
            </w:pPr>
            <w:r w:rsidRPr="00A51305">
              <w:rPr>
                <w:b/>
                <w:bCs/>
                <w:sz w:val="22"/>
                <w:szCs w:val="22"/>
                <w:lang w:val="uk-UA" w:eastAsia="uk-UA"/>
              </w:rPr>
              <w:t>Штатна чисельність працівників</w:t>
            </w:r>
          </w:p>
        </w:tc>
        <w:tc>
          <w:tcPr>
            <w:tcW w:w="768" w:type="pct"/>
            <w:tcBorders>
              <w:top w:val="nil"/>
              <w:left w:val="nil"/>
              <w:bottom w:val="single" w:sz="8" w:space="0" w:color="auto"/>
              <w:right w:val="single" w:sz="8" w:space="0" w:color="auto"/>
            </w:tcBorders>
            <w:shd w:val="clear" w:color="000000" w:fill="FFFFFF"/>
            <w:vAlign w:val="center"/>
            <w:hideMark/>
          </w:tcPr>
          <w:p w14:paraId="19E6829C" w14:textId="77777777" w:rsidR="00A51305" w:rsidRPr="00A51305" w:rsidRDefault="00A51305" w:rsidP="00A51305">
            <w:pPr>
              <w:jc w:val="center"/>
              <w:rPr>
                <w:b/>
                <w:bCs/>
                <w:sz w:val="22"/>
                <w:szCs w:val="22"/>
                <w:lang w:val="uk-UA" w:eastAsia="uk-UA"/>
              </w:rPr>
            </w:pPr>
            <w:r w:rsidRPr="00A51305">
              <w:rPr>
                <w:b/>
                <w:bCs/>
                <w:sz w:val="22"/>
                <w:szCs w:val="22"/>
                <w:lang w:val="uk-UA" w:eastAsia="uk-UA"/>
              </w:rPr>
              <w:t>6000</w:t>
            </w:r>
          </w:p>
        </w:tc>
        <w:tc>
          <w:tcPr>
            <w:tcW w:w="554" w:type="pct"/>
            <w:tcBorders>
              <w:top w:val="nil"/>
              <w:left w:val="nil"/>
              <w:bottom w:val="single" w:sz="8" w:space="0" w:color="auto"/>
              <w:right w:val="single" w:sz="8" w:space="0" w:color="auto"/>
            </w:tcBorders>
            <w:shd w:val="clear" w:color="000000" w:fill="FFFFFF"/>
            <w:vAlign w:val="center"/>
            <w:hideMark/>
          </w:tcPr>
          <w:p w14:paraId="3B2D5471" w14:textId="77777777" w:rsidR="00A51305" w:rsidRPr="00A51305" w:rsidRDefault="00A51305" w:rsidP="00A51305">
            <w:pPr>
              <w:jc w:val="center"/>
              <w:rPr>
                <w:b/>
                <w:bCs/>
                <w:sz w:val="22"/>
                <w:szCs w:val="22"/>
                <w:lang w:val="uk-UA" w:eastAsia="uk-UA"/>
              </w:rPr>
            </w:pPr>
            <w:r w:rsidRPr="00A51305">
              <w:rPr>
                <w:b/>
                <w:bCs/>
                <w:sz w:val="22"/>
                <w:szCs w:val="22"/>
                <w:lang w:val="uk-UA" w:eastAsia="uk-UA"/>
              </w:rPr>
              <w:t>56,25</w:t>
            </w:r>
          </w:p>
        </w:tc>
        <w:tc>
          <w:tcPr>
            <w:tcW w:w="625" w:type="pct"/>
            <w:tcBorders>
              <w:top w:val="nil"/>
              <w:left w:val="nil"/>
              <w:bottom w:val="single" w:sz="8" w:space="0" w:color="auto"/>
              <w:right w:val="single" w:sz="8" w:space="0" w:color="auto"/>
            </w:tcBorders>
            <w:shd w:val="clear" w:color="000000" w:fill="FFFFFF"/>
            <w:vAlign w:val="center"/>
            <w:hideMark/>
          </w:tcPr>
          <w:p w14:paraId="550D4E9D" w14:textId="77777777" w:rsidR="00A51305" w:rsidRPr="00A51305" w:rsidRDefault="00A51305" w:rsidP="00A51305">
            <w:pPr>
              <w:jc w:val="center"/>
              <w:rPr>
                <w:b/>
                <w:bCs/>
                <w:sz w:val="22"/>
                <w:szCs w:val="22"/>
                <w:lang w:val="uk-UA" w:eastAsia="uk-UA"/>
              </w:rPr>
            </w:pPr>
            <w:r w:rsidRPr="00A51305">
              <w:rPr>
                <w:b/>
                <w:bCs/>
                <w:sz w:val="22"/>
                <w:szCs w:val="22"/>
                <w:lang w:val="uk-UA" w:eastAsia="uk-UA"/>
              </w:rPr>
              <w:t>56,25</w:t>
            </w:r>
          </w:p>
        </w:tc>
        <w:tc>
          <w:tcPr>
            <w:tcW w:w="670" w:type="pct"/>
            <w:tcBorders>
              <w:top w:val="nil"/>
              <w:left w:val="nil"/>
              <w:bottom w:val="single" w:sz="8" w:space="0" w:color="auto"/>
              <w:right w:val="single" w:sz="8" w:space="0" w:color="auto"/>
            </w:tcBorders>
            <w:shd w:val="clear" w:color="000000" w:fill="FFFFFF"/>
            <w:vAlign w:val="center"/>
            <w:hideMark/>
          </w:tcPr>
          <w:p w14:paraId="7A8DB586" w14:textId="77777777" w:rsidR="00A51305" w:rsidRPr="00A51305" w:rsidRDefault="00A51305" w:rsidP="00A51305">
            <w:pPr>
              <w:jc w:val="center"/>
              <w:rPr>
                <w:b/>
                <w:bCs/>
                <w:sz w:val="22"/>
                <w:szCs w:val="22"/>
                <w:lang w:val="uk-UA" w:eastAsia="uk-UA"/>
              </w:rPr>
            </w:pPr>
            <w:r w:rsidRPr="00A51305">
              <w:rPr>
                <w:b/>
                <w:bCs/>
                <w:sz w:val="22"/>
                <w:szCs w:val="22"/>
                <w:lang w:val="uk-UA" w:eastAsia="uk-UA"/>
              </w:rPr>
              <w:t>56,25</w:t>
            </w:r>
          </w:p>
        </w:tc>
        <w:tc>
          <w:tcPr>
            <w:tcW w:w="516" w:type="pct"/>
            <w:tcBorders>
              <w:top w:val="nil"/>
              <w:left w:val="nil"/>
              <w:bottom w:val="single" w:sz="8" w:space="0" w:color="auto"/>
              <w:right w:val="single" w:sz="8" w:space="0" w:color="auto"/>
            </w:tcBorders>
            <w:shd w:val="clear" w:color="000000" w:fill="FFFFFF"/>
            <w:vAlign w:val="center"/>
            <w:hideMark/>
          </w:tcPr>
          <w:p w14:paraId="2979C36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w:t>
            </w:r>
          </w:p>
        </w:tc>
        <w:tc>
          <w:tcPr>
            <w:tcW w:w="509" w:type="pct"/>
            <w:tcBorders>
              <w:top w:val="nil"/>
              <w:left w:val="nil"/>
              <w:bottom w:val="single" w:sz="8" w:space="0" w:color="auto"/>
              <w:right w:val="single" w:sz="8" w:space="0" w:color="auto"/>
            </w:tcBorders>
            <w:shd w:val="clear" w:color="000000" w:fill="FFFFFF"/>
            <w:vAlign w:val="center"/>
            <w:hideMark/>
          </w:tcPr>
          <w:p w14:paraId="3F4910B8" w14:textId="77777777" w:rsidR="00A51305" w:rsidRPr="00A51305" w:rsidRDefault="00A51305" w:rsidP="00A51305">
            <w:pPr>
              <w:jc w:val="center"/>
              <w:rPr>
                <w:b/>
                <w:bCs/>
                <w:sz w:val="22"/>
                <w:szCs w:val="22"/>
                <w:lang w:val="uk-UA" w:eastAsia="uk-UA"/>
              </w:rPr>
            </w:pPr>
            <w:r w:rsidRPr="00A51305">
              <w:rPr>
                <w:b/>
                <w:bCs/>
                <w:sz w:val="22"/>
                <w:szCs w:val="22"/>
                <w:lang w:val="uk-UA" w:eastAsia="uk-UA"/>
              </w:rPr>
              <w:t>100,00</w:t>
            </w:r>
          </w:p>
        </w:tc>
      </w:tr>
      <w:tr w:rsidR="00A51305" w:rsidRPr="00A51305" w14:paraId="354202E8" w14:textId="77777777" w:rsidTr="00126462">
        <w:trPr>
          <w:trHeight w:val="91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9EA0E2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Середня кількість працівників </w:t>
            </w:r>
            <w:r w:rsidRPr="00A51305">
              <w:rPr>
                <w:sz w:val="22"/>
                <w:szCs w:val="22"/>
                <w:lang w:val="uk-UA" w:eastAsia="uk-UA"/>
              </w:rPr>
              <w:t>(штатних працівників, зовнішніх сумісників та працівників, які працюють за цивільно-правовими договорами)</w:t>
            </w:r>
          </w:p>
        </w:tc>
        <w:tc>
          <w:tcPr>
            <w:tcW w:w="768" w:type="pct"/>
            <w:tcBorders>
              <w:top w:val="nil"/>
              <w:left w:val="nil"/>
              <w:bottom w:val="single" w:sz="8" w:space="0" w:color="auto"/>
              <w:right w:val="single" w:sz="8" w:space="0" w:color="auto"/>
            </w:tcBorders>
            <w:shd w:val="clear" w:color="000000" w:fill="FFFFFF"/>
            <w:vAlign w:val="center"/>
            <w:hideMark/>
          </w:tcPr>
          <w:p w14:paraId="232D4137" w14:textId="77777777" w:rsidR="00A51305" w:rsidRPr="00A51305" w:rsidRDefault="00A51305" w:rsidP="00A51305">
            <w:pPr>
              <w:jc w:val="center"/>
              <w:rPr>
                <w:b/>
                <w:bCs/>
                <w:sz w:val="22"/>
                <w:szCs w:val="22"/>
                <w:lang w:val="uk-UA" w:eastAsia="uk-UA"/>
              </w:rPr>
            </w:pPr>
            <w:r w:rsidRPr="00A51305">
              <w:rPr>
                <w:b/>
                <w:bCs/>
                <w:sz w:val="22"/>
                <w:szCs w:val="22"/>
                <w:lang w:val="uk-UA" w:eastAsia="uk-UA"/>
              </w:rPr>
              <w:t>6001</w:t>
            </w:r>
          </w:p>
        </w:tc>
        <w:tc>
          <w:tcPr>
            <w:tcW w:w="554" w:type="pct"/>
            <w:tcBorders>
              <w:top w:val="nil"/>
              <w:left w:val="nil"/>
              <w:bottom w:val="single" w:sz="8" w:space="0" w:color="auto"/>
              <w:right w:val="single" w:sz="8" w:space="0" w:color="auto"/>
            </w:tcBorders>
            <w:shd w:val="clear" w:color="000000" w:fill="FFFFFF"/>
            <w:vAlign w:val="center"/>
            <w:hideMark/>
          </w:tcPr>
          <w:p w14:paraId="1A2B8F0F" w14:textId="77777777" w:rsidR="00A51305" w:rsidRPr="00A51305" w:rsidRDefault="00A51305" w:rsidP="00A51305">
            <w:pPr>
              <w:jc w:val="center"/>
              <w:rPr>
                <w:b/>
                <w:bCs/>
                <w:sz w:val="22"/>
                <w:szCs w:val="22"/>
                <w:lang w:val="uk-UA" w:eastAsia="uk-UA"/>
              </w:rPr>
            </w:pPr>
            <w:r w:rsidRPr="00A51305">
              <w:rPr>
                <w:b/>
                <w:bCs/>
                <w:sz w:val="22"/>
                <w:szCs w:val="22"/>
                <w:lang w:val="uk-UA" w:eastAsia="uk-UA"/>
              </w:rPr>
              <w:t>43</w:t>
            </w:r>
          </w:p>
        </w:tc>
        <w:tc>
          <w:tcPr>
            <w:tcW w:w="625" w:type="pct"/>
            <w:tcBorders>
              <w:top w:val="nil"/>
              <w:left w:val="nil"/>
              <w:bottom w:val="single" w:sz="8" w:space="0" w:color="auto"/>
              <w:right w:val="single" w:sz="8" w:space="0" w:color="auto"/>
            </w:tcBorders>
            <w:shd w:val="clear" w:color="000000" w:fill="FFFFFF"/>
            <w:vAlign w:val="center"/>
            <w:hideMark/>
          </w:tcPr>
          <w:p w14:paraId="141BEF25" w14:textId="77777777" w:rsidR="00A51305" w:rsidRPr="00A51305" w:rsidRDefault="00A51305" w:rsidP="00A51305">
            <w:pPr>
              <w:jc w:val="center"/>
              <w:rPr>
                <w:b/>
                <w:bCs/>
                <w:sz w:val="22"/>
                <w:szCs w:val="22"/>
                <w:lang w:val="uk-UA" w:eastAsia="uk-UA"/>
              </w:rPr>
            </w:pPr>
            <w:r w:rsidRPr="00A51305">
              <w:rPr>
                <w:b/>
                <w:bCs/>
                <w:sz w:val="22"/>
                <w:szCs w:val="22"/>
                <w:lang w:val="uk-UA" w:eastAsia="uk-UA"/>
              </w:rPr>
              <w:t>45</w:t>
            </w:r>
          </w:p>
        </w:tc>
        <w:tc>
          <w:tcPr>
            <w:tcW w:w="670" w:type="pct"/>
            <w:tcBorders>
              <w:top w:val="nil"/>
              <w:left w:val="nil"/>
              <w:bottom w:val="single" w:sz="8" w:space="0" w:color="auto"/>
              <w:right w:val="single" w:sz="8" w:space="0" w:color="auto"/>
            </w:tcBorders>
            <w:shd w:val="clear" w:color="000000" w:fill="FFFFFF"/>
            <w:vAlign w:val="center"/>
            <w:hideMark/>
          </w:tcPr>
          <w:p w14:paraId="0EB216DE" w14:textId="77777777" w:rsidR="00A51305" w:rsidRPr="00A51305" w:rsidRDefault="00A51305" w:rsidP="00A51305">
            <w:pPr>
              <w:jc w:val="center"/>
              <w:rPr>
                <w:b/>
                <w:bCs/>
                <w:sz w:val="22"/>
                <w:szCs w:val="22"/>
                <w:lang w:val="uk-UA" w:eastAsia="uk-UA"/>
              </w:rPr>
            </w:pPr>
            <w:r w:rsidRPr="00A51305">
              <w:rPr>
                <w:b/>
                <w:bCs/>
                <w:sz w:val="22"/>
                <w:szCs w:val="22"/>
                <w:lang w:val="uk-UA" w:eastAsia="uk-UA"/>
              </w:rPr>
              <w:t>37</w:t>
            </w:r>
          </w:p>
        </w:tc>
        <w:tc>
          <w:tcPr>
            <w:tcW w:w="516" w:type="pct"/>
            <w:tcBorders>
              <w:top w:val="nil"/>
              <w:left w:val="nil"/>
              <w:bottom w:val="single" w:sz="8" w:space="0" w:color="auto"/>
              <w:right w:val="single" w:sz="8" w:space="0" w:color="auto"/>
            </w:tcBorders>
            <w:shd w:val="clear" w:color="000000" w:fill="FFFFFF"/>
            <w:vAlign w:val="center"/>
            <w:hideMark/>
          </w:tcPr>
          <w:p w14:paraId="6123ED81" w14:textId="77777777" w:rsidR="00A51305" w:rsidRPr="00A51305" w:rsidRDefault="00A51305" w:rsidP="00A51305">
            <w:pPr>
              <w:jc w:val="center"/>
              <w:rPr>
                <w:b/>
                <w:bCs/>
                <w:sz w:val="22"/>
                <w:szCs w:val="22"/>
                <w:lang w:val="uk-UA" w:eastAsia="uk-UA"/>
              </w:rPr>
            </w:pPr>
            <w:r w:rsidRPr="00A51305">
              <w:rPr>
                <w:b/>
                <w:bCs/>
                <w:sz w:val="22"/>
                <w:szCs w:val="22"/>
                <w:lang w:val="uk-UA" w:eastAsia="uk-UA"/>
              </w:rPr>
              <w:t>-8,00</w:t>
            </w:r>
          </w:p>
        </w:tc>
        <w:tc>
          <w:tcPr>
            <w:tcW w:w="509" w:type="pct"/>
            <w:tcBorders>
              <w:top w:val="nil"/>
              <w:left w:val="nil"/>
              <w:bottom w:val="single" w:sz="8" w:space="0" w:color="auto"/>
              <w:right w:val="single" w:sz="8" w:space="0" w:color="auto"/>
            </w:tcBorders>
            <w:shd w:val="clear" w:color="000000" w:fill="FFFFFF"/>
            <w:vAlign w:val="center"/>
            <w:hideMark/>
          </w:tcPr>
          <w:p w14:paraId="3A5B6A2C" w14:textId="77777777" w:rsidR="00A51305" w:rsidRPr="00A51305" w:rsidRDefault="00A51305" w:rsidP="00A51305">
            <w:pPr>
              <w:jc w:val="center"/>
              <w:rPr>
                <w:b/>
                <w:bCs/>
                <w:sz w:val="22"/>
                <w:szCs w:val="22"/>
                <w:lang w:val="uk-UA" w:eastAsia="uk-UA"/>
              </w:rPr>
            </w:pPr>
            <w:r w:rsidRPr="00A51305">
              <w:rPr>
                <w:b/>
                <w:bCs/>
                <w:sz w:val="22"/>
                <w:szCs w:val="22"/>
                <w:lang w:val="uk-UA" w:eastAsia="uk-UA"/>
              </w:rPr>
              <w:t>82,22</w:t>
            </w:r>
          </w:p>
        </w:tc>
      </w:tr>
      <w:tr w:rsidR="00A51305" w:rsidRPr="00A51305" w14:paraId="786D41AD"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0765F6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праці </w:t>
            </w:r>
          </w:p>
        </w:tc>
        <w:tc>
          <w:tcPr>
            <w:tcW w:w="768" w:type="pct"/>
            <w:tcBorders>
              <w:top w:val="nil"/>
              <w:left w:val="nil"/>
              <w:bottom w:val="single" w:sz="8" w:space="0" w:color="auto"/>
              <w:right w:val="single" w:sz="8" w:space="0" w:color="auto"/>
            </w:tcBorders>
            <w:shd w:val="clear" w:color="000000" w:fill="FFFFFF"/>
            <w:vAlign w:val="center"/>
            <w:hideMark/>
          </w:tcPr>
          <w:p w14:paraId="18364264" w14:textId="77777777" w:rsidR="00A51305" w:rsidRPr="00A51305" w:rsidRDefault="00A51305" w:rsidP="00A51305">
            <w:pPr>
              <w:jc w:val="center"/>
              <w:rPr>
                <w:b/>
                <w:bCs/>
                <w:sz w:val="22"/>
                <w:szCs w:val="22"/>
                <w:lang w:val="uk-UA" w:eastAsia="uk-UA"/>
              </w:rPr>
            </w:pPr>
            <w:r w:rsidRPr="00A51305">
              <w:rPr>
                <w:b/>
                <w:bCs/>
                <w:sz w:val="22"/>
                <w:szCs w:val="22"/>
                <w:lang w:val="uk-UA" w:eastAsia="uk-UA"/>
              </w:rPr>
              <w:t>6010</w:t>
            </w:r>
          </w:p>
        </w:tc>
        <w:tc>
          <w:tcPr>
            <w:tcW w:w="554" w:type="pct"/>
            <w:tcBorders>
              <w:top w:val="nil"/>
              <w:left w:val="nil"/>
              <w:bottom w:val="single" w:sz="8" w:space="0" w:color="auto"/>
              <w:right w:val="single" w:sz="8" w:space="0" w:color="auto"/>
            </w:tcBorders>
            <w:shd w:val="clear" w:color="000000" w:fill="FFFFFF"/>
            <w:vAlign w:val="center"/>
            <w:hideMark/>
          </w:tcPr>
          <w:p w14:paraId="749DBF9B" w14:textId="77777777" w:rsidR="00A51305" w:rsidRPr="00A51305" w:rsidRDefault="00A51305" w:rsidP="00A51305">
            <w:pPr>
              <w:jc w:val="center"/>
              <w:rPr>
                <w:b/>
                <w:bCs/>
                <w:sz w:val="22"/>
                <w:szCs w:val="22"/>
                <w:lang w:val="uk-UA" w:eastAsia="uk-UA"/>
              </w:rPr>
            </w:pPr>
            <w:r w:rsidRPr="00A51305">
              <w:rPr>
                <w:b/>
                <w:bCs/>
                <w:sz w:val="22"/>
                <w:szCs w:val="22"/>
                <w:lang w:val="uk-UA" w:eastAsia="uk-UA"/>
              </w:rPr>
              <w:t>10715,495</w:t>
            </w:r>
          </w:p>
        </w:tc>
        <w:tc>
          <w:tcPr>
            <w:tcW w:w="625" w:type="pct"/>
            <w:tcBorders>
              <w:top w:val="nil"/>
              <w:left w:val="nil"/>
              <w:bottom w:val="single" w:sz="8" w:space="0" w:color="auto"/>
              <w:right w:val="single" w:sz="8" w:space="0" w:color="auto"/>
            </w:tcBorders>
            <w:shd w:val="clear" w:color="000000" w:fill="FFFFFF"/>
            <w:vAlign w:val="center"/>
            <w:hideMark/>
          </w:tcPr>
          <w:p w14:paraId="62CC8FDF"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10241,191</w:t>
            </w:r>
          </w:p>
        </w:tc>
        <w:tc>
          <w:tcPr>
            <w:tcW w:w="670" w:type="pct"/>
            <w:tcBorders>
              <w:top w:val="nil"/>
              <w:left w:val="nil"/>
              <w:bottom w:val="single" w:sz="8" w:space="0" w:color="auto"/>
              <w:right w:val="single" w:sz="8" w:space="0" w:color="auto"/>
            </w:tcBorders>
            <w:shd w:val="clear" w:color="000000" w:fill="FFFFFF"/>
            <w:vAlign w:val="center"/>
            <w:hideMark/>
          </w:tcPr>
          <w:p w14:paraId="5CB853DF" w14:textId="77777777" w:rsidR="00A51305" w:rsidRPr="00A51305" w:rsidRDefault="00A51305" w:rsidP="00A51305">
            <w:pPr>
              <w:jc w:val="center"/>
              <w:rPr>
                <w:b/>
                <w:bCs/>
                <w:sz w:val="22"/>
                <w:szCs w:val="22"/>
                <w:lang w:val="uk-UA" w:eastAsia="uk-UA"/>
              </w:rPr>
            </w:pPr>
            <w:r w:rsidRPr="00A51305">
              <w:rPr>
                <w:b/>
                <w:bCs/>
                <w:sz w:val="22"/>
                <w:szCs w:val="22"/>
                <w:lang w:val="uk-UA" w:eastAsia="uk-UA"/>
              </w:rPr>
              <w:t>9907,850</w:t>
            </w:r>
          </w:p>
        </w:tc>
        <w:tc>
          <w:tcPr>
            <w:tcW w:w="516" w:type="pct"/>
            <w:tcBorders>
              <w:top w:val="nil"/>
              <w:left w:val="nil"/>
              <w:bottom w:val="single" w:sz="8" w:space="0" w:color="auto"/>
              <w:right w:val="single" w:sz="8" w:space="0" w:color="auto"/>
            </w:tcBorders>
            <w:shd w:val="clear" w:color="000000" w:fill="FFFFFF"/>
            <w:vAlign w:val="center"/>
            <w:hideMark/>
          </w:tcPr>
          <w:p w14:paraId="26768780" w14:textId="77777777" w:rsidR="00A51305" w:rsidRPr="00A51305" w:rsidRDefault="00A51305" w:rsidP="00A51305">
            <w:pPr>
              <w:jc w:val="center"/>
              <w:rPr>
                <w:b/>
                <w:bCs/>
                <w:sz w:val="22"/>
                <w:szCs w:val="22"/>
                <w:lang w:val="uk-UA" w:eastAsia="uk-UA"/>
              </w:rPr>
            </w:pPr>
            <w:r w:rsidRPr="00A51305">
              <w:rPr>
                <w:b/>
                <w:bCs/>
                <w:sz w:val="22"/>
                <w:szCs w:val="22"/>
                <w:lang w:val="uk-UA" w:eastAsia="uk-UA"/>
              </w:rPr>
              <w:t>(333,341)</w:t>
            </w:r>
          </w:p>
        </w:tc>
        <w:tc>
          <w:tcPr>
            <w:tcW w:w="509" w:type="pct"/>
            <w:tcBorders>
              <w:top w:val="nil"/>
              <w:left w:val="nil"/>
              <w:bottom w:val="single" w:sz="8" w:space="0" w:color="auto"/>
              <w:right w:val="single" w:sz="8" w:space="0" w:color="auto"/>
            </w:tcBorders>
            <w:shd w:val="clear" w:color="000000" w:fill="FFFFFF"/>
            <w:vAlign w:val="center"/>
            <w:hideMark/>
          </w:tcPr>
          <w:p w14:paraId="2C390C26" w14:textId="77777777" w:rsidR="00A51305" w:rsidRPr="00A51305" w:rsidRDefault="00A51305" w:rsidP="00A51305">
            <w:pPr>
              <w:jc w:val="center"/>
              <w:rPr>
                <w:b/>
                <w:bCs/>
                <w:sz w:val="22"/>
                <w:szCs w:val="22"/>
                <w:lang w:val="uk-UA" w:eastAsia="uk-UA"/>
              </w:rPr>
            </w:pPr>
            <w:r w:rsidRPr="00A51305">
              <w:rPr>
                <w:b/>
                <w:bCs/>
                <w:sz w:val="22"/>
                <w:szCs w:val="22"/>
                <w:lang w:val="uk-UA" w:eastAsia="uk-UA"/>
              </w:rPr>
              <w:t>96,745</w:t>
            </w:r>
          </w:p>
        </w:tc>
      </w:tr>
      <w:tr w:rsidR="00A51305" w:rsidRPr="00A51305" w14:paraId="6928AB5A" w14:textId="77777777" w:rsidTr="00126462">
        <w:trPr>
          <w:trHeight w:val="37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27D80D6" w14:textId="77777777" w:rsidR="00A51305" w:rsidRPr="00A51305" w:rsidRDefault="00A51305" w:rsidP="00A51305">
            <w:pPr>
              <w:rPr>
                <w:b/>
                <w:bCs/>
                <w:sz w:val="22"/>
                <w:szCs w:val="22"/>
                <w:lang w:val="uk-UA" w:eastAsia="uk-UA"/>
              </w:rPr>
            </w:pPr>
            <w:r w:rsidRPr="00A51305">
              <w:rPr>
                <w:b/>
                <w:bCs/>
                <w:sz w:val="22"/>
                <w:szCs w:val="22"/>
                <w:lang w:val="uk-UA" w:eastAsia="uk-UA"/>
              </w:rPr>
              <w:t>Середньомісячні витрати на оплату праці одного працівника (грн)</w:t>
            </w:r>
          </w:p>
        </w:tc>
        <w:tc>
          <w:tcPr>
            <w:tcW w:w="768" w:type="pct"/>
            <w:tcBorders>
              <w:top w:val="nil"/>
              <w:left w:val="nil"/>
              <w:bottom w:val="single" w:sz="8" w:space="0" w:color="auto"/>
              <w:right w:val="single" w:sz="8" w:space="0" w:color="auto"/>
            </w:tcBorders>
            <w:shd w:val="clear" w:color="000000" w:fill="FFFFFF"/>
            <w:vAlign w:val="center"/>
            <w:hideMark/>
          </w:tcPr>
          <w:p w14:paraId="73C4564C" w14:textId="77777777" w:rsidR="00A51305" w:rsidRPr="00A51305" w:rsidRDefault="00A51305" w:rsidP="00A51305">
            <w:pPr>
              <w:jc w:val="center"/>
              <w:rPr>
                <w:b/>
                <w:bCs/>
                <w:sz w:val="22"/>
                <w:szCs w:val="22"/>
                <w:lang w:val="uk-UA" w:eastAsia="uk-UA"/>
              </w:rPr>
            </w:pPr>
            <w:r w:rsidRPr="00A51305">
              <w:rPr>
                <w:b/>
                <w:bCs/>
                <w:sz w:val="22"/>
                <w:szCs w:val="22"/>
                <w:lang w:val="uk-UA" w:eastAsia="uk-UA"/>
              </w:rPr>
              <w:t>6020</w:t>
            </w:r>
          </w:p>
        </w:tc>
        <w:tc>
          <w:tcPr>
            <w:tcW w:w="554" w:type="pct"/>
            <w:tcBorders>
              <w:top w:val="nil"/>
              <w:left w:val="nil"/>
              <w:bottom w:val="single" w:sz="8" w:space="0" w:color="auto"/>
              <w:right w:val="single" w:sz="8" w:space="0" w:color="auto"/>
            </w:tcBorders>
            <w:shd w:val="clear" w:color="000000" w:fill="FFFFFF"/>
            <w:vAlign w:val="center"/>
            <w:hideMark/>
          </w:tcPr>
          <w:p w14:paraId="4E2FA987" w14:textId="77777777" w:rsidR="00A51305" w:rsidRPr="00A51305" w:rsidRDefault="00A51305" w:rsidP="00A51305">
            <w:pPr>
              <w:jc w:val="center"/>
              <w:rPr>
                <w:b/>
                <w:bCs/>
                <w:sz w:val="22"/>
                <w:szCs w:val="22"/>
                <w:lang w:val="uk-UA" w:eastAsia="uk-UA"/>
              </w:rPr>
            </w:pPr>
            <w:r w:rsidRPr="00A51305">
              <w:rPr>
                <w:b/>
                <w:bCs/>
                <w:sz w:val="22"/>
                <w:szCs w:val="22"/>
                <w:lang w:val="uk-UA" w:eastAsia="uk-UA"/>
              </w:rPr>
              <w:t>20766,46</w:t>
            </w:r>
          </w:p>
        </w:tc>
        <w:tc>
          <w:tcPr>
            <w:tcW w:w="625" w:type="pct"/>
            <w:tcBorders>
              <w:top w:val="nil"/>
              <w:left w:val="nil"/>
              <w:bottom w:val="single" w:sz="8" w:space="0" w:color="auto"/>
              <w:right w:val="single" w:sz="8" w:space="0" w:color="auto"/>
            </w:tcBorders>
            <w:shd w:val="clear" w:color="000000" w:fill="FFFFFF"/>
            <w:vAlign w:val="center"/>
            <w:hideMark/>
          </w:tcPr>
          <w:p w14:paraId="15878D11" w14:textId="77777777" w:rsidR="00A51305" w:rsidRPr="00A51305" w:rsidRDefault="00A51305" w:rsidP="00A51305">
            <w:pPr>
              <w:jc w:val="center"/>
              <w:rPr>
                <w:b/>
                <w:bCs/>
                <w:sz w:val="22"/>
                <w:szCs w:val="22"/>
                <w:lang w:val="uk-UA" w:eastAsia="uk-UA"/>
              </w:rPr>
            </w:pPr>
            <w:r w:rsidRPr="00A51305">
              <w:rPr>
                <w:b/>
                <w:bCs/>
                <w:sz w:val="22"/>
                <w:szCs w:val="22"/>
                <w:lang w:val="uk-UA" w:eastAsia="uk-UA"/>
              </w:rPr>
              <w:t>18965,17</w:t>
            </w:r>
          </w:p>
        </w:tc>
        <w:tc>
          <w:tcPr>
            <w:tcW w:w="670" w:type="pct"/>
            <w:tcBorders>
              <w:top w:val="nil"/>
              <w:left w:val="nil"/>
              <w:bottom w:val="single" w:sz="8" w:space="0" w:color="auto"/>
              <w:right w:val="single" w:sz="8" w:space="0" w:color="auto"/>
            </w:tcBorders>
            <w:shd w:val="clear" w:color="000000" w:fill="FFFFFF"/>
            <w:vAlign w:val="center"/>
            <w:hideMark/>
          </w:tcPr>
          <w:p w14:paraId="0C3B83AB" w14:textId="77777777" w:rsidR="00A51305" w:rsidRPr="00A51305" w:rsidRDefault="00A51305" w:rsidP="00A51305">
            <w:pPr>
              <w:jc w:val="center"/>
              <w:rPr>
                <w:b/>
                <w:bCs/>
                <w:sz w:val="22"/>
                <w:szCs w:val="22"/>
                <w:lang w:val="uk-UA" w:eastAsia="uk-UA"/>
              </w:rPr>
            </w:pPr>
            <w:r w:rsidRPr="00A51305">
              <w:rPr>
                <w:b/>
                <w:bCs/>
                <w:sz w:val="22"/>
                <w:szCs w:val="22"/>
                <w:lang w:val="uk-UA" w:eastAsia="uk-UA"/>
              </w:rPr>
              <w:t>22314,98</w:t>
            </w:r>
          </w:p>
        </w:tc>
        <w:tc>
          <w:tcPr>
            <w:tcW w:w="516" w:type="pct"/>
            <w:tcBorders>
              <w:top w:val="nil"/>
              <w:left w:val="nil"/>
              <w:bottom w:val="single" w:sz="8" w:space="0" w:color="auto"/>
              <w:right w:val="single" w:sz="8" w:space="0" w:color="auto"/>
            </w:tcBorders>
            <w:shd w:val="clear" w:color="000000" w:fill="FFFFFF"/>
            <w:vAlign w:val="center"/>
            <w:hideMark/>
          </w:tcPr>
          <w:p w14:paraId="6236FD54" w14:textId="77777777" w:rsidR="00A51305" w:rsidRPr="00A51305" w:rsidRDefault="00A51305" w:rsidP="00A51305">
            <w:pPr>
              <w:jc w:val="center"/>
              <w:rPr>
                <w:b/>
                <w:bCs/>
                <w:sz w:val="22"/>
                <w:szCs w:val="22"/>
                <w:lang w:val="uk-UA" w:eastAsia="uk-UA"/>
              </w:rPr>
            </w:pPr>
            <w:r w:rsidRPr="00A51305">
              <w:rPr>
                <w:b/>
                <w:bCs/>
                <w:sz w:val="22"/>
                <w:szCs w:val="22"/>
                <w:lang w:val="uk-UA" w:eastAsia="uk-UA"/>
              </w:rPr>
              <w:t>3 349,809</w:t>
            </w:r>
          </w:p>
        </w:tc>
        <w:tc>
          <w:tcPr>
            <w:tcW w:w="509" w:type="pct"/>
            <w:tcBorders>
              <w:top w:val="nil"/>
              <w:left w:val="nil"/>
              <w:bottom w:val="single" w:sz="8" w:space="0" w:color="auto"/>
              <w:right w:val="single" w:sz="8" w:space="0" w:color="auto"/>
            </w:tcBorders>
            <w:shd w:val="clear" w:color="000000" w:fill="FFFFFF"/>
            <w:vAlign w:val="center"/>
            <w:hideMark/>
          </w:tcPr>
          <w:p w14:paraId="72A160EB" w14:textId="77777777" w:rsidR="00A51305" w:rsidRPr="00A51305" w:rsidRDefault="00A51305" w:rsidP="00A51305">
            <w:pPr>
              <w:jc w:val="center"/>
              <w:rPr>
                <w:b/>
                <w:bCs/>
                <w:sz w:val="22"/>
                <w:szCs w:val="22"/>
                <w:lang w:val="uk-UA" w:eastAsia="uk-UA"/>
              </w:rPr>
            </w:pPr>
            <w:r w:rsidRPr="00A51305">
              <w:rPr>
                <w:b/>
                <w:bCs/>
                <w:sz w:val="22"/>
                <w:szCs w:val="22"/>
                <w:lang w:val="uk-UA" w:eastAsia="uk-UA"/>
              </w:rPr>
              <w:t>117,66</w:t>
            </w:r>
          </w:p>
        </w:tc>
      </w:tr>
      <w:tr w:rsidR="00A51305" w:rsidRPr="00A51305" w14:paraId="25FD906F" w14:textId="77777777" w:rsidTr="00A51305">
        <w:trPr>
          <w:trHeight w:val="67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84296BA" w14:textId="77777777" w:rsidR="00A51305" w:rsidRPr="00A51305" w:rsidRDefault="00A51305" w:rsidP="00A51305">
            <w:pPr>
              <w:rPr>
                <w:b/>
                <w:bCs/>
                <w:sz w:val="22"/>
                <w:szCs w:val="22"/>
                <w:lang w:val="uk-UA" w:eastAsia="uk-UA"/>
              </w:rPr>
            </w:pPr>
            <w:r w:rsidRPr="00A51305">
              <w:rPr>
                <w:b/>
                <w:bCs/>
                <w:sz w:val="22"/>
                <w:szCs w:val="22"/>
                <w:lang w:val="uk-UA" w:eastAsia="uk-UA"/>
              </w:rPr>
              <w:t>Заборгованість перед працівниками за заробітною платою</w:t>
            </w:r>
          </w:p>
        </w:tc>
        <w:tc>
          <w:tcPr>
            <w:tcW w:w="768" w:type="pct"/>
            <w:tcBorders>
              <w:top w:val="nil"/>
              <w:left w:val="nil"/>
              <w:bottom w:val="single" w:sz="8" w:space="0" w:color="auto"/>
              <w:right w:val="single" w:sz="8" w:space="0" w:color="auto"/>
            </w:tcBorders>
            <w:shd w:val="clear" w:color="000000" w:fill="FFFFFF"/>
            <w:vAlign w:val="center"/>
            <w:hideMark/>
          </w:tcPr>
          <w:p w14:paraId="0D9D4127" w14:textId="77777777" w:rsidR="00A51305" w:rsidRPr="00A51305" w:rsidRDefault="00A51305" w:rsidP="00A51305">
            <w:pPr>
              <w:jc w:val="center"/>
              <w:rPr>
                <w:b/>
                <w:bCs/>
                <w:sz w:val="22"/>
                <w:szCs w:val="22"/>
                <w:lang w:val="uk-UA" w:eastAsia="uk-UA"/>
              </w:rPr>
            </w:pPr>
            <w:r w:rsidRPr="00A51305">
              <w:rPr>
                <w:b/>
                <w:bCs/>
                <w:sz w:val="22"/>
                <w:szCs w:val="22"/>
                <w:lang w:val="uk-UA" w:eastAsia="uk-UA"/>
              </w:rPr>
              <w:t>6030</w:t>
            </w:r>
          </w:p>
        </w:tc>
        <w:tc>
          <w:tcPr>
            <w:tcW w:w="554" w:type="pct"/>
            <w:tcBorders>
              <w:top w:val="nil"/>
              <w:left w:val="nil"/>
              <w:bottom w:val="single" w:sz="8" w:space="0" w:color="auto"/>
              <w:right w:val="single" w:sz="8" w:space="0" w:color="auto"/>
            </w:tcBorders>
            <w:shd w:val="clear" w:color="000000" w:fill="FFFFFF"/>
            <w:vAlign w:val="center"/>
            <w:hideMark/>
          </w:tcPr>
          <w:p w14:paraId="64D93801"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C46591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1D5130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647288A"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2EB16CB"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37F04925" w14:textId="77777777" w:rsidTr="00126462">
        <w:trPr>
          <w:trHeight w:val="42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B9AACEC" w14:textId="77777777" w:rsidR="00A51305" w:rsidRPr="00A51305" w:rsidRDefault="00A51305" w:rsidP="00A51305">
            <w:pPr>
              <w:rPr>
                <w:b/>
                <w:bCs/>
                <w:sz w:val="22"/>
                <w:szCs w:val="22"/>
                <w:lang w:val="uk-UA" w:eastAsia="uk-UA"/>
              </w:rPr>
            </w:pPr>
            <w:r w:rsidRPr="00A51305">
              <w:rPr>
                <w:b/>
                <w:bCs/>
                <w:sz w:val="22"/>
                <w:szCs w:val="22"/>
                <w:lang w:val="uk-UA" w:eastAsia="uk-UA"/>
              </w:rPr>
              <w:t>Первісна вартість основних засобів</w:t>
            </w:r>
            <w:r w:rsidRPr="00A51305">
              <w:rPr>
                <w:b/>
                <w:bCs/>
                <w:sz w:val="22"/>
                <w:szCs w:val="22"/>
                <w:lang w:val="uk-UA" w:eastAsia="uk-UA"/>
              </w:rPr>
              <w:br/>
              <w:t>станом на 01 січня поточного року</w:t>
            </w:r>
          </w:p>
        </w:tc>
        <w:tc>
          <w:tcPr>
            <w:tcW w:w="768" w:type="pct"/>
            <w:tcBorders>
              <w:top w:val="nil"/>
              <w:left w:val="nil"/>
              <w:bottom w:val="single" w:sz="8" w:space="0" w:color="auto"/>
              <w:right w:val="single" w:sz="8" w:space="0" w:color="auto"/>
            </w:tcBorders>
            <w:shd w:val="clear" w:color="000000" w:fill="FFFFFF"/>
            <w:vAlign w:val="center"/>
            <w:hideMark/>
          </w:tcPr>
          <w:p w14:paraId="47E88EDC" w14:textId="77777777" w:rsidR="00A51305" w:rsidRPr="00A51305" w:rsidRDefault="00A51305" w:rsidP="00A51305">
            <w:pPr>
              <w:jc w:val="center"/>
              <w:rPr>
                <w:b/>
                <w:bCs/>
                <w:sz w:val="22"/>
                <w:szCs w:val="22"/>
                <w:lang w:val="uk-UA" w:eastAsia="uk-UA"/>
              </w:rPr>
            </w:pPr>
            <w:r w:rsidRPr="00A51305">
              <w:rPr>
                <w:b/>
                <w:bCs/>
                <w:sz w:val="22"/>
                <w:szCs w:val="22"/>
                <w:lang w:val="uk-UA" w:eastAsia="uk-UA"/>
              </w:rPr>
              <w:t>6040</w:t>
            </w:r>
          </w:p>
        </w:tc>
        <w:tc>
          <w:tcPr>
            <w:tcW w:w="554" w:type="pct"/>
            <w:tcBorders>
              <w:top w:val="nil"/>
              <w:left w:val="nil"/>
              <w:bottom w:val="single" w:sz="8" w:space="0" w:color="auto"/>
              <w:right w:val="single" w:sz="8" w:space="0" w:color="auto"/>
            </w:tcBorders>
            <w:shd w:val="clear" w:color="000000" w:fill="FFFFFF"/>
            <w:vAlign w:val="center"/>
            <w:hideMark/>
          </w:tcPr>
          <w:p w14:paraId="3FBD5F72" w14:textId="77777777" w:rsidR="00A51305" w:rsidRPr="00A51305" w:rsidRDefault="00A51305" w:rsidP="00A51305">
            <w:pPr>
              <w:jc w:val="center"/>
              <w:rPr>
                <w:b/>
                <w:bCs/>
                <w:sz w:val="22"/>
                <w:szCs w:val="22"/>
                <w:lang w:val="uk-UA" w:eastAsia="uk-UA"/>
              </w:rPr>
            </w:pPr>
            <w:r w:rsidRPr="00A51305">
              <w:rPr>
                <w:b/>
                <w:bCs/>
                <w:sz w:val="22"/>
                <w:szCs w:val="22"/>
                <w:lang w:val="uk-UA" w:eastAsia="uk-UA"/>
              </w:rPr>
              <w:t>8938,200</w:t>
            </w:r>
          </w:p>
        </w:tc>
        <w:tc>
          <w:tcPr>
            <w:tcW w:w="625" w:type="pct"/>
            <w:tcBorders>
              <w:top w:val="nil"/>
              <w:left w:val="nil"/>
              <w:bottom w:val="single" w:sz="8" w:space="0" w:color="auto"/>
              <w:right w:val="single" w:sz="8" w:space="0" w:color="auto"/>
            </w:tcBorders>
            <w:shd w:val="clear" w:color="000000" w:fill="FFFFFF"/>
            <w:vAlign w:val="center"/>
            <w:hideMark/>
          </w:tcPr>
          <w:p w14:paraId="5F0363DE" w14:textId="77777777" w:rsidR="00A51305" w:rsidRPr="00A51305" w:rsidRDefault="00A51305" w:rsidP="00A51305">
            <w:pPr>
              <w:jc w:val="center"/>
              <w:rPr>
                <w:b/>
                <w:bCs/>
                <w:sz w:val="22"/>
                <w:szCs w:val="22"/>
                <w:lang w:val="uk-UA" w:eastAsia="uk-UA"/>
              </w:rPr>
            </w:pPr>
            <w:r w:rsidRPr="00A51305">
              <w:rPr>
                <w:b/>
                <w:bCs/>
                <w:sz w:val="22"/>
                <w:szCs w:val="22"/>
                <w:lang w:val="uk-UA" w:eastAsia="uk-UA"/>
              </w:rPr>
              <w:t>9760,900</w:t>
            </w:r>
          </w:p>
        </w:tc>
        <w:tc>
          <w:tcPr>
            <w:tcW w:w="670" w:type="pct"/>
            <w:tcBorders>
              <w:top w:val="nil"/>
              <w:left w:val="nil"/>
              <w:bottom w:val="single" w:sz="8" w:space="0" w:color="auto"/>
              <w:right w:val="single" w:sz="8" w:space="0" w:color="auto"/>
            </w:tcBorders>
            <w:shd w:val="clear" w:color="000000" w:fill="FFFFFF"/>
            <w:vAlign w:val="center"/>
            <w:hideMark/>
          </w:tcPr>
          <w:p w14:paraId="201B121E" w14:textId="77777777" w:rsidR="00A51305" w:rsidRPr="00A51305" w:rsidRDefault="00A51305" w:rsidP="00A51305">
            <w:pPr>
              <w:jc w:val="center"/>
              <w:rPr>
                <w:b/>
                <w:bCs/>
                <w:sz w:val="22"/>
                <w:szCs w:val="22"/>
                <w:lang w:val="uk-UA" w:eastAsia="uk-UA"/>
              </w:rPr>
            </w:pPr>
            <w:r w:rsidRPr="00A51305">
              <w:rPr>
                <w:b/>
                <w:bCs/>
                <w:sz w:val="22"/>
                <w:szCs w:val="22"/>
                <w:lang w:val="uk-UA" w:eastAsia="uk-UA"/>
              </w:rPr>
              <w:t>9760,900</w:t>
            </w:r>
          </w:p>
        </w:tc>
        <w:tc>
          <w:tcPr>
            <w:tcW w:w="516" w:type="pct"/>
            <w:tcBorders>
              <w:top w:val="nil"/>
              <w:left w:val="nil"/>
              <w:bottom w:val="single" w:sz="8" w:space="0" w:color="auto"/>
              <w:right w:val="single" w:sz="8" w:space="0" w:color="auto"/>
            </w:tcBorders>
            <w:shd w:val="clear" w:color="000000" w:fill="FFFFFF"/>
            <w:vAlign w:val="center"/>
            <w:hideMark/>
          </w:tcPr>
          <w:p w14:paraId="4992D3E7"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20D817F1"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3D52F2A3"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832E2F1" w14:textId="77777777" w:rsidR="00A51305" w:rsidRPr="00A51305" w:rsidRDefault="00A51305" w:rsidP="00A51305">
            <w:pPr>
              <w:rPr>
                <w:b/>
                <w:bCs/>
                <w:sz w:val="22"/>
                <w:szCs w:val="22"/>
                <w:lang w:val="uk-UA" w:eastAsia="uk-UA"/>
              </w:rPr>
            </w:pPr>
            <w:r w:rsidRPr="00A51305">
              <w:rPr>
                <w:b/>
                <w:bCs/>
                <w:sz w:val="22"/>
                <w:szCs w:val="22"/>
                <w:lang w:val="uk-UA" w:eastAsia="uk-UA"/>
              </w:rPr>
              <w:t>Знос основних засобів станом на 01 січня поточного року</w:t>
            </w:r>
          </w:p>
        </w:tc>
        <w:tc>
          <w:tcPr>
            <w:tcW w:w="768" w:type="pct"/>
            <w:tcBorders>
              <w:top w:val="nil"/>
              <w:left w:val="nil"/>
              <w:bottom w:val="single" w:sz="8" w:space="0" w:color="auto"/>
              <w:right w:val="single" w:sz="8" w:space="0" w:color="auto"/>
            </w:tcBorders>
            <w:shd w:val="clear" w:color="000000" w:fill="FFFFFF"/>
            <w:vAlign w:val="center"/>
            <w:hideMark/>
          </w:tcPr>
          <w:p w14:paraId="7338EA80" w14:textId="77777777" w:rsidR="00A51305" w:rsidRPr="00A51305" w:rsidRDefault="00A51305" w:rsidP="00A51305">
            <w:pPr>
              <w:jc w:val="center"/>
              <w:rPr>
                <w:b/>
                <w:bCs/>
                <w:sz w:val="22"/>
                <w:szCs w:val="22"/>
                <w:lang w:val="uk-UA" w:eastAsia="uk-UA"/>
              </w:rPr>
            </w:pPr>
            <w:r w:rsidRPr="00A51305">
              <w:rPr>
                <w:b/>
                <w:bCs/>
                <w:sz w:val="22"/>
                <w:szCs w:val="22"/>
                <w:lang w:val="uk-UA" w:eastAsia="uk-UA"/>
              </w:rPr>
              <w:t>6050</w:t>
            </w:r>
          </w:p>
        </w:tc>
        <w:tc>
          <w:tcPr>
            <w:tcW w:w="554" w:type="pct"/>
            <w:tcBorders>
              <w:top w:val="nil"/>
              <w:left w:val="nil"/>
              <w:bottom w:val="single" w:sz="8" w:space="0" w:color="auto"/>
              <w:right w:val="single" w:sz="8" w:space="0" w:color="auto"/>
            </w:tcBorders>
            <w:shd w:val="clear" w:color="000000" w:fill="FFFFFF"/>
            <w:vAlign w:val="center"/>
            <w:hideMark/>
          </w:tcPr>
          <w:p w14:paraId="69891E1E" w14:textId="77777777" w:rsidR="00A51305" w:rsidRPr="00A51305" w:rsidRDefault="00A51305" w:rsidP="00A51305">
            <w:pPr>
              <w:jc w:val="center"/>
              <w:rPr>
                <w:b/>
                <w:bCs/>
                <w:sz w:val="22"/>
                <w:szCs w:val="22"/>
                <w:lang w:val="uk-UA" w:eastAsia="uk-UA"/>
              </w:rPr>
            </w:pPr>
            <w:r w:rsidRPr="00A51305">
              <w:rPr>
                <w:b/>
                <w:bCs/>
                <w:sz w:val="22"/>
                <w:szCs w:val="22"/>
                <w:lang w:val="uk-UA" w:eastAsia="uk-UA"/>
              </w:rPr>
              <w:t>701,258</w:t>
            </w:r>
          </w:p>
        </w:tc>
        <w:tc>
          <w:tcPr>
            <w:tcW w:w="625" w:type="pct"/>
            <w:tcBorders>
              <w:top w:val="nil"/>
              <w:left w:val="nil"/>
              <w:bottom w:val="single" w:sz="8" w:space="0" w:color="auto"/>
              <w:right w:val="single" w:sz="8" w:space="0" w:color="auto"/>
            </w:tcBorders>
            <w:shd w:val="clear" w:color="000000" w:fill="FFFFFF"/>
            <w:vAlign w:val="center"/>
            <w:hideMark/>
          </w:tcPr>
          <w:p w14:paraId="4C555B36" w14:textId="77777777" w:rsidR="00A51305" w:rsidRPr="00A51305" w:rsidRDefault="00A51305" w:rsidP="00A51305">
            <w:pPr>
              <w:jc w:val="center"/>
              <w:rPr>
                <w:b/>
                <w:bCs/>
                <w:sz w:val="22"/>
                <w:szCs w:val="22"/>
                <w:lang w:val="uk-UA" w:eastAsia="uk-UA"/>
              </w:rPr>
            </w:pPr>
            <w:r w:rsidRPr="00A51305">
              <w:rPr>
                <w:b/>
                <w:bCs/>
                <w:sz w:val="22"/>
                <w:szCs w:val="22"/>
                <w:lang w:val="uk-UA" w:eastAsia="uk-UA"/>
              </w:rPr>
              <w:t>720,000</w:t>
            </w:r>
          </w:p>
        </w:tc>
        <w:tc>
          <w:tcPr>
            <w:tcW w:w="670" w:type="pct"/>
            <w:tcBorders>
              <w:top w:val="nil"/>
              <w:left w:val="nil"/>
              <w:bottom w:val="single" w:sz="8" w:space="0" w:color="auto"/>
              <w:right w:val="single" w:sz="8" w:space="0" w:color="auto"/>
            </w:tcBorders>
            <w:shd w:val="clear" w:color="000000" w:fill="FFFFFF"/>
            <w:vAlign w:val="center"/>
            <w:hideMark/>
          </w:tcPr>
          <w:p w14:paraId="0198F931" w14:textId="77777777" w:rsidR="00A51305" w:rsidRPr="00A51305" w:rsidRDefault="00A51305" w:rsidP="00A51305">
            <w:pPr>
              <w:jc w:val="center"/>
              <w:rPr>
                <w:b/>
                <w:bCs/>
                <w:sz w:val="22"/>
                <w:szCs w:val="22"/>
                <w:lang w:val="uk-UA" w:eastAsia="uk-UA"/>
              </w:rPr>
            </w:pPr>
            <w:r w:rsidRPr="00A51305">
              <w:rPr>
                <w:b/>
                <w:bCs/>
                <w:sz w:val="22"/>
                <w:szCs w:val="22"/>
                <w:lang w:val="uk-UA" w:eastAsia="uk-UA"/>
              </w:rPr>
              <w:t>701,299</w:t>
            </w:r>
          </w:p>
        </w:tc>
        <w:tc>
          <w:tcPr>
            <w:tcW w:w="516" w:type="pct"/>
            <w:tcBorders>
              <w:top w:val="nil"/>
              <w:left w:val="nil"/>
              <w:bottom w:val="single" w:sz="8" w:space="0" w:color="auto"/>
              <w:right w:val="single" w:sz="8" w:space="0" w:color="auto"/>
            </w:tcBorders>
            <w:shd w:val="clear" w:color="000000" w:fill="FFFFFF"/>
            <w:vAlign w:val="center"/>
            <w:hideMark/>
          </w:tcPr>
          <w:p w14:paraId="649C86B8" w14:textId="77777777" w:rsidR="00A51305" w:rsidRPr="00A51305" w:rsidRDefault="00A51305" w:rsidP="00A51305">
            <w:pPr>
              <w:jc w:val="center"/>
              <w:rPr>
                <w:b/>
                <w:bCs/>
                <w:sz w:val="22"/>
                <w:szCs w:val="22"/>
                <w:lang w:val="uk-UA" w:eastAsia="uk-UA"/>
              </w:rPr>
            </w:pPr>
            <w:r w:rsidRPr="00A51305">
              <w:rPr>
                <w:b/>
                <w:bCs/>
                <w:sz w:val="22"/>
                <w:szCs w:val="22"/>
                <w:lang w:val="uk-UA" w:eastAsia="uk-UA"/>
              </w:rPr>
              <w:t>(18,701)</w:t>
            </w:r>
          </w:p>
        </w:tc>
        <w:tc>
          <w:tcPr>
            <w:tcW w:w="509" w:type="pct"/>
            <w:tcBorders>
              <w:top w:val="nil"/>
              <w:left w:val="nil"/>
              <w:bottom w:val="single" w:sz="8" w:space="0" w:color="auto"/>
              <w:right w:val="single" w:sz="8" w:space="0" w:color="auto"/>
            </w:tcBorders>
            <w:shd w:val="clear" w:color="000000" w:fill="FFFFFF"/>
            <w:vAlign w:val="center"/>
            <w:hideMark/>
          </w:tcPr>
          <w:p w14:paraId="63E92A58" w14:textId="77777777" w:rsidR="00A51305" w:rsidRPr="00A51305" w:rsidRDefault="00A51305" w:rsidP="00A51305">
            <w:pPr>
              <w:jc w:val="center"/>
              <w:rPr>
                <w:b/>
                <w:bCs/>
                <w:sz w:val="22"/>
                <w:szCs w:val="22"/>
                <w:lang w:val="uk-UA" w:eastAsia="uk-UA"/>
              </w:rPr>
            </w:pPr>
            <w:r w:rsidRPr="00A51305">
              <w:rPr>
                <w:b/>
                <w:bCs/>
                <w:sz w:val="22"/>
                <w:szCs w:val="22"/>
                <w:lang w:val="uk-UA" w:eastAsia="uk-UA"/>
              </w:rPr>
              <w:t>97,403</w:t>
            </w:r>
          </w:p>
        </w:tc>
      </w:tr>
      <w:tr w:rsidR="00A51305" w:rsidRPr="00A51305" w14:paraId="7DF0333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2333CAC"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Податкова заборгованість </w:t>
            </w:r>
          </w:p>
        </w:tc>
        <w:tc>
          <w:tcPr>
            <w:tcW w:w="768" w:type="pct"/>
            <w:tcBorders>
              <w:top w:val="nil"/>
              <w:left w:val="nil"/>
              <w:bottom w:val="single" w:sz="8" w:space="0" w:color="auto"/>
              <w:right w:val="single" w:sz="8" w:space="0" w:color="auto"/>
            </w:tcBorders>
            <w:shd w:val="clear" w:color="000000" w:fill="FFFFFF"/>
            <w:vAlign w:val="center"/>
            <w:hideMark/>
          </w:tcPr>
          <w:p w14:paraId="72AB5AB6" w14:textId="77777777" w:rsidR="00A51305" w:rsidRPr="00A51305" w:rsidRDefault="00A51305" w:rsidP="00A51305">
            <w:pPr>
              <w:jc w:val="center"/>
              <w:rPr>
                <w:b/>
                <w:bCs/>
                <w:sz w:val="22"/>
                <w:szCs w:val="22"/>
                <w:lang w:val="uk-UA" w:eastAsia="uk-UA"/>
              </w:rPr>
            </w:pPr>
            <w:r w:rsidRPr="00A51305">
              <w:rPr>
                <w:b/>
                <w:bCs/>
                <w:sz w:val="22"/>
                <w:szCs w:val="22"/>
                <w:lang w:val="uk-UA" w:eastAsia="uk-UA"/>
              </w:rPr>
              <w:t>6060</w:t>
            </w:r>
          </w:p>
        </w:tc>
        <w:tc>
          <w:tcPr>
            <w:tcW w:w="554" w:type="pct"/>
            <w:tcBorders>
              <w:top w:val="nil"/>
              <w:left w:val="nil"/>
              <w:bottom w:val="single" w:sz="8" w:space="0" w:color="auto"/>
              <w:right w:val="single" w:sz="8" w:space="0" w:color="auto"/>
            </w:tcBorders>
            <w:shd w:val="clear" w:color="000000" w:fill="FFFFFF"/>
            <w:vAlign w:val="center"/>
            <w:hideMark/>
          </w:tcPr>
          <w:p w14:paraId="32C3FC38"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3AFACD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585717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0B5DD9A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2A73170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bl>
    <w:p w14:paraId="419E92D6" w14:textId="77777777" w:rsidR="002B6F08" w:rsidRPr="00AE78CF" w:rsidRDefault="002B6F08" w:rsidP="00FF6D2F">
      <w:pPr>
        <w:jc w:val="both"/>
        <w:rPr>
          <w:color w:val="FF0000"/>
          <w:lang w:val="uk-UA" w:eastAsia="uk-UA"/>
        </w:rPr>
      </w:pPr>
    </w:p>
    <w:p w14:paraId="2ED4731E" w14:textId="77777777" w:rsidR="00AE7658" w:rsidRDefault="00AE7658" w:rsidP="00AE7658">
      <w:pPr>
        <w:jc w:val="both"/>
        <w:rPr>
          <w:lang w:val="uk-UA" w:eastAsia="uk-UA"/>
        </w:rPr>
      </w:pPr>
    </w:p>
    <w:p w14:paraId="6C138029" w14:textId="77777777" w:rsidR="00AE7658" w:rsidRDefault="00AE7658" w:rsidP="00AE7658">
      <w:pPr>
        <w:jc w:val="both"/>
        <w:rPr>
          <w:lang w:val="uk-UA" w:eastAsia="uk-UA"/>
        </w:rPr>
      </w:pPr>
    </w:p>
    <w:p w14:paraId="552A1832" w14:textId="3975E453" w:rsidR="00AE7658" w:rsidRPr="00AE7658" w:rsidRDefault="00AE7658" w:rsidP="00AE7658">
      <w:pPr>
        <w:jc w:val="both"/>
        <w:rPr>
          <w:lang w:val="uk-UA" w:eastAsia="uk-UA"/>
        </w:rPr>
      </w:pPr>
      <w:r w:rsidRPr="00AE7658">
        <w:rPr>
          <w:lang w:val="uk-UA" w:eastAsia="uk-UA"/>
        </w:rPr>
        <w:t>Керуючий справами</w:t>
      </w:r>
      <w:r>
        <w:rPr>
          <w:lang w:val="uk-UA" w:eastAsia="uk-UA"/>
        </w:rPr>
        <w:t xml:space="preserve"> </w:t>
      </w:r>
      <w:r w:rsidRPr="00AE7658">
        <w:rPr>
          <w:lang w:val="uk-UA" w:eastAsia="uk-UA"/>
        </w:rPr>
        <w:t>виконавчого комітету</w:t>
      </w:r>
      <w:r w:rsidRPr="00AE7658">
        <w:rPr>
          <w:lang w:val="uk-UA" w:eastAsia="uk-UA"/>
        </w:rPr>
        <w:tab/>
      </w:r>
      <w:r w:rsidRPr="00AE7658">
        <w:rPr>
          <w:lang w:val="uk-UA" w:eastAsia="uk-UA"/>
        </w:rPr>
        <w:tab/>
      </w:r>
      <w:r w:rsidRPr="00AE7658">
        <w:rPr>
          <w:lang w:val="uk-UA" w:eastAsia="uk-UA"/>
        </w:rPr>
        <w:tab/>
      </w:r>
      <w:r w:rsidRPr="00AE7658">
        <w:rPr>
          <w:lang w:val="uk-UA" w:eastAsia="uk-UA"/>
        </w:rPr>
        <w:tab/>
      </w:r>
      <w:r w:rsidRPr="00AE7658">
        <w:rPr>
          <w:lang w:val="uk-UA" w:eastAsia="uk-UA"/>
        </w:rPr>
        <w:tab/>
      </w:r>
      <w:r w:rsidRPr="00AE7658">
        <w:rPr>
          <w:lang w:val="uk-UA" w:eastAsia="uk-UA"/>
        </w:rPr>
        <w:tab/>
        <w:t xml:space="preserve">    </w:t>
      </w:r>
      <w:r>
        <w:rPr>
          <w:lang w:val="uk-UA" w:eastAsia="uk-UA"/>
        </w:rPr>
        <w:tab/>
      </w:r>
      <w:r>
        <w:rPr>
          <w:lang w:val="uk-UA" w:eastAsia="uk-UA"/>
        </w:rPr>
        <w:tab/>
      </w:r>
      <w:r>
        <w:rPr>
          <w:lang w:val="uk-UA" w:eastAsia="uk-UA"/>
        </w:rPr>
        <w:tab/>
      </w:r>
      <w:r>
        <w:rPr>
          <w:lang w:val="uk-UA" w:eastAsia="uk-UA"/>
        </w:rPr>
        <w:tab/>
      </w:r>
      <w:r>
        <w:rPr>
          <w:lang w:val="uk-UA" w:eastAsia="uk-UA"/>
        </w:rPr>
        <w:tab/>
      </w:r>
      <w:r w:rsidRPr="00AE7658">
        <w:rPr>
          <w:lang w:val="uk-UA" w:eastAsia="uk-UA"/>
        </w:rPr>
        <w:t>Владислав ТЕРЕЩЕНКО</w:t>
      </w:r>
    </w:p>
    <w:p w14:paraId="54A04439" w14:textId="4AEF177F" w:rsidR="00E351C0" w:rsidRPr="00A51305" w:rsidRDefault="00E351C0" w:rsidP="00AE7658">
      <w:pPr>
        <w:jc w:val="both"/>
        <w:rPr>
          <w:lang w:val="uk-UA" w:eastAsia="uk-UA"/>
        </w:rPr>
      </w:pPr>
    </w:p>
    <w:sectPr w:rsidR="00E351C0" w:rsidRPr="00A51305" w:rsidSect="00515051">
      <w:pgSz w:w="16838" w:h="11906" w:orient="landscape"/>
      <w:pgMar w:top="1701" w:right="1134" w:bottom="1134" w:left="85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7680" w14:textId="77777777" w:rsidR="0098604A" w:rsidRDefault="0098604A">
      <w:r>
        <w:separator/>
      </w:r>
    </w:p>
  </w:endnote>
  <w:endnote w:type="continuationSeparator" w:id="0">
    <w:p w14:paraId="18F29E37" w14:textId="77777777" w:rsidR="0098604A" w:rsidRDefault="0098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altName w:val="MS Gothic"/>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66E1" w14:textId="77777777" w:rsidR="0098604A" w:rsidRDefault="0098604A">
      <w:r>
        <w:separator/>
      </w:r>
    </w:p>
  </w:footnote>
  <w:footnote w:type="continuationSeparator" w:id="0">
    <w:p w14:paraId="6848A76C" w14:textId="77777777" w:rsidR="0098604A" w:rsidRDefault="0098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07D6B0C"/>
    <w:multiLevelType w:val="hybridMultilevel"/>
    <w:tmpl w:val="F7D6694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89F6377"/>
    <w:multiLevelType w:val="hybridMultilevel"/>
    <w:tmpl w:val="0E24B5B0"/>
    <w:lvl w:ilvl="0" w:tplc="CBB45F06">
      <w:start w:val="3110"/>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10C33834"/>
    <w:multiLevelType w:val="hybridMultilevel"/>
    <w:tmpl w:val="FA90E87C"/>
    <w:lvl w:ilvl="0" w:tplc="0D7E0728">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0" w15:restartNumberingAfterBreak="0">
    <w:nsid w:val="134F64DB"/>
    <w:multiLevelType w:val="hybridMultilevel"/>
    <w:tmpl w:val="3D7C1D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A515717"/>
    <w:multiLevelType w:val="hybridMultilevel"/>
    <w:tmpl w:val="A9A0F7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1E805B61"/>
    <w:multiLevelType w:val="hybridMultilevel"/>
    <w:tmpl w:val="3CC82B72"/>
    <w:lvl w:ilvl="0" w:tplc="0BB44B40">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3" w15:restartNumberingAfterBreak="0">
    <w:nsid w:val="221121BD"/>
    <w:multiLevelType w:val="hybridMultilevel"/>
    <w:tmpl w:val="31109FF0"/>
    <w:lvl w:ilvl="0" w:tplc="ADA2BA7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AE67248"/>
    <w:multiLevelType w:val="hybridMultilevel"/>
    <w:tmpl w:val="F1FCE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2D21D2"/>
    <w:multiLevelType w:val="hybridMultilevel"/>
    <w:tmpl w:val="64463A9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15:restartNumberingAfterBreak="0">
    <w:nsid w:val="32B226DE"/>
    <w:multiLevelType w:val="hybridMultilevel"/>
    <w:tmpl w:val="FCB8B43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325EE9"/>
    <w:multiLevelType w:val="hybridMultilevel"/>
    <w:tmpl w:val="2C2260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812B7E"/>
    <w:multiLevelType w:val="hybridMultilevel"/>
    <w:tmpl w:val="8D9073CC"/>
    <w:lvl w:ilvl="0" w:tplc="ADA2BA78">
      <w:numFmt w:val="bullet"/>
      <w:lvlText w:val="-"/>
      <w:lvlJc w:val="left"/>
      <w:pPr>
        <w:ind w:left="1080" w:hanging="360"/>
      </w:pPr>
      <w:rPr>
        <w:rFonts w:ascii="Times New Roman" w:eastAsia="Times New Roman" w:hAnsi="Times New Roman" w:cs="Times New Roman" w:hint="default"/>
        <w:b w:val="0"/>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426D1EB7"/>
    <w:multiLevelType w:val="hybridMultilevel"/>
    <w:tmpl w:val="6DBC1D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4F6496D"/>
    <w:multiLevelType w:val="multilevel"/>
    <w:tmpl w:val="B148C6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5F6889"/>
    <w:multiLevelType w:val="hybridMultilevel"/>
    <w:tmpl w:val="4A7E51F4"/>
    <w:lvl w:ilvl="0" w:tplc="CBB45F06">
      <w:start w:val="311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4D091232"/>
    <w:multiLevelType w:val="hybridMultilevel"/>
    <w:tmpl w:val="A4A83B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4ED62967"/>
    <w:multiLevelType w:val="hybridMultilevel"/>
    <w:tmpl w:val="003C50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51EA39B4"/>
    <w:multiLevelType w:val="hybridMultilevel"/>
    <w:tmpl w:val="EF2E757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52B357C9"/>
    <w:multiLevelType w:val="hybridMultilevel"/>
    <w:tmpl w:val="EB3AA95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A7415"/>
    <w:multiLevelType w:val="multilevel"/>
    <w:tmpl w:val="B148C6F8"/>
    <w:lvl w:ilvl="0">
      <w:start w:val="3"/>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7" w15:restartNumberingAfterBreak="0">
    <w:nsid w:val="59333E82"/>
    <w:multiLevelType w:val="hybridMultilevel"/>
    <w:tmpl w:val="7E702EF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BE0724E"/>
    <w:multiLevelType w:val="hybridMultilevel"/>
    <w:tmpl w:val="DA661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C462D25"/>
    <w:multiLevelType w:val="hybridMultilevel"/>
    <w:tmpl w:val="33D273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E0952C0"/>
    <w:multiLevelType w:val="hybridMultilevel"/>
    <w:tmpl w:val="B24C943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15:restartNumberingAfterBreak="0">
    <w:nsid w:val="6A395BD7"/>
    <w:multiLevelType w:val="hybridMultilevel"/>
    <w:tmpl w:val="420C466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40C3027"/>
    <w:multiLevelType w:val="hybridMultilevel"/>
    <w:tmpl w:val="1BE6B4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6A8547F"/>
    <w:multiLevelType w:val="hybridMultilevel"/>
    <w:tmpl w:val="9864CD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7374878"/>
    <w:multiLevelType w:val="hybridMultilevel"/>
    <w:tmpl w:val="B3CC25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B9E22AD"/>
    <w:multiLevelType w:val="hybridMultilevel"/>
    <w:tmpl w:val="407EAA52"/>
    <w:lvl w:ilvl="0" w:tplc="EDF466C6">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37" w15:restartNumberingAfterBreak="0">
    <w:nsid w:val="7EE915CD"/>
    <w:multiLevelType w:val="hybridMultilevel"/>
    <w:tmpl w:val="BF8014BC"/>
    <w:lvl w:ilvl="0" w:tplc="37A058D8">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53900928">
    <w:abstractNumId w:val="7"/>
  </w:num>
  <w:num w:numId="2" w16cid:durableId="563834768">
    <w:abstractNumId w:val="35"/>
  </w:num>
  <w:num w:numId="3" w16cid:durableId="295070948">
    <w:abstractNumId w:val="34"/>
  </w:num>
  <w:num w:numId="4" w16cid:durableId="614678871">
    <w:abstractNumId w:val="12"/>
  </w:num>
  <w:num w:numId="5" w16cid:durableId="1055616670">
    <w:abstractNumId w:val="11"/>
  </w:num>
  <w:num w:numId="6" w16cid:durableId="1499929349">
    <w:abstractNumId w:val="23"/>
  </w:num>
  <w:num w:numId="7" w16cid:durableId="670530353">
    <w:abstractNumId w:val="33"/>
  </w:num>
  <w:num w:numId="8" w16cid:durableId="1694333270">
    <w:abstractNumId w:val="25"/>
  </w:num>
  <w:num w:numId="9" w16cid:durableId="1924679564">
    <w:abstractNumId w:val="16"/>
  </w:num>
  <w:num w:numId="10" w16cid:durableId="1164661668">
    <w:abstractNumId w:val="8"/>
  </w:num>
  <w:num w:numId="11" w16cid:durableId="1411393780">
    <w:abstractNumId w:val="32"/>
  </w:num>
  <w:num w:numId="12" w16cid:durableId="1695837515">
    <w:abstractNumId w:val="31"/>
  </w:num>
  <w:num w:numId="13" w16cid:durableId="384911834">
    <w:abstractNumId w:val="26"/>
  </w:num>
  <w:num w:numId="14" w16cid:durableId="124585832">
    <w:abstractNumId w:val="14"/>
  </w:num>
  <w:num w:numId="15" w16cid:durableId="257371898">
    <w:abstractNumId w:val="30"/>
  </w:num>
  <w:num w:numId="16" w16cid:durableId="693773812">
    <w:abstractNumId w:val="3"/>
  </w:num>
  <w:num w:numId="17" w16cid:durableId="1080635100">
    <w:abstractNumId w:val="20"/>
  </w:num>
  <w:num w:numId="18" w16cid:durableId="631984880">
    <w:abstractNumId w:val="17"/>
  </w:num>
  <w:num w:numId="19" w16cid:durableId="1069579149">
    <w:abstractNumId w:val="28"/>
  </w:num>
  <w:num w:numId="20" w16cid:durableId="1859391946">
    <w:abstractNumId w:val="29"/>
  </w:num>
  <w:num w:numId="21" w16cid:durableId="1275870140">
    <w:abstractNumId w:val="19"/>
  </w:num>
  <w:num w:numId="22" w16cid:durableId="629014699">
    <w:abstractNumId w:val="18"/>
  </w:num>
  <w:num w:numId="23" w16cid:durableId="1588271615">
    <w:abstractNumId w:val="13"/>
  </w:num>
  <w:num w:numId="24" w16cid:durableId="971791348">
    <w:abstractNumId w:val="10"/>
  </w:num>
  <w:num w:numId="25" w16cid:durableId="558323889">
    <w:abstractNumId w:val="21"/>
  </w:num>
  <w:num w:numId="26" w16cid:durableId="611203405">
    <w:abstractNumId w:val="22"/>
  </w:num>
  <w:num w:numId="27" w16cid:durableId="301083741">
    <w:abstractNumId w:val="9"/>
  </w:num>
  <w:num w:numId="28" w16cid:durableId="225142936">
    <w:abstractNumId w:val="36"/>
  </w:num>
  <w:num w:numId="29" w16cid:durableId="1883787355">
    <w:abstractNumId w:val="24"/>
  </w:num>
  <w:num w:numId="30" w16cid:durableId="846021144">
    <w:abstractNumId w:val="15"/>
  </w:num>
  <w:num w:numId="31" w16cid:durableId="1276477120">
    <w:abstractNumId w:val="27"/>
  </w:num>
  <w:num w:numId="32" w16cid:durableId="947195102">
    <w:abstractNumId w:val="6"/>
  </w:num>
  <w:num w:numId="33" w16cid:durableId="707223340">
    <w:abstractNumId w:val="37"/>
  </w:num>
  <w:num w:numId="34" w16cid:durableId="25721185">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3E63"/>
    <w:rsid w:val="000060DF"/>
    <w:rsid w:val="0000629A"/>
    <w:rsid w:val="0000633A"/>
    <w:rsid w:val="000063B8"/>
    <w:rsid w:val="000075E0"/>
    <w:rsid w:val="00007A29"/>
    <w:rsid w:val="0001098A"/>
    <w:rsid w:val="000120F6"/>
    <w:rsid w:val="00012259"/>
    <w:rsid w:val="000134AE"/>
    <w:rsid w:val="00013AD3"/>
    <w:rsid w:val="00013F2A"/>
    <w:rsid w:val="000145CE"/>
    <w:rsid w:val="00015022"/>
    <w:rsid w:val="00016150"/>
    <w:rsid w:val="00016648"/>
    <w:rsid w:val="00016F00"/>
    <w:rsid w:val="00016FE9"/>
    <w:rsid w:val="0001716B"/>
    <w:rsid w:val="000176B9"/>
    <w:rsid w:val="00017E26"/>
    <w:rsid w:val="00020132"/>
    <w:rsid w:val="000211F9"/>
    <w:rsid w:val="00021871"/>
    <w:rsid w:val="00021AA9"/>
    <w:rsid w:val="00021C79"/>
    <w:rsid w:val="0002267A"/>
    <w:rsid w:val="00023457"/>
    <w:rsid w:val="00023CE5"/>
    <w:rsid w:val="00023FA8"/>
    <w:rsid w:val="00023FF2"/>
    <w:rsid w:val="000247C6"/>
    <w:rsid w:val="00024F4D"/>
    <w:rsid w:val="000250D9"/>
    <w:rsid w:val="00025948"/>
    <w:rsid w:val="000301A6"/>
    <w:rsid w:val="00030D43"/>
    <w:rsid w:val="000322E0"/>
    <w:rsid w:val="0003362C"/>
    <w:rsid w:val="00033A18"/>
    <w:rsid w:val="00033C60"/>
    <w:rsid w:val="0003487B"/>
    <w:rsid w:val="00035882"/>
    <w:rsid w:val="000359BC"/>
    <w:rsid w:val="00036E98"/>
    <w:rsid w:val="000377F7"/>
    <w:rsid w:val="00037E3B"/>
    <w:rsid w:val="00042146"/>
    <w:rsid w:val="00042194"/>
    <w:rsid w:val="0004243E"/>
    <w:rsid w:val="000424A3"/>
    <w:rsid w:val="000435FB"/>
    <w:rsid w:val="000436F7"/>
    <w:rsid w:val="00044281"/>
    <w:rsid w:val="00044817"/>
    <w:rsid w:val="00045373"/>
    <w:rsid w:val="000453B2"/>
    <w:rsid w:val="00045B91"/>
    <w:rsid w:val="00045E0A"/>
    <w:rsid w:val="00046555"/>
    <w:rsid w:val="0004717C"/>
    <w:rsid w:val="0004786F"/>
    <w:rsid w:val="00050316"/>
    <w:rsid w:val="00051754"/>
    <w:rsid w:val="00052E08"/>
    <w:rsid w:val="00053E8F"/>
    <w:rsid w:val="00054195"/>
    <w:rsid w:val="00054663"/>
    <w:rsid w:val="00054709"/>
    <w:rsid w:val="00054730"/>
    <w:rsid w:val="00054814"/>
    <w:rsid w:val="0005530A"/>
    <w:rsid w:val="00055B50"/>
    <w:rsid w:val="00056149"/>
    <w:rsid w:val="00056842"/>
    <w:rsid w:val="00056FFC"/>
    <w:rsid w:val="00057197"/>
    <w:rsid w:val="0005736A"/>
    <w:rsid w:val="00057951"/>
    <w:rsid w:val="00057B97"/>
    <w:rsid w:val="000608E5"/>
    <w:rsid w:val="00060E68"/>
    <w:rsid w:val="00060EC3"/>
    <w:rsid w:val="00061B7C"/>
    <w:rsid w:val="00062025"/>
    <w:rsid w:val="0006221D"/>
    <w:rsid w:val="00062DAA"/>
    <w:rsid w:val="00064347"/>
    <w:rsid w:val="000649C3"/>
    <w:rsid w:val="00064DAF"/>
    <w:rsid w:val="00065809"/>
    <w:rsid w:val="00065D0A"/>
    <w:rsid w:val="00066BCF"/>
    <w:rsid w:val="00066F84"/>
    <w:rsid w:val="00066FF5"/>
    <w:rsid w:val="00067275"/>
    <w:rsid w:val="00071263"/>
    <w:rsid w:val="000717A5"/>
    <w:rsid w:val="00071908"/>
    <w:rsid w:val="00071FDB"/>
    <w:rsid w:val="00072496"/>
    <w:rsid w:val="00072F4E"/>
    <w:rsid w:val="00073B60"/>
    <w:rsid w:val="000748B5"/>
    <w:rsid w:val="00075407"/>
    <w:rsid w:val="000757AE"/>
    <w:rsid w:val="00075902"/>
    <w:rsid w:val="00075A9E"/>
    <w:rsid w:val="00075AA4"/>
    <w:rsid w:val="00076115"/>
    <w:rsid w:val="000766A3"/>
    <w:rsid w:val="000766EE"/>
    <w:rsid w:val="00076D62"/>
    <w:rsid w:val="000777FE"/>
    <w:rsid w:val="0008051F"/>
    <w:rsid w:val="000808B0"/>
    <w:rsid w:val="00080979"/>
    <w:rsid w:val="00082895"/>
    <w:rsid w:val="00083E5B"/>
    <w:rsid w:val="000849E7"/>
    <w:rsid w:val="000855FA"/>
    <w:rsid w:val="00085700"/>
    <w:rsid w:val="000862DE"/>
    <w:rsid w:val="0008639F"/>
    <w:rsid w:val="0008663A"/>
    <w:rsid w:val="00086D77"/>
    <w:rsid w:val="00087828"/>
    <w:rsid w:val="000879B5"/>
    <w:rsid w:val="0009108C"/>
    <w:rsid w:val="000914A3"/>
    <w:rsid w:val="000916E2"/>
    <w:rsid w:val="0009187A"/>
    <w:rsid w:val="00091F9D"/>
    <w:rsid w:val="00093042"/>
    <w:rsid w:val="00093910"/>
    <w:rsid w:val="0009412C"/>
    <w:rsid w:val="0009496C"/>
    <w:rsid w:val="0009580F"/>
    <w:rsid w:val="00096A98"/>
    <w:rsid w:val="00097176"/>
    <w:rsid w:val="000975D6"/>
    <w:rsid w:val="000976EE"/>
    <w:rsid w:val="00097DC6"/>
    <w:rsid w:val="00097F01"/>
    <w:rsid w:val="00097F97"/>
    <w:rsid w:val="000A0BCC"/>
    <w:rsid w:val="000A0BE3"/>
    <w:rsid w:val="000A12AA"/>
    <w:rsid w:val="000A171B"/>
    <w:rsid w:val="000A1FD7"/>
    <w:rsid w:val="000A2A05"/>
    <w:rsid w:val="000A2E7F"/>
    <w:rsid w:val="000A3431"/>
    <w:rsid w:val="000A3BD0"/>
    <w:rsid w:val="000A4130"/>
    <w:rsid w:val="000A4962"/>
    <w:rsid w:val="000A5533"/>
    <w:rsid w:val="000A58A0"/>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1647"/>
    <w:rsid w:val="000C2546"/>
    <w:rsid w:val="000C3092"/>
    <w:rsid w:val="000C32A7"/>
    <w:rsid w:val="000C58EC"/>
    <w:rsid w:val="000C5ADF"/>
    <w:rsid w:val="000C5F20"/>
    <w:rsid w:val="000C732C"/>
    <w:rsid w:val="000C762D"/>
    <w:rsid w:val="000D03B5"/>
    <w:rsid w:val="000D0C09"/>
    <w:rsid w:val="000D0E4F"/>
    <w:rsid w:val="000D1C8A"/>
    <w:rsid w:val="000D2834"/>
    <w:rsid w:val="000D2A1E"/>
    <w:rsid w:val="000D30B4"/>
    <w:rsid w:val="000D330C"/>
    <w:rsid w:val="000D33D7"/>
    <w:rsid w:val="000D37DB"/>
    <w:rsid w:val="000D3B38"/>
    <w:rsid w:val="000D3C28"/>
    <w:rsid w:val="000D4866"/>
    <w:rsid w:val="000D580A"/>
    <w:rsid w:val="000D596B"/>
    <w:rsid w:val="000D597A"/>
    <w:rsid w:val="000D5B09"/>
    <w:rsid w:val="000D60A5"/>
    <w:rsid w:val="000D64B8"/>
    <w:rsid w:val="000D769F"/>
    <w:rsid w:val="000D77BE"/>
    <w:rsid w:val="000D7DDF"/>
    <w:rsid w:val="000E058A"/>
    <w:rsid w:val="000E0741"/>
    <w:rsid w:val="000E1202"/>
    <w:rsid w:val="000E2428"/>
    <w:rsid w:val="000E258B"/>
    <w:rsid w:val="000E25AD"/>
    <w:rsid w:val="000E3F2A"/>
    <w:rsid w:val="000E4C91"/>
    <w:rsid w:val="000E4F29"/>
    <w:rsid w:val="000E6322"/>
    <w:rsid w:val="000E6D25"/>
    <w:rsid w:val="000E6FB3"/>
    <w:rsid w:val="000E71DD"/>
    <w:rsid w:val="000F00DB"/>
    <w:rsid w:val="000F07C1"/>
    <w:rsid w:val="000F07D7"/>
    <w:rsid w:val="000F08E6"/>
    <w:rsid w:val="000F1C6D"/>
    <w:rsid w:val="000F1E27"/>
    <w:rsid w:val="000F1E49"/>
    <w:rsid w:val="000F258D"/>
    <w:rsid w:val="000F2AE9"/>
    <w:rsid w:val="000F3104"/>
    <w:rsid w:val="000F39DF"/>
    <w:rsid w:val="000F4154"/>
    <w:rsid w:val="000F425A"/>
    <w:rsid w:val="000F4828"/>
    <w:rsid w:val="000F4ABE"/>
    <w:rsid w:val="000F5E15"/>
    <w:rsid w:val="000F7E33"/>
    <w:rsid w:val="0010124D"/>
    <w:rsid w:val="001015D3"/>
    <w:rsid w:val="00101680"/>
    <w:rsid w:val="0010216A"/>
    <w:rsid w:val="001023DE"/>
    <w:rsid w:val="001023F9"/>
    <w:rsid w:val="00102776"/>
    <w:rsid w:val="00102783"/>
    <w:rsid w:val="00102A67"/>
    <w:rsid w:val="001037DA"/>
    <w:rsid w:val="0010393E"/>
    <w:rsid w:val="0010491A"/>
    <w:rsid w:val="00104A96"/>
    <w:rsid w:val="001054D2"/>
    <w:rsid w:val="00106395"/>
    <w:rsid w:val="00106531"/>
    <w:rsid w:val="001066E3"/>
    <w:rsid w:val="001078ED"/>
    <w:rsid w:val="00107B47"/>
    <w:rsid w:val="001103A5"/>
    <w:rsid w:val="00111628"/>
    <w:rsid w:val="00111C6A"/>
    <w:rsid w:val="00111CC0"/>
    <w:rsid w:val="001127A7"/>
    <w:rsid w:val="0011365D"/>
    <w:rsid w:val="001136B7"/>
    <w:rsid w:val="00113CE3"/>
    <w:rsid w:val="00114302"/>
    <w:rsid w:val="001163B9"/>
    <w:rsid w:val="00120820"/>
    <w:rsid w:val="00120C68"/>
    <w:rsid w:val="0012172E"/>
    <w:rsid w:val="00122279"/>
    <w:rsid w:val="00122598"/>
    <w:rsid w:val="00122A40"/>
    <w:rsid w:val="00123441"/>
    <w:rsid w:val="001240C8"/>
    <w:rsid w:val="001241A1"/>
    <w:rsid w:val="00124C5C"/>
    <w:rsid w:val="00126462"/>
    <w:rsid w:val="00126464"/>
    <w:rsid w:val="00126AA9"/>
    <w:rsid w:val="00126AFD"/>
    <w:rsid w:val="00127049"/>
    <w:rsid w:val="001277DE"/>
    <w:rsid w:val="00127E1A"/>
    <w:rsid w:val="00130290"/>
    <w:rsid w:val="001305BE"/>
    <w:rsid w:val="0013117B"/>
    <w:rsid w:val="00131437"/>
    <w:rsid w:val="00131B3F"/>
    <w:rsid w:val="0013218F"/>
    <w:rsid w:val="00132B13"/>
    <w:rsid w:val="00132B1D"/>
    <w:rsid w:val="00133C31"/>
    <w:rsid w:val="001342A1"/>
    <w:rsid w:val="00134867"/>
    <w:rsid w:val="001349FF"/>
    <w:rsid w:val="00134BAF"/>
    <w:rsid w:val="00135C9D"/>
    <w:rsid w:val="00136C87"/>
    <w:rsid w:val="00137437"/>
    <w:rsid w:val="00137552"/>
    <w:rsid w:val="0014104B"/>
    <w:rsid w:val="00141102"/>
    <w:rsid w:val="001437AD"/>
    <w:rsid w:val="00144085"/>
    <w:rsid w:val="001442D1"/>
    <w:rsid w:val="0014479A"/>
    <w:rsid w:val="001466BE"/>
    <w:rsid w:val="00146E46"/>
    <w:rsid w:val="001474DC"/>
    <w:rsid w:val="001502B3"/>
    <w:rsid w:val="0015054B"/>
    <w:rsid w:val="00151BF6"/>
    <w:rsid w:val="00152615"/>
    <w:rsid w:val="00152A16"/>
    <w:rsid w:val="0015304B"/>
    <w:rsid w:val="00153279"/>
    <w:rsid w:val="0015338E"/>
    <w:rsid w:val="00153530"/>
    <w:rsid w:val="00153F3D"/>
    <w:rsid w:val="001544CF"/>
    <w:rsid w:val="0015530E"/>
    <w:rsid w:val="001570A9"/>
    <w:rsid w:val="001570D0"/>
    <w:rsid w:val="001572D5"/>
    <w:rsid w:val="00157368"/>
    <w:rsid w:val="00160004"/>
    <w:rsid w:val="00160C38"/>
    <w:rsid w:val="00160FAA"/>
    <w:rsid w:val="00161598"/>
    <w:rsid w:val="0016209D"/>
    <w:rsid w:val="00164269"/>
    <w:rsid w:val="0016449E"/>
    <w:rsid w:val="0016541C"/>
    <w:rsid w:val="00165582"/>
    <w:rsid w:val="00166263"/>
    <w:rsid w:val="00166A49"/>
    <w:rsid w:val="00167335"/>
    <w:rsid w:val="00171E49"/>
    <w:rsid w:val="00172310"/>
    <w:rsid w:val="00172B48"/>
    <w:rsid w:val="00173451"/>
    <w:rsid w:val="00173659"/>
    <w:rsid w:val="00173876"/>
    <w:rsid w:val="00173DB1"/>
    <w:rsid w:val="001741E8"/>
    <w:rsid w:val="00174834"/>
    <w:rsid w:val="00174E4F"/>
    <w:rsid w:val="00175579"/>
    <w:rsid w:val="00175D0D"/>
    <w:rsid w:val="00176424"/>
    <w:rsid w:val="0017654F"/>
    <w:rsid w:val="00176CDD"/>
    <w:rsid w:val="001779D4"/>
    <w:rsid w:val="001803A4"/>
    <w:rsid w:val="00181129"/>
    <w:rsid w:val="00181246"/>
    <w:rsid w:val="001820A0"/>
    <w:rsid w:val="001829E4"/>
    <w:rsid w:val="00183227"/>
    <w:rsid w:val="001839D2"/>
    <w:rsid w:val="00185743"/>
    <w:rsid w:val="00185B76"/>
    <w:rsid w:val="001865E2"/>
    <w:rsid w:val="00190C44"/>
    <w:rsid w:val="001913BF"/>
    <w:rsid w:val="00191510"/>
    <w:rsid w:val="001927C9"/>
    <w:rsid w:val="00194547"/>
    <w:rsid w:val="00194589"/>
    <w:rsid w:val="00194DF4"/>
    <w:rsid w:val="00194E60"/>
    <w:rsid w:val="00194ECD"/>
    <w:rsid w:val="001955EF"/>
    <w:rsid w:val="0019588E"/>
    <w:rsid w:val="00195CA5"/>
    <w:rsid w:val="0019638C"/>
    <w:rsid w:val="00197A8F"/>
    <w:rsid w:val="001A072E"/>
    <w:rsid w:val="001A14BB"/>
    <w:rsid w:val="001A226B"/>
    <w:rsid w:val="001A3487"/>
    <w:rsid w:val="001A361C"/>
    <w:rsid w:val="001A3DD9"/>
    <w:rsid w:val="001A3F77"/>
    <w:rsid w:val="001A44A0"/>
    <w:rsid w:val="001A47E3"/>
    <w:rsid w:val="001A6047"/>
    <w:rsid w:val="001A6541"/>
    <w:rsid w:val="001A6571"/>
    <w:rsid w:val="001A6EA6"/>
    <w:rsid w:val="001A7112"/>
    <w:rsid w:val="001A73C6"/>
    <w:rsid w:val="001A771A"/>
    <w:rsid w:val="001A7B91"/>
    <w:rsid w:val="001A7E11"/>
    <w:rsid w:val="001B05D0"/>
    <w:rsid w:val="001B10E7"/>
    <w:rsid w:val="001B1CB4"/>
    <w:rsid w:val="001B1CF5"/>
    <w:rsid w:val="001B22CA"/>
    <w:rsid w:val="001B236D"/>
    <w:rsid w:val="001B2CEC"/>
    <w:rsid w:val="001B4B95"/>
    <w:rsid w:val="001B4D2E"/>
    <w:rsid w:val="001B4EDB"/>
    <w:rsid w:val="001B5BCF"/>
    <w:rsid w:val="001B686C"/>
    <w:rsid w:val="001B6895"/>
    <w:rsid w:val="001B78CD"/>
    <w:rsid w:val="001C0C80"/>
    <w:rsid w:val="001C1295"/>
    <w:rsid w:val="001C17D5"/>
    <w:rsid w:val="001C1FFD"/>
    <w:rsid w:val="001C22AA"/>
    <w:rsid w:val="001C2505"/>
    <w:rsid w:val="001C3475"/>
    <w:rsid w:val="001C3A09"/>
    <w:rsid w:val="001C3D23"/>
    <w:rsid w:val="001C4267"/>
    <w:rsid w:val="001C5793"/>
    <w:rsid w:val="001C5C02"/>
    <w:rsid w:val="001C5C8C"/>
    <w:rsid w:val="001C63C2"/>
    <w:rsid w:val="001C661A"/>
    <w:rsid w:val="001C6EF0"/>
    <w:rsid w:val="001D0F6A"/>
    <w:rsid w:val="001D1181"/>
    <w:rsid w:val="001D1D5B"/>
    <w:rsid w:val="001D20F2"/>
    <w:rsid w:val="001D2901"/>
    <w:rsid w:val="001D3B8A"/>
    <w:rsid w:val="001D4FDB"/>
    <w:rsid w:val="001D4FDD"/>
    <w:rsid w:val="001D505B"/>
    <w:rsid w:val="001D5387"/>
    <w:rsid w:val="001D5B98"/>
    <w:rsid w:val="001D613F"/>
    <w:rsid w:val="001D6178"/>
    <w:rsid w:val="001D68FF"/>
    <w:rsid w:val="001D74C7"/>
    <w:rsid w:val="001D77E6"/>
    <w:rsid w:val="001D7C71"/>
    <w:rsid w:val="001E0272"/>
    <w:rsid w:val="001E0DD2"/>
    <w:rsid w:val="001E1157"/>
    <w:rsid w:val="001E116C"/>
    <w:rsid w:val="001E17B6"/>
    <w:rsid w:val="001E17E1"/>
    <w:rsid w:val="001E1B68"/>
    <w:rsid w:val="001E1C13"/>
    <w:rsid w:val="001E1DC0"/>
    <w:rsid w:val="001E26D2"/>
    <w:rsid w:val="001E313C"/>
    <w:rsid w:val="001E3503"/>
    <w:rsid w:val="001E3D51"/>
    <w:rsid w:val="001E3D59"/>
    <w:rsid w:val="001E426D"/>
    <w:rsid w:val="001E493E"/>
    <w:rsid w:val="001E5D6C"/>
    <w:rsid w:val="001E5F0D"/>
    <w:rsid w:val="001E6279"/>
    <w:rsid w:val="001E6A6A"/>
    <w:rsid w:val="001E702B"/>
    <w:rsid w:val="001E70E3"/>
    <w:rsid w:val="001E74F4"/>
    <w:rsid w:val="001E776D"/>
    <w:rsid w:val="001E7876"/>
    <w:rsid w:val="001F0861"/>
    <w:rsid w:val="001F08D4"/>
    <w:rsid w:val="001F0D8E"/>
    <w:rsid w:val="001F114D"/>
    <w:rsid w:val="001F1701"/>
    <w:rsid w:val="001F17FB"/>
    <w:rsid w:val="001F226B"/>
    <w:rsid w:val="001F28DD"/>
    <w:rsid w:val="001F3557"/>
    <w:rsid w:val="001F38B7"/>
    <w:rsid w:val="001F40CD"/>
    <w:rsid w:val="001F43AC"/>
    <w:rsid w:val="001F4780"/>
    <w:rsid w:val="001F4965"/>
    <w:rsid w:val="001F57CB"/>
    <w:rsid w:val="001F5A8A"/>
    <w:rsid w:val="001F78FE"/>
    <w:rsid w:val="001F7A37"/>
    <w:rsid w:val="001F7C24"/>
    <w:rsid w:val="00200642"/>
    <w:rsid w:val="00200D73"/>
    <w:rsid w:val="00200FFE"/>
    <w:rsid w:val="0020215B"/>
    <w:rsid w:val="00202C78"/>
    <w:rsid w:val="002030BE"/>
    <w:rsid w:val="00203AD2"/>
    <w:rsid w:val="00204520"/>
    <w:rsid w:val="002056BA"/>
    <w:rsid w:val="0020601C"/>
    <w:rsid w:val="0020646C"/>
    <w:rsid w:val="00210E3A"/>
    <w:rsid w:val="00210EEF"/>
    <w:rsid w:val="0021244F"/>
    <w:rsid w:val="00213315"/>
    <w:rsid w:val="00213D01"/>
    <w:rsid w:val="00213DA4"/>
    <w:rsid w:val="00214865"/>
    <w:rsid w:val="00214B2D"/>
    <w:rsid w:val="00214BC1"/>
    <w:rsid w:val="00215AD9"/>
    <w:rsid w:val="00216B44"/>
    <w:rsid w:val="00216F98"/>
    <w:rsid w:val="00217AB7"/>
    <w:rsid w:val="00220B61"/>
    <w:rsid w:val="00222543"/>
    <w:rsid w:val="00222ED0"/>
    <w:rsid w:val="002243DA"/>
    <w:rsid w:val="00224753"/>
    <w:rsid w:val="00224BCC"/>
    <w:rsid w:val="00224BDD"/>
    <w:rsid w:val="00224BEC"/>
    <w:rsid w:val="00224E25"/>
    <w:rsid w:val="00224E67"/>
    <w:rsid w:val="00225421"/>
    <w:rsid w:val="002255E5"/>
    <w:rsid w:val="00225C4D"/>
    <w:rsid w:val="002262CF"/>
    <w:rsid w:val="00226A28"/>
    <w:rsid w:val="00226C08"/>
    <w:rsid w:val="00227407"/>
    <w:rsid w:val="00227D69"/>
    <w:rsid w:val="00230A7A"/>
    <w:rsid w:val="00230B63"/>
    <w:rsid w:val="00231389"/>
    <w:rsid w:val="0023155E"/>
    <w:rsid w:val="0023165F"/>
    <w:rsid w:val="002317F0"/>
    <w:rsid w:val="002317F9"/>
    <w:rsid w:val="00231D68"/>
    <w:rsid w:val="00231F76"/>
    <w:rsid w:val="00232D31"/>
    <w:rsid w:val="002333B1"/>
    <w:rsid w:val="00235074"/>
    <w:rsid w:val="00235D3B"/>
    <w:rsid w:val="00235E54"/>
    <w:rsid w:val="002369A9"/>
    <w:rsid w:val="00237579"/>
    <w:rsid w:val="00237DE3"/>
    <w:rsid w:val="00242646"/>
    <w:rsid w:val="00242875"/>
    <w:rsid w:val="0024439F"/>
    <w:rsid w:val="0024446E"/>
    <w:rsid w:val="0024503B"/>
    <w:rsid w:val="0024541A"/>
    <w:rsid w:val="00246968"/>
    <w:rsid w:val="00246FE3"/>
    <w:rsid w:val="00247297"/>
    <w:rsid w:val="00247428"/>
    <w:rsid w:val="002513D1"/>
    <w:rsid w:val="00251B73"/>
    <w:rsid w:val="00251FA3"/>
    <w:rsid w:val="00252F2B"/>
    <w:rsid w:val="00253005"/>
    <w:rsid w:val="002552EA"/>
    <w:rsid w:val="002553F3"/>
    <w:rsid w:val="00255465"/>
    <w:rsid w:val="00256705"/>
    <w:rsid w:val="00256A6A"/>
    <w:rsid w:val="00256F94"/>
    <w:rsid w:val="00257E6E"/>
    <w:rsid w:val="002604CF"/>
    <w:rsid w:val="002620C0"/>
    <w:rsid w:val="0026256C"/>
    <w:rsid w:val="002637ED"/>
    <w:rsid w:val="00263E50"/>
    <w:rsid w:val="00263FD0"/>
    <w:rsid w:val="00265316"/>
    <w:rsid w:val="002655DF"/>
    <w:rsid w:val="00265903"/>
    <w:rsid w:val="00266A2A"/>
    <w:rsid w:val="00266F25"/>
    <w:rsid w:val="002720FD"/>
    <w:rsid w:val="00272E4B"/>
    <w:rsid w:val="002737B0"/>
    <w:rsid w:val="002739FE"/>
    <w:rsid w:val="002740A6"/>
    <w:rsid w:val="00274358"/>
    <w:rsid w:val="00274DD4"/>
    <w:rsid w:val="002750E7"/>
    <w:rsid w:val="002750F0"/>
    <w:rsid w:val="002754FB"/>
    <w:rsid w:val="00275800"/>
    <w:rsid w:val="00275D86"/>
    <w:rsid w:val="0027618F"/>
    <w:rsid w:val="002776D9"/>
    <w:rsid w:val="0028019F"/>
    <w:rsid w:val="002804A9"/>
    <w:rsid w:val="00280EA7"/>
    <w:rsid w:val="002812A1"/>
    <w:rsid w:val="00281631"/>
    <w:rsid w:val="00281A5B"/>
    <w:rsid w:val="00282200"/>
    <w:rsid w:val="00282A74"/>
    <w:rsid w:val="002834D7"/>
    <w:rsid w:val="002838CA"/>
    <w:rsid w:val="00283DC4"/>
    <w:rsid w:val="002841BE"/>
    <w:rsid w:val="00284335"/>
    <w:rsid w:val="00284BE5"/>
    <w:rsid w:val="00285B56"/>
    <w:rsid w:val="00285C97"/>
    <w:rsid w:val="00286598"/>
    <w:rsid w:val="0028662D"/>
    <w:rsid w:val="0028774E"/>
    <w:rsid w:val="002878ED"/>
    <w:rsid w:val="00287D4A"/>
    <w:rsid w:val="00290A90"/>
    <w:rsid w:val="00290EA2"/>
    <w:rsid w:val="002910A2"/>
    <w:rsid w:val="00291202"/>
    <w:rsid w:val="00291748"/>
    <w:rsid w:val="00291932"/>
    <w:rsid w:val="002925C4"/>
    <w:rsid w:val="00292EF8"/>
    <w:rsid w:val="00293D66"/>
    <w:rsid w:val="00294538"/>
    <w:rsid w:val="00294F6A"/>
    <w:rsid w:val="0029554F"/>
    <w:rsid w:val="00295E74"/>
    <w:rsid w:val="00295F2B"/>
    <w:rsid w:val="0029609D"/>
    <w:rsid w:val="00296E33"/>
    <w:rsid w:val="00297825"/>
    <w:rsid w:val="002A0AF7"/>
    <w:rsid w:val="002A0B13"/>
    <w:rsid w:val="002A0C03"/>
    <w:rsid w:val="002A0EEE"/>
    <w:rsid w:val="002A1431"/>
    <w:rsid w:val="002A155D"/>
    <w:rsid w:val="002A15A8"/>
    <w:rsid w:val="002A21CA"/>
    <w:rsid w:val="002A240D"/>
    <w:rsid w:val="002A2B04"/>
    <w:rsid w:val="002A2B55"/>
    <w:rsid w:val="002A2F6F"/>
    <w:rsid w:val="002A3B56"/>
    <w:rsid w:val="002A3E44"/>
    <w:rsid w:val="002A3E56"/>
    <w:rsid w:val="002A4269"/>
    <w:rsid w:val="002A5670"/>
    <w:rsid w:val="002A585C"/>
    <w:rsid w:val="002A5BD2"/>
    <w:rsid w:val="002A5D08"/>
    <w:rsid w:val="002A62F2"/>
    <w:rsid w:val="002A6633"/>
    <w:rsid w:val="002A74E4"/>
    <w:rsid w:val="002A7696"/>
    <w:rsid w:val="002B097C"/>
    <w:rsid w:val="002B1FCF"/>
    <w:rsid w:val="002B2334"/>
    <w:rsid w:val="002B2657"/>
    <w:rsid w:val="002B2662"/>
    <w:rsid w:val="002B36FF"/>
    <w:rsid w:val="002B3F8D"/>
    <w:rsid w:val="002B411D"/>
    <w:rsid w:val="002B5B71"/>
    <w:rsid w:val="002B5D1D"/>
    <w:rsid w:val="002B5DE9"/>
    <w:rsid w:val="002B6015"/>
    <w:rsid w:val="002B6F08"/>
    <w:rsid w:val="002B7163"/>
    <w:rsid w:val="002B7A0E"/>
    <w:rsid w:val="002C0629"/>
    <w:rsid w:val="002C0871"/>
    <w:rsid w:val="002C0A1D"/>
    <w:rsid w:val="002C115C"/>
    <w:rsid w:val="002C154C"/>
    <w:rsid w:val="002C197C"/>
    <w:rsid w:val="002C1EE5"/>
    <w:rsid w:val="002C3D66"/>
    <w:rsid w:val="002C4140"/>
    <w:rsid w:val="002C433D"/>
    <w:rsid w:val="002C4955"/>
    <w:rsid w:val="002C4ADD"/>
    <w:rsid w:val="002C5297"/>
    <w:rsid w:val="002C5509"/>
    <w:rsid w:val="002C57BC"/>
    <w:rsid w:val="002C580C"/>
    <w:rsid w:val="002C6382"/>
    <w:rsid w:val="002C6912"/>
    <w:rsid w:val="002C6AB0"/>
    <w:rsid w:val="002C6FED"/>
    <w:rsid w:val="002C7B43"/>
    <w:rsid w:val="002C7F88"/>
    <w:rsid w:val="002D01DD"/>
    <w:rsid w:val="002D04CE"/>
    <w:rsid w:val="002D0D65"/>
    <w:rsid w:val="002D1D21"/>
    <w:rsid w:val="002D2533"/>
    <w:rsid w:val="002D2B9B"/>
    <w:rsid w:val="002D2C30"/>
    <w:rsid w:val="002D2F2C"/>
    <w:rsid w:val="002D34E2"/>
    <w:rsid w:val="002D3A03"/>
    <w:rsid w:val="002D3A7B"/>
    <w:rsid w:val="002D3B6F"/>
    <w:rsid w:val="002D46F1"/>
    <w:rsid w:val="002D49C5"/>
    <w:rsid w:val="002D4A64"/>
    <w:rsid w:val="002D4A81"/>
    <w:rsid w:val="002D5586"/>
    <w:rsid w:val="002D7592"/>
    <w:rsid w:val="002D7953"/>
    <w:rsid w:val="002E0066"/>
    <w:rsid w:val="002E08BE"/>
    <w:rsid w:val="002E39A1"/>
    <w:rsid w:val="002E40FF"/>
    <w:rsid w:val="002E4E72"/>
    <w:rsid w:val="002E4F88"/>
    <w:rsid w:val="002E5350"/>
    <w:rsid w:val="002E5831"/>
    <w:rsid w:val="002E6D1F"/>
    <w:rsid w:val="002E6E05"/>
    <w:rsid w:val="002E6EF2"/>
    <w:rsid w:val="002E7218"/>
    <w:rsid w:val="002E72A2"/>
    <w:rsid w:val="002F0844"/>
    <w:rsid w:val="002F223B"/>
    <w:rsid w:val="002F3C56"/>
    <w:rsid w:val="002F50C5"/>
    <w:rsid w:val="002F597F"/>
    <w:rsid w:val="002F697C"/>
    <w:rsid w:val="002F703A"/>
    <w:rsid w:val="00300177"/>
    <w:rsid w:val="0030035B"/>
    <w:rsid w:val="00300557"/>
    <w:rsid w:val="00300B56"/>
    <w:rsid w:val="00301653"/>
    <w:rsid w:val="003027AE"/>
    <w:rsid w:val="00302CA0"/>
    <w:rsid w:val="00302E90"/>
    <w:rsid w:val="0030309D"/>
    <w:rsid w:val="003034A8"/>
    <w:rsid w:val="003038A0"/>
    <w:rsid w:val="00303BAB"/>
    <w:rsid w:val="0030430F"/>
    <w:rsid w:val="0030494E"/>
    <w:rsid w:val="00306380"/>
    <w:rsid w:val="00306DFC"/>
    <w:rsid w:val="0030777F"/>
    <w:rsid w:val="0030791B"/>
    <w:rsid w:val="00307B5F"/>
    <w:rsid w:val="00307E42"/>
    <w:rsid w:val="00310423"/>
    <w:rsid w:val="00310C98"/>
    <w:rsid w:val="00311633"/>
    <w:rsid w:val="00311D94"/>
    <w:rsid w:val="00312127"/>
    <w:rsid w:val="003122BB"/>
    <w:rsid w:val="0031231A"/>
    <w:rsid w:val="003124B7"/>
    <w:rsid w:val="003125C6"/>
    <w:rsid w:val="00312DA7"/>
    <w:rsid w:val="003131E3"/>
    <w:rsid w:val="00313451"/>
    <w:rsid w:val="00314410"/>
    <w:rsid w:val="00314B69"/>
    <w:rsid w:val="00316A41"/>
    <w:rsid w:val="00317035"/>
    <w:rsid w:val="0031732F"/>
    <w:rsid w:val="003173C8"/>
    <w:rsid w:val="0032003F"/>
    <w:rsid w:val="0032245C"/>
    <w:rsid w:val="0032327C"/>
    <w:rsid w:val="003236AE"/>
    <w:rsid w:val="00323A77"/>
    <w:rsid w:val="00323F14"/>
    <w:rsid w:val="0032435C"/>
    <w:rsid w:val="0032488A"/>
    <w:rsid w:val="00324BE5"/>
    <w:rsid w:val="00325311"/>
    <w:rsid w:val="003260DB"/>
    <w:rsid w:val="0032617B"/>
    <w:rsid w:val="0032631E"/>
    <w:rsid w:val="00326AC2"/>
    <w:rsid w:val="0032721D"/>
    <w:rsid w:val="003272BA"/>
    <w:rsid w:val="00330713"/>
    <w:rsid w:val="00331C91"/>
    <w:rsid w:val="00332AFF"/>
    <w:rsid w:val="00332B4E"/>
    <w:rsid w:val="00333A66"/>
    <w:rsid w:val="003341D6"/>
    <w:rsid w:val="00334403"/>
    <w:rsid w:val="003346AE"/>
    <w:rsid w:val="003348AB"/>
    <w:rsid w:val="003356FF"/>
    <w:rsid w:val="00337549"/>
    <w:rsid w:val="00340181"/>
    <w:rsid w:val="00340627"/>
    <w:rsid w:val="00341301"/>
    <w:rsid w:val="00341757"/>
    <w:rsid w:val="0034190C"/>
    <w:rsid w:val="00341B06"/>
    <w:rsid w:val="00342255"/>
    <w:rsid w:val="0034231C"/>
    <w:rsid w:val="00342AFF"/>
    <w:rsid w:val="00342D57"/>
    <w:rsid w:val="00342ECD"/>
    <w:rsid w:val="0034480C"/>
    <w:rsid w:val="003448FD"/>
    <w:rsid w:val="00344E7B"/>
    <w:rsid w:val="00344FE0"/>
    <w:rsid w:val="003455BC"/>
    <w:rsid w:val="00345F04"/>
    <w:rsid w:val="0034606C"/>
    <w:rsid w:val="00346D4C"/>
    <w:rsid w:val="0034768E"/>
    <w:rsid w:val="00347E87"/>
    <w:rsid w:val="00350D0E"/>
    <w:rsid w:val="00350F3D"/>
    <w:rsid w:val="00351152"/>
    <w:rsid w:val="00351DAB"/>
    <w:rsid w:val="00351DD4"/>
    <w:rsid w:val="00352AC6"/>
    <w:rsid w:val="003540D1"/>
    <w:rsid w:val="00354E4E"/>
    <w:rsid w:val="00355ED4"/>
    <w:rsid w:val="00356246"/>
    <w:rsid w:val="00356657"/>
    <w:rsid w:val="0035676E"/>
    <w:rsid w:val="00357177"/>
    <w:rsid w:val="003579BA"/>
    <w:rsid w:val="00357BA2"/>
    <w:rsid w:val="0036069C"/>
    <w:rsid w:val="00360AC9"/>
    <w:rsid w:val="003612D9"/>
    <w:rsid w:val="003617C0"/>
    <w:rsid w:val="0036206D"/>
    <w:rsid w:val="003626D4"/>
    <w:rsid w:val="00362C4C"/>
    <w:rsid w:val="00363CBB"/>
    <w:rsid w:val="00364182"/>
    <w:rsid w:val="00365249"/>
    <w:rsid w:val="00365DB6"/>
    <w:rsid w:val="003665AC"/>
    <w:rsid w:val="00366CDF"/>
    <w:rsid w:val="00367E3A"/>
    <w:rsid w:val="0037007E"/>
    <w:rsid w:val="003712F6"/>
    <w:rsid w:val="0037145B"/>
    <w:rsid w:val="003719AB"/>
    <w:rsid w:val="00372B1F"/>
    <w:rsid w:val="00372F97"/>
    <w:rsid w:val="0037348A"/>
    <w:rsid w:val="0037388B"/>
    <w:rsid w:val="0037390D"/>
    <w:rsid w:val="003746CD"/>
    <w:rsid w:val="00374EFC"/>
    <w:rsid w:val="00375BF1"/>
    <w:rsid w:val="00375D3A"/>
    <w:rsid w:val="00376DD2"/>
    <w:rsid w:val="00376EF0"/>
    <w:rsid w:val="003779AD"/>
    <w:rsid w:val="00381360"/>
    <w:rsid w:val="00381A1F"/>
    <w:rsid w:val="00382AEB"/>
    <w:rsid w:val="00383004"/>
    <w:rsid w:val="00383456"/>
    <w:rsid w:val="00384225"/>
    <w:rsid w:val="003845E2"/>
    <w:rsid w:val="00384EF2"/>
    <w:rsid w:val="003854A0"/>
    <w:rsid w:val="00385535"/>
    <w:rsid w:val="00385C89"/>
    <w:rsid w:val="00386FB4"/>
    <w:rsid w:val="003871A4"/>
    <w:rsid w:val="00390BCA"/>
    <w:rsid w:val="00390E75"/>
    <w:rsid w:val="00390F08"/>
    <w:rsid w:val="00392CF6"/>
    <w:rsid w:val="003934B5"/>
    <w:rsid w:val="00393B97"/>
    <w:rsid w:val="00393CD1"/>
    <w:rsid w:val="00393D90"/>
    <w:rsid w:val="003946E5"/>
    <w:rsid w:val="00394742"/>
    <w:rsid w:val="00394DF4"/>
    <w:rsid w:val="003952B0"/>
    <w:rsid w:val="00395805"/>
    <w:rsid w:val="003958D0"/>
    <w:rsid w:val="00395B28"/>
    <w:rsid w:val="00396164"/>
    <w:rsid w:val="00396538"/>
    <w:rsid w:val="003967F0"/>
    <w:rsid w:val="00396D99"/>
    <w:rsid w:val="003975B9"/>
    <w:rsid w:val="003975C2"/>
    <w:rsid w:val="003A03E1"/>
    <w:rsid w:val="003A08FB"/>
    <w:rsid w:val="003A0B32"/>
    <w:rsid w:val="003A162F"/>
    <w:rsid w:val="003A1E82"/>
    <w:rsid w:val="003A1EBC"/>
    <w:rsid w:val="003A23F1"/>
    <w:rsid w:val="003A261A"/>
    <w:rsid w:val="003A3408"/>
    <w:rsid w:val="003A5AF7"/>
    <w:rsid w:val="003A7B47"/>
    <w:rsid w:val="003A7BC4"/>
    <w:rsid w:val="003B0D8F"/>
    <w:rsid w:val="003B1317"/>
    <w:rsid w:val="003B27D4"/>
    <w:rsid w:val="003B2F76"/>
    <w:rsid w:val="003B37E7"/>
    <w:rsid w:val="003B3A2F"/>
    <w:rsid w:val="003B52BF"/>
    <w:rsid w:val="003B537C"/>
    <w:rsid w:val="003B542C"/>
    <w:rsid w:val="003B5FEC"/>
    <w:rsid w:val="003B6280"/>
    <w:rsid w:val="003B6728"/>
    <w:rsid w:val="003B7676"/>
    <w:rsid w:val="003B7C89"/>
    <w:rsid w:val="003B7CE9"/>
    <w:rsid w:val="003C05B3"/>
    <w:rsid w:val="003C0E7B"/>
    <w:rsid w:val="003C1240"/>
    <w:rsid w:val="003C1DAB"/>
    <w:rsid w:val="003C261B"/>
    <w:rsid w:val="003C3025"/>
    <w:rsid w:val="003C3344"/>
    <w:rsid w:val="003C3CFA"/>
    <w:rsid w:val="003C3F2E"/>
    <w:rsid w:val="003C45DD"/>
    <w:rsid w:val="003C5043"/>
    <w:rsid w:val="003C6915"/>
    <w:rsid w:val="003C6C76"/>
    <w:rsid w:val="003C6C92"/>
    <w:rsid w:val="003C7485"/>
    <w:rsid w:val="003C7662"/>
    <w:rsid w:val="003C7DF5"/>
    <w:rsid w:val="003D0893"/>
    <w:rsid w:val="003D10F5"/>
    <w:rsid w:val="003D125B"/>
    <w:rsid w:val="003D1369"/>
    <w:rsid w:val="003D1BC9"/>
    <w:rsid w:val="003D3823"/>
    <w:rsid w:val="003D416A"/>
    <w:rsid w:val="003D43D5"/>
    <w:rsid w:val="003D4D7D"/>
    <w:rsid w:val="003D5F58"/>
    <w:rsid w:val="003D6787"/>
    <w:rsid w:val="003D7560"/>
    <w:rsid w:val="003D7B6B"/>
    <w:rsid w:val="003E003E"/>
    <w:rsid w:val="003E014E"/>
    <w:rsid w:val="003E01B2"/>
    <w:rsid w:val="003E1592"/>
    <w:rsid w:val="003E175A"/>
    <w:rsid w:val="003E1896"/>
    <w:rsid w:val="003E1D82"/>
    <w:rsid w:val="003E1EE6"/>
    <w:rsid w:val="003E2DE0"/>
    <w:rsid w:val="003E39EE"/>
    <w:rsid w:val="003E3A3B"/>
    <w:rsid w:val="003E409F"/>
    <w:rsid w:val="003E468A"/>
    <w:rsid w:val="003E483C"/>
    <w:rsid w:val="003E5519"/>
    <w:rsid w:val="003E5A44"/>
    <w:rsid w:val="003E62C8"/>
    <w:rsid w:val="003E650B"/>
    <w:rsid w:val="003E6B57"/>
    <w:rsid w:val="003E74B6"/>
    <w:rsid w:val="003E75C6"/>
    <w:rsid w:val="003F06FA"/>
    <w:rsid w:val="003F0C1D"/>
    <w:rsid w:val="003F137E"/>
    <w:rsid w:val="003F1AAD"/>
    <w:rsid w:val="003F1D09"/>
    <w:rsid w:val="003F1F83"/>
    <w:rsid w:val="003F21A9"/>
    <w:rsid w:val="003F25BD"/>
    <w:rsid w:val="003F2994"/>
    <w:rsid w:val="003F2C61"/>
    <w:rsid w:val="003F300B"/>
    <w:rsid w:val="003F3AA3"/>
    <w:rsid w:val="003F4D9E"/>
    <w:rsid w:val="003F5A33"/>
    <w:rsid w:val="003F61E8"/>
    <w:rsid w:val="003F670E"/>
    <w:rsid w:val="003F6D99"/>
    <w:rsid w:val="003F6F58"/>
    <w:rsid w:val="003F7CEE"/>
    <w:rsid w:val="00400527"/>
    <w:rsid w:val="004006C5"/>
    <w:rsid w:val="00400D63"/>
    <w:rsid w:val="00401703"/>
    <w:rsid w:val="004023FD"/>
    <w:rsid w:val="004027A6"/>
    <w:rsid w:val="00402CFA"/>
    <w:rsid w:val="00403C24"/>
    <w:rsid w:val="004040BE"/>
    <w:rsid w:val="00404CCD"/>
    <w:rsid w:val="00404D4A"/>
    <w:rsid w:val="00405208"/>
    <w:rsid w:val="00405FDF"/>
    <w:rsid w:val="00406AD0"/>
    <w:rsid w:val="00407E89"/>
    <w:rsid w:val="00410242"/>
    <w:rsid w:val="00410A93"/>
    <w:rsid w:val="00410BFE"/>
    <w:rsid w:val="0041110B"/>
    <w:rsid w:val="004112E4"/>
    <w:rsid w:val="004123A7"/>
    <w:rsid w:val="00413012"/>
    <w:rsid w:val="00413CFA"/>
    <w:rsid w:val="0041455B"/>
    <w:rsid w:val="00414573"/>
    <w:rsid w:val="00415155"/>
    <w:rsid w:val="00415BAA"/>
    <w:rsid w:val="00415E94"/>
    <w:rsid w:val="00416A44"/>
    <w:rsid w:val="00416E4E"/>
    <w:rsid w:val="00420528"/>
    <w:rsid w:val="004209EF"/>
    <w:rsid w:val="00421E8A"/>
    <w:rsid w:val="004223E7"/>
    <w:rsid w:val="00422516"/>
    <w:rsid w:val="00422AAF"/>
    <w:rsid w:val="0042352B"/>
    <w:rsid w:val="004247BA"/>
    <w:rsid w:val="00424D3E"/>
    <w:rsid w:val="00424DE3"/>
    <w:rsid w:val="00425088"/>
    <w:rsid w:val="00426366"/>
    <w:rsid w:val="004268B9"/>
    <w:rsid w:val="004275C3"/>
    <w:rsid w:val="00427886"/>
    <w:rsid w:val="00430A9C"/>
    <w:rsid w:val="00431029"/>
    <w:rsid w:val="00431E96"/>
    <w:rsid w:val="004322CD"/>
    <w:rsid w:val="004322FC"/>
    <w:rsid w:val="0043343F"/>
    <w:rsid w:val="004348D6"/>
    <w:rsid w:val="00434DC8"/>
    <w:rsid w:val="0043512B"/>
    <w:rsid w:val="004356B7"/>
    <w:rsid w:val="004357EE"/>
    <w:rsid w:val="00436043"/>
    <w:rsid w:val="00436133"/>
    <w:rsid w:val="004366B6"/>
    <w:rsid w:val="00437C02"/>
    <w:rsid w:val="00440808"/>
    <w:rsid w:val="0044088C"/>
    <w:rsid w:val="0044093D"/>
    <w:rsid w:val="00440A39"/>
    <w:rsid w:val="00441069"/>
    <w:rsid w:val="00441D93"/>
    <w:rsid w:val="00442A9E"/>
    <w:rsid w:val="00442FE5"/>
    <w:rsid w:val="004447CA"/>
    <w:rsid w:val="00444EB2"/>
    <w:rsid w:val="00445F1A"/>
    <w:rsid w:val="0044617D"/>
    <w:rsid w:val="004468C0"/>
    <w:rsid w:val="00447AD3"/>
    <w:rsid w:val="00447CE3"/>
    <w:rsid w:val="00450332"/>
    <w:rsid w:val="00452F0F"/>
    <w:rsid w:val="004535B1"/>
    <w:rsid w:val="004537E1"/>
    <w:rsid w:val="004538AA"/>
    <w:rsid w:val="00453C0D"/>
    <w:rsid w:val="00454235"/>
    <w:rsid w:val="00454842"/>
    <w:rsid w:val="00454859"/>
    <w:rsid w:val="00454C84"/>
    <w:rsid w:val="00455803"/>
    <w:rsid w:val="00455CE2"/>
    <w:rsid w:val="004561D8"/>
    <w:rsid w:val="0045658D"/>
    <w:rsid w:val="004567E9"/>
    <w:rsid w:val="00456B0E"/>
    <w:rsid w:val="00456C66"/>
    <w:rsid w:val="0045720F"/>
    <w:rsid w:val="0045743E"/>
    <w:rsid w:val="0046075D"/>
    <w:rsid w:val="00460A7B"/>
    <w:rsid w:val="004616D1"/>
    <w:rsid w:val="0046197A"/>
    <w:rsid w:val="004619B9"/>
    <w:rsid w:val="00461BDC"/>
    <w:rsid w:val="004620F3"/>
    <w:rsid w:val="0046210A"/>
    <w:rsid w:val="00462BD2"/>
    <w:rsid w:val="00462F6B"/>
    <w:rsid w:val="0046329D"/>
    <w:rsid w:val="00463F8B"/>
    <w:rsid w:val="0046483E"/>
    <w:rsid w:val="00464F3A"/>
    <w:rsid w:val="004654E3"/>
    <w:rsid w:val="00465545"/>
    <w:rsid w:val="004663C4"/>
    <w:rsid w:val="00466602"/>
    <w:rsid w:val="0046685C"/>
    <w:rsid w:val="0046781B"/>
    <w:rsid w:val="00470F5D"/>
    <w:rsid w:val="00471113"/>
    <w:rsid w:val="00471609"/>
    <w:rsid w:val="00471B09"/>
    <w:rsid w:val="00473A52"/>
    <w:rsid w:val="00473B53"/>
    <w:rsid w:val="004741C4"/>
    <w:rsid w:val="00474664"/>
    <w:rsid w:val="00474C0F"/>
    <w:rsid w:val="00474E14"/>
    <w:rsid w:val="00475453"/>
    <w:rsid w:val="00475CB2"/>
    <w:rsid w:val="00475FDF"/>
    <w:rsid w:val="00476C8A"/>
    <w:rsid w:val="00476DC1"/>
    <w:rsid w:val="00476EA3"/>
    <w:rsid w:val="00477083"/>
    <w:rsid w:val="004772BB"/>
    <w:rsid w:val="00477A89"/>
    <w:rsid w:val="00477B05"/>
    <w:rsid w:val="00480AC4"/>
    <w:rsid w:val="00480F90"/>
    <w:rsid w:val="004817ED"/>
    <w:rsid w:val="00483DE0"/>
    <w:rsid w:val="00484491"/>
    <w:rsid w:val="004845E8"/>
    <w:rsid w:val="004850EC"/>
    <w:rsid w:val="00485C00"/>
    <w:rsid w:val="00485C44"/>
    <w:rsid w:val="00486D1A"/>
    <w:rsid w:val="0048721F"/>
    <w:rsid w:val="00487A6E"/>
    <w:rsid w:val="004908B2"/>
    <w:rsid w:val="00492B17"/>
    <w:rsid w:val="00492C3A"/>
    <w:rsid w:val="0049402B"/>
    <w:rsid w:val="00494212"/>
    <w:rsid w:val="00495EED"/>
    <w:rsid w:val="00497FF1"/>
    <w:rsid w:val="004A00F8"/>
    <w:rsid w:val="004A04BC"/>
    <w:rsid w:val="004A05D8"/>
    <w:rsid w:val="004A0A31"/>
    <w:rsid w:val="004A1331"/>
    <w:rsid w:val="004A1678"/>
    <w:rsid w:val="004A1FCB"/>
    <w:rsid w:val="004A38F2"/>
    <w:rsid w:val="004A40A8"/>
    <w:rsid w:val="004A4C0B"/>
    <w:rsid w:val="004A6035"/>
    <w:rsid w:val="004A713A"/>
    <w:rsid w:val="004A7489"/>
    <w:rsid w:val="004A7AD8"/>
    <w:rsid w:val="004A7C6A"/>
    <w:rsid w:val="004B0006"/>
    <w:rsid w:val="004B1053"/>
    <w:rsid w:val="004B12A6"/>
    <w:rsid w:val="004B164C"/>
    <w:rsid w:val="004B21BA"/>
    <w:rsid w:val="004B252F"/>
    <w:rsid w:val="004B2798"/>
    <w:rsid w:val="004B2A42"/>
    <w:rsid w:val="004B42BE"/>
    <w:rsid w:val="004B42C3"/>
    <w:rsid w:val="004B4456"/>
    <w:rsid w:val="004B4734"/>
    <w:rsid w:val="004B592F"/>
    <w:rsid w:val="004C02EC"/>
    <w:rsid w:val="004C03BF"/>
    <w:rsid w:val="004C05AA"/>
    <w:rsid w:val="004C05DE"/>
    <w:rsid w:val="004C09BE"/>
    <w:rsid w:val="004C0B3F"/>
    <w:rsid w:val="004C1A1A"/>
    <w:rsid w:val="004C26BA"/>
    <w:rsid w:val="004C29AB"/>
    <w:rsid w:val="004C37E5"/>
    <w:rsid w:val="004C4742"/>
    <w:rsid w:val="004C476C"/>
    <w:rsid w:val="004C49C8"/>
    <w:rsid w:val="004C56F9"/>
    <w:rsid w:val="004C5CC5"/>
    <w:rsid w:val="004C6E24"/>
    <w:rsid w:val="004C7E63"/>
    <w:rsid w:val="004C7F03"/>
    <w:rsid w:val="004D02DD"/>
    <w:rsid w:val="004D06A6"/>
    <w:rsid w:val="004D1DD5"/>
    <w:rsid w:val="004D22FC"/>
    <w:rsid w:val="004D39E8"/>
    <w:rsid w:val="004D3F25"/>
    <w:rsid w:val="004D4D9D"/>
    <w:rsid w:val="004D4F3D"/>
    <w:rsid w:val="004D5489"/>
    <w:rsid w:val="004D5A5C"/>
    <w:rsid w:val="004D683C"/>
    <w:rsid w:val="004D6FD5"/>
    <w:rsid w:val="004D7607"/>
    <w:rsid w:val="004E09F2"/>
    <w:rsid w:val="004E221E"/>
    <w:rsid w:val="004E349A"/>
    <w:rsid w:val="004E47F9"/>
    <w:rsid w:val="004E6134"/>
    <w:rsid w:val="004E64BE"/>
    <w:rsid w:val="004E6DD4"/>
    <w:rsid w:val="004E7162"/>
    <w:rsid w:val="004E76BC"/>
    <w:rsid w:val="004E7718"/>
    <w:rsid w:val="004E78CC"/>
    <w:rsid w:val="004F1ABC"/>
    <w:rsid w:val="004F1C6F"/>
    <w:rsid w:val="004F1DD0"/>
    <w:rsid w:val="004F215F"/>
    <w:rsid w:val="004F21DA"/>
    <w:rsid w:val="004F2D4C"/>
    <w:rsid w:val="004F4A64"/>
    <w:rsid w:val="004F56DE"/>
    <w:rsid w:val="004F630F"/>
    <w:rsid w:val="004F6494"/>
    <w:rsid w:val="004F663C"/>
    <w:rsid w:val="004F6DDD"/>
    <w:rsid w:val="004F7E03"/>
    <w:rsid w:val="0050036D"/>
    <w:rsid w:val="00501930"/>
    <w:rsid w:val="00502A0E"/>
    <w:rsid w:val="005042CB"/>
    <w:rsid w:val="00505C82"/>
    <w:rsid w:val="00505EBC"/>
    <w:rsid w:val="005064A5"/>
    <w:rsid w:val="00506995"/>
    <w:rsid w:val="00512D43"/>
    <w:rsid w:val="0051350B"/>
    <w:rsid w:val="0051372D"/>
    <w:rsid w:val="00514B56"/>
    <w:rsid w:val="00514D18"/>
    <w:rsid w:val="00514F3A"/>
    <w:rsid w:val="00515051"/>
    <w:rsid w:val="005158D8"/>
    <w:rsid w:val="00516EC8"/>
    <w:rsid w:val="005203BD"/>
    <w:rsid w:val="00520564"/>
    <w:rsid w:val="00520913"/>
    <w:rsid w:val="00520E53"/>
    <w:rsid w:val="00520E85"/>
    <w:rsid w:val="005212BA"/>
    <w:rsid w:val="00521A07"/>
    <w:rsid w:val="00521A75"/>
    <w:rsid w:val="00521CF8"/>
    <w:rsid w:val="005232F8"/>
    <w:rsid w:val="00523A37"/>
    <w:rsid w:val="00523A81"/>
    <w:rsid w:val="005240AA"/>
    <w:rsid w:val="00524353"/>
    <w:rsid w:val="0052446D"/>
    <w:rsid w:val="005248EB"/>
    <w:rsid w:val="0052640D"/>
    <w:rsid w:val="0052657B"/>
    <w:rsid w:val="005277BE"/>
    <w:rsid w:val="00527BD0"/>
    <w:rsid w:val="00527E32"/>
    <w:rsid w:val="00530C95"/>
    <w:rsid w:val="00530FD8"/>
    <w:rsid w:val="00531328"/>
    <w:rsid w:val="005315D8"/>
    <w:rsid w:val="00531BB9"/>
    <w:rsid w:val="005327DD"/>
    <w:rsid w:val="00534509"/>
    <w:rsid w:val="0053477A"/>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4D1"/>
    <w:rsid w:val="005528F6"/>
    <w:rsid w:val="005541C8"/>
    <w:rsid w:val="005541FB"/>
    <w:rsid w:val="0055422B"/>
    <w:rsid w:val="00554B05"/>
    <w:rsid w:val="00554D85"/>
    <w:rsid w:val="00555378"/>
    <w:rsid w:val="00556AB5"/>
    <w:rsid w:val="00560129"/>
    <w:rsid w:val="00560C14"/>
    <w:rsid w:val="005617CF"/>
    <w:rsid w:val="00561BEE"/>
    <w:rsid w:val="00561BFB"/>
    <w:rsid w:val="00562051"/>
    <w:rsid w:val="00563788"/>
    <w:rsid w:val="00563F8E"/>
    <w:rsid w:val="0056451D"/>
    <w:rsid w:val="00564941"/>
    <w:rsid w:val="0056502D"/>
    <w:rsid w:val="00565118"/>
    <w:rsid w:val="0056512F"/>
    <w:rsid w:val="005656DB"/>
    <w:rsid w:val="005659B8"/>
    <w:rsid w:val="00565BC4"/>
    <w:rsid w:val="005663C0"/>
    <w:rsid w:val="005667BF"/>
    <w:rsid w:val="00566BF8"/>
    <w:rsid w:val="00566EA7"/>
    <w:rsid w:val="005672CA"/>
    <w:rsid w:val="00567EE4"/>
    <w:rsid w:val="00570F43"/>
    <w:rsid w:val="00571432"/>
    <w:rsid w:val="00571771"/>
    <w:rsid w:val="005717F6"/>
    <w:rsid w:val="0057195C"/>
    <w:rsid w:val="0057247B"/>
    <w:rsid w:val="005729C0"/>
    <w:rsid w:val="00572DE9"/>
    <w:rsid w:val="00573FC1"/>
    <w:rsid w:val="00574A34"/>
    <w:rsid w:val="00574B96"/>
    <w:rsid w:val="005751BD"/>
    <w:rsid w:val="00575BFD"/>
    <w:rsid w:val="00576A1A"/>
    <w:rsid w:val="00576ECC"/>
    <w:rsid w:val="00576EEC"/>
    <w:rsid w:val="0058015B"/>
    <w:rsid w:val="005812BE"/>
    <w:rsid w:val="00581639"/>
    <w:rsid w:val="00581D36"/>
    <w:rsid w:val="005827EB"/>
    <w:rsid w:val="00582C91"/>
    <w:rsid w:val="00583D47"/>
    <w:rsid w:val="00584AE2"/>
    <w:rsid w:val="0058556F"/>
    <w:rsid w:val="00585A35"/>
    <w:rsid w:val="00586449"/>
    <w:rsid w:val="00586705"/>
    <w:rsid w:val="005868E7"/>
    <w:rsid w:val="00586B53"/>
    <w:rsid w:val="00587A2F"/>
    <w:rsid w:val="00590502"/>
    <w:rsid w:val="00590B44"/>
    <w:rsid w:val="00591860"/>
    <w:rsid w:val="00591AF9"/>
    <w:rsid w:val="0059274D"/>
    <w:rsid w:val="005928B3"/>
    <w:rsid w:val="00592B4C"/>
    <w:rsid w:val="00593264"/>
    <w:rsid w:val="00593AD7"/>
    <w:rsid w:val="00593CCD"/>
    <w:rsid w:val="00593D21"/>
    <w:rsid w:val="005942C9"/>
    <w:rsid w:val="00594904"/>
    <w:rsid w:val="0059495A"/>
    <w:rsid w:val="0059551A"/>
    <w:rsid w:val="00595A49"/>
    <w:rsid w:val="00595E2B"/>
    <w:rsid w:val="0059628A"/>
    <w:rsid w:val="00596DD4"/>
    <w:rsid w:val="005973E2"/>
    <w:rsid w:val="00597E93"/>
    <w:rsid w:val="005A0089"/>
    <w:rsid w:val="005A03C7"/>
    <w:rsid w:val="005A1041"/>
    <w:rsid w:val="005A12BD"/>
    <w:rsid w:val="005A133A"/>
    <w:rsid w:val="005A16CD"/>
    <w:rsid w:val="005A1A95"/>
    <w:rsid w:val="005A26F6"/>
    <w:rsid w:val="005A34BA"/>
    <w:rsid w:val="005A3A54"/>
    <w:rsid w:val="005A475C"/>
    <w:rsid w:val="005A4CCF"/>
    <w:rsid w:val="005A5593"/>
    <w:rsid w:val="005A6556"/>
    <w:rsid w:val="005B0209"/>
    <w:rsid w:val="005B0494"/>
    <w:rsid w:val="005B1379"/>
    <w:rsid w:val="005B189F"/>
    <w:rsid w:val="005B1AD1"/>
    <w:rsid w:val="005B2A11"/>
    <w:rsid w:val="005B2F15"/>
    <w:rsid w:val="005B2F4F"/>
    <w:rsid w:val="005B33AA"/>
    <w:rsid w:val="005B3869"/>
    <w:rsid w:val="005B3DDF"/>
    <w:rsid w:val="005B4157"/>
    <w:rsid w:val="005B4F56"/>
    <w:rsid w:val="005B53EE"/>
    <w:rsid w:val="005B540D"/>
    <w:rsid w:val="005B591D"/>
    <w:rsid w:val="005B6E38"/>
    <w:rsid w:val="005B7640"/>
    <w:rsid w:val="005C08EB"/>
    <w:rsid w:val="005C1E3F"/>
    <w:rsid w:val="005C2F3F"/>
    <w:rsid w:val="005C3045"/>
    <w:rsid w:val="005C3F40"/>
    <w:rsid w:val="005C5260"/>
    <w:rsid w:val="005C5CB4"/>
    <w:rsid w:val="005C5F2A"/>
    <w:rsid w:val="005C64DE"/>
    <w:rsid w:val="005D04BD"/>
    <w:rsid w:val="005D1957"/>
    <w:rsid w:val="005D1DF8"/>
    <w:rsid w:val="005D21A3"/>
    <w:rsid w:val="005D255D"/>
    <w:rsid w:val="005D2A1B"/>
    <w:rsid w:val="005D2E00"/>
    <w:rsid w:val="005D2FA6"/>
    <w:rsid w:val="005D4D83"/>
    <w:rsid w:val="005D4FCC"/>
    <w:rsid w:val="005D5166"/>
    <w:rsid w:val="005D554D"/>
    <w:rsid w:val="005D57CA"/>
    <w:rsid w:val="005D58C4"/>
    <w:rsid w:val="005D5B08"/>
    <w:rsid w:val="005D7A79"/>
    <w:rsid w:val="005E0BE2"/>
    <w:rsid w:val="005E1B84"/>
    <w:rsid w:val="005E2314"/>
    <w:rsid w:val="005E2518"/>
    <w:rsid w:val="005E2F1C"/>
    <w:rsid w:val="005E3659"/>
    <w:rsid w:val="005E4478"/>
    <w:rsid w:val="005E4F48"/>
    <w:rsid w:val="005E5BDB"/>
    <w:rsid w:val="005E7727"/>
    <w:rsid w:val="005E7A92"/>
    <w:rsid w:val="005E7BC9"/>
    <w:rsid w:val="005F0AC0"/>
    <w:rsid w:val="005F0D92"/>
    <w:rsid w:val="005F111B"/>
    <w:rsid w:val="005F137E"/>
    <w:rsid w:val="005F35B8"/>
    <w:rsid w:val="005F3ECB"/>
    <w:rsid w:val="005F3F43"/>
    <w:rsid w:val="005F4814"/>
    <w:rsid w:val="005F5CF6"/>
    <w:rsid w:val="005F5D24"/>
    <w:rsid w:val="005F5DF0"/>
    <w:rsid w:val="005F70D1"/>
    <w:rsid w:val="00600638"/>
    <w:rsid w:val="006009B4"/>
    <w:rsid w:val="00603D10"/>
    <w:rsid w:val="0060432D"/>
    <w:rsid w:val="00604BE3"/>
    <w:rsid w:val="00604C93"/>
    <w:rsid w:val="00605237"/>
    <w:rsid w:val="00605B90"/>
    <w:rsid w:val="00605D45"/>
    <w:rsid w:val="00605E0B"/>
    <w:rsid w:val="00605E46"/>
    <w:rsid w:val="00606080"/>
    <w:rsid w:val="006060B6"/>
    <w:rsid w:val="00607B8F"/>
    <w:rsid w:val="0061003B"/>
    <w:rsid w:val="006102FE"/>
    <w:rsid w:val="00610AB6"/>
    <w:rsid w:val="00611449"/>
    <w:rsid w:val="006115F1"/>
    <w:rsid w:val="00612622"/>
    <w:rsid w:val="00612972"/>
    <w:rsid w:val="00612B90"/>
    <w:rsid w:val="00612D18"/>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497"/>
    <w:rsid w:val="00623554"/>
    <w:rsid w:val="006240D7"/>
    <w:rsid w:val="00624AFB"/>
    <w:rsid w:val="00625074"/>
    <w:rsid w:val="006250E6"/>
    <w:rsid w:val="00625659"/>
    <w:rsid w:val="0062570A"/>
    <w:rsid w:val="00626572"/>
    <w:rsid w:val="006267C0"/>
    <w:rsid w:val="006267E0"/>
    <w:rsid w:val="00626968"/>
    <w:rsid w:val="00626B4F"/>
    <w:rsid w:val="0062764A"/>
    <w:rsid w:val="00627E01"/>
    <w:rsid w:val="0063030B"/>
    <w:rsid w:val="00630C37"/>
    <w:rsid w:val="0063278C"/>
    <w:rsid w:val="00632A45"/>
    <w:rsid w:val="00632FC8"/>
    <w:rsid w:val="006336EE"/>
    <w:rsid w:val="0063442C"/>
    <w:rsid w:val="006356AC"/>
    <w:rsid w:val="0063616B"/>
    <w:rsid w:val="0063761C"/>
    <w:rsid w:val="0064090A"/>
    <w:rsid w:val="00640F3D"/>
    <w:rsid w:val="00641A5E"/>
    <w:rsid w:val="0064212B"/>
    <w:rsid w:val="006425CC"/>
    <w:rsid w:val="00642A8C"/>
    <w:rsid w:val="00642DCC"/>
    <w:rsid w:val="00643070"/>
    <w:rsid w:val="006432FA"/>
    <w:rsid w:val="00643736"/>
    <w:rsid w:val="006446C7"/>
    <w:rsid w:val="006448B1"/>
    <w:rsid w:val="00646868"/>
    <w:rsid w:val="00647EFA"/>
    <w:rsid w:val="00650F67"/>
    <w:rsid w:val="0065107E"/>
    <w:rsid w:val="00652E01"/>
    <w:rsid w:val="0065337D"/>
    <w:rsid w:val="00653B97"/>
    <w:rsid w:val="00653C41"/>
    <w:rsid w:val="00654C26"/>
    <w:rsid w:val="0065515E"/>
    <w:rsid w:val="00655515"/>
    <w:rsid w:val="00655781"/>
    <w:rsid w:val="00655A39"/>
    <w:rsid w:val="00657156"/>
    <w:rsid w:val="00657872"/>
    <w:rsid w:val="0066005E"/>
    <w:rsid w:val="0066041B"/>
    <w:rsid w:val="00660EFE"/>
    <w:rsid w:val="00661587"/>
    <w:rsid w:val="00661A5E"/>
    <w:rsid w:val="00662CEA"/>
    <w:rsid w:val="0066319C"/>
    <w:rsid w:val="00664B2E"/>
    <w:rsid w:val="0066501E"/>
    <w:rsid w:val="00665438"/>
    <w:rsid w:val="00665CC7"/>
    <w:rsid w:val="00665CE0"/>
    <w:rsid w:val="00666C49"/>
    <w:rsid w:val="00666C7B"/>
    <w:rsid w:val="00666D8C"/>
    <w:rsid w:val="00667A2B"/>
    <w:rsid w:val="00667FA7"/>
    <w:rsid w:val="006702F4"/>
    <w:rsid w:val="00670A18"/>
    <w:rsid w:val="00670C0A"/>
    <w:rsid w:val="0067168D"/>
    <w:rsid w:val="0067207F"/>
    <w:rsid w:val="006721AF"/>
    <w:rsid w:val="00672400"/>
    <w:rsid w:val="00673811"/>
    <w:rsid w:val="00673928"/>
    <w:rsid w:val="00673D1F"/>
    <w:rsid w:val="00674475"/>
    <w:rsid w:val="006746E0"/>
    <w:rsid w:val="0067474C"/>
    <w:rsid w:val="00675E0F"/>
    <w:rsid w:val="00676246"/>
    <w:rsid w:val="00676294"/>
    <w:rsid w:val="0067674E"/>
    <w:rsid w:val="00676D6D"/>
    <w:rsid w:val="0067758B"/>
    <w:rsid w:val="00677CD0"/>
    <w:rsid w:val="00677E2B"/>
    <w:rsid w:val="0068029D"/>
    <w:rsid w:val="006807A1"/>
    <w:rsid w:val="006818F1"/>
    <w:rsid w:val="006835CD"/>
    <w:rsid w:val="00683FE9"/>
    <w:rsid w:val="006840B8"/>
    <w:rsid w:val="00684280"/>
    <w:rsid w:val="00685B02"/>
    <w:rsid w:val="0068654A"/>
    <w:rsid w:val="006867EA"/>
    <w:rsid w:val="00686DFE"/>
    <w:rsid w:val="006904D4"/>
    <w:rsid w:val="0069085D"/>
    <w:rsid w:val="00690E95"/>
    <w:rsid w:val="00691BBD"/>
    <w:rsid w:val="006921F3"/>
    <w:rsid w:val="00693188"/>
    <w:rsid w:val="0069372D"/>
    <w:rsid w:val="00693B7B"/>
    <w:rsid w:val="00693BF5"/>
    <w:rsid w:val="0069411C"/>
    <w:rsid w:val="006947A9"/>
    <w:rsid w:val="00694808"/>
    <w:rsid w:val="006948E1"/>
    <w:rsid w:val="00695361"/>
    <w:rsid w:val="00695B41"/>
    <w:rsid w:val="00696115"/>
    <w:rsid w:val="00696694"/>
    <w:rsid w:val="006969B8"/>
    <w:rsid w:val="00696B03"/>
    <w:rsid w:val="00696C7F"/>
    <w:rsid w:val="00697C1F"/>
    <w:rsid w:val="00697EB0"/>
    <w:rsid w:val="006A0CAB"/>
    <w:rsid w:val="006A1371"/>
    <w:rsid w:val="006A1404"/>
    <w:rsid w:val="006A153A"/>
    <w:rsid w:val="006A16F1"/>
    <w:rsid w:val="006A1BF6"/>
    <w:rsid w:val="006A1CAE"/>
    <w:rsid w:val="006A1EC8"/>
    <w:rsid w:val="006A1F1B"/>
    <w:rsid w:val="006A263C"/>
    <w:rsid w:val="006A2F45"/>
    <w:rsid w:val="006A36E5"/>
    <w:rsid w:val="006A396F"/>
    <w:rsid w:val="006A41F8"/>
    <w:rsid w:val="006A5133"/>
    <w:rsid w:val="006A6297"/>
    <w:rsid w:val="006A7212"/>
    <w:rsid w:val="006B01DE"/>
    <w:rsid w:val="006B1875"/>
    <w:rsid w:val="006B197C"/>
    <w:rsid w:val="006B1A91"/>
    <w:rsid w:val="006B1F34"/>
    <w:rsid w:val="006B2A84"/>
    <w:rsid w:val="006B3041"/>
    <w:rsid w:val="006B489C"/>
    <w:rsid w:val="006B4BD6"/>
    <w:rsid w:val="006B55C6"/>
    <w:rsid w:val="006B6F6B"/>
    <w:rsid w:val="006B7A0C"/>
    <w:rsid w:val="006B7D70"/>
    <w:rsid w:val="006C1BAA"/>
    <w:rsid w:val="006C2482"/>
    <w:rsid w:val="006C24E0"/>
    <w:rsid w:val="006C29CD"/>
    <w:rsid w:val="006C2F01"/>
    <w:rsid w:val="006C35AA"/>
    <w:rsid w:val="006C3895"/>
    <w:rsid w:val="006C3D23"/>
    <w:rsid w:val="006C3DDC"/>
    <w:rsid w:val="006C4139"/>
    <w:rsid w:val="006C436E"/>
    <w:rsid w:val="006C4430"/>
    <w:rsid w:val="006C4993"/>
    <w:rsid w:val="006C5501"/>
    <w:rsid w:val="006C5604"/>
    <w:rsid w:val="006C5986"/>
    <w:rsid w:val="006C5A4C"/>
    <w:rsid w:val="006C5B64"/>
    <w:rsid w:val="006C5F3A"/>
    <w:rsid w:val="006C64CA"/>
    <w:rsid w:val="006C6916"/>
    <w:rsid w:val="006C6D8D"/>
    <w:rsid w:val="006C6DA2"/>
    <w:rsid w:val="006D0027"/>
    <w:rsid w:val="006D01BF"/>
    <w:rsid w:val="006D01EA"/>
    <w:rsid w:val="006D02CD"/>
    <w:rsid w:val="006D0605"/>
    <w:rsid w:val="006D0B46"/>
    <w:rsid w:val="006D0DDD"/>
    <w:rsid w:val="006D0E35"/>
    <w:rsid w:val="006D0E7E"/>
    <w:rsid w:val="006D27CB"/>
    <w:rsid w:val="006D3640"/>
    <w:rsid w:val="006D37A9"/>
    <w:rsid w:val="006D4022"/>
    <w:rsid w:val="006D526E"/>
    <w:rsid w:val="006D7167"/>
    <w:rsid w:val="006D76EC"/>
    <w:rsid w:val="006D7F8F"/>
    <w:rsid w:val="006E0628"/>
    <w:rsid w:val="006E2626"/>
    <w:rsid w:val="006E2805"/>
    <w:rsid w:val="006E2934"/>
    <w:rsid w:val="006E328C"/>
    <w:rsid w:val="006E33D1"/>
    <w:rsid w:val="006E38C3"/>
    <w:rsid w:val="006E3A8C"/>
    <w:rsid w:val="006E40A4"/>
    <w:rsid w:val="006E55F0"/>
    <w:rsid w:val="006E5BFC"/>
    <w:rsid w:val="006E6410"/>
    <w:rsid w:val="006E656F"/>
    <w:rsid w:val="006E6F8C"/>
    <w:rsid w:val="006E727A"/>
    <w:rsid w:val="006E72CB"/>
    <w:rsid w:val="006E77DC"/>
    <w:rsid w:val="006E7B40"/>
    <w:rsid w:val="006F04EC"/>
    <w:rsid w:val="006F0A53"/>
    <w:rsid w:val="006F1C9E"/>
    <w:rsid w:val="006F1FCB"/>
    <w:rsid w:val="006F26AB"/>
    <w:rsid w:val="006F3C09"/>
    <w:rsid w:val="006F3C9C"/>
    <w:rsid w:val="006F3E09"/>
    <w:rsid w:val="006F43AC"/>
    <w:rsid w:val="006F479A"/>
    <w:rsid w:val="006F47D4"/>
    <w:rsid w:val="006F4A7C"/>
    <w:rsid w:val="006F5908"/>
    <w:rsid w:val="006F5A59"/>
    <w:rsid w:val="006F5B57"/>
    <w:rsid w:val="006F6959"/>
    <w:rsid w:val="006F728B"/>
    <w:rsid w:val="006F77DC"/>
    <w:rsid w:val="006F7BFB"/>
    <w:rsid w:val="006F7F31"/>
    <w:rsid w:val="006F7F81"/>
    <w:rsid w:val="007009A4"/>
    <w:rsid w:val="007015EB"/>
    <w:rsid w:val="00701D60"/>
    <w:rsid w:val="00702E4B"/>
    <w:rsid w:val="0070301B"/>
    <w:rsid w:val="00703506"/>
    <w:rsid w:val="007038C7"/>
    <w:rsid w:val="007039EC"/>
    <w:rsid w:val="00703BEF"/>
    <w:rsid w:val="0070403F"/>
    <w:rsid w:val="00704789"/>
    <w:rsid w:val="00704B08"/>
    <w:rsid w:val="00704EE0"/>
    <w:rsid w:val="00705897"/>
    <w:rsid w:val="007063A7"/>
    <w:rsid w:val="00706BAD"/>
    <w:rsid w:val="00706DC5"/>
    <w:rsid w:val="00706DF7"/>
    <w:rsid w:val="00707E30"/>
    <w:rsid w:val="00710C62"/>
    <w:rsid w:val="00711074"/>
    <w:rsid w:val="00711211"/>
    <w:rsid w:val="007116D5"/>
    <w:rsid w:val="00711EA7"/>
    <w:rsid w:val="0071255C"/>
    <w:rsid w:val="00713576"/>
    <w:rsid w:val="00713C68"/>
    <w:rsid w:val="00713D76"/>
    <w:rsid w:val="00714085"/>
    <w:rsid w:val="0071542E"/>
    <w:rsid w:val="00715520"/>
    <w:rsid w:val="00715DA9"/>
    <w:rsid w:val="0071625C"/>
    <w:rsid w:val="00717674"/>
    <w:rsid w:val="00717D2C"/>
    <w:rsid w:val="0072059D"/>
    <w:rsid w:val="0072095B"/>
    <w:rsid w:val="00720A67"/>
    <w:rsid w:val="00722974"/>
    <w:rsid w:val="00723301"/>
    <w:rsid w:val="0072488F"/>
    <w:rsid w:val="00724E21"/>
    <w:rsid w:val="0072510F"/>
    <w:rsid w:val="007251CF"/>
    <w:rsid w:val="00725F12"/>
    <w:rsid w:val="007262A2"/>
    <w:rsid w:val="007263A9"/>
    <w:rsid w:val="00726761"/>
    <w:rsid w:val="0072729F"/>
    <w:rsid w:val="007273FD"/>
    <w:rsid w:val="0073017D"/>
    <w:rsid w:val="00730584"/>
    <w:rsid w:val="00730E8D"/>
    <w:rsid w:val="007311D7"/>
    <w:rsid w:val="00732355"/>
    <w:rsid w:val="00732857"/>
    <w:rsid w:val="00733CEB"/>
    <w:rsid w:val="00733EDC"/>
    <w:rsid w:val="007340B3"/>
    <w:rsid w:val="00734611"/>
    <w:rsid w:val="0073508D"/>
    <w:rsid w:val="00735A9D"/>
    <w:rsid w:val="00735EBE"/>
    <w:rsid w:val="00736515"/>
    <w:rsid w:val="0073694E"/>
    <w:rsid w:val="00737094"/>
    <w:rsid w:val="0074018B"/>
    <w:rsid w:val="00740D15"/>
    <w:rsid w:val="007410EA"/>
    <w:rsid w:val="007412C1"/>
    <w:rsid w:val="00741C7E"/>
    <w:rsid w:val="007422DC"/>
    <w:rsid w:val="00742A53"/>
    <w:rsid w:val="00742A76"/>
    <w:rsid w:val="00742F0B"/>
    <w:rsid w:val="00742F6A"/>
    <w:rsid w:val="0074306A"/>
    <w:rsid w:val="007443C6"/>
    <w:rsid w:val="00744721"/>
    <w:rsid w:val="00744FC1"/>
    <w:rsid w:val="00745886"/>
    <w:rsid w:val="007463E1"/>
    <w:rsid w:val="007466BD"/>
    <w:rsid w:val="00747048"/>
    <w:rsid w:val="00747092"/>
    <w:rsid w:val="0074729B"/>
    <w:rsid w:val="0074776F"/>
    <w:rsid w:val="007504C2"/>
    <w:rsid w:val="007529EA"/>
    <w:rsid w:val="00752D88"/>
    <w:rsid w:val="007534B2"/>
    <w:rsid w:val="00754971"/>
    <w:rsid w:val="0075518D"/>
    <w:rsid w:val="00755241"/>
    <w:rsid w:val="00755407"/>
    <w:rsid w:val="0075554A"/>
    <w:rsid w:val="00755694"/>
    <w:rsid w:val="00755C30"/>
    <w:rsid w:val="007565F7"/>
    <w:rsid w:val="00756D32"/>
    <w:rsid w:val="00756E8C"/>
    <w:rsid w:val="0075723F"/>
    <w:rsid w:val="0075795B"/>
    <w:rsid w:val="007600C8"/>
    <w:rsid w:val="00760B95"/>
    <w:rsid w:val="0076125A"/>
    <w:rsid w:val="00761476"/>
    <w:rsid w:val="0076191A"/>
    <w:rsid w:val="00762FF9"/>
    <w:rsid w:val="0076304F"/>
    <w:rsid w:val="00763BBD"/>
    <w:rsid w:val="00763D04"/>
    <w:rsid w:val="00764A91"/>
    <w:rsid w:val="00764F5B"/>
    <w:rsid w:val="00765A3D"/>
    <w:rsid w:val="00765BD8"/>
    <w:rsid w:val="007666AD"/>
    <w:rsid w:val="00767289"/>
    <w:rsid w:val="007673C3"/>
    <w:rsid w:val="00767A1A"/>
    <w:rsid w:val="00767FE8"/>
    <w:rsid w:val="00770730"/>
    <w:rsid w:val="00771024"/>
    <w:rsid w:val="00771613"/>
    <w:rsid w:val="0077172E"/>
    <w:rsid w:val="007717CA"/>
    <w:rsid w:val="00771D91"/>
    <w:rsid w:val="00772B11"/>
    <w:rsid w:val="00773401"/>
    <w:rsid w:val="00773D9C"/>
    <w:rsid w:val="00774088"/>
    <w:rsid w:val="00774EC0"/>
    <w:rsid w:val="00775B30"/>
    <w:rsid w:val="00775F4E"/>
    <w:rsid w:val="00777F0A"/>
    <w:rsid w:val="007803BC"/>
    <w:rsid w:val="00781AA9"/>
    <w:rsid w:val="00781DBD"/>
    <w:rsid w:val="00781EDC"/>
    <w:rsid w:val="00782CC9"/>
    <w:rsid w:val="00782E8B"/>
    <w:rsid w:val="0078319D"/>
    <w:rsid w:val="00784053"/>
    <w:rsid w:val="007847E3"/>
    <w:rsid w:val="0078585B"/>
    <w:rsid w:val="00786011"/>
    <w:rsid w:val="00786048"/>
    <w:rsid w:val="00786165"/>
    <w:rsid w:val="0078666D"/>
    <w:rsid w:val="00786CB9"/>
    <w:rsid w:val="0079027B"/>
    <w:rsid w:val="00791E5F"/>
    <w:rsid w:val="00792336"/>
    <w:rsid w:val="00792565"/>
    <w:rsid w:val="00792F3A"/>
    <w:rsid w:val="00793B42"/>
    <w:rsid w:val="00794109"/>
    <w:rsid w:val="007956DE"/>
    <w:rsid w:val="00795881"/>
    <w:rsid w:val="007958E2"/>
    <w:rsid w:val="00796EC5"/>
    <w:rsid w:val="00796FC8"/>
    <w:rsid w:val="00797039"/>
    <w:rsid w:val="00797B7D"/>
    <w:rsid w:val="00797D19"/>
    <w:rsid w:val="00797E55"/>
    <w:rsid w:val="007A0705"/>
    <w:rsid w:val="007A0CE1"/>
    <w:rsid w:val="007A137F"/>
    <w:rsid w:val="007A22E6"/>
    <w:rsid w:val="007A26EF"/>
    <w:rsid w:val="007A27E8"/>
    <w:rsid w:val="007A2F71"/>
    <w:rsid w:val="007A3BF0"/>
    <w:rsid w:val="007A3D04"/>
    <w:rsid w:val="007A4AA8"/>
    <w:rsid w:val="007A4DA2"/>
    <w:rsid w:val="007A4ECA"/>
    <w:rsid w:val="007A5052"/>
    <w:rsid w:val="007A5423"/>
    <w:rsid w:val="007A5E6F"/>
    <w:rsid w:val="007A671E"/>
    <w:rsid w:val="007A6A75"/>
    <w:rsid w:val="007A6C31"/>
    <w:rsid w:val="007A727B"/>
    <w:rsid w:val="007A7E18"/>
    <w:rsid w:val="007B0893"/>
    <w:rsid w:val="007B1593"/>
    <w:rsid w:val="007B166E"/>
    <w:rsid w:val="007B18C1"/>
    <w:rsid w:val="007B1E3B"/>
    <w:rsid w:val="007B27D9"/>
    <w:rsid w:val="007B27E8"/>
    <w:rsid w:val="007B2909"/>
    <w:rsid w:val="007B3651"/>
    <w:rsid w:val="007B3C94"/>
    <w:rsid w:val="007B480A"/>
    <w:rsid w:val="007B5DFA"/>
    <w:rsid w:val="007B5EAE"/>
    <w:rsid w:val="007B6625"/>
    <w:rsid w:val="007B6A32"/>
    <w:rsid w:val="007B7369"/>
    <w:rsid w:val="007C026A"/>
    <w:rsid w:val="007C08CF"/>
    <w:rsid w:val="007C0B1B"/>
    <w:rsid w:val="007C0DB9"/>
    <w:rsid w:val="007C1CC1"/>
    <w:rsid w:val="007C32EC"/>
    <w:rsid w:val="007C3381"/>
    <w:rsid w:val="007C33CC"/>
    <w:rsid w:val="007C3B51"/>
    <w:rsid w:val="007C402C"/>
    <w:rsid w:val="007C4251"/>
    <w:rsid w:val="007C42A0"/>
    <w:rsid w:val="007C44DD"/>
    <w:rsid w:val="007C66B4"/>
    <w:rsid w:val="007C6C3C"/>
    <w:rsid w:val="007C7416"/>
    <w:rsid w:val="007C75D8"/>
    <w:rsid w:val="007C7770"/>
    <w:rsid w:val="007C7792"/>
    <w:rsid w:val="007C793F"/>
    <w:rsid w:val="007C7E48"/>
    <w:rsid w:val="007D3431"/>
    <w:rsid w:val="007D3B49"/>
    <w:rsid w:val="007D467A"/>
    <w:rsid w:val="007D5784"/>
    <w:rsid w:val="007D5E38"/>
    <w:rsid w:val="007D6538"/>
    <w:rsid w:val="007D7067"/>
    <w:rsid w:val="007D740B"/>
    <w:rsid w:val="007D7B96"/>
    <w:rsid w:val="007E01D2"/>
    <w:rsid w:val="007E0238"/>
    <w:rsid w:val="007E0BC6"/>
    <w:rsid w:val="007E1999"/>
    <w:rsid w:val="007E19BA"/>
    <w:rsid w:val="007E1FCD"/>
    <w:rsid w:val="007E2043"/>
    <w:rsid w:val="007E2B37"/>
    <w:rsid w:val="007E303C"/>
    <w:rsid w:val="007E332C"/>
    <w:rsid w:val="007E3C00"/>
    <w:rsid w:val="007E440C"/>
    <w:rsid w:val="007E48D8"/>
    <w:rsid w:val="007E56E4"/>
    <w:rsid w:val="007E5F8F"/>
    <w:rsid w:val="007E60E6"/>
    <w:rsid w:val="007E76E0"/>
    <w:rsid w:val="007E7E76"/>
    <w:rsid w:val="007F0FB2"/>
    <w:rsid w:val="007F1EE3"/>
    <w:rsid w:val="007F23D8"/>
    <w:rsid w:val="007F2579"/>
    <w:rsid w:val="007F26C2"/>
    <w:rsid w:val="007F2BEB"/>
    <w:rsid w:val="007F2FBD"/>
    <w:rsid w:val="007F3422"/>
    <w:rsid w:val="007F475E"/>
    <w:rsid w:val="007F5FAB"/>
    <w:rsid w:val="007F6074"/>
    <w:rsid w:val="007F6BE5"/>
    <w:rsid w:val="007F721C"/>
    <w:rsid w:val="0080067F"/>
    <w:rsid w:val="008006B9"/>
    <w:rsid w:val="0080223A"/>
    <w:rsid w:val="0080250A"/>
    <w:rsid w:val="00802F06"/>
    <w:rsid w:val="00803199"/>
    <w:rsid w:val="00803277"/>
    <w:rsid w:val="00803B27"/>
    <w:rsid w:val="00803D6C"/>
    <w:rsid w:val="00804B2C"/>
    <w:rsid w:val="00805C01"/>
    <w:rsid w:val="00805D68"/>
    <w:rsid w:val="008064A0"/>
    <w:rsid w:val="008065A9"/>
    <w:rsid w:val="00806945"/>
    <w:rsid w:val="0080792F"/>
    <w:rsid w:val="00807E4B"/>
    <w:rsid w:val="00807E60"/>
    <w:rsid w:val="00810832"/>
    <w:rsid w:val="00811633"/>
    <w:rsid w:val="008123A5"/>
    <w:rsid w:val="008128C2"/>
    <w:rsid w:val="00813416"/>
    <w:rsid w:val="0081598D"/>
    <w:rsid w:val="00815C51"/>
    <w:rsid w:val="00815DDC"/>
    <w:rsid w:val="00816047"/>
    <w:rsid w:val="0081724E"/>
    <w:rsid w:val="00817511"/>
    <w:rsid w:val="0081761B"/>
    <w:rsid w:val="00817AC7"/>
    <w:rsid w:val="00820954"/>
    <w:rsid w:val="00820A7A"/>
    <w:rsid w:val="00821740"/>
    <w:rsid w:val="00822427"/>
    <w:rsid w:val="00822583"/>
    <w:rsid w:val="008229B1"/>
    <w:rsid w:val="00823E26"/>
    <w:rsid w:val="00824060"/>
    <w:rsid w:val="00824340"/>
    <w:rsid w:val="008246E7"/>
    <w:rsid w:val="00824AE4"/>
    <w:rsid w:val="00824B38"/>
    <w:rsid w:val="0082504A"/>
    <w:rsid w:val="0082518C"/>
    <w:rsid w:val="0082658B"/>
    <w:rsid w:val="00826C39"/>
    <w:rsid w:val="00826E4E"/>
    <w:rsid w:val="008277B0"/>
    <w:rsid w:val="00827961"/>
    <w:rsid w:val="00827D66"/>
    <w:rsid w:val="00830169"/>
    <w:rsid w:val="00830AD9"/>
    <w:rsid w:val="00831639"/>
    <w:rsid w:val="00831E97"/>
    <w:rsid w:val="00832B29"/>
    <w:rsid w:val="00832EBE"/>
    <w:rsid w:val="00832F06"/>
    <w:rsid w:val="00833467"/>
    <w:rsid w:val="00833AE8"/>
    <w:rsid w:val="00834492"/>
    <w:rsid w:val="00834694"/>
    <w:rsid w:val="008346B4"/>
    <w:rsid w:val="008358C5"/>
    <w:rsid w:val="00835FC9"/>
    <w:rsid w:val="008371CC"/>
    <w:rsid w:val="0083742D"/>
    <w:rsid w:val="008377B3"/>
    <w:rsid w:val="0084003A"/>
    <w:rsid w:val="00841D3A"/>
    <w:rsid w:val="0084227E"/>
    <w:rsid w:val="008423A5"/>
    <w:rsid w:val="008428F1"/>
    <w:rsid w:val="00842D80"/>
    <w:rsid w:val="00843B67"/>
    <w:rsid w:val="00844146"/>
    <w:rsid w:val="008442D6"/>
    <w:rsid w:val="0084534A"/>
    <w:rsid w:val="00845C56"/>
    <w:rsid w:val="00845F03"/>
    <w:rsid w:val="00847621"/>
    <w:rsid w:val="00847823"/>
    <w:rsid w:val="008500F2"/>
    <w:rsid w:val="008510BA"/>
    <w:rsid w:val="00851199"/>
    <w:rsid w:val="0085157C"/>
    <w:rsid w:val="00851ECE"/>
    <w:rsid w:val="00852A93"/>
    <w:rsid w:val="008532FF"/>
    <w:rsid w:val="008538E5"/>
    <w:rsid w:val="00853EDF"/>
    <w:rsid w:val="008548FE"/>
    <w:rsid w:val="00854970"/>
    <w:rsid w:val="00854FA7"/>
    <w:rsid w:val="0085542A"/>
    <w:rsid w:val="00856084"/>
    <w:rsid w:val="008566D3"/>
    <w:rsid w:val="008570C1"/>
    <w:rsid w:val="00860A67"/>
    <w:rsid w:val="00861251"/>
    <w:rsid w:val="008613BB"/>
    <w:rsid w:val="008619AF"/>
    <w:rsid w:val="00862BF6"/>
    <w:rsid w:val="00862F34"/>
    <w:rsid w:val="00863034"/>
    <w:rsid w:val="00863293"/>
    <w:rsid w:val="00864216"/>
    <w:rsid w:val="00865110"/>
    <w:rsid w:val="00865297"/>
    <w:rsid w:val="00865453"/>
    <w:rsid w:val="00865FB9"/>
    <w:rsid w:val="00866285"/>
    <w:rsid w:val="00866372"/>
    <w:rsid w:val="00866795"/>
    <w:rsid w:val="00866842"/>
    <w:rsid w:val="0086793A"/>
    <w:rsid w:val="0086794B"/>
    <w:rsid w:val="00870BE4"/>
    <w:rsid w:val="00871341"/>
    <w:rsid w:val="00871359"/>
    <w:rsid w:val="00871441"/>
    <w:rsid w:val="008717E5"/>
    <w:rsid w:val="00872490"/>
    <w:rsid w:val="00872E4B"/>
    <w:rsid w:val="00873473"/>
    <w:rsid w:val="0087375A"/>
    <w:rsid w:val="008737BD"/>
    <w:rsid w:val="00874189"/>
    <w:rsid w:val="0087474F"/>
    <w:rsid w:val="00874A7D"/>
    <w:rsid w:val="00874C27"/>
    <w:rsid w:val="00875161"/>
    <w:rsid w:val="00875AE1"/>
    <w:rsid w:val="00875ED7"/>
    <w:rsid w:val="00876308"/>
    <w:rsid w:val="00876606"/>
    <w:rsid w:val="008768D1"/>
    <w:rsid w:val="00876933"/>
    <w:rsid w:val="00876E6F"/>
    <w:rsid w:val="00877534"/>
    <w:rsid w:val="00877B92"/>
    <w:rsid w:val="00877FC4"/>
    <w:rsid w:val="0088052C"/>
    <w:rsid w:val="00880DE0"/>
    <w:rsid w:val="00880FCB"/>
    <w:rsid w:val="00881530"/>
    <w:rsid w:val="00881668"/>
    <w:rsid w:val="00881FDF"/>
    <w:rsid w:val="00883803"/>
    <w:rsid w:val="008847C4"/>
    <w:rsid w:val="00884A37"/>
    <w:rsid w:val="00884C85"/>
    <w:rsid w:val="008861C9"/>
    <w:rsid w:val="00886442"/>
    <w:rsid w:val="008864BB"/>
    <w:rsid w:val="00887AFD"/>
    <w:rsid w:val="0089009F"/>
    <w:rsid w:val="0089092C"/>
    <w:rsid w:val="00890EB3"/>
    <w:rsid w:val="00891FDC"/>
    <w:rsid w:val="008925EA"/>
    <w:rsid w:val="0089263E"/>
    <w:rsid w:val="00893485"/>
    <w:rsid w:val="00893560"/>
    <w:rsid w:val="008942C3"/>
    <w:rsid w:val="008949B3"/>
    <w:rsid w:val="00895412"/>
    <w:rsid w:val="008954B8"/>
    <w:rsid w:val="008954C6"/>
    <w:rsid w:val="00896021"/>
    <w:rsid w:val="00896380"/>
    <w:rsid w:val="0089640F"/>
    <w:rsid w:val="0089716F"/>
    <w:rsid w:val="00897876"/>
    <w:rsid w:val="00897934"/>
    <w:rsid w:val="0089797F"/>
    <w:rsid w:val="008A1D16"/>
    <w:rsid w:val="008A25C3"/>
    <w:rsid w:val="008A347C"/>
    <w:rsid w:val="008A4129"/>
    <w:rsid w:val="008A4894"/>
    <w:rsid w:val="008A56C3"/>
    <w:rsid w:val="008A6445"/>
    <w:rsid w:val="008B037C"/>
    <w:rsid w:val="008B1070"/>
    <w:rsid w:val="008B156F"/>
    <w:rsid w:val="008B1CD9"/>
    <w:rsid w:val="008B2F8A"/>
    <w:rsid w:val="008B3312"/>
    <w:rsid w:val="008B3D46"/>
    <w:rsid w:val="008B44DD"/>
    <w:rsid w:val="008B4615"/>
    <w:rsid w:val="008B4933"/>
    <w:rsid w:val="008B5825"/>
    <w:rsid w:val="008B625A"/>
    <w:rsid w:val="008B6664"/>
    <w:rsid w:val="008B70A0"/>
    <w:rsid w:val="008B77AB"/>
    <w:rsid w:val="008B7F07"/>
    <w:rsid w:val="008C0385"/>
    <w:rsid w:val="008C0C86"/>
    <w:rsid w:val="008C0E01"/>
    <w:rsid w:val="008C110B"/>
    <w:rsid w:val="008C1274"/>
    <w:rsid w:val="008C13AD"/>
    <w:rsid w:val="008C1763"/>
    <w:rsid w:val="008C1F87"/>
    <w:rsid w:val="008C29A9"/>
    <w:rsid w:val="008C2C58"/>
    <w:rsid w:val="008C2EE5"/>
    <w:rsid w:val="008C388A"/>
    <w:rsid w:val="008C3B2B"/>
    <w:rsid w:val="008C3B36"/>
    <w:rsid w:val="008C3CC3"/>
    <w:rsid w:val="008C3F6F"/>
    <w:rsid w:val="008C4347"/>
    <w:rsid w:val="008C447F"/>
    <w:rsid w:val="008C44B5"/>
    <w:rsid w:val="008C5403"/>
    <w:rsid w:val="008C56D8"/>
    <w:rsid w:val="008C5CEF"/>
    <w:rsid w:val="008C6ACB"/>
    <w:rsid w:val="008C6B87"/>
    <w:rsid w:val="008C6FA4"/>
    <w:rsid w:val="008C7192"/>
    <w:rsid w:val="008C7ED7"/>
    <w:rsid w:val="008D05F4"/>
    <w:rsid w:val="008D06B4"/>
    <w:rsid w:val="008D0EA3"/>
    <w:rsid w:val="008D16BB"/>
    <w:rsid w:val="008D171A"/>
    <w:rsid w:val="008D1941"/>
    <w:rsid w:val="008D1F94"/>
    <w:rsid w:val="008D2A52"/>
    <w:rsid w:val="008D2E95"/>
    <w:rsid w:val="008D2F81"/>
    <w:rsid w:val="008D31C1"/>
    <w:rsid w:val="008D32E0"/>
    <w:rsid w:val="008D34E8"/>
    <w:rsid w:val="008D3911"/>
    <w:rsid w:val="008D3F09"/>
    <w:rsid w:val="008D47D5"/>
    <w:rsid w:val="008D50B2"/>
    <w:rsid w:val="008D5E0F"/>
    <w:rsid w:val="008D66FF"/>
    <w:rsid w:val="008D6A41"/>
    <w:rsid w:val="008D6B59"/>
    <w:rsid w:val="008D6C7C"/>
    <w:rsid w:val="008D719B"/>
    <w:rsid w:val="008D760F"/>
    <w:rsid w:val="008D7C95"/>
    <w:rsid w:val="008E0732"/>
    <w:rsid w:val="008E1053"/>
    <w:rsid w:val="008E148F"/>
    <w:rsid w:val="008E27B4"/>
    <w:rsid w:val="008E2F44"/>
    <w:rsid w:val="008E2F82"/>
    <w:rsid w:val="008E3D91"/>
    <w:rsid w:val="008E4069"/>
    <w:rsid w:val="008E4428"/>
    <w:rsid w:val="008E6413"/>
    <w:rsid w:val="008E6645"/>
    <w:rsid w:val="008E6C59"/>
    <w:rsid w:val="008E70E1"/>
    <w:rsid w:val="008E7F14"/>
    <w:rsid w:val="008E7F42"/>
    <w:rsid w:val="008F060C"/>
    <w:rsid w:val="008F0B05"/>
    <w:rsid w:val="008F1FBC"/>
    <w:rsid w:val="008F2140"/>
    <w:rsid w:val="008F274A"/>
    <w:rsid w:val="008F33D2"/>
    <w:rsid w:val="008F38F3"/>
    <w:rsid w:val="008F3950"/>
    <w:rsid w:val="008F4C6C"/>
    <w:rsid w:val="008F4CAD"/>
    <w:rsid w:val="008F538C"/>
    <w:rsid w:val="008F556B"/>
    <w:rsid w:val="008F5606"/>
    <w:rsid w:val="008F5829"/>
    <w:rsid w:val="008F739D"/>
    <w:rsid w:val="008F763D"/>
    <w:rsid w:val="008F7CFE"/>
    <w:rsid w:val="0090037D"/>
    <w:rsid w:val="0090038D"/>
    <w:rsid w:val="00900865"/>
    <w:rsid w:val="00900AE0"/>
    <w:rsid w:val="00901CDD"/>
    <w:rsid w:val="00901CF0"/>
    <w:rsid w:val="00902AD9"/>
    <w:rsid w:val="00903FC8"/>
    <w:rsid w:val="00904264"/>
    <w:rsid w:val="0090426D"/>
    <w:rsid w:val="0090434B"/>
    <w:rsid w:val="009046C4"/>
    <w:rsid w:val="00904E69"/>
    <w:rsid w:val="00905860"/>
    <w:rsid w:val="00905A44"/>
    <w:rsid w:val="00905CBC"/>
    <w:rsid w:val="0090600A"/>
    <w:rsid w:val="009077AA"/>
    <w:rsid w:val="00907DB7"/>
    <w:rsid w:val="00910293"/>
    <w:rsid w:val="00910504"/>
    <w:rsid w:val="0091058C"/>
    <w:rsid w:val="0091227E"/>
    <w:rsid w:val="00912556"/>
    <w:rsid w:val="00913FE2"/>
    <w:rsid w:val="0091512B"/>
    <w:rsid w:val="009165CE"/>
    <w:rsid w:val="00916948"/>
    <w:rsid w:val="00916B20"/>
    <w:rsid w:val="00916D57"/>
    <w:rsid w:val="00917256"/>
    <w:rsid w:val="009174C4"/>
    <w:rsid w:val="009175E2"/>
    <w:rsid w:val="00917B5E"/>
    <w:rsid w:val="00920287"/>
    <w:rsid w:val="00920DC4"/>
    <w:rsid w:val="00921280"/>
    <w:rsid w:val="00921BA7"/>
    <w:rsid w:val="009229CE"/>
    <w:rsid w:val="00923CA4"/>
    <w:rsid w:val="00924154"/>
    <w:rsid w:val="009246DB"/>
    <w:rsid w:val="00924890"/>
    <w:rsid w:val="00924B05"/>
    <w:rsid w:val="00925324"/>
    <w:rsid w:val="009257AC"/>
    <w:rsid w:val="00925D29"/>
    <w:rsid w:val="009268EE"/>
    <w:rsid w:val="00927AE8"/>
    <w:rsid w:val="00927DBA"/>
    <w:rsid w:val="00930315"/>
    <w:rsid w:val="0093094D"/>
    <w:rsid w:val="009309CF"/>
    <w:rsid w:val="00931EF3"/>
    <w:rsid w:val="009322CC"/>
    <w:rsid w:val="00932559"/>
    <w:rsid w:val="009332AF"/>
    <w:rsid w:val="00934030"/>
    <w:rsid w:val="009342E6"/>
    <w:rsid w:val="00934517"/>
    <w:rsid w:val="00936BF4"/>
    <w:rsid w:val="009374DB"/>
    <w:rsid w:val="00937BC1"/>
    <w:rsid w:val="009408F5"/>
    <w:rsid w:val="00940A37"/>
    <w:rsid w:val="00940D7F"/>
    <w:rsid w:val="00940F9E"/>
    <w:rsid w:val="00941155"/>
    <w:rsid w:val="00941C6C"/>
    <w:rsid w:val="00941E1C"/>
    <w:rsid w:val="00942185"/>
    <w:rsid w:val="009423A4"/>
    <w:rsid w:val="00943149"/>
    <w:rsid w:val="0094499F"/>
    <w:rsid w:val="00945A9A"/>
    <w:rsid w:val="00947005"/>
    <w:rsid w:val="009472C2"/>
    <w:rsid w:val="00947908"/>
    <w:rsid w:val="00947DAC"/>
    <w:rsid w:val="009502C5"/>
    <w:rsid w:val="00951D16"/>
    <w:rsid w:val="009521CB"/>
    <w:rsid w:val="00952613"/>
    <w:rsid w:val="009527FE"/>
    <w:rsid w:val="0095286A"/>
    <w:rsid w:val="00952A6E"/>
    <w:rsid w:val="00952CB7"/>
    <w:rsid w:val="00952D27"/>
    <w:rsid w:val="00952DE4"/>
    <w:rsid w:val="00953012"/>
    <w:rsid w:val="0095316A"/>
    <w:rsid w:val="009537ED"/>
    <w:rsid w:val="00953A58"/>
    <w:rsid w:val="00953C6C"/>
    <w:rsid w:val="009542E9"/>
    <w:rsid w:val="00954307"/>
    <w:rsid w:val="009555FA"/>
    <w:rsid w:val="00955EFB"/>
    <w:rsid w:val="00957FEB"/>
    <w:rsid w:val="0096003C"/>
    <w:rsid w:val="0096168B"/>
    <w:rsid w:val="009622D2"/>
    <w:rsid w:val="0096270F"/>
    <w:rsid w:val="00962CB7"/>
    <w:rsid w:val="00963A01"/>
    <w:rsid w:val="00963CDF"/>
    <w:rsid w:val="00963E2D"/>
    <w:rsid w:val="00964F33"/>
    <w:rsid w:val="00965447"/>
    <w:rsid w:val="00965FCD"/>
    <w:rsid w:val="009663D7"/>
    <w:rsid w:val="009676BA"/>
    <w:rsid w:val="009676F2"/>
    <w:rsid w:val="00967975"/>
    <w:rsid w:val="009700CA"/>
    <w:rsid w:val="00970171"/>
    <w:rsid w:val="00970435"/>
    <w:rsid w:val="00970A24"/>
    <w:rsid w:val="00970BFB"/>
    <w:rsid w:val="009715C1"/>
    <w:rsid w:val="00972124"/>
    <w:rsid w:val="00972149"/>
    <w:rsid w:val="009729CF"/>
    <w:rsid w:val="00972C42"/>
    <w:rsid w:val="009732A1"/>
    <w:rsid w:val="0097393B"/>
    <w:rsid w:val="00973A91"/>
    <w:rsid w:val="009746F6"/>
    <w:rsid w:val="00974BAB"/>
    <w:rsid w:val="00974CAE"/>
    <w:rsid w:val="00975B86"/>
    <w:rsid w:val="0097664B"/>
    <w:rsid w:val="00976812"/>
    <w:rsid w:val="00977D90"/>
    <w:rsid w:val="00977E68"/>
    <w:rsid w:val="00977F08"/>
    <w:rsid w:val="00977F2F"/>
    <w:rsid w:val="00977F37"/>
    <w:rsid w:val="009808BE"/>
    <w:rsid w:val="009819C3"/>
    <w:rsid w:val="00981D0D"/>
    <w:rsid w:val="00981FE1"/>
    <w:rsid w:val="00983AEC"/>
    <w:rsid w:val="00983CE8"/>
    <w:rsid w:val="00983ECB"/>
    <w:rsid w:val="00983F78"/>
    <w:rsid w:val="0098418E"/>
    <w:rsid w:val="0098469F"/>
    <w:rsid w:val="00984C3E"/>
    <w:rsid w:val="00985641"/>
    <w:rsid w:val="00985A92"/>
    <w:rsid w:val="00985B46"/>
    <w:rsid w:val="00985DD2"/>
    <w:rsid w:val="0098604A"/>
    <w:rsid w:val="00986349"/>
    <w:rsid w:val="009863D8"/>
    <w:rsid w:val="009865F0"/>
    <w:rsid w:val="00986D5A"/>
    <w:rsid w:val="00987C82"/>
    <w:rsid w:val="00990D59"/>
    <w:rsid w:val="00991205"/>
    <w:rsid w:val="00991E81"/>
    <w:rsid w:val="009920CE"/>
    <w:rsid w:val="009930AE"/>
    <w:rsid w:val="0099390F"/>
    <w:rsid w:val="00993C81"/>
    <w:rsid w:val="0099419A"/>
    <w:rsid w:val="00994AAE"/>
    <w:rsid w:val="00994FD9"/>
    <w:rsid w:val="00995027"/>
    <w:rsid w:val="0099623E"/>
    <w:rsid w:val="009974B9"/>
    <w:rsid w:val="00997B9D"/>
    <w:rsid w:val="009A0F4F"/>
    <w:rsid w:val="009A0F7E"/>
    <w:rsid w:val="009A14D2"/>
    <w:rsid w:val="009A26DC"/>
    <w:rsid w:val="009A322D"/>
    <w:rsid w:val="009A32F4"/>
    <w:rsid w:val="009A3C59"/>
    <w:rsid w:val="009A480C"/>
    <w:rsid w:val="009A4FC0"/>
    <w:rsid w:val="009A5177"/>
    <w:rsid w:val="009A5617"/>
    <w:rsid w:val="009A5FB9"/>
    <w:rsid w:val="009A64DC"/>
    <w:rsid w:val="009A6694"/>
    <w:rsid w:val="009A726D"/>
    <w:rsid w:val="009A7B16"/>
    <w:rsid w:val="009A7BE1"/>
    <w:rsid w:val="009A7FA2"/>
    <w:rsid w:val="009B0743"/>
    <w:rsid w:val="009B0B27"/>
    <w:rsid w:val="009B0D9F"/>
    <w:rsid w:val="009B1195"/>
    <w:rsid w:val="009B1959"/>
    <w:rsid w:val="009B2D2E"/>
    <w:rsid w:val="009B3DEE"/>
    <w:rsid w:val="009B52E9"/>
    <w:rsid w:val="009B5E59"/>
    <w:rsid w:val="009B77F0"/>
    <w:rsid w:val="009C0167"/>
    <w:rsid w:val="009C022D"/>
    <w:rsid w:val="009C105D"/>
    <w:rsid w:val="009C17F5"/>
    <w:rsid w:val="009C1AC9"/>
    <w:rsid w:val="009C1BF7"/>
    <w:rsid w:val="009C1F74"/>
    <w:rsid w:val="009C2C0B"/>
    <w:rsid w:val="009C2E7D"/>
    <w:rsid w:val="009C39C3"/>
    <w:rsid w:val="009C3CDC"/>
    <w:rsid w:val="009C3D5D"/>
    <w:rsid w:val="009C4DAE"/>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2C8D"/>
    <w:rsid w:val="009D2D00"/>
    <w:rsid w:val="009D352C"/>
    <w:rsid w:val="009D3DB0"/>
    <w:rsid w:val="009D505C"/>
    <w:rsid w:val="009D5167"/>
    <w:rsid w:val="009D5744"/>
    <w:rsid w:val="009D5746"/>
    <w:rsid w:val="009D5F81"/>
    <w:rsid w:val="009D675F"/>
    <w:rsid w:val="009D6FAA"/>
    <w:rsid w:val="009D7847"/>
    <w:rsid w:val="009E0C43"/>
    <w:rsid w:val="009E117B"/>
    <w:rsid w:val="009E170F"/>
    <w:rsid w:val="009E17A3"/>
    <w:rsid w:val="009E34F9"/>
    <w:rsid w:val="009E39AF"/>
    <w:rsid w:val="009E3D3F"/>
    <w:rsid w:val="009E467B"/>
    <w:rsid w:val="009E4CA0"/>
    <w:rsid w:val="009E4EB1"/>
    <w:rsid w:val="009E5136"/>
    <w:rsid w:val="009E5720"/>
    <w:rsid w:val="009E57E9"/>
    <w:rsid w:val="009E5AA9"/>
    <w:rsid w:val="009E6A76"/>
    <w:rsid w:val="009E71A5"/>
    <w:rsid w:val="009E7B4C"/>
    <w:rsid w:val="009E7C05"/>
    <w:rsid w:val="009E7EC0"/>
    <w:rsid w:val="009F0337"/>
    <w:rsid w:val="009F08EE"/>
    <w:rsid w:val="009F29CA"/>
    <w:rsid w:val="009F2EDF"/>
    <w:rsid w:val="009F52B7"/>
    <w:rsid w:val="009F54D1"/>
    <w:rsid w:val="009F5A76"/>
    <w:rsid w:val="009F6378"/>
    <w:rsid w:val="009F6D04"/>
    <w:rsid w:val="009F6F26"/>
    <w:rsid w:val="00A001DC"/>
    <w:rsid w:val="00A0054D"/>
    <w:rsid w:val="00A006BE"/>
    <w:rsid w:val="00A006C2"/>
    <w:rsid w:val="00A007AA"/>
    <w:rsid w:val="00A00C4E"/>
    <w:rsid w:val="00A0167C"/>
    <w:rsid w:val="00A01E76"/>
    <w:rsid w:val="00A02B43"/>
    <w:rsid w:val="00A02BBD"/>
    <w:rsid w:val="00A044BB"/>
    <w:rsid w:val="00A04594"/>
    <w:rsid w:val="00A04D02"/>
    <w:rsid w:val="00A05405"/>
    <w:rsid w:val="00A054E9"/>
    <w:rsid w:val="00A05CA5"/>
    <w:rsid w:val="00A05EB3"/>
    <w:rsid w:val="00A06648"/>
    <w:rsid w:val="00A06B28"/>
    <w:rsid w:val="00A06D9C"/>
    <w:rsid w:val="00A074F8"/>
    <w:rsid w:val="00A07798"/>
    <w:rsid w:val="00A07A0A"/>
    <w:rsid w:val="00A10038"/>
    <w:rsid w:val="00A1120C"/>
    <w:rsid w:val="00A11EA7"/>
    <w:rsid w:val="00A121F4"/>
    <w:rsid w:val="00A123FA"/>
    <w:rsid w:val="00A12ECB"/>
    <w:rsid w:val="00A1383C"/>
    <w:rsid w:val="00A14664"/>
    <w:rsid w:val="00A14923"/>
    <w:rsid w:val="00A154B7"/>
    <w:rsid w:val="00A15F70"/>
    <w:rsid w:val="00A17B75"/>
    <w:rsid w:val="00A200D0"/>
    <w:rsid w:val="00A21D05"/>
    <w:rsid w:val="00A22462"/>
    <w:rsid w:val="00A225A9"/>
    <w:rsid w:val="00A227FB"/>
    <w:rsid w:val="00A22FEC"/>
    <w:rsid w:val="00A23B93"/>
    <w:rsid w:val="00A241F1"/>
    <w:rsid w:val="00A24C19"/>
    <w:rsid w:val="00A25FA6"/>
    <w:rsid w:val="00A26263"/>
    <w:rsid w:val="00A27113"/>
    <w:rsid w:val="00A27542"/>
    <w:rsid w:val="00A275C6"/>
    <w:rsid w:val="00A27887"/>
    <w:rsid w:val="00A27AB3"/>
    <w:rsid w:val="00A27F9C"/>
    <w:rsid w:val="00A30033"/>
    <w:rsid w:val="00A3037D"/>
    <w:rsid w:val="00A306AB"/>
    <w:rsid w:val="00A307FD"/>
    <w:rsid w:val="00A30B0A"/>
    <w:rsid w:val="00A30C4B"/>
    <w:rsid w:val="00A33DB8"/>
    <w:rsid w:val="00A35D75"/>
    <w:rsid w:val="00A3616C"/>
    <w:rsid w:val="00A3622A"/>
    <w:rsid w:val="00A367A0"/>
    <w:rsid w:val="00A3685A"/>
    <w:rsid w:val="00A4090A"/>
    <w:rsid w:val="00A40ACA"/>
    <w:rsid w:val="00A40CA7"/>
    <w:rsid w:val="00A40E63"/>
    <w:rsid w:val="00A41846"/>
    <w:rsid w:val="00A41D45"/>
    <w:rsid w:val="00A42D6A"/>
    <w:rsid w:val="00A43970"/>
    <w:rsid w:val="00A43992"/>
    <w:rsid w:val="00A44426"/>
    <w:rsid w:val="00A445D8"/>
    <w:rsid w:val="00A445F3"/>
    <w:rsid w:val="00A44757"/>
    <w:rsid w:val="00A4531F"/>
    <w:rsid w:val="00A4532C"/>
    <w:rsid w:val="00A45982"/>
    <w:rsid w:val="00A4622F"/>
    <w:rsid w:val="00A46535"/>
    <w:rsid w:val="00A466A8"/>
    <w:rsid w:val="00A478DE"/>
    <w:rsid w:val="00A50E61"/>
    <w:rsid w:val="00A51305"/>
    <w:rsid w:val="00A5139D"/>
    <w:rsid w:val="00A51FD3"/>
    <w:rsid w:val="00A52F84"/>
    <w:rsid w:val="00A5400C"/>
    <w:rsid w:val="00A54F55"/>
    <w:rsid w:val="00A55A96"/>
    <w:rsid w:val="00A55B83"/>
    <w:rsid w:val="00A55ECE"/>
    <w:rsid w:val="00A5617D"/>
    <w:rsid w:val="00A567EF"/>
    <w:rsid w:val="00A572C5"/>
    <w:rsid w:val="00A607CA"/>
    <w:rsid w:val="00A61BAF"/>
    <w:rsid w:val="00A62321"/>
    <w:rsid w:val="00A62F78"/>
    <w:rsid w:val="00A62F83"/>
    <w:rsid w:val="00A63525"/>
    <w:rsid w:val="00A649DA"/>
    <w:rsid w:val="00A649E4"/>
    <w:rsid w:val="00A65200"/>
    <w:rsid w:val="00A65734"/>
    <w:rsid w:val="00A65EC2"/>
    <w:rsid w:val="00A6667E"/>
    <w:rsid w:val="00A679C4"/>
    <w:rsid w:val="00A67A31"/>
    <w:rsid w:val="00A67DDD"/>
    <w:rsid w:val="00A7000D"/>
    <w:rsid w:val="00A701A1"/>
    <w:rsid w:val="00A70A66"/>
    <w:rsid w:val="00A70AFD"/>
    <w:rsid w:val="00A71508"/>
    <w:rsid w:val="00A719FB"/>
    <w:rsid w:val="00A71D92"/>
    <w:rsid w:val="00A72394"/>
    <w:rsid w:val="00A72F93"/>
    <w:rsid w:val="00A73213"/>
    <w:rsid w:val="00A739A7"/>
    <w:rsid w:val="00A747B6"/>
    <w:rsid w:val="00A748DF"/>
    <w:rsid w:val="00A74C83"/>
    <w:rsid w:val="00A75112"/>
    <w:rsid w:val="00A75483"/>
    <w:rsid w:val="00A754AB"/>
    <w:rsid w:val="00A7693D"/>
    <w:rsid w:val="00A76AB7"/>
    <w:rsid w:val="00A7719B"/>
    <w:rsid w:val="00A7735A"/>
    <w:rsid w:val="00A77D21"/>
    <w:rsid w:val="00A81FDC"/>
    <w:rsid w:val="00A82689"/>
    <w:rsid w:val="00A82D45"/>
    <w:rsid w:val="00A82E18"/>
    <w:rsid w:val="00A83142"/>
    <w:rsid w:val="00A83C66"/>
    <w:rsid w:val="00A83CF6"/>
    <w:rsid w:val="00A85260"/>
    <w:rsid w:val="00A8589D"/>
    <w:rsid w:val="00A864C2"/>
    <w:rsid w:val="00A86530"/>
    <w:rsid w:val="00A869C1"/>
    <w:rsid w:val="00A871DE"/>
    <w:rsid w:val="00A8730C"/>
    <w:rsid w:val="00A87501"/>
    <w:rsid w:val="00A87DA9"/>
    <w:rsid w:val="00A90D00"/>
    <w:rsid w:val="00A91078"/>
    <w:rsid w:val="00A91481"/>
    <w:rsid w:val="00A9238D"/>
    <w:rsid w:val="00A927DA"/>
    <w:rsid w:val="00A93393"/>
    <w:rsid w:val="00A938F4"/>
    <w:rsid w:val="00A93BCB"/>
    <w:rsid w:val="00A94DA8"/>
    <w:rsid w:val="00A94F79"/>
    <w:rsid w:val="00A95176"/>
    <w:rsid w:val="00A96419"/>
    <w:rsid w:val="00A96420"/>
    <w:rsid w:val="00A96802"/>
    <w:rsid w:val="00A96B73"/>
    <w:rsid w:val="00A96DAD"/>
    <w:rsid w:val="00A974C5"/>
    <w:rsid w:val="00A97855"/>
    <w:rsid w:val="00AA04D4"/>
    <w:rsid w:val="00AA0B80"/>
    <w:rsid w:val="00AA1356"/>
    <w:rsid w:val="00AA15D7"/>
    <w:rsid w:val="00AA1810"/>
    <w:rsid w:val="00AA1BF5"/>
    <w:rsid w:val="00AA25F6"/>
    <w:rsid w:val="00AA2C7F"/>
    <w:rsid w:val="00AA2EF9"/>
    <w:rsid w:val="00AA3752"/>
    <w:rsid w:val="00AA37C3"/>
    <w:rsid w:val="00AA3E98"/>
    <w:rsid w:val="00AA3F09"/>
    <w:rsid w:val="00AA4B7C"/>
    <w:rsid w:val="00AA5365"/>
    <w:rsid w:val="00AA55C6"/>
    <w:rsid w:val="00AA6CDA"/>
    <w:rsid w:val="00AA7657"/>
    <w:rsid w:val="00AB0257"/>
    <w:rsid w:val="00AB07EB"/>
    <w:rsid w:val="00AB15AE"/>
    <w:rsid w:val="00AB1D70"/>
    <w:rsid w:val="00AB1D9D"/>
    <w:rsid w:val="00AB24F4"/>
    <w:rsid w:val="00AB2E5E"/>
    <w:rsid w:val="00AB2F65"/>
    <w:rsid w:val="00AB38A2"/>
    <w:rsid w:val="00AB4EA2"/>
    <w:rsid w:val="00AB58E8"/>
    <w:rsid w:val="00AB63AB"/>
    <w:rsid w:val="00AB6413"/>
    <w:rsid w:val="00AB6913"/>
    <w:rsid w:val="00AB6EDF"/>
    <w:rsid w:val="00AB713A"/>
    <w:rsid w:val="00AB720B"/>
    <w:rsid w:val="00AB7589"/>
    <w:rsid w:val="00AC01EC"/>
    <w:rsid w:val="00AC07D5"/>
    <w:rsid w:val="00AC2253"/>
    <w:rsid w:val="00AC2840"/>
    <w:rsid w:val="00AC2D9A"/>
    <w:rsid w:val="00AC333D"/>
    <w:rsid w:val="00AC41DA"/>
    <w:rsid w:val="00AC497D"/>
    <w:rsid w:val="00AC4AC5"/>
    <w:rsid w:val="00AC537F"/>
    <w:rsid w:val="00AC5475"/>
    <w:rsid w:val="00AC5911"/>
    <w:rsid w:val="00AC5A20"/>
    <w:rsid w:val="00AC5AEA"/>
    <w:rsid w:val="00AC5C69"/>
    <w:rsid w:val="00AC71B0"/>
    <w:rsid w:val="00AD09B0"/>
    <w:rsid w:val="00AD1243"/>
    <w:rsid w:val="00AD1553"/>
    <w:rsid w:val="00AD1D97"/>
    <w:rsid w:val="00AD201C"/>
    <w:rsid w:val="00AD27FE"/>
    <w:rsid w:val="00AD2C64"/>
    <w:rsid w:val="00AD30BC"/>
    <w:rsid w:val="00AD3B87"/>
    <w:rsid w:val="00AD3D45"/>
    <w:rsid w:val="00AD3D4E"/>
    <w:rsid w:val="00AD430F"/>
    <w:rsid w:val="00AD65A2"/>
    <w:rsid w:val="00AD683A"/>
    <w:rsid w:val="00AD6FFD"/>
    <w:rsid w:val="00AD765D"/>
    <w:rsid w:val="00AE0787"/>
    <w:rsid w:val="00AE0B97"/>
    <w:rsid w:val="00AE1287"/>
    <w:rsid w:val="00AE2288"/>
    <w:rsid w:val="00AE250B"/>
    <w:rsid w:val="00AE264C"/>
    <w:rsid w:val="00AE2AF3"/>
    <w:rsid w:val="00AE2C1D"/>
    <w:rsid w:val="00AE2F96"/>
    <w:rsid w:val="00AE38D2"/>
    <w:rsid w:val="00AE51B2"/>
    <w:rsid w:val="00AE5211"/>
    <w:rsid w:val="00AE5297"/>
    <w:rsid w:val="00AE64D8"/>
    <w:rsid w:val="00AE75A9"/>
    <w:rsid w:val="00AE7658"/>
    <w:rsid w:val="00AE78CF"/>
    <w:rsid w:val="00AF139D"/>
    <w:rsid w:val="00AF3A2E"/>
    <w:rsid w:val="00AF3DD9"/>
    <w:rsid w:val="00AF40A6"/>
    <w:rsid w:val="00AF40B8"/>
    <w:rsid w:val="00AF4189"/>
    <w:rsid w:val="00AF4D77"/>
    <w:rsid w:val="00AF525F"/>
    <w:rsid w:val="00AF52CB"/>
    <w:rsid w:val="00AF544D"/>
    <w:rsid w:val="00AF5746"/>
    <w:rsid w:val="00AF6791"/>
    <w:rsid w:val="00AF76BD"/>
    <w:rsid w:val="00AF7D69"/>
    <w:rsid w:val="00B01283"/>
    <w:rsid w:val="00B020B6"/>
    <w:rsid w:val="00B03930"/>
    <w:rsid w:val="00B04227"/>
    <w:rsid w:val="00B05785"/>
    <w:rsid w:val="00B05927"/>
    <w:rsid w:val="00B064CC"/>
    <w:rsid w:val="00B07AC2"/>
    <w:rsid w:val="00B1032F"/>
    <w:rsid w:val="00B1078A"/>
    <w:rsid w:val="00B10E46"/>
    <w:rsid w:val="00B11016"/>
    <w:rsid w:val="00B12F25"/>
    <w:rsid w:val="00B159E0"/>
    <w:rsid w:val="00B16C68"/>
    <w:rsid w:val="00B204FA"/>
    <w:rsid w:val="00B20CAA"/>
    <w:rsid w:val="00B2146B"/>
    <w:rsid w:val="00B21623"/>
    <w:rsid w:val="00B225A2"/>
    <w:rsid w:val="00B22846"/>
    <w:rsid w:val="00B24069"/>
    <w:rsid w:val="00B240A8"/>
    <w:rsid w:val="00B2427D"/>
    <w:rsid w:val="00B244A6"/>
    <w:rsid w:val="00B24808"/>
    <w:rsid w:val="00B24975"/>
    <w:rsid w:val="00B2543A"/>
    <w:rsid w:val="00B254D2"/>
    <w:rsid w:val="00B255BD"/>
    <w:rsid w:val="00B25A23"/>
    <w:rsid w:val="00B26726"/>
    <w:rsid w:val="00B2687A"/>
    <w:rsid w:val="00B26B29"/>
    <w:rsid w:val="00B26C1B"/>
    <w:rsid w:val="00B274A5"/>
    <w:rsid w:val="00B277AD"/>
    <w:rsid w:val="00B2792F"/>
    <w:rsid w:val="00B2796A"/>
    <w:rsid w:val="00B27D35"/>
    <w:rsid w:val="00B27F00"/>
    <w:rsid w:val="00B27F6D"/>
    <w:rsid w:val="00B30048"/>
    <w:rsid w:val="00B303DD"/>
    <w:rsid w:val="00B307A1"/>
    <w:rsid w:val="00B322A9"/>
    <w:rsid w:val="00B33271"/>
    <w:rsid w:val="00B347F3"/>
    <w:rsid w:val="00B356A7"/>
    <w:rsid w:val="00B35FF7"/>
    <w:rsid w:val="00B363BD"/>
    <w:rsid w:val="00B36705"/>
    <w:rsid w:val="00B37BC7"/>
    <w:rsid w:val="00B402E3"/>
    <w:rsid w:val="00B40490"/>
    <w:rsid w:val="00B4071A"/>
    <w:rsid w:val="00B40ED9"/>
    <w:rsid w:val="00B411EB"/>
    <w:rsid w:val="00B42233"/>
    <w:rsid w:val="00B42C9B"/>
    <w:rsid w:val="00B435B0"/>
    <w:rsid w:val="00B4409B"/>
    <w:rsid w:val="00B4445E"/>
    <w:rsid w:val="00B449D4"/>
    <w:rsid w:val="00B449DD"/>
    <w:rsid w:val="00B45274"/>
    <w:rsid w:val="00B456D6"/>
    <w:rsid w:val="00B46100"/>
    <w:rsid w:val="00B46793"/>
    <w:rsid w:val="00B46CA8"/>
    <w:rsid w:val="00B471F7"/>
    <w:rsid w:val="00B47A52"/>
    <w:rsid w:val="00B47E4B"/>
    <w:rsid w:val="00B50B28"/>
    <w:rsid w:val="00B50D4B"/>
    <w:rsid w:val="00B511A3"/>
    <w:rsid w:val="00B51766"/>
    <w:rsid w:val="00B52430"/>
    <w:rsid w:val="00B52E4C"/>
    <w:rsid w:val="00B533A1"/>
    <w:rsid w:val="00B53FB6"/>
    <w:rsid w:val="00B5432D"/>
    <w:rsid w:val="00B546E7"/>
    <w:rsid w:val="00B55389"/>
    <w:rsid w:val="00B559B6"/>
    <w:rsid w:val="00B55B4F"/>
    <w:rsid w:val="00B55BA5"/>
    <w:rsid w:val="00B561CA"/>
    <w:rsid w:val="00B56830"/>
    <w:rsid w:val="00B56B30"/>
    <w:rsid w:val="00B572B2"/>
    <w:rsid w:val="00B57925"/>
    <w:rsid w:val="00B6008E"/>
    <w:rsid w:val="00B60450"/>
    <w:rsid w:val="00B60493"/>
    <w:rsid w:val="00B610C1"/>
    <w:rsid w:val="00B616A6"/>
    <w:rsid w:val="00B620B3"/>
    <w:rsid w:val="00B63E9C"/>
    <w:rsid w:val="00B641A4"/>
    <w:rsid w:val="00B655EA"/>
    <w:rsid w:val="00B67037"/>
    <w:rsid w:val="00B7011E"/>
    <w:rsid w:val="00B70552"/>
    <w:rsid w:val="00B7055D"/>
    <w:rsid w:val="00B70B0A"/>
    <w:rsid w:val="00B71957"/>
    <w:rsid w:val="00B71D94"/>
    <w:rsid w:val="00B72270"/>
    <w:rsid w:val="00B72579"/>
    <w:rsid w:val="00B72B95"/>
    <w:rsid w:val="00B72D1D"/>
    <w:rsid w:val="00B7350B"/>
    <w:rsid w:val="00B7427D"/>
    <w:rsid w:val="00B74818"/>
    <w:rsid w:val="00B761C4"/>
    <w:rsid w:val="00B77F40"/>
    <w:rsid w:val="00B80357"/>
    <w:rsid w:val="00B8076B"/>
    <w:rsid w:val="00B80B09"/>
    <w:rsid w:val="00B81C8C"/>
    <w:rsid w:val="00B82450"/>
    <w:rsid w:val="00B83C2A"/>
    <w:rsid w:val="00B84A98"/>
    <w:rsid w:val="00B853C6"/>
    <w:rsid w:val="00B875F6"/>
    <w:rsid w:val="00B87CB3"/>
    <w:rsid w:val="00B87CC0"/>
    <w:rsid w:val="00B905A2"/>
    <w:rsid w:val="00B90CEE"/>
    <w:rsid w:val="00B912C1"/>
    <w:rsid w:val="00B91AE3"/>
    <w:rsid w:val="00B924CE"/>
    <w:rsid w:val="00B925AC"/>
    <w:rsid w:val="00B9293E"/>
    <w:rsid w:val="00B93988"/>
    <w:rsid w:val="00B93D62"/>
    <w:rsid w:val="00B9400F"/>
    <w:rsid w:val="00B9476D"/>
    <w:rsid w:val="00B94779"/>
    <w:rsid w:val="00B94AD3"/>
    <w:rsid w:val="00B94C35"/>
    <w:rsid w:val="00B96CC5"/>
    <w:rsid w:val="00BA0860"/>
    <w:rsid w:val="00BA0CE1"/>
    <w:rsid w:val="00BA12E7"/>
    <w:rsid w:val="00BA170D"/>
    <w:rsid w:val="00BA2002"/>
    <w:rsid w:val="00BA238B"/>
    <w:rsid w:val="00BA251E"/>
    <w:rsid w:val="00BA28FA"/>
    <w:rsid w:val="00BA3489"/>
    <w:rsid w:val="00BA4ED1"/>
    <w:rsid w:val="00BA535F"/>
    <w:rsid w:val="00BA5D2D"/>
    <w:rsid w:val="00BA668A"/>
    <w:rsid w:val="00BA67C3"/>
    <w:rsid w:val="00BA6C1B"/>
    <w:rsid w:val="00BA6D4E"/>
    <w:rsid w:val="00BA7FA1"/>
    <w:rsid w:val="00BB100B"/>
    <w:rsid w:val="00BB1302"/>
    <w:rsid w:val="00BB1A8A"/>
    <w:rsid w:val="00BB1B9C"/>
    <w:rsid w:val="00BB3239"/>
    <w:rsid w:val="00BB4B9C"/>
    <w:rsid w:val="00BB4BD3"/>
    <w:rsid w:val="00BB547C"/>
    <w:rsid w:val="00BB5EAE"/>
    <w:rsid w:val="00BB70F6"/>
    <w:rsid w:val="00BC0282"/>
    <w:rsid w:val="00BC04BA"/>
    <w:rsid w:val="00BC0A31"/>
    <w:rsid w:val="00BC0CD6"/>
    <w:rsid w:val="00BC0D3D"/>
    <w:rsid w:val="00BC1864"/>
    <w:rsid w:val="00BC1C8B"/>
    <w:rsid w:val="00BC24E6"/>
    <w:rsid w:val="00BC28CF"/>
    <w:rsid w:val="00BC32FA"/>
    <w:rsid w:val="00BC39FE"/>
    <w:rsid w:val="00BC3EAE"/>
    <w:rsid w:val="00BC4329"/>
    <w:rsid w:val="00BC436B"/>
    <w:rsid w:val="00BC554B"/>
    <w:rsid w:val="00BC5C56"/>
    <w:rsid w:val="00BC5F8B"/>
    <w:rsid w:val="00BC6195"/>
    <w:rsid w:val="00BC637C"/>
    <w:rsid w:val="00BC67D0"/>
    <w:rsid w:val="00BC74CE"/>
    <w:rsid w:val="00BC7EE4"/>
    <w:rsid w:val="00BC7F12"/>
    <w:rsid w:val="00BC7FCB"/>
    <w:rsid w:val="00BD02F6"/>
    <w:rsid w:val="00BD054A"/>
    <w:rsid w:val="00BD1142"/>
    <w:rsid w:val="00BD1430"/>
    <w:rsid w:val="00BD2919"/>
    <w:rsid w:val="00BD31B0"/>
    <w:rsid w:val="00BD3C8C"/>
    <w:rsid w:val="00BD3DC7"/>
    <w:rsid w:val="00BD3EE8"/>
    <w:rsid w:val="00BD4373"/>
    <w:rsid w:val="00BD43CB"/>
    <w:rsid w:val="00BD4DCB"/>
    <w:rsid w:val="00BD555D"/>
    <w:rsid w:val="00BD633E"/>
    <w:rsid w:val="00BD6A58"/>
    <w:rsid w:val="00BD6D24"/>
    <w:rsid w:val="00BD6EAF"/>
    <w:rsid w:val="00BD6F08"/>
    <w:rsid w:val="00BD71EE"/>
    <w:rsid w:val="00BD725D"/>
    <w:rsid w:val="00BD767E"/>
    <w:rsid w:val="00BE02D1"/>
    <w:rsid w:val="00BE0720"/>
    <w:rsid w:val="00BE0CBE"/>
    <w:rsid w:val="00BE0D55"/>
    <w:rsid w:val="00BE18A4"/>
    <w:rsid w:val="00BE1D3E"/>
    <w:rsid w:val="00BE27C7"/>
    <w:rsid w:val="00BE2F9F"/>
    <w:rsid w:val="00BE3028"/>
    <w:rsid w:val="00BE3F22"/>
    <w:rsid w:val="00BE4094"/>
    <w:rsid w:val="00BE4787"/>
    <w:rsid w:val="00BE4BEF"/>
    <w:rsid w:val="00BE5B78"/>
    <w:rsid w:val="00BE5DE3"/>
    <w:rsid w:val="00BE674B"/>
    <w:rsid w:val="00BE68DD"/>
    <w:rsid w:val="00BE6AF0"/>
    <w:rsid w:val="00BE74C8"/>
    <w:rsid w:val="00BE7A76"/>
    <w:rsid w:val="00BF004B"/>
    <w:rsid w:val="00BF16B1"/>
    <w:rsid w:val="00BF2153"/>
    <w:rsid w:val="00BF314D"/>
    <w:rsid w:val="00BF39ED"/>
    <w:rsid w:val="00BF5794"/>
    <w:rsid w:val="00BF58DD"/>
    <w:rsid w:val="00BF5D18"/>
    <w:rsid w:val="00BF5F4A"/>
    <w:rsid w:val="00BF616B"/>
    <w:rsid w:val="00BF6220"/>
    <w:rsid w:val="00BF63DE"/>
    <w:rsid w:val="00BF6845"/>
    <w:rsid w:val="00BF6E14"/>
    <w:rsid w:val="00BF7091"/>
    <w:rsid w:val="00BF7E1F"/>
    <w:rsid w:val="00C00118"/>
    <w:rsid w:val="00C0039A"/>
    <w:rsid w:val="00C0056A"/>
    <w:rsid w:val="00C02094"/>
    <w:rsid w:val="00C021F0"/>
    <w:rsid w:val="00C02432"/>
    <w:rsid w:val="00C024F3"/>
    <w:rsid w:val="00C02831"/>
    <w:rsid w:val="00C036CD"/>
    <w:rsid w:val="00C0451C"/>
    <w:rsid w:val="00C04850"/>
    <w:rsid w:val="00C0580C"/>
    <w:rsid w:val="00C0589A"/>
    <w:rsid w:val="00C05BF6"/>
    <w:rsid w:val="00C05F7D"/>
    <w:rsid w:val="00C06222"/>
    <w:rsid w:val="00C0655C"/>
    <w:rsid w:val="00C0704A"/>
    <w:rsid w:val="00C0765C"/>
    <w:rsid w:val="00C07A61"/>
    <w:rsid w:val="00C07DB4"/>
    <w:rsid w:val="00C107D3"/>
    <w:rsid w:val="00C10E94"/>
    <w:rsid w:val="00C1144C"/>
    <w:rsid w:val="00C1166D"/>
    <w:rsid w:val="00C11A60"/>
    <w:rsid w:val="00C12218"/>
    <w:rsid w:val="00C12E04"/>
    <w:rsid w:val="00C1325D"/>
    <w:rsid w:val="00C134EB"/>
    <w:rsid w:val="00C140CF"/>
    <w:rsid w:val="00C1412B"/>
    <w:rsid w:val="00C14921"/>
    <w:rsid w:val="00C161DB"/>
    <w:rsid w:val="00C17372"/>
    <w:rsid w:val="00C22132"/>
    <w:rsid w:val="00C22E63"/>
    <w:rsid w:val="00C23A88"/>
    <w:rsid w:val="00C2435F"/>
    <w:rsid w:val="00C24C8B"/>
    <w:rsid w:val="00C256F2"/>
    <w:rsid w:val="00C2580C"/>
    <w:rsid w:val="00C25C39"/>
    <w:rsid w:val="00C25EAC"/>
    <w:rsid w:val="00C2604B"/>
    <w:rsid w:val="00C2618E"/>
    <w:rsid w:val="00C26ADC"/>
    <w:rsid w:val="00C27BC3"/>
    <w:rsid w:val="00C3088B"/>
    <w:rsid w:val="00C310BD"/>
    <w:rsid w:val="00C31BF3"/>
    <w:rsid w:val="00C31E72"/>
    <w:rsid w:val="00C32A21"/>
    <w:rsid w:val="00C33579"/>
    <w:rsid w:val="00C3374F"/>
    <w:rsid w:val="00C34B71"/>
    <w:rsid w:val="00C35C80"/>
    <w:rsid w:val="00C36777"/>
    <w:rsid w:val="00C371A2"/>
    <w:rsid w:val="00C371C4"/>
    <w:rsid w:val="00C37C61"/>
    <w:rsid w:val="00C4049D"/>
    <w:rsid w:val="00C40AE8"/>
    <w:rsid w:val="00C41621"/>
    <w:rsid w:val="00C425C3"/>
    <w:rsid w:val="00C42C82"/>
    <w:rsid w:val="00C43617"/>
    <w:rsid w:val="00C444A4"/>
    <w:rsid w:val="00C4461E"/>
    <w:rsid w:val="00C502C3"/>
    <w:rsid w:val="00C502E1"/>
    <w:rsid w:val="00C5102E"/>
    <w:rsid w:val="00C511A1"/>
    <w:rsid w:val="00C51A6C"/>
    <w:rsid w:val="00C51CB8"/>
    <w:rsid w:val="00C52614"/>
    <w:rsid w:val="00C54554"/>
    <w:rsid w:val="00C549FD"/>
    <w:rsid w:val="00C55492"/>
    <w:rsid w:val="00C55B54"/>
    <w:rsid w:val="00C55F01"/>
    <w:rsid w:val="00C56922"/>
    <w:rsid w:val="00C57192"/>
    <w:rsid w:val="00C57835"/>
    <w:rsid w:val="00C60571"/>
    <w:rsid w:val="00C60A7C"/>
    <w:rsid w:val="00C616BF"/>
    <w:rsid w:val="00C61F4A"/>
    <w:rsid w:val="00C628BD"/>
    <w:rsid w:val="00C6397F"/>
    <w:rsid w:val="00C6423C"/>
    <w:rsid w:val="00C64AC8"/>
    <w:rsid w:val="00C65231"/>
    <w:rsid w:val="00C66D7F"/>
    <w:rsid w:val="00C66DB2"/>
    <w:rsid w:val="00C67326"/>
    <w:rsid w:val="00C70304"/>
    <w:rsid w:val="00C703D0"/>
    <w:rsid w:val="00C70B83"/>
    <w:rsid w:val="00C711D6"/>
    <w:rsid w:val="00C712FB"/>
    <w:rsid w:val="00C71ADC"/>
    <w:rsid w:val="00C71C8F"/>
    <w:rsid w:val="00C71D86"/>
    <w:rsid w:val="00C71E67"/>
    <w:rsid w:val="00C72305"/>
    <w:rsid w:val="00C7279E"/>
    <w:rsid w:val="00C72C31"/>
    <w:rsid w:val="00C74D8E"/>
    <w:rsid w:val="00C75996"/>
    <w:rsid w:val="00C75A26"/>
    <w:rsid w:val="00C76AF1"/>
    <w:rsid w:val="00C771A7"/>
    <w:rsid w:val="00C77420"/>
    <w:rsid w:val="00C77A3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41"/>
    <w:rsid w:val="00C84E46"/>
    <w:rsid w:val="00C86252"/>
    <w:rsid w:val="00C864A8"/>
    <w:rsid w:val="00C86726"/>
    <w:rsid w:val="00C86A49"/>
    <w:rsid w:val="00C8774D"/>
    <w:rsid w:val="00C87C1B"/>
    <w:rsid w:val="00C90587"/>
    <w:rsid w:val="00C91C33"/>
    <w:rsid w:val="00C92085"/>
    <w:rsid w:val="00C92196"/>
    <w:rsid w:val="00C935B2"/>
    <w:rsid w:val="00C93DF4"/>
    <w:rsid w:val="00C93FB8"/>
    <w:rsid w:val="00C94405"/>
    <w:rsid w:val="00C96CE1"/>
    <w:rsid w:val="00C97D06"/>
    <w:rsid w:val="00C97F0F"/>
    <w:rsid w:val="00CA01E6"/>
    <w:rsid w:val="00CA0A5C"/>
    <w:rsid w:val="00CA0E30"/>
    <w:rsid w:val="00CA231F"/>
    <w:rsid w:val="00CA2417"/>
    <w:rsid w:val="00CA2AD7"/>
    <w:rsid w:val="00CA329E"/>
    <w:rsid w:val="00CA35F8"/>
    <w:rsid w:val="00CA3DC8"/>
    <w:rsid w:val="00CA42D5"/>
    <w:rsid w:val="00CA447D"/>
    <w:rsid w:val="00CA4A3C"/>
    <w:rsid w:val="00CA5118"/>
    <w:rsid w:val="00CA59FC"/>
    <w:rsid w:val="00CA5D6B"/>
    <w:rsid w:val="00CA655D"/>
    <w:rsid w:val="00CA67D2"/>
    <w:rsid w:val="00CA68BD"/>
    <w:rsid w:val="00CA6D1F"/>
    <w:rsid w:val="00CA73E9"/>
    <w:rsid w:val="00CA7498"/>
    <w:rsid w:val="00CA74BB"/>
    <w:rsid w:val="00CA7D1D"/>
    <w:rsid w:val="00CB0353"/>
    <w:rsid w:val="00CB0C98"/>
    <w:rsid w:val="00CB10BC"/>
    <w:rsid w:val="00CB22E5"/>
    <w:rsid w:val="00CB25DF"/>
    <w:rsid w:val="00CB45F5"/>
    <w:rsid w:val="00CB4C63"/>
    <w:rsid w:val="00CB5DFB"/>
    <w:rsid w:val="00CB62C7"/>
    <w:rsid w:val="00CB62FA"/>
    <w:rsid w:val="00CB6498"/>
    <w:rsid w:val="00CB6726"/>
    <w:rsid w:val="00CB68EF"/>
    <w:rsid w:val="00CB6B7D"/>
    <w:rsid w:val="00CB7421"/>
    <w:rsid w:val="00CB743F"/>
    <w:rsid w:val="00CC07F4"/>
    <w:rsid w:val="00CC0A06"/>
    <w:rsid w:val="00CC15A8"/>
    <w:rsid w:val="00CC2581"/>
    <w:rsid w:val="00CC28CC"/>
    <w:rsid w:val="00CC3702"/>
    <w:rsid w:val="00CC370C"/>
    <w:rsid w:val="00CC4D96"/>
    <w:rsid w:val="00CC58ED"/>
    <w:rsid w:val="00CC6031"/>
    <w:rsid w:val="00CC7CA1"/>
    <w:rsid w:val="00CC7EDD"/>
    <w:rsid w:val="00CD1418"/>
    <w:rsid w:val="00CD148F"/>
    <w:rsid w:val="00CD15ED"/>
    <w:rsid w:val="00CD2164"/>
    <w:rsid w:val="00CD2579"/>
    <w:rsid w:val="00CD2E87"/>
    <w:rsid w:val="00CD3796"/>
    <w:rsid w:val="00CD3FB3"/>
    <w:rsid w:val="00CD5277"/>
    <w:rsid w:val="00CD6514"/>
    <w:rsid w:val="00CD67C4"/>
    <w:rsid w:val="00CD6851"/>
    <w:rsid w:val="00CD6893"/>
    <w:rsid w:val="00CD6C63"/>
    <w:rsid w:val="00CE03A0"/>
    <w:rsid w:val="00CE0C09"/>
    <w:rsid w:val="00CE1D88"/>
    <w:rsid w:val="00CE24A2"/>
    <w:rsid w:val="00CE24D9"/>
    <w:rsid w:val="00CE266D"/>
    <w:rsid w:val="00CE2943"/>
    <w:rsid w:val="00CE325F"/>
    <w:rsid w:val="00CE3848"/>
    <w:rsid w:val="00CE3F77"/>
    <w:rsid w:val="00CE4087"/>
    <w:rsid w:val="00CE4094"/>
    <w:rsid w:val="00CE461C"/>
    <w:rsid w:val="00CE4706"/>
    <w:rsid w:val="00CE4D0A"/>
    <w:rsid w:val="00CE5266"/>
    <w:rsid w:val="00CE56AE"/>
    <w:rsid w:val="00CE56BD"/>
    <w:rsid w:val="00CE600E"/>
    <w:rsid w:val="00CE6FB1"/>
    <w:rsid w:val="00CF0326"/>
    <w:rsid w:val="00CF0C0F"/>
    <w:rsid w:val="00CF1B4F"/>
    <w:rsid w:val="00CF2AB1"/>
    <w:rsid w:val="00CF31F0"/>
    <w:rsid w:val="00CF36E8"/>
    <w:rsid w:val="00CF3C25"/>
    <w:rsid w:val="00CF3E23"/>
    <w:rsid w:val="00CF460B"/>
    <w:rsid w:val="00CF4DC6"/>
    <w:rsid w:val="00D00260"/>
    <w:rsid w:val="00D0131D"/>
    <w:rsid w:val="00D026AD"/>
    <w:rsid w:val="00D02E81"/>
    <w:rsid w:val="00D03834"/>
    <w:rsid w:val="00D03B13"/>
    <w:rsid w:val="00D03DD5"/>
    <w:rsid w:val="00D041B0"/>
    <w:rsid w:val="00D04DDA"/>
    <w:rsid w:val="00D10105"/>
    <w:rsid w:val="00D104B0"/>
    <w:rsid w:val="00D12BA4"/>
    <w:rsid w:val="00D15B14"/>
    <w:rsid w:val="00D1606D"/>
    <w:rsid w:val="00D16826"/>
    <w:rsid w:val="00D17839"/>
    <w:rsid w:val="00D203EA"/>
    <w:rsid w:val="00D2058D"/>
    <w:rsid w:val="00D20DAB"/>
    <w:rsid w:val="00D20EDE"/>
    <w:rsid w:val="00D218BA"/>
    <w:rsid w:val="00D2197C"/>
    <w:rsid w:val="00D224F1"/>
    <w:rsid w:val="00D22520"/>
    <w:rsid w:val="00D23C18"/>
    <w:rsid w:val="00D23DD2"/>
    <w:rsid w:val="00D24540"/>
    <w:rsid w:val="00D24662"/>
    <w:rsid w:val="00D247FB"/>
    <w:rsid w:val="00D26A4B"/>
    <w:rsid w:val="00D27296"/>
    <w:rsid w:val="00D2756B"/>
    <w:rsid w:val="00D30860"/>
    <w:rsid w:val="00D30932"/>
    <w:rsid w:val="00D30B1B"/>
    <w:rsid w:val="00D3159B"/>
    <w:rsid w:val="00D31732"/>
    <w:rsid w:val="00D323CB"/>
    <w:rsid w:val="00D323DC"/>
    <w:rsid w:val="00D325A5"/>
    <w:rsid w:val="00D3298E"/>
    <w:rsid w:val="00D32AE7"/>
    <w:rsid w:val="00D3311D"/>
    <w:rsid w:val="00D35269"/>
    <w:rsid w:val="00D362EB"/>
    <w:rsid w:val="00D367F3"/>
    <w:rsid w:val="00D36A90"/>
    <w:rsid w:val="00D36AFC"/>
    <w:rsid w:val="00D36C34"/>
    <w:rsid w:val="00D36F1A"/>
    <w:rsid w:val="00D37FD2"/>
    <w:rsid w:val="00D4031A"/>
    <w:rsid w:val="00D407E3"/>
    <w:rsid w:val="00D40A1C"/>
    <w:rsid w:val="00D4213E"/>
    <w:rsid w:val="00D42B0E"/>
    <w:rsid w:val="00D44CB0"/>
    <w:rsid w:val="00D44D47"/>
    <w:rsid w:val="00D4506B"/>
    <w:rsid w:val="00D45C8D"/>
    <w:rsid w:val="00D45F5D"/>
    <w:rsid w:val="00D4761A"/>
    <w:rsid w:val="00D47701"/>
    <w:rsid w:val="00D47BAD"/>
    <w:rsid w:val="00D50BB1"/>
    <w:rsid w:val="00D52045"/>
    <w:rsid w:val="00D527BE"/>
    <w:rsid w:val="00D52A3D"/>
    <w:rsid w:val="00D52C4E"/>
    <w:rsid w:val="00D5363D"/>
    <w:rsid w:val="00D53A7D"/>
    <w:rsid w:val="00D53FA6"/>
    <w:rsid w:val="00D54C40"/>
    <w:rsid w:val="00D56610"/>
    <w:rsid w:val="00D56B5F"/>
    <w:rsid w:val="00D575AC"/>
    <w:rsid w:val="00D57C77"/>
    <w:rsid w:val="00D57CCF"/>
    <w:rsid w:val="00D61766"/>
    <w:rsid w:val="00D61ABE"/>
    <w:rsid w:val="00D61C14"/>
    <w:rsid w:val="00D61DA1"/>
    <w:rsid w:val="00D62C4B"/>
    <w:rsid w:val="00D62CE3"/>
    <w:rsid w:val="00D63854"/>
    <w:rsid w:val="00D63C36"/>
    <w:rsid w:val="00D64113"/>
    <w:rsid w:val="00D647D6"/>
    <w:rsid w:val="00D64F83"/>
    <w:rsid w:val="00D64F98"/>
    <w:rsid w:val="00D651AA"/>
    <w:rsid w:val="00D652CD"/>
    <w:rsid w:val="00D653F0"/>
    <w:rsid w:val="00D66689"/>
    <w:rsid w:val="00D66A81"/>
    <w:rsid w:val="00D66A99"/>
    <w:rsid w:val="00D66AA7"/>
    <w:rsid w:val="00D66FF7"/>
    <w:rsid w:val="00D70CB4"/>
    <w:rsid w:val="00D721DE"/>
    <w:rsid w:val="00D72F63"/>
    <w:rsid w:val="00D731BC"/>
    <w:rsid w:val="00D732B9"/>
    <w:rsid w:val="00D735DF"/>
    <w:rsid w:val="00D73912"/>
    <w:rsid w:val="00D74C78"/>
    <w:rsid w:val="00D7550F"/>
    <w:rsid w:val="00D7606D"/>
    <w:rsid w:val="00D76CAD"/>
    <w:rsid w:val="00D76D71"/>
    <w:rsid w:val="00D76EEE"/>
    <w:rsid w:val="00D7720E"/>
    <w:rsid w:val="00D77633"/>
    <w:rsid w:val="00D778E5"/>
    <w:rsid w:val="00D77F72"/>
    <w:rsid w:val="00D804BA"/>
    <w:rsid w:val="00D80BA4"/>
    <w:rsid w:val="00D8109B"/>
    <w:rsid w:val="00D816A1"/>
    <w:rsid w:val="00D81C1C"/>
    <w:rsid w:val="00D82AFB"/>
    <w:rsid w:val="00D82E33"/>
    <w:rsid w:val="00D82F5F"/>
    <w:rsid w:val="00D82FDB"/>
    <w:rsid w:val="00D83851"/>
    <w:rsid w:val="00D83E7F"/>
    <w:rsid w:val="00D83FBA"/>
    <w:rsid w:val="00D846F2"/>
    <w:rsid w:val="00D84C14"/>
    <w:rsid w:val="00D84DE7"/>
    <w:rsid w:val="00D8580E"/>
    <w:rsid w:val="00D870CB"/>
    <w:rsid w:val="00D87390"/>
    <w:rsid w:val="00D9054D"/>
    <w:rsid w:val="00D90A2B"/>
    <w:rsid w:val="00D90B61"/>
    <w:rsid w:val="00D91755"/>
    <w:rsid w:val="00D91AE7"/>
    <w:rsid w:val="00D92037"/>
    <w:rsid w:val="00D93035"/>
    <w:rsid w:val="00D936CF"/>
    <w:rsid w:val="00D9384E"/>
    <w:rsid w:val="00D9386B"/>
    <w:rsid w:val="00D9583C"/>
    <w:rsid w:val="00D958B8"/>
    <w:rsid w:val="00D959AA"/>
    <w:rsid w:val="00D96BAA"/>
    <w:rsid w:val="00D96BD6"/>
    <w:rsid w:val="00D96FE8"/>
    <w:rsid w:val="00D97316"/>
    <w:rsid w:val="00D97560"/>
    <w:rsid w:val="00D979E4"/>
    <w:rsid w:val="00DA0518"/>
    <w:rsid w:val="00DA13D1"/>
    <w:rsid w:val="00DA1527"/>
    <w:rsid w:val="00DA1EA5"/>
    <w:rsid w:val="00DA26E7"/>
    <w:rsid w:val="00DA3254"/>
    <w:rsid w:val="00DA4692"/>
    <w:rsid w:val="00DA46A3"/>
    <w:rsid w:val="00DA4BDE"/>
    <w:rsid w:val="00DA4D2C"/>
    <w:rsid w:val="00DA511C"/>
    <w:rsid w:val="00DA5A2B"/>
    <w:rsid w:val="00DA62ED"/>
    <w:rsid w:val="00DA6A45"/>
    <w:rsid w:val="00DA7558"/>
    <w:rsid w:val="00DA7730"/>
    <w:rsid w:val="00DA78B4"/>
    <w:rsid w:val="00DB0614"/>
    <w:rsid w:val="00DB0CC5"/>
    <w:rsid w:val="00DB0CD6"/>
    <w:rsid w:val="00DB17EC"/>
    <w:rsid w:val="00DB1B56"/>
    <w:rsid w:val="00DB27A5"/>
    <w:rsid w:val="00DB2C52"/>
    <w:rsid w:val="00DB32A4"/>
    <w:rsid w:val="00DB33E3"/>
    <w:rsid w:val="00DB3E28"/>
    <w:rsid w:val="00DB42F6"/>
    <w:rsid w:val="00DB43E8"/>
    <w:rsid w:val="00DB632D"/>
    <w:rsid w:val="00DB7B46"/>
    <w:rsid w:val="00DB7B7B"/>
    <w:rsid w:val="00DC12B3"/>
    <w:rsid w:val="00DC2845"/>
    <w:rsid w:val="00DC3592"/>
    <w:rsid w:val="00DC3972"/>
    <w:rsid w:val="00DC43CD"/>
    <w:rsid w:val="00DC4A71"/>
    <w:rsid w:val="00DC4A79"/>
    <w:rsid w:val="00DC4D7B"/>
    <w:rsid w:val="00DC4DEA"/>
    <w:rsid w:val="00DC6911"/>
    <w:rsid w:val="00DC7B16"/>
    <w:rsid w:val="00DC7E6D"/>
    <w:rsid w:val="00DC7EE7"/>
    <w:rsid w:val="00DD06FE"/>
    <w:rsid w:val="00DD170B"/>
    <w:rsid w:val="00DD1B81"/>
    <w:rsid w:val="00DD1C67"/>
    <w:rsid w:val="00DD4348"/>
    <w:rsid w:val="00DD4808"/>
    <w:rsid w:val="00DD5B42"/>
    <w:rsid w:val="00DD5C73"/>
    <w:rsid w:val="00DD6305"/>
    <w:rsid w:val="00DD65DD"/>
    <w:rsid w:val="00DD68AB"/>
    <w:rsid w:val="00DD7553"/>
    <w:rsid w:val="00DD7748"/>
    <w:rsid w:val="00DE0BDD"/>
    <w:rsid w:val="00DE0DDA"/>
    <w:rsid w:val="00DE1F0A"/>
    <w:rsid w:val="00DE21D0"/>
    <w:rsid w:val="00DE3AED"/>
    <w:rsid w:val="00DE3E3B"/>
    <w:rsid w:val="00DE42EE"/>
    <w:rsid w:val="00DE50C8"/>
    <w:rsid w:val="00DE769A"/>
    <w:rsid w:val="00DE7728"/>
    <w:rsid w:val="00DE78AF"/>
    <w:rsid w:val="00DE7A29"/>
    <w:rsid w:val="00DE7A76"/>
    <w:rsid w:val="00DF0213"/>
    <w:rsid w:val="00DF0349"/>
    <w:rsid w:val="00DF05AD"/>
    <w:rsid w:val="00DF1079"/>
    <w:rsid w:val="00DF1137"/>
    <w:rsid w:val="00DF25DF"/>
    <w:rsid w:val="00DF333C"/>
    <w:rsid w:val="00DF33E6"/>
    <w:rsid w:val="00DF3856"/>
    <w:rsid w:val="00DF3888"/>
    <w:rsid w:val="00DF3EC8"/>
    <w:rsid w:val="00DF4FFB"/>
    <w:rsid w:val="00DF514F"/>
    <w:rsid w:val="00DF566E"/>
    <w:rsid w:val="00DF58DF"/>
    <w:rsid w:val="00DF5E6C"/>
    <w:rsid w:val="00DF6BB4"/>
    <w:rsid w:val="00DF7332"/>
    <w:rsid w:val="00DF79FC"/>
    <w:rsid w:val="00E0004F"/>
    <w:rsid w:val="00E0199B"/>
    <w:rsid w:val="00E022DB"/>
    <w:rsid w:val="00E02524"/>
    <w:rsid w:val="00E03DD5"/>
    <w:rsid w:val="00E045B4"/>
    <w:rsid w:val="00E0529C"/>
    <w:rsid w:val="00E0532E"/>
    <w:rsid w:val="00E05B56"/>
    <w:rsid w:val="00E075EB"/>
    <w:rsid w:val="00E078C4"/>
    <w:rsid w:val="00E07BF7"/>
    <w:rsid w:val="00E12D0A"/>
    <w:rsid w:val="00E13E00"/>
    <w:rsid w:val="00E13F70"/>
    <w:rsid w:val="00E14A42"/>
    <w:rsid w:val="00E14B48"/>
    <w:rsid w:val="00E15294"/>
    <w:rsid w:val="00E155C4"/>
    <w:rsid w:val="00E1742F"/>
    <w:rsid w:val="00E177D1"/>
    <w:rsid w:val="00E179C4"/>
    <w:rsid w:val="00E179CA"/>
    <w:rsid w:val="00E202E5"/>
    <w:rsid w:val="00E204DA"/>
    <w:rsid w:val="00E21054"/>
    <w:rsid w:val="00E21422"/>
    <w:rsid w:val="00E21AB0"/>
    <w:rsid w:val="00E231EF"/>
    <w:rsid w:val="00E240EE"/>
    <w:rsid w:val="00E245E2"/>
    <w:rsid w:val="00E25CB8"/>
    <w:rsid w:val="00E25F02"/>
    <w:rsid w:val="00E262BF"/>
    <w:rsid w:val="00E262E3"/>
    <w:rsid w:val="00E2653E"/>
    <w:rsid w:val="00E26ED7"/>
    <w:rsid w:val="00E27D0C"/>
    <w:rsid w:val="00E300F8"/>
    <w:rsid w:val="00E311F6"/>
    <w:rsid w:val="00E31492"/>
    <w:rsid w:val="00E31D7D"/>
    <w:rsid w:val="00E32050"/>
    <w:rsid w:val="00E32747"/>
    <w:rsid w:val="00E32768"/>
    <w:rsid w:val="00E32B89"/>
    <w:rsid w:val="00E32D3C"/>
    <w:rsid w:val="00E33A1B"/>
    <w:rsid w:val="00E33E46"/>
    <w:rsid w:val="00E342FD"/>
    <w:rsid w:val="00E351C0"/>
    <w:rsid w:val="00E35B0B"/>
    <w:rsid w:val="00E35EDC"/>
    <w:rsid w:val="00E36D9F"/>
    <w:rsid w:val="00E36F28"/>
    <w:rsid w:val="00E3753F"/>
    <w:rsid w:val="00E37A9A"/>
    <w:rsid w:val="00E37EDE"/>
    <w:rsid w:val="00E4066D"/>
    <w:rsid w:val="00E41D29"/>
    <w:rsid w:val="00E4254F"/>
    <w:rsid w:val="00E4280F"/>
    <w:rsid w:val="00E42C30"/>
    <w:rsid w:val="00E42F7B"/>
    <w:rsid w:val="00E43B54"/>
    <w:rsid w:val="00E444E0"/>
    <w:rsid w:val="00E44FB9"/>
    <w:rsid w:val="00E455BF"/>
    <w:rsid w:val="00E45D29"/>
    <w:rsid w:val="00E46947"/>
    <w:rsid w:val="00E4747F"/>
    <w:rsid w:val="00E47AD6"/>
    <w:rsid w:val="00E47D99"/>
    <w:rsid w:val="00E503D0"/>
    <w:rsid w:val="00E50E55"/>
    <w:rsid w:val="00E51345"/>
    <w:rsid w:val="00E514FC"/>
    <w:rsid w:val="00E51732"/>
    <w:rsid w:val="00E5249F"/>
    <w:rsid w:val="00E52919"/>
    <w:rsid w:val="00E52F94"/>
    <w:rsid w:val="00E53064"/>
    <w:rsid w:val="00E53750"/>
    <w:rsid w:val="00E54DF8"/>
    <w:rsid w:val="00E551FB"/>
    <w:rsid w:val="00E566B5"/>
    <w:rsid w:val="00E569D3"/>
    <w:rsid w:val="00E56D02"/>
    <w:rsid w:val="00E575D6"/>
    <w:rsid w:val="00E57733"/>
    <w:rsid w:val="00E57CAA"/>
    <w:rsid w:val="00E57D74"/>
    <w:rsid w:val="00E61519"/>
    <w:rsid w:val="00E62E8A"/>
    <w:rsid w:val="00E63674"/>
    <w:rsid w:val="00E63D9A"/>
    <w:rsid w:val="00E64E29"/>
    <w:rsid w:val="00E651AB"/>
    <w:rsid w:val="00E6539B"/>
    <w:rsid w:val="00E65B5F"/>
    <w:rsid w:val="00E66575"/>
    <w:rsid w:val="00E668BA"/>
    <w:rsid w:val="00E675A7"/>
    <w:rsid w:val="00E67783"/>
    <w:rsid w:val="00E67B4D"/>
    <w:rsid w:val="00E67C3F"/>
    <w:rsid w:val="00E67C7A"/>
    <w:rsid w:val="00E70CB0"/>
    <w:rsid w:val="00E70D1D"/>
    <w:rsid w:val="00E71806"/>
    <w:rsid w:val="00E71EF1"/>
    <w:rsid w:val="00E72E51"/>
    <w:rsid w:val="00E730EC"/>
    <w:rsid w:val="00E73388"/>
    <w:rsid w:val="00E73640"/>
    <w:rsid w:val="00E73FFE"/>
    <w:rsid w:val="00E741BB"/>
    <w:rsid w:val="00E7469A"/>
    <w:rsid w:val="00E747BB"/>
    <w:rsid w:val="00E7487A"/>
    <w:rsid w:val="00E75461"/>
    <w:rsid w:val="00E75577"/>
    <w:rsid w:val="00E75D10"/>
    <w:rsid w:val="00E75D8F"/>
    <w:rsid w:val="00E763DE"/>
    <w:rsid w:val="00E7721A"/>
    <w:rsid w:val="00E77574"/>
    <w:rsid w:val="00E77F9B"/>
    <w:rsid w:val="00E805C1"/>
    <w:rsid w:val="00E80794"/>
    <w:rsid w:val="00E809C6"/>
    <w:rsid w:val="00E80B7A"/>
    <w:rsid w:val="00E82C43"/>
    <w:rsid w:val="00E83275"/>
    <w:rsid w:val="00E8415B"/>
    <w:rsid w:val="00E84CAA"/>
    <w:rsid w:val="00E85162"/>
    <w:rsid w:val="00E862D2"/>
    <w:rsid w:val="00E872F4"/>
    <w:rsid w:val="00E875ED"/>
    <w:rsid w:val="00E9150F"/>
    <w:rsid w:val="00E922A1"/>
    <w:rsid w:val="00E92B27"/>
    <w:rsid w:val="00E93B9E"/>
    <w:rsid w:val="00E954AC"/>
    <w:rsid w:val="00E95B20"/>
    <w:rsid w:val="00E95FCB"/>
    <w:rsid w:val="00E966C2"/>
    <w:rsid w:val="00E968D6"/>
    <w:rsid w:val="00E97DBA"/>
    <w:rsid w:val="00EA0BBA"/>
    <w:rsid w:val="00EA1317"/>
    <w:rsid w:val="00EA1599"/>
    <w:rsid w:val="00EA1DB6"/>
    <w:rsid w:val="00EA1E77"/>
    <w:rsid w:val="00EA1F8B"/>
    <w:rsid w:val="00EA21DC"/>
    <w:rsid w:val="00EA319F"/>
    <w:rsid w:val="00EA3538"/>
    <w:rsid w:val="00EA3AC0"/>
    <w:rsid w:val="00EA4C7C"/>
    <w:rsid w:val="00EA5171"/>
    <w:rsid w:val="00EA5198"/>
    <w:rsid w:val="00EA5636"/>
    <w:rsid w:val="00EA5815"/>
    <w:rsid w:val="00EA5EB9"/>
    <w:rsid w:val="00EA63F3"/>
    <w:rsid w:val="00EA66FD"/>
    <w:rsid w:val="00EA6E34"/>
    <w:rsid w:val="00EA7918"/>
    <w:rsid w:val="00EB0557"/>
    <w:rsid w:val="00EB09DD"/>
    <w:rsid w:val="00EB1047"/>
    <w:rsid w:val="00EB236B"/>
    <w:rsid w:val="00EB2FED"/>
    <w:rsid w:val="00EB358B"/>
    <w:rsid w:val="00EB39D9"/>
    <w:rsid w:val="00EB3C55"/>
    <w:rsid w:val="00EB3FF4"/>
    <w:rsid w:val="00EB4914"/>
    <w:rsid w:val="00EB4966"/>
    <w:rsid w:val="00EB4DB7"/>
    <w:rsid w:val="00EB514E"/>
    <w:rsid w:val="00EB5735"/>
    <w:rsid w:val="00EB6AA9"/>
    <w:rsid w:val="00EB6E9F"/>
    <w:rsid w:val="00EB70D4"/>
    <w:rsid w:val="00EB7517"/>
    <w:rsid w:val="00EB7600"/>
    <w:rsid w:val="00EB7C7F"/>
    <w:rsid w:val="00EC051A"/>
    <w:rsid w:val="00EC153B"/>
    <w:rsid w:val="00EC17ED"/>
    <w:rsid w:val="00EC42E0"/>
    <w:rsid w:val="00EC433B"/>
    <w:rsid w:val="00EC4A2C"/>
    <w:rsid w:val="00EC563A"/>
    <w:rsid w:val="00EC605B"/>
    <w:rsid w:val="00EC71C0"/>
    <w:rsid w:val="00ED1119"/>
    <w:rsid w:val="00ED383E"/>
    <w:rsid w:val="00ED38E1"/>
    <w:rsid w:val="00ED3B80"/>
    <w:rsid w:val="00ED422A"/>
    <w:rsid w:val="00ED431E"/>
    <w:rsid w:val="00ED439E"/>
    <w:rsid w:val="00ED4AC8"/>
    <w:rsid w:val="00ED5E7F"/>
    <w:rsid w:val="00ED5F8A"/>
    <w:rsid w:val="00ED5FD3"/>
    <w:rsid w:val="00ED68B8"/>
    <w:rsid w:val="00ED7060"/>
    <w:rsid w:val="00ED769D"/>
    <w:rsid w:val="00ED7A95"/>
    <w:rsid w:val="00EE0581"/>
    <w:rsid w:val="00EE0C36"/>
    <w:rsid w:val="00EE0CDE"/>
    <w:rsid w:val="00EE0F00"/>
    <w:rsid w:val="00EE16D6"/>
    <w:rsid w:val="00EE23D8"/>
    <w:rsid w:val="00EE37C8"/>
    <w:rsid w:val="00EE4024"/>
    <w:rsid w:val="00EE529F"/>
    <w:rsid w:val="00EE552F"/>
    <w:rsid w:val="00EE7BE8"/>
    <w:rsid w:val="00EF009E"/>
    <w:rsid w:val="00EF15FA"/>
    <w:rsid w:val="00EF1B70"/>
    <w:rsid w:val="00EF3A1E"/>
    <w:rsid w:val="00EF4E8F"/>
    <w:rsid w:val="00EF573A"/>
    <w:rsid w:val="00EF5E90"/>
    <w:rsid w:val="00EF5ED1"/>
    <w:rsid w:val="00EF6170"/>
    <w:rsid w:val="00EF618B"/>
    <w:rsid w:val="00EF765E"/>
    <w:rsid w:val="00F001D4"/>
    <w:rsid w:val="00F00298"/>
    <w:rsid w:val="00F00DBE"/>
    <w:rsid w:val="00F0278D"/>
    <w:rsid w:val="00F02946"/>
    <w:rsid w:val="00F033D4"/>
    <w:rsid w:val="00F04068"/>
    <w:rsid w:val="00F042FF"/>
    <w:rsid w:val="00F04CF0"/>
    <w:rsid w:val="00F05082"/>
    <w:rsid w:val="00F0676C"/>
    <w:rsid w:val="00F06B3D"/>
    <w:rsid w:val="00F06DB4"/>
    <w:rsid w:val="00F0782F"/>
    <w:rsid w:val="00F1336A"/>
    <w:rsid w:val="00F13389"/>
    <w:rsid w:val="00F1356B"/>
    <w:rsid w:val="00F13849"/>
    <w:rsid w:val="00F13FDA"/>
    <w:rsid w:val="00F15262"/>
    <w:rsid w:val="00F153CC"/>
    <w:rsid w:val="00F1581A"/>
    <w:rsid w:val="00F15950"/>
    <w:rsid w:val="00F17151"/>
    <w:rsid w:val="00F20FC8"/>
    <w:rsid w:val="00F2193B"/>
    <w:rsid w:val="00F21A1B"/>
    <w:rsid w:val="00F22028"/>
    <w:rsid w:val="00F22537"/>
    <w:rsid w:val="00F2268A"/>
    <w:rsid w:val="00F234B4"/>
    <w:rsid w:val="00F2437A"/>
    <w:rsid w:val="00F26133"/>
    <w:rsid w:val="00F27277"/>
    <w:rsid w:val="00F27CB2"/>
    <w:rsid w:val="00F30588"/>
    <w:rsid w:val="00F3162C"/>
    <w:rsid w:val="00F3170E"/>
    <w:rsid w:val="00F31870"/>
    <w:rsid w:val="00F318DB"/>
    <w:rsid w:val="00F31C83"/>
    <w:rsid w:val="00F31D1C"/>
    <w:rsid w:val="00F32496"/>
    <w:rsid w:val="00F32655"/>
    <w:rsid w:val="00F33446"/>
    <w:rsid w:val="00F33AC5"/>
    <w:rsid w:val="00F34334"/>
    <w:rsid w:val="00F35D22"/>
    <w:rsid w:val="00F36551"/>
    <w:rsid w:val="00F36C33"/>
    <w:rsid w:val="00F36D47"/>
    <w:rsid w:val="00F370F1"/>
    <w:rsid w:val="00F37103"/>
    <w:rsid w:val="00F3767A"/>
    <w:rsid w:val="00F37855"/>
    <w:rsid w:val="00F37C39"/>
    <w:rsid w:val="00F37C61"/>
    <w:rsid w:val="00F37D61"/>
    <w:rsid w:val="00F401A9"/>
    <w:rsid w:val="00F40950"/>
    <w:rsid w:val="00F4145C"/>
    <w:rsid w:val="00F41973"/>
    <w:rsid w:val="00F42EDB"/>
    <w:rsid w:val="00F42FE9"/>
    <w:rsid w:val="00F43162"/>
    <w:rsid w:val="00F43177"/>
    <w:rsid w:val="00F431D0"/>
    <w:rsid w:val="00F43F8D"/>
    <w:rsid w:val="00F4491A"/>
    <w:rsid w:val="00F456DF"/>
    <w:rsid w:val="00F45948"/>
    <w:rsid w:val="00F459DC"/>
    <w:rsid w:val="00F46045"/>
    <w:rsid w:val="00F528DF"/>
    <w:rsid w:val="00F52E9C"/>
    <w:rsid w:val="00F52F16"/>
    <w:rsid w:val="00F5325A"/>
    <w:rsid w:val="00F53378"/>
    <w:rsid w:val="00F54696"/>
    <w:rsid w:val="00F54811"/>
    <w:rsid w:val="00F55A53"/>
    <w:rsid w:val="00F55D6D"/>
    <w:rsid w:val="00F56468"/>
    <w:rsid w:val="00F56C43"/>
    <w:rsid w:val="00F57E61"/>
    <w:rsid w:val="00F603E9"/>
    <w:rsid w:val="00F60B78"/>
    <w:rsid w:val="00F61230"/>
    <w:rsid w:val="00F61446"/>
    <w:rsid w:val="00F61693"/>
    <w:rsid w:val="00F61945"/>
    <w:rsid w:val="00F61DBD"/>
    <w:rsid w:val="00F6287C"/>
    <w:rsid w:val="00F62E09"/>
    <w:rsid w:val="00F637AE"/>
    <w:rsid w:val="00F64522"/>
    <w:rsid w:val="00F65BC5"/>
    <w:rsid w:val="00F67367"/>
    <w:rsid w:val="00F67594"/>
    <w:rsid w:val="00F678DC"/>
    <w:rsid w:val="00F67A35"/>
    <w:rsid w:val="00F700D3"/>
    <w:rsid w:val="00F70337"/>
    <w:rsid w:val="00F71404"/>
    <w:rsid w:val="00F723AE"/>
    <w:rsid w:val="00F72B58"/>
    <w:rsid w:val="00F736D6"/>
    <w:rsid w:val="00F75941"/>
    <w:rsid w:val="00F76FEB"/>
    <w:rsid w:val="00F77C27"/>
    <w:rsid w:val="00F77D04"/>
    <w:rsid w:val="00F77D76"/>
    <w:rsid w:val="00F80305"/>
    <w:rsid w:val="00F80576"/>
    <w:rsid w:val="00F807B5"/>
    <w:rsid w:val="00F80A71"/>
    <w:rsid w:val="00F80EB7"/>
    <w:rsid w:val="00F80F67"/>
    <w:rsid w:val="00F81D01"/>
    <w:rsid w:val="00F82E5F"/>
    <w:rsid w:val="00F83105"/>
    <w:rsid w:val="00F83116"/>
    <w:rsid w:val="00F8390C"/>
    <w:rsid w:val="00F83C73"/>
    <w:rsid w:val="00F84343"/>
    <w:rsid w:val="00F8458C"/>
    <w:rsid w:val="00F86402"/>
    <w:rsid w:val="00F86D98"/>
    <w:rsid w:val="00F86FD1"/>
    <w:rsid w:val="00F87741"/>
    <w:rsid w:val="00F87D8C"/>
    <w:rsid w:val="00F916B9"/>
    <w:rsid w:val="00F918D1"/>
    <w:rsid w:val="00F92E2C"/>
    <w:rsid w:val="00F936B4"/>
    <w:rsid w:val="00F93B40"/>
    <w:rsid w:val="00F9542D"/>
    <w:rsid w:val="00F9597C"/>
    <w:rsid w:val="00F96864"/>
    <w:rsid w:val="00F96AAA"/>
    <w:rsid w:val="00F9738A"/>
    <w:rsid w:val="00F97538"/>
    <w:rsid w:val="00F979F3"/>
    <w:rsid w:val="00F97ACD"/>
    <w:rsid w:val="00F97E2C"/>
    <w:rsid w:val="00FA08F2"/>
    <w:rsid w:val="00FA136D"/>
    <w:rsid w:val="00FA1E28"/>
    <w:rsid w:val="00FA28A1"/>
    <w:rsid w:val="00FA2D85"/>
    <w:rsid w:val="00FA3B25"/>
    <w:rsid w:val="00FA4143"/>
    <w:rsid w:val="00FA4582"/>
    <w:rsid w:val="00FA47C1"/>
    <w:rsid w:val="00FA496B"/>
    <w:rsid w:val="00FA54D7"/>
    <w:rsid w:val="00FA5642"/>
    <w:rsid w:val="00FA689E"/>
    <w:rsid w:val="00FA716B"/>
    <w:rsid w:val="00FA7FAE"/>
    <w:rsid w:val="00FB04DB"/>
    <w:rsid w:val="00FB0666"/>
    <w:rsid w:val="00FB0E43"/>
    <w:rsid w:val="00FB12E1"/>
    <w:rsid w:val="00FB188E"/>
    <w:rsid w:val="00FB25B5"/>
    <w:rsid w:val="00FB35D2"/>
    <w:rsid w:val="00FB3EBA"/>
    <w:rsid w:val="00FB4082"/>
    <w:rsid w:val="00FB47D8"/>
    <w:rsid w:val="00FB5181"/>
    <w:rsid w:val="00FB6C77"/>
    <w:rsid w:val="00FB7042"/>
    <w:rsid w:val="00FB7F1F"/>
    <w:rsid w:val="00FC026C"/>
    <w:rsid w:val="00FC0747"/>
    <w:rsid w:val="00FC0D99"/>
    <w:rsid w:val="00FC0E7E"/>
    <w:rsid w:val="00FC0F09"/>
    <w:rsid w:val="00FC3850"/>
    <w:rsid w:val="00FC4124"/>
    <w:rsid w:val="00FC53BF"/>
    <w:rsid w:val="00FC57DC"/>
    <w:rsid w:val="00FC75E7"/>
    <w:rsid w:val="00FD0459"/>
    <w:rsid w:val="00FD0AE1"/>
    <w:rsid w:val="00FD0F82"/>
    <w:rsid w:val="00FD10D4"/>
    <w:rsid w:val="00FD1280"/>
    <w:rsid w:val="00FD1879"/>
    <w:rsid w:val="00FD2C12"/>
    <w:rsid w:val="00FD3009"/>
    <w:rsid w:val="00FD4C32"/>
    <w:rsid w:val="00FD4E54"/>
    <w:rsid w:val="00FD534F"/>
    <w:rsid w:val="00FD5DDC"/>
    <w:rsid w:val="00FD640B"/>
    <w:rsid w:val="00FD7037"/>
    <w:rsid w:val="00FD7288"/>
    <w:rsid w:val="00FD749C"/>
    <w:rsid w:val="00FD7927"/>
    <w:rsid w:val="00FE0081"/>
    <w:rsid w:val="00FE0486"/>
    <w:rsid w:val="00FE09DA"/>
    <w:rsid w:val="00FE0A90"/>
    <w:rsid w:val="00FE1368"/>
    <w:rsid w:val="00FE233E"/>
    <w:rsid w:val="00FE360B"/>
    <w:rsid w:val="00FE3D72"/>
    <w:rsid w:val="00FE40BF"/>
    <w:rsid w:val="00FE41A2"/>
    <w:rsid w:val="00FE485D"/>
    <w:rsid w:val="00FE488B"/>
    <w:rsid w:val="00FE49F5"/>
    <w:rsid w:val="00FE628C"/>
    <w:rsid w:val="00FE659E"/>
    <w:rsid w:val="00FE6711"/>
    <w:rsid w:val="00FE68ED"/>
    <w:rsid w:val="00FE797F"/>
    <w:rsid w:val="00FF0102"/>
    <w:rsid w:val="00FF037C"/>
    <w:rsid w:val="00FF067E"/>
    <w:rsid w:val="00FF0746"/>
    <w:rsid w:val="00FF0A7C"/>
    <w:rsid w:val="00FF0F3C"/>
    <w:rsid w:val="00FF2368"/>
    <w:rsid w:val="00FF2A2F"/>
    <w:rsid w:val="00FF3110"/>
    <w:rsid w:val="00FF3CFE"/>
    <w:rsid w:val="00FF43A3"/>
    <w:rsid w:val="00FF481B"/>
    <w:rsid w:val="00FF4970"/>
    <w:rsid w:val="00FF5986"/>
    <w:rsid w:val="00FF60C8"/>
    <w:rsid w:val="00FF613C"/>
    <w:rsid w:val="00FF630D"/>
    <w:rsid w:val="00FF6C5F"/>
    <w:rsid w:val="00FF6D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7EAC3"/>
  <w15:docId w15:val="{E16DA5F5-1C78-45FB-A73E-E27A331A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Cs w:val="20"/>
    </w:rPr>
  </w:style>
  <w:style w:type="paragraph" w:styleId="2">
    <w:name w:val="heading 2"/>
    <w:basedOn w:val="a"/>
    <w:next w:val="a"/>
    <w:link w:val="21"/>
    <w:uiPriority w:val="99"/>
    <w:qFormat/>
    <w:rsid w:val="00622D22"/>
    <w:pPr>
      <w:keepNext/>
      <w:spacing w:before="240" w:after="60"/>
      <w:outlineLvl w:val="1"/>
    </w:pPr>
    <w:rPr>
      <w:rFonts w:ascii="Arial" w:hAnsi="Arial"/>
      <w:b/>
      <w:i/>
      <w:sz w:val="28"/>
      <w:szCs w:val="20"/>
    </w:rPr>
  </w:style>
  <w:style w:type="paragraph" w:styleId="3">
    <w:name w:val="heading 3"/>
    <w:basedOn w:val="a"/>
    <w:next w:val="a"/>
    <w:link w:val="30"/>
    <w:uiPriority w:val="99"/>
    <w:qFormat/>
    <w:rsid w:val="008954B8"/>
    <w:pPr>
      <w:keepNext/>
      <w:jc w:val="center"/>
      <w:outlineLvl w:val="2"/>
    </w:pPr>
    <w:rPr>
      <w:b/>
      <w:szCs w:val="20"/>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rPr>
  </w:style>
  <w:style w:type="paragraph" w:styleId="6">
    <w:name w:val="heading 6"/>
    <w:basedOn w:val="a"/>
    <w:next w:val="a"/>
    <w:link w:val="60"/>
    <w:uiPriority w:val="99"/>
    <w:qFormat/>
    <w:rsid w:val="005D2FA6"/>
    <w:pPr>
      <w:spacing w:before="240" w:after="60"/>
      <w:outlineLvl w:val="5"/>
    </w:pPr>
    <w:rPr>
      <w:b/>
      <w:sz w:val="22"/>
      <w:szCs w:val="20"/>
    </w:rPr>
  </w:style>
  <w:style w:type="paragraph" w:styleId="7">
    <w:name w:val="heading 7"/>
    <w:basedOn w:val="a"/>
    <w:next w:val="a"/>
    <w:link w:val="70"/>
    <w:uiPriority w:val="99"/>
    <w:qFormat/>
    <w:rsid w:val="00DC4A71"/>
    <w:pPr>
      <w:spacing w:before="240" w:after="60" w:line="276" w:lineRule="auto"/>
      <w:outlineLvl w:val="6"/>
    </w:pPr>
    <w:rPr>
      <w:szCs w:val="20"/>
    </w:rPr>
  </w:style>
  <w:style w:type="paragraph" w:styleId="8">
    <w:name w:val="heading 8"/>
    <w:basedOn w:val="a"/>
    <w:next w:val="a"/>
    <w:link w:val="80"/>
    <w:uiPriority w:val="99"/>
    <w:qFormat/>
    <w:rsid w:val="00C82DAB"/>
    <w:pPr>
      <w:spacing w:before="240" w:after="60"/>
      <w:outlineLvl w:val="7"/>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20"/>
    </w:rPr>
  </w:style>
  <w:style w:type="character" w:customStyle="1" w:styleId="a4">
    <w:name w:val="Текст у виносці Знак"/>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szCs w:val="20"/>
    </w:rPr>
  </w:style>
  <w:style w:type="character" w:customStyle="1" w:styleId="a6">
    <w:name w:val="Основний текст Знак"/>
    <w:link w:val="a5"/>
    <w:uiPriority w:val="99"/>
    <w:locked/>
    <w:rsid w:val="00122A40"/>
    <w:rPr>
      <w:rFonts w:cs="Times New Roman"/>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rPr>
      <w:szCs w:val="20"/>
    </w:rPr>
  </w:style>
  <w:style w:type="character" w:customStyle="1" w:styleId="22">
    <w:name w:val="Основни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
    <w:name w:val="Title"/>
    <w:basedOn w:val="a"/>
    <w:next w:val="a5"/>
    <w:link w:val="ab"/>
    <w:uiPriority w:val="99"/>
    <w:qFormat/>
    <w:rsid w:val="00C107D3"/>
    <w:pPr>
      <w:keepNext/>
      <w:suppressAutoHyphens/>
      <w:spacing w:before="240" w:after="120" w:line="276" w:lineRule="auto"/>
    </w:pPr>
    <w:rPr>
      <w:rFonts w:ascii="Arial" w:hAnsi="Arial"/>
      <w:sz w:val="28"/>
      <w:szCs w:val="28"/>
      <w:lang w:val="uk-UA" w:eastAsia="uk-UA"/>
    </w:rPr>
  </w:style>
  <w:style w:type="character" w:customStyle="1" w:styleId="ab">
    <w:name w:val="Назва Знак"/>
    <w:link w:val="aa"/>
    <w:uiPriority w:val="99"/>
    <w:locked/>
    <w:rsid w:val="00AC2D9A"/>
    <w:rPr>
      <w:rFonts w:ascii="Arial" w:hAnsi="Arial" w:cs="Times New Roman"/>
      <w:sz w:val="28"/>
      <w:lang w:val="uk-UA" w:eastAsia="uk-UA"/>
    </w:rPr>
  </w:style>
  <w:style w:type="character" w:customStyle="1" w:styleId="ac">
    <w:name w:val="Название Знак"/>
    <w:uiPriority w:val="99"/>
    <w:locked/>
    <w:rsid w:val="00122A40"/>
    <w:rPr>
      <w:b/>
      <w:sz w:val="28"/>
      <w:lang w:eastAsia="ru-RU"/>
    </w:rPr>
  </w:style>
  <w:style w:type="paragraph" w:customStyle="1" w:styleId="11">
    <w:name w:val="Обычный1"/>
    <w:uiPriority w:val="99"/>
    <w:rsid w:val="00122A40"/>
    <w:pPr>
      <w:spacing w:before="100" w:after="100"/>
    </w:pPr>
    <w:rPr>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style>
  <w:style w:type="paragraph" w:styleId="ae">
    <w:name w:val="header"/>
    <w:aliases w:val="Справка"/>
    <w:basedOn w:val="a"/>
    <w:link w:val="af"/>
    <w:uiPriority w:val="99"/>
    <w:rsid w:val="00122A40"/>
    <w:pPr>
      <w:tabs>
        <w:tab w:val="center" w:pos="4677"/>
        <w:tab w:val="right" w:pos="9355"/>
      </w:tabs>
    </w:pPr>
    <w:rPr>
      <w:szCs w:val="20"/>
    </w:rPr>
  </w:style>
  <w:style w:type="character" w:customStyle="1" w:styleId="af">
    <w:name w:val="Верхній колонтитул Знак"/>
    <w:aliases w:val="Справка Знак"/>
    <w:link w:val="ae"/>
    <w:uiPriority w:val="99"/>
    <w:locked/>
    <w:rsid w:val="00122A40"/>
    <w:rPr>
      <w:rFonts w:cs="Times New Roman"/>
      <w:sz w:val="24"/>
      <w:lang w:val="ru-RU" w:eastAsia="ru-RU"/>
    </w:rPr>
  </w:style>
  <w:style w:type="character" w:styleId="af0">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uiPriority w:val="99"/>
    <w:rsid w:val="00122A40"/>
    <w:pPr>
      <w:spacing w:after="120"/>
      <w:ind w:left="283"/>
    </w:pPr>
    <w:rPr>
      <w:szCs w:val="20"/>
    </w:rPr>
  </w:style>
  <w:style w:type="character" w:customStyle="1" w:styleId="af2">
    <w:name w:val="Основний текст з відступом Знак"/>
    <w:link w:val="af1"/>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3">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16"/>
    </w:rPr>
  </w:style>
  <w:style w:type="character" w:customStyle="1" w:styleId="32">
    <w:name w:val="Основний текст з відступом 3 Знак"/>
    <w:link w:val="31"/>
    <w:uiPriority w:val="99"/>
    <w:semiHidden/>
    <w:locked/>
    <w:rsid w:val="004C29AB"/>
    <w:rPr>
      <w:rFonts w:cs="Times New Roman"/>
      <w:sz w:val="16"/>
      <w:lang w:val="ru-RU" w:eastAsia="ru-RU"/>
    </w:rPr>
  </w:style>
  <w:style w:type="paragraph" w:customStyle="1" w:styleId="af4">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5">
    <w:name w:val="No Spacing"/>
    <w:link w:val="af6"/>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7">
    <w:name w:val="Plain Text"/>
    <w:basedOn w:val="a"/>
    <w:link w:val="af8"/>
    <w:uiPriority w:val="99"/>
    <w:rsid w:val="002E5350"/>
    <w:pPr>
      <w:contextualSpacing/>
      <w:jc w:val="both"/>
    </w:pPr>
    <w:rPr>
      <w:rFonts w:ascii="Courier New" w:hAnsi="Courier New"/>
      <w:sz w:val="20"/>
      <w:szCs w:val="20"/>
    </w:rPr>
  </w:style>
  <w:style w:type="character" w:customStyle="1" w:styleId="af8">
    <w:name w:val="Текст Знак"/>
    <w:link w:val="af7"/>
    <w:uiPriority w:val="99"/>
    <w:semiHidden/>
    <w:locked/>
    <w:rsid w:val="004C29AB"/>
    <w:rPr>
      <w:rFonts w:ascii="Courier New" w:hAnsi="Courier New" w:cs="Times New Roman"/>
      <w:sz w:val="20"/>
      <w:lang w:val="ru-RU" w:eastAsia="ru-RU"/>
    </w:rPr>
  </w:style>
  <w:style w:type="character" w:customStyle="1" w:styleId="12">
    <w:name w:val="Текст Знак1"/>
    <w:uiPriority w:val="99"/>
    <w:rsid w:val="002E5350"/>
    <w:rPr>
      <w:rFonts w:ascii="Courier New" w:hAnsi="Courier New"/>
      <w:lang w:val="ru-RU" w:eastAsia="ru-RU"/>
    </w:rPr>
  </w:style>
  <w:style w:type="paragraph" w:customStyle="1" w:styleId="13">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rPr>
      <w:szCs w:val="20"/>
    </w:rPr>
  </w:style>
  <w:style w:type="character" w:customStyle="1" w:styleId="24">
    <w:name w:val="Основний текст з від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9">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a">
    <w:name w:val="List"/>
    <w:basedOn w:val="a5"/>
    <w:uiPriority w:val="99"/>
    <w:rsid w:val="00C107D3"/>
    <w:pPr>
      <w:suppressAutoHyphens/>
      <w:spacing w:after="120" w:line="276" w:lineRule="auto"/>
      <w:jc w:val="left"/>
    </w:pPr>
    <w:rPr>
      <w:rFonts w:ascii="Calibri" w:eastAsia="SimSun" w:hAnsi="Calibri" w:cs="Mangal"/>
      <w:b w:val="0"/>
      <w:sz w:val="22"/>
      <w:szCs w:val="22"/>
      <w:lang w:eastAsia="uk-UA"/>
    </w:rPr>
  </w:style>
  <w:style w:type="paragraph" w:styleId="14">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5">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0"/>
    </w:rPr>
  </w:style>
  <w:style w:type="character" w:customStyle="1" w:styleId="afe">
    <w:name w:val="Нижній колонтитул Знак"/>
    <w:link w:val="afd"/>
    <w:uiPriority w:val="99"/>
    <w:locked/>
    <w:rsid w:val="00C107D3"/>
    <w:rPr>
      <w:rFonts w:ascii="Calibri" w:eastAsia="SimSun" w:hAnsi="Calibri" w:cs="Times New Roman"/>
      <w:sz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style>
  <w:style w:type="character" w:customStyle="1" w:styleId="s4">
    <w:name w:val="s4"/>
    <w:uiPriority w:val="99"/>
    <w:rsid w:val="0080067F"/>
  </w:style>
  <w:style w:type="character" w:customStyle="1" w:styleId="apple-converted-space">
    <w:name w:val="apple-converted-space"/>
    <w:uiPriority w:val="99"/>
    <w:rsid w:val="0080067F"/>
  </w:style>
  <w:style w:type="character" w:customStyle="1" w:styleId="s8">
    <w:name w:val="s8"/>
    <w:uiPriority w:val="99"/>
    <w:rsid w:val="0080067F"/>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6">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rPr>
  </w:style>
  <w:style w:type="character" w:customStyle="1" w:styleId="aff5">
    <w:name w:val="Подпись к таблице_"/>
    <w:link w:val="17"/>
    <w:uiPriority w:val="99"/>
    <w:locked/>
    <w:rsid w:val="006721AF"/>
    <w:rPr>
      <w:b/>
      <w:sz w:val="27"/>
      <w:shd w:val="clear" w:color="auto" w:fill="FFFFFF"/>
    </w:rPr>
  </w:style>
  <w:style w:type="paragraph" w:customStyle="1" w:styleId="17">
    <w:name w:val="Подпись к таблице1"/>
    <w:basedOn w:val="a"/>
    <w:link w:val="aff5"/>
    <w:uiPriority w:val="99"/>
    <w:rsid w:val="006721AF"/>
    <w:pPr>
      <w:shd w:val="clear" w:color="auto" w:fill="FFFFFF"/>
      <w:spacing w:line="240" w:lineRule="atLeast"/>
    </w:pPr>
    <w:rPr>
      <w:b/>
      <w:sz w:val="27"/>
      <w:szCs w:val="20"/>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8">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9">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rsid w:val="00AA3E98"/>
  </w:style>
  <w:style w:type="character" w:customStyle="1" w:styleId="rvts23">
    <w:name w:val="rvts23"/>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style>
  <w:style w:type="character" w:customStyle="1" w:styleId="FontStyle">
    <w:name w:val="Font Style"/>
    <w:uiPriority w:val="99"/>
    <w:rsid w:val="00C82DAB"/>
    <w:rPr>
      <w:color w:val="000000"/>
      <w:sz w:val="20"/>
    </w:rPr>
  </w:style>
  <w:style w:type="character" w:customStyle="1" w:styleId="style15">
    <w:name w:val="style15"/>
    <w:uiPriority w:val="99"/>
    <w:rsid w:val="00C82DAB"/>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20"/>
    </w:rPr>
  </w:style>
  <w:style w:type="character" w:customStyle="1" w:styleId="34">
    <w:name w:val="Основний текст 3 Знак"/>
    <w:link w:val="33"/>
    <w:uiPriority w:val="99"/>
    <w:locked/>
    <w:rsid w:val="00C82DAB"/>
    <w:rPr>
      <w:rFonts w:cs="Times New Roman"/>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a">
    <w:name w:val="toc 1"/>
    <w:basedOn w:val="a"/>
    <w:next w:val="a"/>
    <w:link w:val="1b"/>
    <w:autoRedefine/>
    <w:uiPriority w:val="99"/>
    <w:rsid w:val="002D2F2C"/>
    <w:pPr>
      <w:tabs>
        <w:tab w:val="right" w:leader="dot" w:pos="9356"/>
      </w:tabs>
      <w:ind w:firstLine="567"/>
      <w:jc w:val="both"/>
      <w:outlineLvl w:val="1"/>
    </w:pPr>
    <w:rPr>
      <w:color w:val="FFFFFF"/>
      <w:spacing w:val="-6"/>
      <w:szCs w:val="20"/>
    </w:rPr>
  </w:style>
  <w:style w:type="character" w:customStyle="1" w:styleId="1b">
    <w:name w:val="Зміст 1 Знак"/>
    <w:link w:val="1a"/>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c">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d">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4"/>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sz w:val="24"/>
      <w:lang w:val="uk-UA" w:eastAsia="ru-RU"/>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6">
    <w:name w:val="Без інтервалів Знак"/>
    <w:link w:val="af5"/>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paragraph" w:customStyle="1" w:styleId="xl65">
    <w:name w:val="xl65"/>
    <w:basedOn w:val="a"/>
    <w:rsid w:val="002E39A1"/>
    <w:pPr>
      <w:spacing w:before="100" w:beforeAutospacing="1" w:after="100" w:afterAutospacing="1"/>
      <w:jc w:val="center"/>
    </w:pPr>
  </w:style>
  <w:style w:type="paragraph" w:customStyle="1" w:styleId="xl66">
    <w:name w:val="xl66"/>
    <w:basedOn w:val="a"/>
    <w:rsid w:val="002E39A1"/>
    <w:pPr>
      <w:spacing w:before="100" w:beforeAutospacing="1" w:after="100" w:afterAutospacing="1"/>
    </w:pPr>
  </w:style>
  <w:style w:type="paragraph" w:customStyle="1" w:styleId="xl67">
    <w:name w:val="xl67"/>
    <w:basedOn w:val="a"/>
    <w:rsid w:val="002E39A1"/>
    <w:pPr>
      <w:spacing w:before="100" w:beforeAutospacing="1" w:after="100" w:afterAutospacing="1"/>
    </w:pPr>
  </w:style>
  <w:style w:type="paragraph" w:customStyle="1" w:styleId="xl68">
    <w:name w:val="xl68"/>
    <w:basedOn w:val="a"/>
    <w:rsid w:val="002E39A1"/>
    <w:pPr>
      <w:spacing w:before="100" w:beforeAutospacing="1" w:after="100" w:afterAutospacing="1"/>
      <w:textAlignment w:val="center"/>
    </w:pPr>
    <w:rPr>
      <w:b/>
      <w:bCs/>
    </w:rPr>
  </w:style>
  <w:style w:type="paragraph" w:customStyle="1" w:styleId="xl69">
    <w:name w:val="xl69"/>
    <w:basedOn w:val="a"/>
    <w:rsid w:val="002E39A1"/>
    <w:pPr>
      <w:spacing w:before="100" w:beforeAutospacing="1" w:after="100" w:afterAutospacing="1"/>
      <w:textAlignment w:val="center"/>
    </w:pPr>
    <w:rPr>
      <w:color w:val="FF0000"/>
    </w:rPr>
  </w:style>
  <w:style w:type="paragraph" w:customStyle="1" w:styleId="xl70">
    <w:name w:val="xl70"/>
    <w:basedOn w:val="a"/>
    <w:rsid w:val="002E39A1"/>
    <w:pPr>
      <w:spacing w:before="100" w:beforeAutospacing="1" w:after="100" w:afterAutospacing="1"/>
    </w:pPr>
    <w:rPr>
      <w:b/>
      <w:bCs/>
      <w:i/>
      <w:iCs/>
    </w:rPr>
  </w:style>
  <w:style w:type="paragraph" w:customStyle="1" w:styleId="xl71">
    <w:name w:val="xl71"/>
    <w:basedOn w:val="a"/>
    <w:rsid w:val="002E39A1"/>
    <w:pPr>
      <w:spacing w:before="100" w:beforeAutospacing="1" w:after="100" w:afterAutospacing="1"/>
    </w:pPr>
    <w:rPr>
      <w:color w:val="FF0000"/>
    </w:rPr>
  </w:style>
  <w:style w:type="paragraph" w:customStyle="1" w:styleId="xl72">
    <w:name w:val="xl72"/>
    <w:basedOn w:val="a"/>
    <w:rsid w:val="002E39A1"/>
    <w:pPr>
      <w:spacing w:before="100" w:beforeAutospacing="1" w:after="100" w:afterAutospacing="1"/>
      <w:jc w:val="right"/>
    </w:pPr>
  </w:style>
  <w:style w:type="paragraph" w:customStyle="1" w:styleId="xl73">
    <w:name w:val="xl73"/>
    <w:basedOn w:val="a"/>
    <w:rsid w:val="002E39A1"/>
    <w:pPr>
      <w:spacing w:before="100" w:beforeAutospacing="1" w:after="100" w:afterAutospacing="1"/>
      <w:jc w:val="right"/>
    </w:pPr>
  </w:style>
  <w:style w:type="paragraph" w:customStyle="1" w:styleId="xl74">
    <w:name w:val="xl74"/>
    <w:basedOn w:val="a"/>
    <w:rsid w:val="002E39A1"/>
    <w:pPr>
      <w:spacing w:before="100" w:beforeAutospacing="1" w:after="100" w:afterAutospacing="1"/>
    </w:pPr>
    <w:rPr>
      <w:b/>
      <w:bCs/>
    </w:rPr>
  </w:style>
  <w:style w:type="paragraph" w:customStyle="1" w:styleId="xl75">
    <w:name w:val="xl75"/>
    <w:basedOn w:val="a"/>
    <w:rsid w:val="002E39A1"/>
    <w:pPr>
      <w:spacing w:before="100" w:beforeAutospacing="1" w:after="100" w:afterAutospacing="1"/>
    </w:pPr>
    <w:rPr>
      <w:b/>
      <w:bCs/>
    </w:rPr>
  </w:style>
  <w:style w:type="paragraph" w:customStyle="1" w:styleId="xl76">
    <w:name w:val="xl76"/>
    <w:basedOn w:val="a"/>
    <w:rsid w:val="002E39A1"/>
    <w:pPr>
      <w:spacing w:before="100" w:beforeAutospacing="1" w:after="100" w:afterAutospacing="1"/>
    </w:pPr>
  </w:style>
  <w:style w:type="paragraph" w:customStyle="1" w:styleId="xl77">
    <w:name w:val="xl77"/>
    <w:basedOn w:val="a"/>
    <w:rsid w:val="002E39A1"/>
    <w:pPr>
      <w:spacing w:before="100" w:beforeAutospacing="1" w:after="100" w:afterAutospacing="1"/>
      <w:ind w:firstLineChars="200" w:firstLine="200"/>
    </w:pPr>
  </w:style>
  <w:style w:type="paragraph" w:customStyle="1" w:styleId="xl78">
    <w:name w:val="xl78"/>
    <w:basedOn w:val="a"/>
    <w:rsid w:val="002E39A1"/>
    <w:pPr>
      <w:spacing w:before="100" w:beforeAutospacing="1" w:after="100" w:afterAutospacing="1"/>
    </w:pPr>
  </w:style>
  <w:style w:type="paragraph" w:customStyle="1" w:styleId="xl79">
    <w:name w:val="xl79"/>
    <w:basedOn w:val="a"/>
    <w:rsid w:val="002E39A1"/>
    <w:pPr>
      <w:spacing w:before="100" w:beforeAutospacing="1" w:after="100" w:afterAutospacing="1"/>
    </w:pPr>
    <w:rPr>
      <w:b/>
      <w:bCs/>
    </w:rPr>
  </w:style>
  <w:style w:type="paragraph" w:customStyle="1" w:styleId="xl80">
    <w:name w:val="xl80"/>
    <w:basedOn w:val="a"/>
    <w:rsid w:val="002E39A1"/>
    <w:pPr>
      <w:spacing w:before="100" w:beforeAutospacing="1" w:after="100" w:afterAutospacing="1"/>
    </w:pPr>
    <w:rPr>
      <w:b/>
      <w:bCs/>
      <w:color w:val="FF0000"/>
    </w:rPr>
  </w:style>
  <w:style w:type="paragraph" w:customStyle="1" w:styleId="xl81">
    <w:name w:val="xl81"/>
    <w:basedOn w:val="a"/>
    <w:rsid w:val="002E39A1"/>
    <w:pPr>
      <w:spacing w:before="100" w:beforeAutospacing="1" w:after="100" w:afterAutospacing="1"/>
      <w:ind w:firstLineChars="200" w:firstLine="200"/>
    </w:pPr>
    <w:rPr>
      <w:b/>
      <w:bCs/>
      <w:i/>
      <w:iCs/>
    </w:rPr>
  </w:style>
  <w:style w:type="paragraph" w:customStyle="1" w:styleId="xl82">
    <w:name w:val="xl82"/>
    <w:basedOn w:val="a"/>
    <w:rsid w:val="002E39A1"/>
    <w:pPr>
      <w:spacing w:before="100" w:beforeAutospacing="1" w:after="100" w:afterAutospacing="1"/>
    </w:pPr>
    <w:rPr>
      <w:b/>
      <w:bCs/>
      <w:i/>
      <w:iCs/>
    </w:rPr>
  </w:style>
  <w:style w:type="paragraph" w:customStyle="1" w:styleId="xl83">
    <w:name w:val="xl83"/>
    <w:basedOn w:val="a"/>
    <w:rsid w:val="002E39A1"/>
    <w:pPr>
      <w:spacing w:before="100" w:beforeAutospacing="1" w:after="100" w:afterAutospacing="1"/>
    </w:pPr>
    <w:rPr>
      <w:i/>
      <w:iCs/>
      <w:color w:val="FF0000"/>
    </w:rPr>
  </w:style>
  <w:style w:type="paragraph" w:customStyle="1" w:styleId="xl84">
    <w:name w:val="xl84"/>
    <w:basedOn w:val="a"/>
    <w:rsid w:val="002E39A1"/>
    <w:pPr>
      <w:spacing w:before="100" w:beforeAutospacing="1" w:after="100" w:afterAutospacing="1"/>
      <w:jc w:val="right"/>
    </w:pPr>
    <w:rPr>
      <w:i/>
      <w:iCs/>
    </w:rPr>
  </w:style>
  <w:style w:type="paragraph" w:customStyle="1" w:styleId="xl85">
    <w:name w:val="xl85"/>
    <w:basedOn w:val="a"/>
    <w:rsid w:val="002E39A1"/>
    <w:pPr>
      <w:spacing w:before="100" w:beforeAutospacing="1" w:after="100" w:afterAutospacing="1"/>
      <w:jc w:val="center"/>
    </w:pPr>
    <w:rPr>
      <w:b/>
      <w:bCs/>
      <w:color w:val="FF0000"/>
    </w:rPr>
  </w:style>
  <w:style w:type="paragraph" w:customStyle="1" w:styleId="xl86">
    <w:name w:val="xl86"/>
    <w:basedOn w:val="a"/>
    <w:rsid w:val="002E39A1"/>
    <w:pPr>
      <w:spacing w:before="100" w:beforeAutospacing="1" w:after="100" w:afterAutospacing="1"/>
    </w:pPr>
    <w:rPr>
      <w:i/>
      <w:iCs/>
    </w:rPr>
  </w:style>
  <w:style w:type="paragraph" w:customStyle="1" w:styleId="xl87">
    <w:name w:val="xl87"/>
    <w:basedOn w:val="a"/>
    <w:rsid w:val="002E39A1"/>
    <w:pPr>
      <w:spacing w:before="100" w:beforeAutospacing="1" w:after="100" w:afterAutospacing="1"/>
      <w:jc w:val="right"/>
    </w:pPr>
    <w:rPr>
      <w:b/>
      <w:bCs/>
      <w:i/>
      <w:iCs/>
    </w:rPr>
  </w:style>
  <w:style w:type="paragraph" w:customStyle="1" w:styleId="xl88">
    <w:name w:val="xl88"/>
    <w:basedOn w:val="a"/>
    <w:rsid w:val="002E39A1"/>
    <w:pPr>
      <w:spacing w:before="100" w:beforeAutospacing="1" w:after="100" w:afterAutospacing="1"/>
      <w:jc w:val="right"/>
    </w:pPr>
    <w:rPr>
      <w:b/>
      <w:bCs/>
      <w:i/>
      <w:iCs/>
    </w:rPr>
  </w:style>
  <w:style w:type="paragraph" w:customStyle="1" w:styleId="xl89">
    <w:name w:val="xl89"/>
    <w:basedOn w:val="a"/>
    <w:rsid w:val="002E39A1"/>
    <w:pPr>
      <w:spacing w:before="100" w:beforeAutospacing="1" w:after="100" w:afterAutospacing="1"/>
    </w:pPr>
    <w:rPr>
      <w:i/>
      <w:iCs/>
    </w:rPr>
  </w:style>
  <w:style w:type="paragraph" w:customStyle="1" w:styleId="xl90">
    <w:name w:val="xl90"/>
    <w:basedOn w:val="a"/>
    <w:rsid w:val="002E39A1"/>
    <w:pPr>
      <w:spacing w:before="100" w:beforeAutospacing="1" w:after="100" w:afterAutospacing="1"/>
      <w:jc w:val="right"/>
    </w:pPr>
  </w:style>
  <w:style w:type="paragraph" w:customStyle="1" w:styleId="xl91">
    <w:name w:val="xl91"/>
    <w:basedOn w:val="a"/>
    <w:rsid w:val="002E39A1"/>
    <w:pPr>
      <w:spacing w:before="100" w:beforeAutospacing="1" w:after="100" w:afterAutospacing="1"/>
    </w:pPr>
  </w:style>
  <w:style w:type="paragraph" w:customStyle="1" w:styleId="xl92">
    <w:name w:val="xl92"/>
    <w:basedOn w:val="a"/>
    <w:rsid w:val="002E39A1"/>
    <w:pPr>
      <w:spacing w:before="100" w:beforeAutospacing="1" w:after="100" w:afterAutospacing="1"/>
      <w:jc w:val="right"/>
    </w:pPr>
    <w:rPr>
      <w:i/>
      <w:iCs/>
      <w:color w:val="FF0000"/>
    </w:rPr>
  </w:style>
  <w:style w:type="paragraph" w:customStyle="1" w:styleId="xl93">
    <w:name w:val="xl93"/>
    <w:basedOn w:val="a"/>
    <w:rsid w:val="002E39A1"/>
    <w:pPr>
      <w:spacing w:before="100" w:beforeAutospacing="1" w:after="100" w:afterAutospacing="1"/>
    </w:pPr>
    <w:rPr>
      <w:color w:val="FF0000"/>
    </w:rPr>
  </w:style>
  <w:style w:type="paragraph" w:customStyle="1" w:styleId="xl94">
    <w:name w:val="xl94"/>
    <w:basedOn w:val="a"/>
    <w:rsid w:val="002E39A1"/>
    <w:pPr>
      <w:spacing w:before="100" w:beforeAutospacing="1" w:after="100" w:afterAutospacing="1"/>
    </w:pPr>
    <w:rPr>
      <w:b/>
      <w:bCs/>
      <w:i/>
      <w:iCs/>
    </w:rPr>
  </w:style>
  <w:style w:type="paragraph" w:customStyle="1" w:styleId="xl95">
    <w:name w:val="xl95"/>
    <w:basedOn w:val="a"/>
    <w:rsid w:val="002E39A1"/>
    <w:pPr>
      <w:spacing w:before="100" w:beforeAutospacing="1" w:after="100" w:afterAutospacing="1"/>
    </w:pPr>
    <w:rPr>
      <w:b/>
      <w:bCs/>
      <w:i/>
      <w:iCs/>
      <w:color w:val="FF0000"/>
    </w:rPr>
  </w:style>
  <w:style w:type="paragraph" w:customStyle="1" w:styleId="xl96">
    <w:name w:val="xl96"/>
    <w:basedOn w:val="a"/>
    <w:rsid w:val="002E39A1"/>
    <w:pPr>
      <w:spacing w:before="100" w:beforeAutospacing="1" w:after="100" w:afterAutospacing="1"/>
    </w:pPr>
    <w:rPr>
      <w:rFonts w:ascii="Arial" w:hAnsi="Arial" w:cs="Arial"/>
      <w:color w:val="FF0000"/>
      <w:sz w:val="20"/>
      <w:szCs w:val="20"/>
    </w:rPr>
  </w:style>
  <w:style w:type="paragraph" w:customStyle="1" w:styleId="xl97">
    <w:name w:val="xl97"/>
    <w:basedOn w:val="a"/>
    <w:rsid w:val="002E39A1"/>
    <w:pPr>
      <w:spacing w:before="100" w:beforeAutospacing="1" w:after="100" w:afterAutospacing="1"/>
      <w:jc w:val="right"/>
    </w:pPr>
    <w:rPr>
      <w:b/>
      <w:bCs/>
    </w:rPr>
  </w:style>
  <w:style w:type="paragraph" w:customStyle="1" w:styleId="xl98">
    <w:name w:val="xl98"/>
    <w:basedOn w:val="a"/>
    <w:rsid w:val="002E39A1"/>
    <w:pPr>
      <w:spacing w:before="100" w:beforeAutospacing="1" w:after="100" w:afterAutospacing="1"/>
      <w:jc w:val="center"/>
    </w:pPr>
    <w:rPr>
      <w:i/>
      <w:iCs/>
    </w:rPr>
  </w:style>
  <w:style w:type="paragraph" w:customStyle="1" w:styleId="xl99">
    <w:name w:val="xl99"/>
    <w:basedOn w:val="a"/>
    <w:rsid w:val="002E39A1"/>
    <w:pPr>
      <w:spacing w:before="100" w:beforeAutospacing="1" w:after="100" w:afterAutospacing="1"/>
    </w:pPr>
    <w:rPr>
      <w:b/>
      <w:bCs/>
    </w:rPr>
  </w:style>
  <w:style w:type="paragraph" w:customStyle="1" w:styleId="xl100">
    <w:name w:val="xl100"/>
    <w:basedOn w:val="a"/>
    <w:rsid w:val="002E39A1"/>
    <w:pPr>
      <w:spacing w:before="100" w:beforeAutospacing="1" w:after="100" w:afterAutospacing="1"/>
    </w:pPr>
    <w:rPr>
      <w:i/>
      <w:iCs/>
    </w:rPr>
  </w:style>
  <w:style w:type="paragraph" w:customStyle="1" w:styleId="xl101">
    <w:name w:val="xl101"/>
    <w:basedOn w:val="a"/>
    <w:rsid w:val="002E39A1"/>
    <w:pPr>
      <w:spacing w:before="100" w:beforeAutospacing="1" w:after="100" w:afterAutospacing="1"/>
    </w:pPr>
  </w:style>
  <w:style w:type="paragraph" w:customStyle="1" w:styleId="xl102">
    <w:name w:val="xl102"/>
    <w:basedOn w:val="a"/>
    <w:rsid w:val="002E39A1"/>
    <w:pPr>
      <w:spacing w:before="100" w:beforeAutospacing="1" w:after="100" w:afterAutospacing="1"/>
    </w:pPr>
  </w:style>
  <w:style w:type="paragraph" w:customStyle="1" w:styleId="xl103">
    <w:name w:val="xl103"/>
    <w:basedOn w:val="a"/>
    <w:rsid w:val="002E39A1"/>
    <w:pPr>
      <w:spacing w:before="100" w:beforeAutospacing="1" w:after="100" w:afterAutospacing="1"/>
    </w:pPr>
    <w:rPr>
      <w:b/>
      <w:bCs/>
    </w:rPr>
  </w:style>
  <w:style w:type="paragraph" w:customStyle="1" w:styleId="xl104">
    <w:name w:val="xl104"/>
    <w:basedOn w:val="a"/>
    <w:rsid w:val="002E39A1"/>
    <w:pPr>
      <w:spacing w:before="100" w:beforeAutospacing="1" w:after="100" w:afterAutospacing="1"/>
      <w:textAlignment w:val="center"/>
    </w:pPr>
  </w:style>
  <w:style w:type="paragraph" w:customStyle="1" w:styleId="xl105">
    <w:name w:val="xl105"/>
    <w:basedOn w:val="a"/>
    <w:rsid w:val="002E39A1"/>
    <w:pPr>
      <w:spacing w:before="100" w:beforeAutospacing="1" w:after="100" w:afterAutospacing="1"/>
    </w:pPr>
    <w:rPr>
      <w:b/>
      <w:bCs/>
    </w:rPr>
  </w:style>
  <w:style w:type="paragraph" w:customStyle="1" w:styleId="xl106">
    <w:name w:val="xl106"/>
    <w:basedOn w:val="a"/>
    <w:rsid w:val="002E39A1"/>
    <w:pPr>
      <w:spacing w:before="100" w:beforeAutospacing="1" w:after="100" w:afterAutospacing="1"/>
    </w:pPr>
    <w:rPr>
      <w:i/>
      <w:iCs/>
    </w:rPr>
  </w:style>
  <w:style w:type="paragraph" w:customStyle="1" w:styleId="xl107">
    <w:name w:val="xl107"/>
    <w:basedOn w:val="a"/>
    <w:rsid w:val="002E39A1"/>
    <w:pPr>
      <w:spacing w:before="100" w:beforeAutospacing="1" w:after="100" w:afterAutospacing="1"/>
    </w:pPr>
    <w:rPr>
      <w:b/>
      <w:bCs/>
      <w:i/>
      <w:iCs/>
    </w:rPr>
  </w:style>
  <w:style w:type="paragraph" w:customStyle="1" w:styleId="xl108">
    <w:name w:val="xl108"/>
    <w:basedOn w:val="a"/>
    <w:rsid w:val="002E39A1"/>
    <w:pPr>
      <w:spacing w:before="100" w:beforeAutospacing="1" w:after="100" w:afterAutospacing="1"/>
    </w:pPr>
  </w:style>
  <w:style w:type="paragraph" w:customStyle="1" w:styleId="xl109">
    <w:name w:val="xl109"/>
    <w:basedOn w:val="a"/>
    <w:rsid w:val="002E39A1"/>
    <w:pPr>
      <w:spacing w:before="100" w:beforeAutospacing="1" w:after="100" w:afterAutospacing="1"/>
    </w:pPr>
  </w:style>
  <w:style w:type="numbering" w:customStyle="1" w:styleId="WWNum1">
    <w:name w:val="WWNum1"/>
    <w:rsid w:val="0053102B"/>
    <w:pPr>
      <w:numPr>
        <w:numId w:val="1"/>
      </w:numPr>
    </w:pPr>
  </w:style>
  <w:style w:type="paragraph" w:customStyle="1" w:styleId="1fa">
    <w:name w:val="Обычный (веб)1"/>
    <w:basedOn w:val="a"/>
    <w:rsid w:val="00342AFF"/>
    <w:pPr>
      <w:suppressAutoHyphens/>
      <w:spacing w:before="280" w:after="280"/>
    </w:pPr>
    <w:rPr>
      <w:lang w:eastAsia="zh-CN"/>
    </w:rPr>
  </w:style>
  <w:style w:type="paragraph" w:customStyle="1" w:styleId="font5">
    <w:name w:val="font5"/>
    <w:basedOn w:val="a"/>
    <w:rsid w:val="00DE769A"/>
    <w:pPr>
      <w:spacing w:before="100" w:beforeAutospacing="1" w:after="100" w:afterAutospacing="1"/>
    </w:pPr>
    <w:rPr>
      <w:color w:val="000000"/>
      <w:lang w:val="uk-UA" w:eastAsia="uk-UA"/>
    </w:rPr>
  </w:style>
  <w:style w:type="paragraph" w:customStyle="1" w:styleId="font6">
    <w:name w:val="font6"/>
    <w:basedOn w:val="a"/>
    <w:rsid w:val="00DE769A"/>
    <w:pPr>
      <w:spacing w:before="100" w:beforeAutospacing="1" w:after="100" w:afterAutospacing="1"/>
    </w:pPr>
    <w:rPr>
      <w:b/>
      <w:bCs/>
      <w:color w:val="000000"/>
      <w:lang w:val="uk-UA" w:eastAsia="uk-UA"/>
    </w:rPr>
  </w:style>
  <w:style w:type="paragraph" w:customStyle="1" w:styleId="font7">
    <w:name w:val="font7"/>
    <w:basedOn w:val="a"/>
    <w:rsid w:val="00DE769A"/>
    <w:pPr>
      <w:spacing w:before="100" w:beforeAutospacing="1" w:after="100" w:afterAutospacing="1"/>
    </w:pPr>
    <w:rPr>
      <w:b/>
      <w:bCs/>
      <w:color w:val="000000"/>
      <w:sz w:val="14"/>
      <w:szCs w:val="14"/>
      <w:lang w:val="uk-UA" w:eastAsia="uk-UA"/>
    </w:rPr>
  </w:style>
  <w:style w:type="paragraph" w:customStyle="1" w:styleId="font8">
    <w:name w:val="font8"/>
    <w:basedOn w:val="a"/>
    <w:rsid w:val="00DE769A"/>
    <w:pPr>
      <w:spacing w:before="100" w:beforeAutospacing="1" w:after="100" w:afterAutospacing="1"/>
    </w:pPr>
    <w:rPr>
      <w:i/>
      <w:iCs/>
      <w:color w:val="000000"/>
      <w:lang w:val="uk-UA" w:eastAsia="uk-UA"/>
    </w:rPr>
  </w:style>
  <w:style w:type="paragraph" w:customStyle="1" w:styleId="font9">
    <w:name w:val="font9"/>
    <w:basedOn w:val="a"/>
    <w:rsid w:val="00DE769A"/>
    <w:pPr>
      <w:spacing w:before="100" w:beforeAutospacing="1" w:after="100" w:afterAutospacing="1"/>
    </w:pPr>
    <w:rPr>
      <w:b/>
      <w:bCs/>
      <w:color w:val="000000"/>
      <w:sz w:val="20"/>
      <w:szCs w:val="20"/>
      <w:lang w:val="uk-UA" w:eastAsia="uk-UA"/>
    </w:rPr>
  </w:style>
  <w:style w:type="paragraph" w:customStyle="1" w:styleId="xl110">
    <w:name w:val="xl110"/>
    <w:basedOn w:val="a"/>
    <w:rsid w:val="00DE769A"/>
    <w:pPr>
      <w:pBdr>
        <w:top w:val="single" w:sz="8" w:space="0" w:color="auto"/>
        <w:left w:val="single" w:sz="8" w:space="0" w:color="auto"/>
      </w:pBdr>
      <w:spacing w:before="100" w:beforeAutospacing="1" w:after="100" w:afterAutospacing="1"/>
      <w:textAlignment w:val="center"/>
    </w:pPr>
    <w:rPr>
      <w:b/>
      <w:bCs/>
      <w:lang w:val="uk-UA" w:eastAsia="uk-UA"/>
    </w:rPr>
  </w:style>
  <w:style w:type="paragraph" w:customStyle="1" w:styleId="xl111">
    <w:name w:val="xl111"/>
    <w:basedOn w:val="a"/>
    <w:rsid w:val="00DE769A"/>
    <w:pPr>
      <w:pBdr>
        <w:top w:val="single" w:sz="8" w:space="0" w:color="auto"/>
      </w:pBdr>
      <w:spacing w:before="100" w:beforeAutospacing="1" w:after="100" w:afterAutospacing="1"/>
      <w:textAlignment w:val="center"/>
    </w:pPr>
    <w:rPr>
      <w:b/>
      <w:bCs/>
      <w:lang w:val="uk-UA" w:eastAsia="uk-UA"/>
    </w:rPr>
  </w:style>
  <w:style w:type="paragraph" w:customStyle="1" w:styleId="xl112">
    <w:name w:val="xl112"/>
    <w:basedOn w:val="a"/>
    <w:rsid w:val="00DE769A"/>
    <w:pPr>
      <w:pBdr>
        <w:top w:val="single" w:sz="8" w:space="0" w:color="auto"/>
        <w:right w:val="single" w:sz="8" w:space="0" w:color="auto"/>
      </w:pBdr>
      <w:spacing w:before="100" w:beforeAutospacing="1" w:after="100" w:afterAutospacing="1"/>
      <w:textAlignment w:val="center"/>
    </w:pPr>
    <w:rPr>
      <w:b/>
      <w:bCs/>
      <w:lang w:val="uk-UA" w:eastAsia="uk-UA"/>
    </w:rPr>
  </w:style>
  <w:style w:type="paragraph" w:customStyle="1" w:styleId="xl113">
    <w:name w:val="xl113"/>
    <w:basedOn w:val="a"/>
    <w:rsid w:val="00DE769A"/>
    <w:pPr>
      <w:pBdr>
        <w:left w:val="single" w:sz="8" w:space="0" w:color="auto"/>
        <w:bottom w:val="single" w:sz="8" w:space="0" w:color="auto"/>
      </w:pBdr>
      <w:spacing w:before="100" w:beforeAutospacing="1" w:after="100" w:afterAutospacing="1"/>
      <w:textAlignment w:val="center"/>
    </w:pPr>
    <w:rPr>
      <w:b/>
      <w:bCs/>
      <w:lang w:val="uk-UA" w:eastAsia="uk-UA"/>
    </w:rPr>
  </w:style>
  <w:style w:type="paragraph" w:customStyle="1" w:styleId="xl114">
    <w:name w:val="xl114"/>
    <w:basedOn w:val="a"/>
    <w:rsid w:val="00DE769A"/>
    <w:pPr>
      <w:pBdr>
        <w:bottom w:val="single" w:sz="8" w:space="0" w:color="auto"/>
      </w:pBdr>
      <w:spacing w:before="100" w:beforeAutospacing="1" w:after="100" w:afterAutospacing="1"/>
      <w:textAlignment w:val="center"/>
    </w:pPr>
    <w:rPr>
      <w:b/>
      <w:bCs/>
      <w:lang w:val="uk-UA" w:eastAsia="uk-UA"/>
    </w:rPr>
  </w:style>
  <w:style w:type="paragraph" w:customStyle="1" w:styleId="xl115">
    <w:name w:val="xl115"/>
    <w:basedOn w:val="a"/>
    <w:rsid w:val="00DE769A"/>
    <w:pPr>
      <w:pBdr>
        <w:bottom w:val="single" w:sz="8" w:space="0" w:color="auto"/>
        <w:right w:val="single" w:sz="8" w:space="0" w:color="auto"/>
      </w:pBdr>
      <w:spacing w:before="100" w:beforeAutospacing="1" w:after="100" w:afterAutospacing="1"/>
      <w:textAlignment w:val="center"/>
    </w:pPr>
    <w:rPr>
      <w:b/>
      <w:bCs/>
      <w:lang w:val="uk-UA" w:eastAsia="uk-UA"/>
    </w:rPr>
  </w:style>
  <w:style w:type="paragraph" w:customStyle="1" w:styleId="xl116">
    <w:name w:val="xl116"/>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7">
    <w:name w:val="xl117"/>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8">
    <w:name w:val="xl118"/>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9">
    <w:name w:val="xl119"/>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20">
    <w:name w:val="xl120"/>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1">
    <w:name w:val="xl121"/>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2">
    <w:name w:val="xl122"/>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3">
    <w:name w:val="xl123"/>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4">
    <w:name w:val="xl124"/>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5">
    <w:name w:val="xl125"/>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6">
    <w:name w:val="xl126"/>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7">
    <w:name w:val="xl127"/>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8">
    <w:name w:val="xl128"/>
    <w:basedOn w:val="a"/>
    <w:rsid w:val="00DE769A"/>
    <w:pPr>
      <w:pBdr>
        <w:top w:val="single" w:sz="8" w:space="0" w:color="auto"/>
        <w:left w:val="single" w:sz="8" w:space="0" w:color="auto"/>
        <w:bottom w:val="single" w:sz="8" w:space="0" w:color="auto"/>
      </w:pBdr>
      <w:spacing w:before="100" w:beforeAutospacing="1" w:after="100" w:afterAutospacing="1"/>
      <w:textAlignment w:val="center"/>
    </w:pPr>
    <w:rPr>
      <w:b/>
      <w:bCs/>
      <w:lang w:val="uk-UA" w:eastAsia="uk-UA"/>
    </w:rPr>
  </w:style>
  <w:style w:type="paragraph" w:customStyle="1" w:styleId="xl129">
    <w:name w:val="xl129"/>
    <w:basedOn w:val="a"/>
    <w:rsid w:val="00DE769A"/>
    <w:pPr>
      <w:pBdr>
        <w:top w:val="single" w:sz="8" w:space="0" w:color="auto"/>
        <w:bottom w:val="single" w:sz="8" w:space="0" w:color="auto"/>
      </w:pBdr>
      <w:spacing w:before="100" w:beforeAutospacing="1" w:after="100" w:afterAutospacing="1"/>
      <w:textAlignment w:val="center"/>
    </w:pPr>
    <w:rPr>
      <w:b/>
      <w:bCs/>
      <w:lang w:val="uk-UA" w:eastAsia="uk-UA"/>
    </w:rPr>
  </w:style>
  <w:style w:type="paragraph" w:customStyle="1" w:styleId="xl130">
    <w:name w:val="xl130"/>
    <w:basedOn w:val="a"/>
    <w:rsid w:val="00DE769A"/>
    <w:pPr>
      <w:pBdr>
        <w:top w:val="single" w:sz="8" w:space="0" w:color="auto"/>
        <w:bottom w:val="single" w:sz="8" w:space="0" w:color="auto"/>
        <w:right w:val="single" w:sz="8" w:space="0" w:color="auto"/>
      </w:pBdr>
      <w:spacing w:before="100" w:beforeAutospacing="1" w:after="100" w:afterAutospacing="1"/>
      <w:textAlignment w:val="center"/>
    </w:pPr>
    <w:rPr>
      <w:b/>
      <w:bCs/>
      <w:lang w:val="uk-UA" w:eastAsia="uk-UA"/>
    </w:rPr>
  </w:style>
  <w:style w:type="paragraph" w:customStyle="1" w:styleId="xl63">
    <w:name w:val="xl63"/>
    <w:basedOn w:val="a"/>
    <w:rsid w:val="008006B9"/>
    <w:pPr>
      <w:spacing w:before="100" w:beforeAutospacing="1" w:after="100" w:afterAutospacing="1"/>
    </w:pPr>
    <w:rPr>
      <w:lang w:val="uk-UA" w:eastAsia="uk-UA"/>
    </w:rPr>
  </w:style>
  <w:style w:type="paragraph" w:customStyle="1" w:styleId="xl64">
    <w:name w:val="xl64"/>
    <w:basedOn w:val="a"/>
    <w:rsid w:val="008006B9"/>
    <w:pPr>
      <w:spacing w:before="100" w:beforeAutospacing="1" w:after="100" w:afterAutospacing="1"/>
    </w:pPr>
    <w:rPr>
      <w:color w:val="FF0000"/>
      <w:lang w:val="uk-UA" w:eastAsia="uk-UA"/>
    </w:rPr>
  </w:style>
  <w:style w:type="paragraph" w:customStyle="1" w:styleId="xl131">
    <w:name w:val="xl131"/>
    <w:basedOn w:val="a"/>
    <w:rsid w:val="008006B9"/>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32">
    <w:name w:val="xl132"/>
    <w:basedOn w:val="a"/>
    <w:rsid w:val="008006B9"/>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33">
    <w:name w:val="xl133"/>
    <w:basedOn w:val="a"/>
    <w:rsid w:val="008006B9"/>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34">
    <w:name w:val="xl134"/>
    <w:basedOn w:val="a"/>
    <w:rsid w:val="008006B9"/>
    <w:pPr>
      <w:pBdr>
        <w:top w:val="single" w:sz="8" w:space="0" w:color="auto"/>
        <w:left w:val="single" w:sz="8" w:space="0" w:color="auto"/>
        <w:right w:val="single" w:sz="8" w:space="0" w:color="auto"/>
      </w:pBdr>
      <w:spacing w:before="100" w:beforeAutospacing="1" w:after="100" w:afterAutospacing="1"/>
      <w:textAlignment w:val="center"/>
    </w:pPr>
    <w:rPr>
      <w:i/>
      <w:iCs/>
      <w:lang w:val="uk-UA" w:eastAsia="uk-UA"/>
    </w:rPr>
  </w:style>
  <w:style w:type="paragraph" w:customStyle="1" w:styleId="xl135">
    <w:name w:val="xl135"/>
    <w:basedOn w:val="a"/>
    <w:rsid w:val="008006B9"/>
    <w:pPr>
      <w:pBdr>
        <w:top w:val="single" w:sz="8" w:space="0" w:color="auto"/>
        <w:right w:val="single" w:sz="8" w:space="0" w:color="auto"/>
      </w:pBdr>
      <w:spacing w:before="100" w:beforeAutospacing="1" w:after="100" w:afterAutospacing="1"/>
      <w:jc w:val="center"/>
      <w:textAlignment w:val="center"/>
    </w:pPr>
    <w:rPr>
      <w:b/>
      <w:bCs/>
      <w:lang w:val="uk-UA" w:eastAsia="uk-UA"/>
    </w:rPr>
  </w:style>
  <w:style w:type="character" w:styleId="afffa">
    <w:name w:val="annotation reference"/>
    <w:basedOn w:val="a0"/>
    <w:uiPriority w:val="99"/>
    <w:semiHidden/>
    <w:unhideWhenUsed/>
    <w:locked/>
    <w:rsid w:val="00DB17EC"/>
    <w:rPr>
      <w:sz w:val="16"/>
      <w:szCs w:val="16"/>
    </w:rPr>
  </w:style>
  <w:style w:type="paragraph" w:styleId="afffb">
    <w:name w:val="annotation text"/>
    <w:basedOn w:val="a"/>
    <w:link w:val="afffc"/>
    <w:uiPriority w:val="99"/>
    <w:semiHidden/>
    <w:unhideWhenUsed/>
    <w:locked/>
    <w:rsid w:val="00DB17EC"/>
    <w:rPr>
      <w:sz w:val="20"/>
      <w:szCs w:val="20"/>
    </w:rPr>
  </w:style>
  <w:style w:type="character" w:customStyle="1" w:styleId="afffc">
    <w:name w:val="Текст примітки Знак"/>
    <w:basedOn w:val="a0"/>
    <w:link w:val="afffb"/>
    <w:uiPriority w:val="99"/>
    <w:semiHidden/>
    <w:rsid w:val="00DB17EC"/>
    <w:rPr>
      <w:lang w:val="ru-RU" w:eastAsia="ru-RU"/>
    </w:rPr>
  </w:style>
  <w:style w:type="paragraph" w:styleId="afffd">
    <w:name w:val="annotation subject"/>
    <w:basedOn w:val="afffb"/>
    <w:next w:val="afffb"/>
    <w:link w:val="afffe"/>
    <w:uiPriority w:val="99"/>
    <w:semiHidden/>
    <w:unhideWhenUsed/>
    <w:locked/>
    <w:rsid w:val="00DB17EC"/>
    <w:rPr>
      <w:b/>
      <w:bCs/>
    </w:rPr>
  </w:style>
  <w:style w:type="character" w:customStyle="1" w:styleId="afffe">
    <w:name w:val="Тема примітки Знак"/>
    <w:basedOn w:val="afffc"/>
    <w:link w:val="afffd"/>
    <w:uiPriority w:val="99"/>
    <w:semiHidden/>
    <w:rsid w:val="00DB17EC"/>
    <w:rPr>
      <w:b/>
      <w:bCs/>
      <w:lang w:val="ru-RU" w:eastAsia="ru-RU"/>
    </w:rPr>
  </w:style>
  <w:style w:type="paragraph" w:customStyle="1" w:styleId="xl136">
    <w:name w:val="xl136"/>
    <w:basedOn w:val="a"/>
    <w:rsid w:val="002B6F08"/>
    <w:pPr>
      <w:pBdr>
        <w:top w:val="single" w:sz="8" w:space="0" w:color="auto"/>
        <w:bottom w:val="single" w:sz="8" w:space="0" w:color="auto"/>
      </w:pBdr>
      <w:spacing w:before="100" w:beforeAutospacing="1" w:after="100" w:afterAutospacing="1"/>
      <w:textAlignment w:val="center"/>
    </w:pPr>
    <w:rPr>
      <w:b/>
      <w:bCs/>
      <w:color w:val="FF0000"/>
      <w:lang w:val="uk-UA" w:eastAsia="uk-UA"/>
    </w:rPr>
  </w:style>
  <w:style w:type="paragraph" w:customStyle="1" w:styleId="xl137">
    <w:name w:val="xl137"/>
    <w:basedOn w:val="a"/>
    <w:rsid w:val="002B6F08"/>
    <w:pPr>
      <w:pBdr>
        <w:top w:val="single" w:sz="8" w:space="0" w:color="auto"/>
        <w:bottom w:val="single" w:sz="8" w:space="0" w:color="auto"/>
        <w:right w:val="single" w:sz="8" w:space="0" w:color="auto"/>
      </w:pBdr>
      <w:spacing w:before="100" w:beforeAutospacing="1" w:after="100" w:afterAutospacing="1"/>
      <w:textAlignment w:val="center"/>
    </w:pPr>
    <w:rPr>
      <w:b/>
      <w:bCs/>
      <w:color w:val="FF0000"/>
      <w:lang w:val="uk-UA" w:eastAsia="uk-UA"/>
    </w:rPr>
  </w:style>
  <w:style w:type="paragraph" w:customStyle="1" w:styleId="rvps17">
    <w:name w:val="rvps17"/>
    <w:basedOn w:val="a"/>
    <w:rsid w:val="00C4461E"/>
    <w:pPr>
      <w:spacing w:before="100" w:beforeAutospacing="1" w:after="100" w:afterAutospacing="1"/>
    </w:pPr>
    <w:rPr>
      <w:lang w:val="uk-UA" w:eastAsia="uk-UA"/>
    </w:rPr>
  </w:style>
  <w:style w:type="character" w:customStyle="1" w:styleId="rvts78">
    <w:name w:val="rvts78"/>
    <w:basedOn w:val="a0"/>
    <w:rsid w:val="00C4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373">
      <w:marLeft w:val="0"/>
      <w:marRight w:val="0"/>
      <w:marTop w:val="0"/>
      <w:marBottom w:val="0"/>
      <w:divBdr>
        <w:top w:val="none" w:sz="0" w:space="0" w:color="auto"/>
        <w:left w:val="none" w:sz="0" w:space="0" w:color="auto"/>
        <w:bottom w:val="none" w:sz="0" w:space="0" w:color="auto"/>
        <w:right w:val="none" w:sz="0" w:space="0" w:color="auto"/>
      </w:divBdr>
    </w:div>
    <w:div w:id="116604374">
      <w:marLeft w:val="0"/>
      <w:marRight w:val="0"/>
      <w:marTop w:val="0"/>
      <w:marBottom w:val="0"/>
      <w:divBdr>
        <w:top w:val="none" w:sz="0" w:space="0" w:color="auto"/>
        <w:left w:val="none" w:sz="0" w:space="0" w:color="auto"/>
        <w:bottom w:val="none" w:sz="0" w:space="0" w:color="auto"/>
        <w:right w:val="none" w:sz="0" w:space="0" w:color="auto"/>
      </w:divBdr>
    </w:div>
    <w:div w:id="116604375">
      <w:marLeft w:val="0"/>
      <w:marRight w:val="0"/>
      <w:marTop w:val="0"/>
      <w:marBottom w:val="0"/>
      <w:divBdr>
        <w:top w:val="none" w:sz="0" w:space="0" w:color="auto"/>
        <w:left w:val="none" w:sz="0" w:space="0" w:color="auto"/>
        <w:bottom w:val="none" w:sz="0" w:space="0" w:color="auto"/>
        <w:right w:val="none" w:sz="0" w:space="0" w:color="auto"/>
      </w:divBdr>
    </w:div>
    <w:div w:id="116604376">
      <w:marLeft w:val="0"/>
      <w:marRight w:val="0"/>
      <w:marTop w:val="0"/>
      <w:marBottom w:val="0"/>
      <w:divBdr>
        <w:top w:val="none" w:sz="0" w:space="0" w:color="auto"/>
        <w:left w:val="none" w:sz="0" w:space="0" w:color="auto"/>
        <w:bottom w:val="none" w:sz="0" w:space="0" w:color="auto"/>
        <w:right w:val="none" w:sz="0" w:space="0" w:color="auto"/>
      </w:divBdr>
    </w:div>
    <w:div w:id="116604377">
      <w:marLeft w:val="0"/>
      <w:marRight w:val="0"/>
      <w:marTop w:val="0"/>
      <w:marBottom w:val="0"/>
      <w:divBdr>
        <w:top w:val="none" w:sz="0" w:space="0" w:color="auto"/>
        <w:left w:val="none" w:sz="0" w:space="0" w:color="auto"/>
        <w:bottom w:val="none" w:sz="0" w:space="0" w:color="auto"/>
        <w:right w:val="none" w:sz="0" w:space="0" w:color="auto"/>
      </w:divBdr>
    </w:div>
    <w:div w:id="116604378">
      <w:marLeft w:val="0"/>
      <w:marRight w:val="0"/>
      <w:marTop w:val="0"/>
      <w:marBottom w:val="0"/>
      <w:divBdr>
        <w:top w:val="none" w:sz="0" w:space="0" w:color="auto"/>
        <w:left w:val="none" w:sz="0" w:space="0" w:color="auto"/>
        <w:bottom w:val="none" w:sz="0" w:space="0" w:color="auto"/>
        <w:right w:val="none" w:sz="0" w:space="0" w:color="auto"/>
      </w:divBdr>
    </w:div>
    <w:div w:id="116604379">
      <w:marLeft w:val="0"/>
      <w:marRight w:val="0"/>
      <w:marTop w:val="0"/>
      <w:marBottom w:val="0"/>
      <w:divBdr>
        <w:top w:val="none" w:sz="0" w:space="0" w:color="auto"/>
        <w:left w:val="none" w:sz="0" w:space="0" w:color="auto"/>
        <w:bottom w:val="none" w:sz="0" w:space="0" w:color="auto"/>
        <w:right w:val="none" w:sz="0" w:space="0" w:color="auto"/>
      </w:divBdr>
    </w:div>
    <w:div w:id="116604380">
      <w:marLeft w:val="0"/>
      <w:marRight w:val="0"/>
      <w:marTop w:val="0"/>
      <w:marBottom w:val="0"/>
      <w:divBdr>
        <w:top w:val="none" w:sz="0" w:space="0" w:color="auto"/>
        <w:left w:val="none" w:sz="0" w:space="0" w:color="auto"/>
        <w:bottom w:val="none" w:sz="0" w:space="0" w:color="auto"/>
        <w:right w:val="none" w:sz="0" w:space="0" w:color="auto"/>
      </w:divBdr>
    </w:div>
    <w:div w:id="116604381">
      <w:marLeft w:val="0"/>
      <w:marRight w:val="0"/>
      <w:marTop w:val="0"/>
      <w:marBottom w:val="0"/>
      <w:divBdr>
        <w:top w:val="none" w:sz="0" w:space="0" w:color="auto"/>
        <w:left w:val="none" w:sz="0" w:space="0" w:color="auto"/>
        <w:bottom w:val="none" w:sz="0" w:space="0" w:color="auto"/>
        <w:right w:val="none" w:sz="0" w:space="0" w:color="auto"/>
      </w:divBdr>
    </w:div>
    <w:div w:id="116604382">
      <w:marLeft w:val="0"/>
      <w:marRight w:val="0"/>
      <w:marTop w:val="0"/>
      <w:marBottom w:val="0"/>
      <w:divBdr>
        <w:top w:val="none" w:sz="0" w:space="0" w:color="auto"/>
        <w:left w:val="none" w:sz="0" w:space="0" w:color="auto"/>
        <w:bottom w:val="none" w:sz="0" w:space="0" w:color="auto"/>
        <w:right w:val="none" w:sz="0" w:space="0" w:color="auto"/>
      </w:divBdr>
    </w:div>
    <w:div w:id="116604383">
      <w:marLeft w:val="0"/>
      <w:marRight w:val="0"/>
      <w:marTop w:val="0"/>
      <w:marBottom w:val="0"/>
      <w:divBdr>
        <w:top w:val="none" w:sz="0" w:space="0" w:color="auto"/>
        <w:left w:val="none" w:sz="0" w:space="0" w:color="auto"/>
        <w:bottom w:val="none" w:sz="0" w:space="0" w:color="auto"/>
        <w:right w:val="none" w:sz="0" w:space="0" w:color="auto"/>
      </w:divBdr>
    </w:div>
    <w:div w:id="116604384">
      <w:marLeft w:val="0"/>
      <w:marRight w:val="0"/>
      <w:marTop w:val="0"/>
      <w:marBottom w:val="0"/>
      <w:divBdr>
        <w:top w:val="none" w:sz="0" w:space="0" w:color="auto"/>
        <w:left w:val="none" w:sz="0" w:space="0" w:color="auto"/>
        <w:bottom w:val="none" w:sz="0" w:space="0" w:color="auto"/>
        <w:right w:val="none" w:sz="0" w:space="0" w:color="auto"/>
      </w:divBdr>
    </w:div>
    <w:div w:id="116604385">
      <w:marLeft w:val="0"/>
      <w:marRight w:val="0"/>
      <w:marTop w:val="0"/>
      <w:marBottom w:val="0"/>
      <w:divBdr>
        <w:top w:val="none" w:sz="0" w:space="0" w:color="auto"/>
        <w:left w:val="none" w:sz="0" w:space="0" w:color="auto"/>
        <w:bottom w:val="none" w:sz="0" w:space="0" w:color="auto"/>
        <w:right w:val="none" w:sz="0" w:space="0" w:color="auto"/>
      </w:divBdr>
    </w:div>
    <w:div w:id="116604386">
      <w:marLeft w:val="0"/>
      <w:marRight w:val="0"/>
      <w:marTop w:val="0"/>
      <w:marBottom w:val="0"/>
      <w:divBdr>
        <w:top w:val="none" w:sz="0" w:space="0" w:color="auto"/>
        <w:left w:val="none" w:sz="0" w:space="0" w:color="auto"/>
        <w:bottom w:val="none" w:sz="0" w:space="0" w:color="auto"/>
        <w:right w:val="none" w:sz="0" w:space="0" w:color="auto"/>
      </w:divBdr>
    </w:div>
    <w:div w:id="116604387">
      <w:marLeft w:val="0"/>
      <w:marRight w:val="0"/>
      <w:marTop w:val="0"/>
      <w:marBottom w:val="0"/>
      <w:divBdr>
        <w:top w:val="none" w:sz="0" w:space="0" w:color="auto"/>
        <w:left w:val="none" w:sz="0" w:space="0" w:color="auto"/>
        <w:bottom w:val="none" w:sz="0" w:space="0" w:color="auto"/>
        <w:right w:val="none" w:sz="0" w:space="0" w:color="auto"/>
      </w:divBdr>
    </w:div>
    <w:div w:id="116604388">
      <w:marLeft w:val="0"/>
      <w:marRight w:val="0"/>
      <w:marTop w:val="0"/>
      <w:marBottom w:val="0"/>
      <w:divBdr>
        <w:top w:val="none" w:sz="0" w:space="0" w:color="auto"/>
        <w:left w:val="none" w:sz="0" w:space="0" w:color="auto"/>
        <w:bottom w:val="none" w:sz="0" w:space="0" w:color="auto"/>
        <w:right w:val="none" w:sz="0" w:space="0" w:color="auto"/>
      </w:divBdr>
    </w:div>
    <w:div w:id="116604389">
      <w:marLeft w:val="0"/>
      <w:marRight w:val="0"/>
      <w:marTop w:val="0"/>
      <w:marBottom w:val="0"/>
      <w:divBdr>
        <w:top w:val="none" w:sz="0" w:space="0" w:color="auto"/>
        <w:left w:val="none" w:sz="0" w:space="0" w:color="auto"/>
        <w:bottom w:val="none" w:sz="0" w:space="0" w:color="auto"/>
        <w:right w:val="none" w:sz="0" w:space="0" w:color="auto"/>
      </w:divBdr>
    </w:div>
    <w:div w:id="116604390">
      <w:marLeft w:val="0"/>
      <w:marRight w:val="0"/>
      <w:marTop w:val="0"/>
      <w:marBottom w:val="0"/>
      <w:divBdr>
        <w:top w:val="none" w:sz="0" w:space="0" w:color="auto"/>
        <w:left w:val="none" w:sz="0" w:space="0" w:color="auto"/>
        <w:bottom w:val="none" w:sz="0" w:space="0" w:color="auto"/>
        <w:right w:val="none" w:sz="0" w:space="0" w:color="auto"/>
      </w:divBdr>
    </w:div>
    <w:div w:id="116604391">
      <w:marLeft w:val="0"/>
      <w:marRight w:val="0"/>
      <w:marTop w:val="0"/>
      <w:marBottom w:val="0"/>
      <w:divBdr>
        <w:top w:val="none" w:sz="0" w:space="0" w:color="auto"/>
        <w:left w:val="none" w:sz="0" w:space="0" w:color="auto"/>
        <w:bottom w:val="none" w:sz="0" w:space="0" w:color="auto"/>
        <w:right w:val="none" w:sz="0" w:space="0" w:color="auto"/>
      </w:divBdr>
    </w:div>
    <w:div w:id="116604392">
      <w:marLeft w:val="0"/>
      <w:marRight w:val="0"/>
      <w:marTop w:val="0"/>
      <w:marBottom w:val="0"/>
      <w:divBdr>
        <w:top w:val="none" w:sz="0" w:space="0" w:color="auto"/>
        <w:left w:val="none" w:sz="0" w:space="0" w:color="auto"/>
        <w:bottom w:val="none" w:sz="0" w:space="0" w:color="auto"/>
        <w:right w:val="none" w:sz="0" w:space="0" w:color="auto"/>
      </w:divBdr>
    </w:div>
    <w:div w:id="116604393">
      <w:marLeft w:val="0"/>
      <w:marRight w:val="0"/>
      <w:marTop w:val="0"/>
      <w:marBottom w:val="0"/>
      <w:divBdr>
        <w:top w:val="none" w:sz="0" w:space="0" w:color="auto"/>
        <w:left w:val="none" w:sz="0" w:space="0" w:color="auto"/>
        <w:bottom w:val="none" w:sz="0" w:space="0" w:color="auto"/>
        <w:right w:val="none" w:sz="0" w:space="0" w:color="auto"/>
      </w:divBdr>
    </w:div>
    <w:div w:id="116604394">
      <w:marLeft w:val="0"/>
      <w:marRight w:val="0"/>
      <w:marTop w:val="0"/>
      <w:marBottom w:val="0"/>
      <w:divBdr>
        <w:top w:val="none" w:sz="0" w:space="0" w:color="auto"/>
        <w:left w:val="none" w:sz="0" w:space="0" w:color="auto"/>
        <w:bottom w:val="none" w:sz="0" w:space="0" w:color="auto"/>
        <w:right w:val="none" w:sz="0" w:space="0" w:color="auto"/>
      </w:divBdr>
    </w:div>
    <w:div w:id="116604395">
      <w:marLeft w:val="0"/>
      <w:marRight w:val="0"/>
      <w:marTop w:val="0"/>
      <w:marBottom w:val="0"/>
      <w:divBdr>
        <w:top w:val="none" w:sz="0" w:space="0" w:color="auto"/>
        <w:left w:val="none" w:sz="0" w:space="0" w:color="auto"/>
        <w:bottom w:val="none" w:sz="0" w:space="0" w:color="auto"/>
        <w:right w:val="none" w:sz="0" w:space="0" w:color="auto"/>
      </w:divBdr>
    </w:div>
    <w:div w:id="116604396">
      <w:marLeft w:val="0"/>
      <w:marRight w:val="0"/>
      <w:marTop w:val="0"/>
      <w:marBottom w:val="0"/>
      <w:divBdr>
        <w:top w:val="none" w:sz="0" w:space="0" w:color="auto"/>
        <w:left w:val="none" w:sz="0" w:space="0" w:color="auto"/>
        <w:bottom w:val="none" w:sz="0" w:space="0" w:color="auto"/>
        <w:right w:val="none" w:sz="0" w:space="0" w:color="auto"/>
      </w:divBdr>
    </w:div>
    <w:div w:id="116604397">
      <w:marLeft w:val="0"/>
      <w:marRight w:val="0"/>
      <w:marTop w:val="0"/>
      <w:marBottom w:val="0"/>
      <w:divBdr>
        <w:top w:val="none" w:sz="0" w:space="0" w:color="auto"/>
        <w:left w:val="none" w:sz="0" w:space="0" w:color="auto"/>
        <w:bottom w:val="none" w:sz="0" w:space="0" w:color="auto"/>
        <w:right w:val="none" w:sz="0" w:space="0" w:color="auto"/>
      </w:divBdr>
    </w:div>
    <w:div w:id="116604398">
      <w:marLeft w:val="0"/>
      <w:marRight w:val="0"/>
      <w:marTop w:val="0"/>
      <w:marBottom w:val="0"/>
      <w:divBdr>
        <w:top w:val="none" w:sz="0" w:space="0" w:color="auto"/>
        <w:left w:val="none" w:sz="0" w:space="0" w:color="auto"/>
        <w:bottom w:val="none" w:sz="0" w:space="0" w:color="auto"/>
        <w:right w:val="none" w:sz="0" w:space="0" w:color="auto"/>
      </w:divBdr>
    </w:div>
    <w:div w:id="116604399">
      <w:marLeft w:val="0"/>
      <w:marRight w:val="0"/>
      <w:marTop w:val="0"/>
      <w:marBottom w:val="0"/>
      <w:divBdr>
        <w:top w:val="none" w:sz="0" w:space="0" w:color="auto"/>
        <w:left w:val="none" w:sz="0" w:space="0" w:color="auto"/>
        <w:bottom w:val="none" w:sz="0" w:space="0" w:color="auto"/>
        <w:right w:val="none" w:sz="0" w:space="0" w:color="auto"/>
      </w:divBdr>
    </w:div>
    <w:div w:id="116604400">
      <w:marLeft w:val="0"/>
      <w:marRight w:val="0"/>
      <w:marTop w:val="0"/>
      <w:marBottom w:val="0"/>
      <w:divBdr>
        <w:top w:val="none" w:sz="0" w:space="0" w:color="auto"/>
        <w:left w:val="none" w:sz="0" w:space="0" w:color="auto"/>
        <w:bottom w:val="none" w:sz="0" w:space="0" w:color="auto"/>
        <w:right w:val="none" w:sz="0" w:space="0" w:color="auto"/>
      </w:divBdr>
    </w:div>
    <w:div w:id="116604401">
      <w:marLeft w:val="0"/>
      <w:marRight w:val="0"/>
      <w:marTop w:val="0"/>
      <w:marBottom w:val="0"/>
      <w:divBdr>
        <w:top w:val="none" w:sz="0" w:space="0" w:color="auto"/>
        <w:left w:val="none" w:sz="0" w:space="0" w:color="auto"/>
        <w:bottom w:val="none" w:sz="0" w:space="0" w:color="auto"/>
        <w:right w:val="none" w:sz="0" w:space="0" w:color="auto"/>
      </w:divBdr>
    </w:div>
    <w:div w:id="116604402">
      <w:marLeft w:val="0"/>
      <w:marRight w:val="0"/>
      <w:marTop w:val="0"/>
      <w:marBottom w:val="0"/>
      <w:divBdr>
        <w:top w:val="none" w:sz="0" w:space="0" w:color="auto"/>
        <w:left w:val="none" w:sz="0" w:space="0" w:color="auto"/>
        <w:bottom w:val="none" w:sz="0" w:space="0" w:color="auto"/>
        <w:right w:val="none" w:sz="0" w:space="0" w:color="auto"/>
      </w:divBdr>
    </w:div>
    <w:div w:id="116604403">
      <w:marLeft w:val="0"/>
      <w:marRight w:val="0"/>
      <w:marTop w:val="0"/>
      <w:marBottom w:val="0"/>
      <w:divBdr>
        <w:top w:val="none" w:sz="0" w:space="0" w:color="auto"/>
        <w:left w:val="none" w:sz="0" w:space="0" w:color="auto"/>
        <w:bottom w:val="none" w:sz="0" w:space="0" w:color="auto"/>
        <w:right w:val="none" w:sz="0" w:space="0" w:color="auto"/>
      </w:divBdr>
    </w:div>
    <w:div w:id="116604404">
      <w:marLeft w:val="0"/>
      <w:marRight w:val="0"/>
      <w:marTop w:val="0"/>
      <w:marBottom w:val="0"/>
      <w:divBdr>
        <w:top w:val="none" w:sz="0" w:space="0" w:color="auto"/>
        <w:left w:val="none" w:sz="0" w:space="0" w:color="auto"/>
        <w:bottom w:val="none" w:sz="0" w:space="0" w:color="auto"/>
        <w:right w:val="none" w:sz="0" w:space="0" w:color="auto"/>
      </w:divBdr>
    </w:div>
    <w:div w:id="116604405">
      <w:marLeft w:val="0"/>
      <w:marRight w:val="0"/>
      <w:marTop w:val="0"/>
      <w:marBottom w:val="0"/>
      <w:divBdr>
        <w:top w:val="none" w:sz="0" w:space="0" w:color="auto"/>
        <w:left w:val="none" w:sz="0" w:space="0" w:color="auto"/>
        <w:bottom w:val="none" w:sz="0" w:space="0" w:color="auto"/>
        <w:right w:val="none" w:sz="0" w:space="0" w:color="auto"/>
      </w:divBdr>
    </w:div>
    <w:div w:id="116604406">
      <w:marLeft w:val="0"/>
      <w:marRight w:val="0"/>
      <w:marTop w:val="0"/>
      <w:marBottom w:val="0"/>
      <w:divBdr>
        <w:top w:val="none" w:sz="0" w:space="0" w:color="auto"/>
        <w:left w:val="none" w:sz="0" w:space="0" w:color="auto"/>
        <w:bottom w:val="none" w:sz="0" w:space="0" w:color="auto"/>
        <w:right w:val="none" w:sz="0" w:space="0" w:color="auto"/>
      </w:divBdr>
    </w:div>
    <w:div w:id="116604407">
      <w:marLeft w:val="0"/>
      <w:marRight w:val="0"/>
      <w:marTop w:val="0"/>
      <w:marBottom w:val="0"/>
      <w:divBdr>
        <w:top w:val="none" w:sz="0" w:space="0" w:color="auto"/>
        <w:left w:val="none" w:sz="0" w:space="0" w:color="auto"/>
        <w:bottom w:val="none" w:sz="0" w:space="0" w:color="auto"/>
        <w:right w:val="none" w:sz="0" w:space="0" w:color="auto"/>
      </w:divBdr>
    </w:div>
    <w:div w:id="116604408">
      <w:marLeft w:val="0"/>
      <w:marRight w:val="0"/>
      <w:marTop w:val="0"/>
      <w:marBottom w:val="0"/>
      <w:divBdr>
        <w:top w:val="none" w:sz="0" w:space="0" w:color="auto"/>
        <w:left w:val="none" w:sz="0" w:space="0" w:color="auto"/>
        <w:bottom w:val="none" w:sz="0" w:space="0" w:color="auto"/>
        <w:right w:val="none" w:sz="0" w:space="0" w:color="auto"/>
      </w:divBdr>
    </w:div>
    <w:div w:id="240528536">
      <w:bodyDiv w:val="1"/>
      <w:marLeft w:val="0"/>
      <w:marRight w:val="0"/>
      <w:marTop w:val="0"/>
      <w:marBottom w:val="0"/>
      <w:divBdr>
        <w:top w:val="none" w:sz="0" w:space="0" w:color="auto"/>
        <w:left w:val="none" w:sz="0" w:space="0" w:color="auto"/>
        <w:bottom w:val="none" w:sz="0" w:space="0" w:color="auto"/>
        <w:right w:val="none" w:sz="0" w:space="0" w:color="auto"/>
      </w:divBdr>
    </w:div>
    <w:div w:id="478545219">
      <w:bodyDiv w:val="1"/>
      <w:marLeft w:val="0"/>
      <w:marRight w:val="0"/>
      <w:marTop w:val="0"/>
      <w:marBottom w:val="0"/>
      <w:divBdr>
        <w:top w:val="none" w:sz="0" w:space="0" w:color="auto"/>
        <w:left w:val="none" w:sz="0" w:space="0" w:color="auto"/>
        <w:bottom w:val="none" w:sz="0" w:space="0" w:color="auto"/>
        <w:right w:val="none" w:sz="0" w:space="0" w:color="auto"/>
      </w:divBdr>
    </w:div>
    <w:div w:id="489520390">
      <w:bodyDiv w:val="1"/>
      <w:marLeft w:val="0"/>
      <w:marRight w:val="0"/>
      <w:marTop w:val="0"/>
      <w:marBottom w:val="0"/>
      <w:divBdr>
        <w:top w:val="none" w:sz="0" w:space="0" w:color="auto"/>
        <w:left w:val="none" w:sz="0" w:space="0" w:color="auto"/>
        <w:bottom w:val="none" w:sz="0" w:space="0" w:color="auto"/>
        <w:right w:val="none" w:sz="0" w:space="0" w:color="auto"/>
      </w:divBdr>
    </w:div>
    <w:div w:id="603611216">
      <w:bodyDiv w:val="1"/>
      <w:marLeft w:val="0"/>
      <w:marRight w:val="0"/>
      <w:marTop w:val="0"/>
      <w:marBottom w:val="0"/>
      <w:divBdr>
        <w:top w:val="none" w:sz="0" w:space="0" w:color="auto"/>
        <w:left w:val="none" w:sz="0" w:space="0" w:color="auto"/>
        <w:bottom w:val="none" w:sz="0" w:space="0" w:color="auto"/>
        <w:right w:val="none" w:sz="0" w:space="0" w:color="auto"/>
      </w:divBdr>
    </w:div>
    <w:div w:id="756680359">
      <w:bodyDiv w:val="1"/>
      <w:marLeft w:val="0"/>
      <w:marRight w:val="0"/>
      <w:marTop w:val="0"/>
      <w:marBottom w:val="0"/>
      <w:divBdr>
        <w:top w:val="none" w:sz="0" w:space="0" w:color="auto"/>
        <w:left w:val="none" w:sz="0" w:space="0" w:color="auto"/>
        <w:bottom w:val="none" w:sz="0" w:space="0" w:color="auto"/>
        <w:right w:val="none" w:sz="0" w:space="0" w:color="auto"/>
      </w:divBdr>
    </w:div>
    <w:div w:id="950625964">
      <w:bodyDiv w:val="1"/>
      <w:marLeft w:val="0"/>
      <w:marRight w:val="0"/>
      <w:marTop w:val="0"/>
      <w:marBottom w:val="0"/>
      <w:divBdr>
        <w:top w:val="none" w:sz="0" w:space="0" w:color="auto"/>
        <w:left w:val="none" w:sz="0" w:space="0" w:color="auto"/>
        <w:bottom w:val="none" w:sz="0" w:space="0" w:color="auto"/>
        <w:right w:val="none" w:sz="0" w:space="0" w:color="auto"/>
      </w:divBdr>
    </w:div>
    <w:div w:id="1120417545">
      <w:bodyDiv w:val="1"/>
      <w:marLeft w:val="0"/>
      <w:marRight w:val="0"/>
      <w:marTop w:val="0"/>
      <w:marBottom w:val="0"/>
      <w:divBdr>
        <w:top w:val="none" w:sz="0" w:space="0" w:color="auto"/>
        <w:left w:val="none" w:sz="0" w:space="0" w:color="auto"/>
        <w:bottom w:val="none" w:sz="0" w:space="0" w:color="auto"/>
        <w:right w:val="none" w:sz="0" w:space="0" w:color="auto"/>
      </w:divBdr>
    </w:div>
    <w:div w:id="1258556982">
      <w:bodyDiv w:val="1"/>
      <w:marLeft w:val="0"/>
      <w:marRight w:val="0"/>
      <w:marTop w:val="0"/>
      <w:marBottom w:val="0"/>
      <w:divBdr>
        <w:top w:val="none" w:sz="0" w:space="0" w:color="auto"/>
        <w:left w:val="none" w:sz="0" w:space="0" w:color="auto"/>
        <w:bottom w:val="none" w:sz="0" w:space="0" w:color="auto"/>
        <w:right w:val="none" w:sz="0" w:space="0" w:color="auto"/>
      </w:divBdr>
    </w:div>
    <w:div w:id="1595089324">
      <w:bodyDiv w:val="1"/>
      <w:marLeft w:val="0"/>
      <w:marRight w:val="0"/>
      <w:marTop w:val="0"/>
      <w:marBottom w:val="0"/>
      <w:divBdr>
        <w:top w:val="none" w:sz="0" w:space="0" w:color="auto"/>
        <w:left w:val="none" w:sz="0" w:space="0" w:color="auto"/>
        <w:bottom w:val="none" w:sz="0" w:space="0" w:color="auto"/>
        <w:right w:val="none" w:sz="0" w:space="0" w:color="auto"/>
      </w:divBdr>
    </w:div>
    <w:div w:id="1733500175">
      <w:bodyDiv w:val="1"/>
      <w:marLeft w:val="0"/>
      <w:marRight w:val="0"/>
      <w:marTop w:val="0"/>
      <w:marBottom w:val="0"/>
      <w:divBdr>
        <w:top w:val="none" w:sz="0" w:space="0" w:color="auto"/>
        <w:left w:val="none" w:sz="0" w:space="0" w:color="auto"/>
        <w:bottom w:val="none" w:sz="0" w:space="0" w:color="auto"/>
        <w:right w:val="none" w:sz="0" w:space="0" w:color="auto"/>
      </w:divBdr>
    </w:div>
    <w:div w:id="212121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Доходи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27912109337976643"/>
          <c:y val="8.0040524089773926E-2"/>
          <c:w val="0.41497470837505557"/>
          <c:h val="0.5425347709217869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57-4E87-9841-5074ED424B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57-4E87-9841-5074ED424B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57-4E87-9841-5074ED424B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B57-4E87-9841-5074ED424B93}"/>
              </c:ext>
            </c:extLst>
          </c:dPt>
          <c:dPt>
            <c:idx val="4"/>
            <c:bubble3D val="0"/>
            <c:spPr>
              <a:solidFill>
                <a:srgbClr val="FFFF00"/>
              </a:solidFill>
              <a:ln w="19050">
                <a:solidFill>
                  <a:schemeClr val="lt1"/>
                </a:solidFill>
              </a:ln>
              <a:effectLst/>
            </c:spPr>
            <c:extLst>
              <c:ext xmlns:c16="http://schemas.microsoft.com/office/drawing/2014/chart" uri="{C3380CC4-5D6E-409C-BE32-E72D297353CC}">
                <c16:uniqueId val="{00000009-1B57-4E87-9841-5074ED424B93}"/>
              </c:ext>
            </c:extLst>
          </c:dPt>
          <c:dLbls>
            <c:dLbl>
              <c:idx val="1"/>
              <c:layout>
                <c:manualLayout>
                  <c:x val="-4.1152155363295639E-2"/>
                  <c:y val="2.0549678993688116E-2"/>
                </c:manualLayout>
              </c:layout>
              <c:showLegendKey val="0"/>
              <c:showVal val="1"/>
              <c:showCatName val="0"/>
              <c:showSerName val="0"/>
              <c:showPercent val="0"/>
              <c:showBubbleSize val="0"/>
              <c:extLst>
                <c:ext xmlns:c15="http://schemas.microsoft.com/office/drawing/2012/chart" uri="{CE6537A1-D6FC-4f65-9D91-7224C49458BB}">
                  <c15:layout>
                    <c:manualLayout>
                      <c:w val="0.20781893004115223"/>
                      <c:h val="5.9815106666990935E-2"/>
                    </c:manualLayout>
                  </c15:layout>
                </c:ext>
                <c:ext xmlns:c16="http://schemas.microsoft.com/office/drawing/2014/chart" uri="{C3380CC4-5D6E-409C-BE32-E72D297353CC}">
                  <c16:uniqueId val="{00000003-1B57-4E87-9841-5074ED424B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Лист1!$C$6:$C$8</c:f>
              <c:strCache>
                <c:ptCount val="3"/>
                <c:pt idx="0">
                  <c:v>кошти від медичного обслуговування населення за договорами з Національною службою здоров’я України </c:v>
                </c:pt>
                <c:pt idx="1">
                  <c:v>кошти місцевого бюджету за  цільовими програмами </c:v>
                </c:pt>
                <c:pt idx="2">
                  <c:v>інші доходи від операційної діяльності </c:v>
                </c:pt>
              </c:strCache>
            </c:strRef>
          </c:cat>
          <c:val>
            <c:numRef>
              <c:f>Лист1!$D$6:$D$8</c:f>
              <c:numCache>
                <c:formatCode>#,##0.00</c:formatCode>
                <c:ptCount val="3"/>
                <c:pt idx="0">
                  <c:v>14330311.68</c:v>
                </c:pt>
                <c:pt idx="1">
                  <c:v>3774202.61</c:v>
                </c:pt>
                <c:pt idx="2">
                  <c:v>1822435.04</c:v>
                </c:pt>
              </c:numCache>
            </c:numRef>
          </c:val>
          <c:extLst>
            <c:ext xmlns:c16="http://schemas.microsoft.com/office/drawing/2014/chart" uri="{C3380CC4-5D6E-409C-BE32-E72D297353CC}">
              <c16:uniqueId val="{0000000A-1B57-4E87-9841-5074ED424B93}"/>
            </c:ext>
          </c:extLst>
        </c:ser>
        <c:dLbls>
          <c:showLegendKey val="0"/>
          <c:showVal val="0"/>
          <c:showCatName val="0"/>
          <c:showSerName val="0"/>
          <c:showPercent val="0"/>
          <c:showBubbleSize val="0"/>
          <c:showLeaderLines val="1"/>
        </c:dLbls>
        <c:firstSliceAng val="109"/>
      </c:pieChart>
      <c:spPr>
        <a:noFill/>
        <a:ln>
          <a:noFill/>
        </a:ln>
        <a:effectLst/>
      </c:spPr>
    </c:plotArea>
    <c:legend>
      <c:legendPos val="b"/>
      <c:layout>
        <c:manualLayout>
          <c:xMode val="edge"/>
          <c:yMode val="edge"/>
          <c:x val="5.7198230098034458E-2"/>
          <c:y val="0.65608773041300872"/>
          <c:w val="0.88012766922653185"/>
          <c:h val="0.321642682595709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Видатки 2025</a:t>
            </a:r>
          </a:p>
        </c:rich>
      </c:tx>
      <c:overlay val="0"/>
      <c:spPr>
        <a:noFill/>
        <a:ln>
          <a:noFill/>
        </a:ln>
        <a:effectLst/>
      </c:spPr>
    </c:title>
    <c:autoTitleDeleted val="0"/>
    <c:plotArea>
      <c:layout>
        <c:manualLayout>
          <c:layoutTarget val="inner"/>
          <c:xMode val="edge"/>
          <c:yMode val="edge"/>
          <c:x val="0.30704300423985464"/>
          <c:y val="8.2192833630602785E-2"/>
          <c:w val="0.39784130829800118"/>
          <c:h val="0.5714847522512724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0E-4A5D-BBA9-7EDC6160F7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0E-4A5D-BBA9-7EDC6160F7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0E-4A5D-BBA9-7EDC6160F7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40E-4A5D-BBA9-7EDC6160F756}"/>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C40E-4A5D-BBA9-7EDC6160F756}"/>
                </c:ext>
              </c:extLst>
            </c:dLbl>
            <c:dLbl>
              <c:idx val="1"/>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C40E-4A5D-BBA9-7EDC6160F756}"/>
                </c:ext>
              </c:extLst>
            </c:dLbl>
            <c:dLbl>
              <c:idx val="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C40E-4A5D-BBA9-7EDC6160F7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Лист1!$C$32:$C$34</c:f>
              <c:strCache>
                <c:ptCount val="3"/>
                <c:pt idx="0">
                  <c:v>видатки за рахунок коштів від медичного обслуговування населення за договорами з Національною службою здоров’я України </c:v>
                </c:pt>
                <c:pt idx="1">
                  <c:v>видатки за рахунок коштів місцевого бюджету за  цільовими програмами </c:v>
                </c:pt>
                <c:pt idx="2">
                  <c:v>видатки за рахунок інших доходів від операційної діяльності </c:v>
                </c:pt>
              </c:strCache>
            </c:strRef>
          </c:cat>
          <c:val>
            <c:numRef>
              <c:f>Лист1!$D$32:$D$34</c:f>
              <c:numCache>
                <c:formatCode>#,##0.00</c:formatCode>
                <c:ptCount val="3"/>
                <c:pt idx="0">
                  <c:v>13153351.699999999</c:v>
                </c:pt>
                <c:pt idx="1">
                  <c:v>3774202.61</c:v>
                </c:pt>
                <c:pt idx="2">
                  <c:v>1822435.04</c:v>
                </c:pt>
              </c:numCache>
            </c:numRef>
          </c:val>
          <c:extLst>
            <c:ext xmlns:c16="http://schemas.microsoft.com/office/drawing/2014/chart" uri="{C3380CC4-5D6E-409C-BE32-E72D297353CC}">
              <c16:uniqueId val="{00000008-C40E-4A5D-BBA9-7EDC6160F756}"/>
            </c:ext>
          </c:extLst>
        </c:ser>
        <c:dLbls>
          <c:showLegendKey val="0"/>
          <c:showVal val="0"/>
          <c:showCatName val="0"/>
          <c:showSerName val="0"/>
          <c:showPercent val="0"/>
          <c:showBubbleSize val="0"/>
          <c:showLeaderLines val="1"/>
        </c:dLbls>
        <c:firstSliceAng val="121"/>
      </c:pieChart>
      <c:spPr>
        <a:noFill/>
        <a:ln>
          <a:noFill/>
        </a:ln>
        <a:effectLst/>
      </c:spPr>
    </c:plotArea>
    <c:legend>
      <c:legendPos val="b"/>
      <c:layout>
        <c:manualLayout>
          <c:xMode val="edge"/>
          <c:yMode val="edge"/>
          <c:x val="8.0946622003741239E-2"/>
          <c:y val="0.67285393193254162"/>
          <c:w val="0.88761186163856753"/>
          <c:h val="0.29222807093864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Структура видатків за рахунок коштів НСЗУ</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50"/>
      <c:rotY val="23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471205612278656E-2"/>
          <c:y val="0.12295543469437455"/>
          <c:w val="0.97076060271956144"/>
          <c:h val="0.47608474713856647"/>
        </c:manualLayout>
      </c:layout>
      <c:pie3DChart>
        <c:varyColors val="1"/>
        <c:ser>
          <c:idx val="0"/>
          <c:order val="0"/>
          <c:dPt>
            <c:idx val="0"/>
            <c:bubble3D val="0"/>
            <c:spPr>
              <a:solidFill>
                <a:schemeClr val="tx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99DC-459A-84B3-71E3D7F0F8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9DC-459A-84B3-71E3D7F0F85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9DC-459A-84B3-71E3D7F0F857}"/>
              </c:ext>
            </c:extLst>
          </c:dPt>
          <c:dPt>
            <c:idx val="3"/>
            <c:bubble3D val="0"/>
            <c:spPr>
              <a:solidFill>
                <a:schemeClr val="bg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99DC-459A-84B3-71E3D7F0F85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9DC-459A-84B3-71E3D7F0F85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9DC-459A-84B3-71E3D7F0F85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9DC-459A-84B3-71E3D7F0F857}"/>
              </c:ext>
            </c:extLst>
          </c:dPt>
          <c:dPt>
            <c:idx val="7"/>
            <c:bubble3D val="0"/>
            <c:spPr>
              <a:solidFill>
                <a:schemeClr val="tx1"/>
              </a:solidFill>
              <a:ln w="25400">
                <a:solidFill>
                  <a:schemeClr val="lt1"/>
                </a:solidFill>
              </a:ln>
              <a:effectLst/>
              <a:sp3d contourW="25400">
                <a:contourClr>
                  <a:schemeClr val="lt1"/>
                </a:contourClr>
              </a:sp3d>
            </c:spPr>
            <c:extLst>
              <c:ext xmlns:c16="http://schemas.microsoft.com/office/drawing/2014/chart" uri="{C3380CC4-5D6E-409C-BE32-E72D297353CC}">
                <c16:uniqueId val="{0000000F-99DC-459A-84B3-71E3D7F0F85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9DC-459A-84B3-71E3D7F0F85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9DC-459A-84B3-71E3D7F0F85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9DC-459A-84B3-71E3D7F0F85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99DC-459A-84B3-71E3D7F0F8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Лист1!$C$50:$C$58</c:f>
              <c:strCache>
                <c:ptCount val="9"/>
                <c:pt idx="0">
                  <c:v>витрати на оплату праці</c:v>
                </c:pt>
                <c:pt idx="1">
                  <c:v>відрахування на соціальні заходи</c:v>
                </c:pt>
                <c:pt idx="2">
                  <c:v>предмети, матеріали обладнання та інвентар</c:v>
                </c:pt>
                <c:pt idx="3">
                  <c:v>оплата послуг крім комунальних </c:v>
                </c:pt>
                <c:pt idx="4">
                  <c:v>медикаменти, товари медичного призначення </c:v>
                </c:pt>
                <c:pt idx="5">
                  <c:v>витрати на підвищення кваліфікації працівників</c:v>
                </c:pt>
                <c:pt idx="6">
                  <c:v>сплата грошових зобов'язань за актом перевірки</c:v>
                </c:pt>
                <c:pt idx="7">
                  <c:v>придбання обладнання, техніки та предметів довгострокового користування </c:v>
                </c:pt>
                <c:pt idx="8">
                  <c:v>сплата податку на додану вартість</c:v>
                </c:pt>
              </c:strCache>
            </c:strRef>
          </c:cat>
          <c:val>
            <c:numRef>
              <c:f>Лист1!$D$50:$D$58</c:f>
              <c:numCache>
                <c:formatCode>#,##0.00</c:formatCode>
                <c:ptCount val="9"/>
                <c:pt idx="0" formatCode="General">
                  <c:v>9907850.1099999994</c:v>
                </c:pt>
                <c:pt idx="1">
                  <c:v>2082705.36</c:v>
                </c:pt>
                <c:pt idx="2">
                  <c:v>228476.04</c:v>
                </c:pt>
                <c:pt idx="3">
                  <c:v>694535.98</c:v>
                </c:pt>
                <c:pt idx="4">
                  <c:v>204053.46</c:v>
                </c:pt>
                <c:pt idx="5">
                  <c:v>17029</c:v>
                </c:pt>
                <c:pt idx="6">
                  <c:v>2208.75</c:v>
                </c:pt>
                <c:pt idx="7">
                  <c:v>15500</c:v>
                </c:pt>
                <c:pt idx="8">
                  <c:v>993</c:v>
                </c:pt>
              </c:numCache>
            </c:numRef>
          </c:val>
          <c:extLst>
            <c:ext xmlns:c16="http://schemas.microsoft.com/office/drawing/2014/chart" uri="{C3380CC4-5D6E-409C-BE32-E72D297353CC}">
              <c16:uniqueId val="{00000018-99DC-459A-84B3-71E3D7F0F85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5.5480835425932386E-2"/>
          <c:y val="0.63153437779040511"/>
          <c:w val="0.89621133179248114"/>
          <c:h val="0.351984197851557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Зміни у структурі видатків за рахунок коштів НСЗУ</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2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'3 роки'!$E$2</c:f>
              <c:strCache>
                <c:ptCount val="1"/>
                <c:pt idx="0">
                  <c:v>2021</c:v>
                </c:pt>
              </c:strCache>
            </c:strRef>
          </c:tx>
          <c:spPr>
            <a:solidFill>
              <a:schemeClr val="accent1"/>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роки'!$E$3:$E$8</c:f>
              <c:numCache>
                <c:formatCode>#,##0.00</c:formatCode>
                <c:ptCount val="6"/>
                <c:pt idx="0">
                  <c:v>11583930.35</c:v>
                </c:pt>
                <c:pt idx="1">
                  <c:v>833390.18</c:v>
                </c:pt>
                <c:pt idx="2">
                  <c:v>524385.12</c:v>
                </c:pt>
                <c:pt idx="3" formatCode="General">
                  <c:v>101909.69</c:v>
                </c:pt>
                <c:pt idx="4">
                  <c:v>204862.07</c:v>
                </c:pt>
                <c:pt idx="5" formatCode="General">
                  <c:v>642</c:v>
                </c:pt>
              </c:numCache>
            </c:numRef>
          </c:val>
          <c:extLst>
            <c:ext xmlns:c16="http://schemas.microsoft.com/office/drawing/2014/chart" uri="{C3380CC4-5D6E-409C-BE32-E72D297353CC}">
              <c16:uniqueId val="{00000000-27AF-4D1C-B8BE-686ADDD3BA49}"/>
            </c:ext>
          </c:extLst>
        </c:ser>
        <c:ser>
          <c:idx val="1"/>
          <c:order val="1"/>
          <c:tx>
            <c:strRef>
              <c:f>'3 роки'!$F$2</c:f>
              <c:strCache>
                <c:ptCount val="1"/>
                <c:pt idx="0">
                  <c:v>2022</c:v>
                </c:pt>
              </c:strCache>
            </c:strRef>
          </c:tx>
          <c:spPr>
            <a:solidFill>
              <a:schemeClr val="accent2"/>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роки'!$F$3:$F$8</c:f>
              <c:numCache>
                <c:formatCode>#,##0.00</c:formatCode>
                <c:ptCount val="6"/>
                <c:pt idx="0">
                  <c:v>12396353.109999999</c:v>
                </c:pt>
                <c:pt idx="1">
                  <c:v>572122.23</c:v>
                </c:pt>
                <c:pt idx="2">
                  <c:v>494637.44</c:v>
                </c:pt>
                <c:pt idx="3">
                  <c:v>71008.800000000003</c:v>
                </c:pt>
                <c:pt idx="4">
                  <c:v>46600</c:v>
                </c:pt>
                <c:pt idx="5" formatCode="General">
                  <c:v>0</c:v>
                </c:pt>
              </c:numCache>
            </c:numRef>
          </c:val>
          <c:extLst>
            <c:ext xmlns:c16="http://schemas.microsoft.com/office/drawing/2014/chart" uri="{C3380CC4-5D6E-409C-BE32-E72D297353CC}">
              <c16:uniqueId val="{00000001-27AF-4D1C-B8BE-686ADDD3BA49}"/>
            </c:ext>
          </c:extLst>
        </c:ser>
        <c:ser>
          <c:idx val="2"/>
          <c:order val="2"/>
          <c:tx>
            <c:strRef>
              <c:f>'3 роки'!$G$2</c:f>
              <c:strCache>
                <c:ptCount val="1"/>
                <c:pt idx="0">
                  <c:v>2023</c:v>
                </c:pt>
              </c:strCache>
            </c:strRef>
          </c:tx>
          <c:spPr>
            <a:solidFill>
              <a:schemeClr val="accent3"/>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роки'!$G$3:$G$8</c:f>
              <c:numCache>
                <c:formatCode>#,##0.00</c:formatCode>
                <c:ptCount val="6"/>
                <c:pt idx="0">
                  <c:v>12726687.960000001</c:v>
                </c:pt>
                <c:pt idx="1">
                  <c:v>786866.16</c:v>
                </c:pt>
                <c:pt idx="2">
                  <c:v>864245.81</c:v>
                </c:pt>
                <c:pt idx="3">
                  <c:v>58877.69</c:v>
                </c:pt>
                <c:pt idx="4">
                  <c:v>218308</c:v>
                </c:pt>
                <c:pt idx="5">
                  <c:v>8893.2000000000007</c:v>
                </c:pt>
              </c:numCache>
            </c:numRef>
          </c:val>
          <c:extLst>
            <c:ext xmlns:c16="http://schemas.microsoft.com/office/drawing/2014/chart" uri="{C3380CC4-5D6E-409C-BE32-E72D297353CC}">
              <c16:uniqueId val="{00000002-27AF-4D1C-B8BE-686ADDD3BA49}"/>
            </c:ext>
          </c:extLst>
        </c:ser>
        <c:ser>
          <c:idx val="3"/>
          <c:order val="3"/>
          <c:tx>
            <c:strRef>
              <c:f>'3 роки'!$H$2</c:f>
              <c:strCache>
                <c:ptCount val="1"/>
                <c:pt idx="0">
                  <c:v>2024</c:v>
                </c:pt>
              </c:strCache>
            </c:strRef>
          </c:tx>
          <c:spPr>
            <a:solidFill>
              <a:schemeClr val="accent4"/>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роки'!$H$3:$H$8</c:f>
              <c:numCache>
                <c:formatCode>#,##0.00</c:formatCode>
                <c:ptCount val="6"/>
                <c:pt idx="0">
                  <c:v>12941206.66</c:v>
                </c:pt>
                <c:pt idx="1">
                  <c:v>557426.27</c:v>
                </c:pt>
                <c:pt idx="2">
                  <c:v>751636.94</c:v>
                </c:pt>
                <c:pt idx="3" formatCode="General">
                  <c:v>22240</c:v>
                </c:pt>
                <c:pt idx="4">
                  <c:v>12000</c:v>
                </c:pt>
                <c:pt idx="5">
                  <c:v>24190.6</c:v>
                </c:pt>
              </c:numCache>
            </c:numRef>
          </c:val>
          <c:extLst>
            <c:ext xmlns:c16="http://schemas.microsoft.com/office/drawing/2014/chart" uri="{C3380CC4-5D6E-409C-BE32-E72D297353CC}">
              <c16:uniqueId val="{00000003-27AF-4D1C-B8BE-686ADDD3BA49}"/>
            </c:ext>
          </c:extLst>
        </c:ser>
        <c:ser>
          <c:idx val="4"/>
          <c:order val="4"/>
          <c:tx>
            <c:strRef>
              <c:f>'3 роки'!$I$2</c:f>
              <c:strCache>
                <c:ptCount val="1"/>
                <c:pt idx="0">
                  <c:v>2025</c:v>
                </c:pt>
              </c:strCache>
            </c:strRef>
          </c:tx>
          <c:spPr>
            <a:solidFill>
              <a:schemeClr val="accent5"/>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роки'!$I$3:$I$8</c:f>
              <c:numCache>
                <c:formatCode>General</c:formatCode>
                <c:ptCount val="6"/>
                <c:pt idx="0">
                  <c:v>11990555.470000001</c:v>
                </c:pt>
                <c:pt idx="1">
                  <c:v>432529.5</c:v>
                </c:pt>
                <c:pt idx="2">
                  <c:v>694535.98</c:v>
                </c:pt>
                <c:pt idx="3">
                  <c:v>19237.75</c:v>
                </c:pt>
                <c:pt idx="4">
                  <c:v>15500</c:v>
                </c:pt>
                <c:pt idx="5">
                  <c:v>993</c:v>
                </c:pt>
              </c:numCache>
            </c:numRef>
          </c:val>
          <c:extLst>
            <c:ext xmlns:c16="http://schemas.microsoft.com/office/drawing/2014/chart" uri="{C3380CC4-5D6E-409C-BE32-E72D297353CC}">
              <c16:uniqueId val="{00000004-27AF-4D1C-B8BE-686ADDD3BA49}"/>
            </c:ext>
          </c:extLst>
        </c:ser>
        <c:dLbls>
          <c:showLegendKey val="0"/>
          <c:showVal val="0"/>
          <c:showCatName val="0"/>
          <c:showSerName val="0"/>
          <c:showPercent val="0"/>
          <c:showBubbleSize val="0"/>
        </c:dLbls>
        <c:gapWidth val="150"/>
        <c:gapDepth val="123"/>
        <c:shape val="box"/>
        <c:axId val="380837944"/>
        <c:axId val="380838728"/>
        <c:axId val="0"/>
      </c:bar3DChart>
      <c:catAx>
        <c:axId val="380837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80838728"/>
        <c:crosses val="autoZero"/>
        <c:auto val="1"/>
        <c:lblAlgn val="ctr"/>
        <c:lblOffset val="100"/>
        <c:noMultiLvlLbl val="0"/>
      </c:catAx>
      <c:valAx>
        <c:axId val="380838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80837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ru-RU" b="1">
                <a:solidFill>
                  <a:sysClr val="windowText" lastClr="000000"/>
                </a:solidFill>
              </a:rPr>
              <a:t>Лікувально-профілактична робота </a:t>
            </a:r>
          </a:p>
          <a:p>
            <a:pPr algn="ctr">
              <a:defRPr>
                <a:solidFill>
                  <a:sysClr val="windowText" lastClr="000000"/>
                </a:solidFill>
              </a:defRPr>
            </a:pPr>
            <a:r>
              <a:rPr lang="ru-RU">
                <a:solidFill>
                  <a:sysClr val="windowText" lastClr="000000"/>
                </a:solidFill>
              </a:rPr>
              <a:t>число відвідувань</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лікувльно!$C$3</c:f>
              <c:strCache>
                <c:ptCount val="1"/>
                <c:pt idx="0">
                  <c:v>всього</c:v>
                </c:pt>
              </c:strCache>
            </c:strRef>
          </c:tx>
          <c:spPr>
            <a:solidFill>
              <a:schemeClr val="accent1"/>
            </a:solidFill>
            <a:ln>
              <a:noFill/>
            </a:ln>
            <a:effectLst/>
            <a:sp3d/>
          </c:spPr>
          <c:invertIfNegative val="0"/>
          <c:cat>
            <c:numRef>
              <c:f>лікувльно!$F$2:$J$2</c:f>
              <c:numCache>
                <c:formatCode>General</c:formatCode>
                <c:ptCount val="5"/>
                <c:pt idx="0">
                  <c:v>2021</c:v>
                </c:pt>
                <c:pt idx="1">
                  <c:v>2022</c:v>
                </c:pt>
                <c:pt idx="2">
                  <c:v>2023</c:v>
                </c:pt>
                <c:pt idx="3">
                  <c:v>2024</c:v>
                </c:pt>
                <c:pt idx="4">
                  <c:v>2025</c:v>
                </c:pt>
              </c:numCache>
            </c:numRef>
          </c:cat>
          <c:val>
            <c:numRef>
              <c:f>лікувльно!$F$3:$J$3</c:f>
              <c:numCache>
                <c:formatCode>General</c:formatCode>
                <c:ptCount val="5"/>
                <c:pt idx="0">
                  <c:v>70521</c:v>
                </c:pt>
                <c:pt idx="1">
                  <c:v>44548</c:v>
                </c:pt>
                <c:pt idx="2">
                  <c:v>52453</c:v>
                </c:pt>
                <c:pt idx="3">
                  <c:v>48612</c:v>
                </c:pt>
                <c:pt idx="4">
                  <c:v>50878</c:v>
                </c:pt>
              </c:numCache>
            </c:numRef>
          </c:val>
          <c:extLst>
            <c:ext xmlns:c16="http://schemas.microsoft.com/office/drawing/2014/chart" uri="{C3380CC4-5D6E-409C-BE32-E72D297353CC}">
              <c16:uniqueId val="{00000000-5585-4DBF-9C1A-B7004959918E}"/>
            </c:ext>
          </c:extLst>
        </c:ser>
        <c:ser>
          <c:idx val="1"/>
          <c:order val="1"/>
          <c:tx>
            <c:strRef>
              <c:f>лікувльно!$C$4</c:f>
              <c:strCache>
                <c:ptCount val="1"/>
                <c:pt idx="0">
                  <c:v>в КНП ЦПМСД </c:v>
                </c:pt>
              </c:strCache>
            </c:strRef>
          </c:tx>
          <c:spPr>
            <a:solidFill>
              <a:schemeClr val="accent2"/>
            </a:solidFill>
            <a:ln>
              <a:noFill/>
            </a:ln>
            <a:effectLst/>
            <a:sp3d/>
          </c:spPr>
          <c:invertIfNegative val="0"/>
          <c:cat>
            <c:numRef>
              <c:f>лікувльно!$F$2:$J$2</c:f>
              <c:numCache>
                <c:formatCode>General</c:formatCode>
                <c:ptCount val="5"/>
                <c:pt idx="0">
                  <c:v>2021</c:v>
                </c:pt>
                <c:pt idx="1">
                  <c:v>2022</c:v>
                </c:pt>
                <c:pt idx="2">
                  <c:v>2023</c:v>
                </c:pt>
                <c:pt idx="3">
                  <c:v>2024</c:v>
                </c:pt>
                <c:pt idx="4">
                  <c:v>2025</c:v>
                </c:pt>
              </c:numCache>
            </c:numRef>
          </c:cat>
          <c:val>
            <c:numRef>
              <c:f>лікувльно!$F$4:$J$4</c:f>
              <c:numCache>
                <c:formatCode>General</c:formatCode>
                <c:ptCount val="5"/>
                <c:pt idx="0">
                  <c:v>69158</c:v>
                </c:pt>
                <c:pt idx="1">
                  <c:v>44048</c:v>
                </c:pt>
                <c:pt idx="2">
                  <c:v>52101</c:v>
                </c:pt>
                <c:pt idx="3">
                  <c:v>48351</c:v>
                </c:pt>
                <c:pt idx="4">
                  <c:v>50611</c:v>
                </c:pt>
              </c:numCache>
            </c:numRef>
          </c:val>
          <c:extLst>
            <c:ext xmlns:c16="http://schemas.microsoft.com/office/drawing/2014/chart" uri="{C3380CC4-5D6E-409C-BE32-E72D297353CC}">
              <c16:uniqueId val="{00000001-5585-4DBF-9C1A-B7004959918E}"/>
            </c:ext>
          </c:extLst>
        </c:ser>
        <c:ser>
          <c:idx val="2"/>
          <c:order val="2"/>
          <c:tx>
            <c:strRef>
              <c:f>лікувльно!$C$5</c:f>
              <c:strCache>
                <c:ptCount val="1"/>
                <c:pt idx="0">
                  <c:v>вдома</c:v>
                </c:pt>
              </c:strCache>
            </c:strRef>
          </c:tx>
          <c:spPr>
            <a:solidFill>
              <a:schemeClr val="accent3"/>
            </a:solidFill>
            <a:ln>
              <a:noFill/>
            </a:ln>
            <a:effectLst/>
            <a:sp3d/>
          </c:spPr>
          <c:invertIfNegative val="0"/>
          <c:cat>
            <c:numRef>
              <c:f>лікувльно!$F$2:$J$2</c:f>
              <c:numCache>
                <c:formatCode>General</c:formatCode>
                <c:ptCount val="5"/>
                <c:pt idx="0">
                  <c:v>2021</c:v>
                </c:pt>
                <c:pt idx="1">
                  <c:v>2022</c:v>
                </c:pt>
                <c:pt idx="2">
                  <c:v>2023</c:v>
                </c:pt>
                <c:pt idx="3">
                  <c:v>2024</c:v>
                </c:pt>
                <c:pt idx="4">
                  <c:v>2025</c:v>
                </c:pt>
              </c:numCache>
            </c:numRef>
          </c:cat>
          <c:val>
            <c:numRef>
              <c:f>лікувльно!$F$5:$J$5</c:f>
              <c:numCache>
                <c:formatCode>General</c:formatCode>
                <c:ptCount val="5"/>
                <c:pt idx="0">
                  <c:v>1363</c:v>
                </c:pt>
                <c:pt idx="1">
                  <c:v>500</c:v>
                </c:pt>
                <c:pt idx="2">
                  <c:v>352</c:v>
                </c:pt>
                <c:pt idx="3">
                  <c:v>261</c:v>
                </c:pt>
                <c:pt idx="4">
                  <c:v>267</c:v>
                </c:pt>
              </c:numCache>
            </c:numRef>
          </c:val>
          <c:extLst>
            <c:ext xmlns:c16="http://schemas.microsoft.com/office/drawing/2014/chart" uri="{C3380CC4-5D6E-409C-BE32-E72D297353CC}">
              <c16:uniqueId val="{00000002-5585-4DBF-9C1A-B7004959918E}"/>
            </c:ext>
          </c:extLst>
        </c:ser>
        <c:dLbls>
          <c:showLegendKey val="0"/>
          <c:showVal val="0"/>
          <c:showCatName val="0"/>
          <c:showSerName val="0"/>
          <c:showPercent val="0"/>
          <c:showBubbleSize val="0"/>
        </c:dLbls>
        <c:gapWidth val="150"/>
        <c:shape val="box"/>
        <c:axId val="380834808"/>
        <c:axId val="380831672"/>
        <c:axId val="0"/>
      </c:bar3DChart>
      <c:catAx>
        <c:axId val="380834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0831672"/>
        <c:crosses val="autoZero"/>
        <c:auto val="1"/>
        <c:lblAlgn val="ctr"/>
        <c:lblOffset val="100"/>
        <c:noMultiLvlLbl val="0"/>
      </c:catAx>
      <c:valAx>
        <c:axId val="380831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80834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b="1"/>
              <a:t>Лікувально-профілактична робота</a:t>
            </a:r>
          </a:p>
          <a:p>
            <a:pPr>
              <a:defRPr/>
            </a:pPr>
            <a:r>
              <a:rPr lang="uk-UA"/>
              <a:t>кількість е-направлень</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лікувльно!$E$39</c:f>
              <c:strCache>
                <c:ptCount val="1"/>
                <c:pt idx="0">
                  <c:v>2021</c:v>
                </c:pt>
              </c:strCache>
            </c:strRef>
          </c:tx>
          <c:spPr>
            <a:solidFill>
              <a:schemeClr val="accent1"/>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лікувльно!$E$40:$E$50</c:f>
              <c:numCache>
                <c:formatCode>General</c:formatCode>
                <c:ptCount val="11"/>
                <c:pt idx="0">
                  <c:v>13892</c:v>
                </c:pt>
                <c:pt idx="1">
                  <c:v>10761</c:v>
                </c:pt>
                <c:pt idx="2">
                  <c:v>708</c:v>
                </c:pt>
                <c:pt idx="3">
                  <c:v>1292</c:v>
                </c:pt>
                <c:pt idx="4">
                  <c:v>821</c:v>
                </c:pt>
                <c:pt idx="5">
                  <c:v>86</c:v>
                </c:pt>
                <c:pt idx="6">
                  <c:v>140</c:v>
                </c:pt>
                <c:pt idx="7">
                  <c:v>72</c:v>
                </c:pt>
                <c:pt idx="8">
                  <c:v>2</c:v>
                </c:pt>
                <c:pt idx="9">
                  <c:v>1</c:v>
                </c:pt>
                <c:pt idx="10">
                  <c:v>9</c:v>
                </c:pt>
              </c:numCache>
            </c:numRef>
          </c:val>
          <c:extLst>
            <c:ext xmlns:c16="http://schemas.microsoft.com/office/drawing/2014/chart" uri="{C3380CC4-5D6E-409C-BE32-E72D297353CC}">
              <c16:uniqueId val="{00000000-1F62-47B8-8386-6E77C1C18CDC}"/>
            </c:ext>
          </c:extLst>
        </c:ser>
        <c:ser>
          <c:idx val="1"/>
          <c:order val="1"/>
          <c:tx>
            <c:strRef>
              <c:f>лікувльно!$F$39</c:f>
              <c:strCache>
                <c:ptCount val="1"/>
                <c:pt idx="0">
                  <c:v>2022</c:v>
                </c:pt>
              </c:strCache>
            </c:strRef>
          </c:tx>
          <c:spPr>
            <a:solidFill>
              <a:schemeClr val="accent2"/>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лікувльно!$F$40:$F$50</c:f>
              <c:numCache>
                <c:formatCode>General</c:formatCode>
                <c:ptCount val="11"/>
                <c:pt idx="0">
                  <c:v>16635</c:v>
                </c:pt>
                <c:pt idx="1">
                  <c:v>10482</c:v>
                </c:pt>
                <c:pt idx="2">
                  <c:v>2790</c:v>
                </c:pt>
                <c:pt idx="3">
                  <c:v>1972</c:v>
                </c:pt>
                <c:pt idx="4">
                  <c:v>784</c:v>
                </c:pt>
                <c:pt idx="5">
                  <c:v>462</c:v>
                </c:pt>
                <c:pt idx="6">
                  <c:v>95</c:v>
                </c:pt>
                <c:pt idx="7">
                  <c:v>29</c:v>
                </c:pt>
                <c:pt idx="8">
                  <c:v>17</c:v>
                </c:pt>
                <c:pt idx="9">
                  <c:v>2</c:v>
                </c:pt>
                <c:pt idx="10">
                  <c:v>2</c:v>
                </c:pt>
              </c:numCache>
            </c:numRef>
          </c:val>
          <c:extLst>
            <c:ext xmlns:c16="http://schemas.microsoft.com/office/drawing/2014/chart" uri="{C3380CC4-5D6E-409C-BE32-E72D297353CC}">
              <c16:uniqueId val="{00000001-1F62-47B8-8386-6E77C1C18CDC}"/>
            </c:ext>
          </c:extLst>
        </c:ser>
        <c:ser>
          <c:idx val="2"/>
          <c:order val="2"/>
          <c:tx>
            <c:strRef>
              <c:f>лікувльно!$G$39</c:f>
              <c:strCache>
                <c:ptCount val="1"/>
                <c:pt idx="0">
                  <c:v>2023</c:v>
                </c:pt>
              </c:strCache>
            </c:strRef>
          </c:tx>
          <c:spPr>
            <a:solidFill>
              <a:schemeClr val="accent3"/>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лікувльно!$G$40:$G$50</c:f>
              <c:numCache>
                <c:formatCode>General</c:formatCode>
                <c:ptCount val="11"/>
                <c:pt idx="0">
                  <c:v>30054</c:v>
                </c:pt>
                <c:pt idx="1">
                  <c:v>16260</c:v>
                </c:pt>
                <c:pt idx="2">
                  <c:v>5287</c:v>
                </c:pt>
                <c:pt idx="3">
                  <c:v>6602</c:v>
                </c:pt>
                <c:pt idx="4">
                  <c:v>876</c:v>
                </c:pt>
                <c:pt idx="5">
                  <c:v>809</c:v>
                </c:pt>
                <c:pt idx="6">
                  <c:v>120</c:v>
                </c:pt>
                <c:pt idx="7">
                  <c:v>85</c:v>
                </c:pt>
                <c:pt idx="8">
                  <c:v>11</c:v>
                </c:pt>
                <c:pt idx="9">
                  <c:v>4</c:v>
                </c:pt>
              </c:numCache>
            </c:numRef>
          </c:val>
          <c:extLst>
            <c:ext xmlns:c16="http://schemas.microsoft.com/office/drawing/2014/chart" uri="{C3380CC4-5D6E-409C-BE32-E72D297353CC}">
              <c16:uniqueId val="{00000002-1F62-47B8-8386-6E77C1C18CDC}"/>
            </c:ext>
          </c:extLst>
        </c:ser>
        <c:ser>
          <c:idx val="3"/>
          <c:order val="3"/>
          <c:tx>
            <c:strRef>
              <c:f>лікувльно!$H$39</c:f>
              <c:strCache>
                <c:ptCount val="1"/>
                <c:pt idx="0">
                  <c:v>2024</c:v>
                </c:pt>
              </c:strCache>
            </c:strRef>
          </c:tx>
          <c:spPr>
            <a:solidFill>
              <a:schemeClr val="accent4"/>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лікувльно!$H$40:$H$50</c:f>
              <c:numCache>
                <c:formatCode>General</c:formatCode>
                <c:ptCount val="11"/>
                <c:pt idx="0">
                  <c:v>35423</c:v>
                </c:pt>
                <c:pt idx="1">
                  <c:v>18349</c:v>
                </c:pt>
                <c:pt idx="2">
                  <c:v>7766</c:v>
                </c:pt>
                <c:pt idx="3">
                  <c:v>6973</c:v>
                </c:pt>
                <c:pt idx="4">
                  <c:v>1168</c:v>
                </c:pt>
                <c:pt idx="5">
                  <c:v>747</c:v>
                </c:pt>
                <c:pt idx="6">
                  <c:v>180</c:v>
                </c:pt>
                <c:pt idx="7">
                  <c:v>204</c:v>
                </c:pt>
                <c:pt idx="8">
                  <c:v>22</c:v>
                </c:pt>
                <c:pt idx="9">
                  <c:v>14</c:v>
                </c:pt>
              </c:numCache>
            </c:numRef>
          </c:val>
          <c:extLst>
            <c:ext xmlns:c16="http://schemas.microsoft.com/office/drawing/2014/chart" uri="{C3380CC4-5D6E-409C-BE32-E72D297353CC}">
              <c16:uniqueId val="{00000003-1F62-47B8-8386-6E77C1C18CDC}"/>
            </c:ext>
          </c:extLst>
        </c:ser>
        <c:ser>
          <c:idx val="4"/>
          <c:order val="4"/>
          <c:tx>
            <c:strRef>
              <c:f>лікувльно!$I$39</c:f>
              <c:strCache>
                <c:ptCount val="1"/>
                <c:pt idx="0">
                  <c:v>2025</c:v>
                </c:pt>
              </c:strCache>
            </c:strRef>
          </c:tx>
          <c:spPr>
            <a:solidFill>
              <a:schemeClr val="accent5"/>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лікувльно!$I$40:$I$50</c:f>
              <c:numCache>
                <c:formatCode>General</c:formatCode>
                <c:ptCount val="11"/>
                <c:pt idx="0">
                  <c:v>42245</c:v>
                </c:pt>
                <c:pt idx="1">
                  <c:v>19741</c:v>
                </c:pt>
                <c:pt idx="2">
                  <c:v>9809</c:v>
                </c:pt>
                <c:pt idx="3">
                  <c:v>10906</c:v>
                </c:pt>
                <c:pt idx="4">
                  <c:v>993</c:v>
                </c:pt>
                <c:pt idx="5">
                  <c:v>449</c:v>
                </c:pt>
                <c:pt idx="6">
                  <c:v>128</c:v>
                </c:pt>
                <c:pt idx="7">
                  <c:v>125</c:v>
                </c:pt>
                <c:pt idx="8">
                  <c:v>92</c:v>
                </c:pt>
                <c:pt idx="9">
                  <c:v>2</c:v>
                </c:pt>
              </c:numCache>
            </c:numRef>
          </c:val>
          <c:extLst>
            <c:ext xmlns:c16="http://schemas.microsoft.com/office/drawing/2014/chart" uri="{C3380CC4-5D6E-409C-BE32-E72D297353CC}">
              <c16:uniqueId val="{00000004-1F62-47B8-8386-6E77C1C18CDC}"/>
            </c:ext>
          </c:extLst>
        </c:ser>
        <c:dLbls>
          <c:showLegendKey val="0"/>
          <c:showVal val="0"/>
          <c:showCatName val="0"/>
          <c:showSerName val="0"/>
          <c:showPercent val="0"/>
          <c:showBubbleSize val="0"/>
        </c:dLbls>
        <c:gapWidth val="219"/>
        <c:axId val="380833632"/>
        <c:axId val="380834024"/>
      </c:barChart>
      <c:catAx>
        <c:axId val="38083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80834024"/>
        <c:crosses val="autoZero"/>
        <c:auto val="1"/>
        <c:lblAlgn val="ctr"/>
        <c:lblOffset val="100"/>
        <c:noMultiLvlLbl val="0"/>
      </c:catAx>
      <c:valAx>
        <c:axId val="380834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8083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rPr>
              <a:t>Лікувально-профілактична</a:t>
            </a:r>
            <a:r>
              <a:rPr lang="uk-UA" b="1" baseline="0">
                <a:solidFill>
                  <a:sysClr val="windowText" lastClr="000000"/>
                </a:solidFill>
              </a:rPr>
              <a:t> робота</a:t>
            </a:r>
          </a:p>
          <a:p>
            <a:pPr>
              <a:defRPr/>
            </a:pPr>
            <a:r>
              <a:rPr lang="uk-UA" baseline="0"/>
              <a:t>лабораторні дослідження</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лікувльно!$C$76</c:f>
              <c:strCache>
                <c:ptCount val="1"/>
                <c:pt idx="0">
                  <c:v>всього</c:v>
                </c:pt>
              </c:strCache>
            </c:strRef>
          </c:tx>
          <c:spPr>
            <a:solidFill>
              <a:schemeClr val="accent1"/>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лікувльно!$F$76:$J$76</c:f>
              <c:numCache>
                <c:formatCode>General</c:formatCode>
                <c:ptCount val="5"/>
                <c:pt idx="0" formatCode="#,##0">
                  <c:v>64487</c:v>
                </c:pt>
                <c:pt idx="1">
                  <c:v>43361</c:v>
                </c:pt>
                <c:pt idx="2">
                  <c:v>53133</c:v>
                </c:pt>
                <c:pt idx="3">
                  <c:v>51568</c:v>
                </c:pt>
                <c:pt idx="4">
                  <c:v>18657</c:v>
                </c:pt>
              </c:numCache>
            </c:numRef>
          </c:val>
          <c:extLst>
            <c:ext xmlns:c16="http://schemas.microsoft.com/office/drawing/2014/chart" uri="{C3380CC4-5D6E-409C-BE32-E72D297353CC}">
              <c16:uniqueId val="{00000000-D0C3-4579-9CE3-85BC42405E94}"/>
            </c:ext>
          </c:extLst>
        </c:ser>
        <c:ser>
          <c:idx val="1"/>
          <c:order val="1"/>
          <c:tx>
            <c:strRef>
              <c:f>лікувльно!$C$77</c:f>
              <c:strCache>
                <c:ptCount val="1"/>
                <c:pt idx="0">
                  <c:v>загально-клінічних 
(без гематологічних)</c:v>
                </c:pt>
              </c:strCache>
            </c:strRef>
          </c:tx>
          <c:spPr>
            <a:solidFill>
              <a:schemeClr val="accent2"/>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лікувльно!$F$77:$J$77</c:f>
              <c:numCache>
                <c:formatCode>General</c:formatCode>
                <c:ptCount val="5"/>
                <c:pt idx="0" formatCode="#,##0">
                  <c:v>29903</c:v>
                </c:pt>
                <c:pt idx="1">
                  <c:v>19916</c:v>
                </c:pt>
                <c:pt idx="2">
                  <c:v>23797</c:v>
                </c:pt>
                <c:pt idx="3">
                  <c:v>22726</c:v>
                </c:pt>
                <c:pt idx="4">
                  <c:v>7451</c:v>
                </c:pt>
              </c:numCache>
            </c:numRef>
          </c:val>
          <c:extLst>
            <c:ext xmlns:c16="http://schemas.microsoft.com/office/drawing/2014/chart" uri="{C3380CC4-5D6E-409C-BE32-E72D297353CC}">
              <c16:uniqueId val="{00000001-D0C3-4579-9CE3-85BC42405E94}"/>
            </c:ext>
          </c:extLst>
        </c:ser>
        <c:ser>
          <c:idx val="2"/>
          <c:order val="2"/>
          <c:tx>
            <c:strRef>
              <c:f>лікувльно!$C$78</c:f>
              <c:strCache>
                <c:ptCount val="1"/>
                <c:pt idx="0">
                  <c:v>гематологічних</c:v>
                </c:pt>
              </c:strCache>
            </c:strRef>
          </c:tx>
          <c:spPr>
            <a:solidFill>
              <a:schemeClr val="accent3"/>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лікувльно!$F$78:$J$78</c:f>
              <c:numCache>
                <c:formatCode>General</c:formatCode>
                <c:ptCount val="5"/>
                <c:pt idx="0" formatCode="#,##0">
                  <c:v>32070</c:v>
                </c:pt>
                <c:pt idx="1">
                  <c:v>21708</c:v>
                </c:pt>
                <c:pt idx="2">
                  <c:v>27251</c:v>
                </c:pt>
                <c:pt idx="3">
                  <c:v>25683</c:v>
                </c:pt>
                <c:pt idx="4">
                  <c:v>8009</c:v>
                </c:pt>
              </c:numCache>
            </c:numRef>
          </c:val>
          <c:extLst>
            <c:ext xmlns:c16="http://schemas.microsoft.com/office/drawing/2014/chart" uri="{C3380CC4-5D6E-409C-BE32-E72D297353CC}">
              <c16:uniqueId val="{00000002-D0C3-4579-9CE3-85BC42405E94}"/>
            </c:ext>
          </c:extLst>
        </c:ser>
        <c:ser>
          <c:idx val="3"/>
          <c:order val="3"/>
          <c:tx>
            <c:strRef>
              <c:f>лікувльно!$C$79</c:f>
              <c:strCache>
                <c:ptCount val="1"/>
                <c:pt idx="0">
                  <c:v>біохімічних</c:v>
                </c:pt>
              </c:strCache>
            </c:strRef>
          </c:tx>
          <c:spPr>
            <a:solidFill>
              <a:schemeClr val="accent4"/>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лікувльно!$F$79:$J$79</c:f>
              <c:numCache>
                <c:formatCode>General</c:formatCode>
                <c:ptCount val="5"/>
                <c:pt idx="0" formatCode="#,##0">
                  <c:v>2514</c:v>
                </c:pt>
                <c:pt idx="1">
                  <c:v>1737</c:v>
                </c:pt>
                <c:pt idx="2">
                  <c:v>2085</c:v>
                </c:pt>
                <c:pt idx="3">
                  <c:v>2588</c:v>
                </c:pt>
                <c:pt idx="4">
                  <c:v>2295</c:v>
                </c:pt>
              </c:numCache>
            </c:numRef>
          </c:val>
          <c:extLst>
            <c:ext xmlns:c16="http://schemas.microsoft.com/office/drawing/2014/chart" uri="{C3380CC4-5D6E-409C-BE32-E72D297353CC}">
              <c16:uniqueId val="{00000003-D0C3-4579-9CE3-85BC42405E94}"/>
            </c:ext>
          </c:extLst>
        </c:ser>
        <c:ser>
          <c:idx val="4"/>
          <c:order val="4"/>
          <c:tx>
            <c:strRef>
              <c:f>лікувльно!$C$80</c:f>
              <c:strCache>
                <c:ptCount val="1"/>
                <c:pt idx="0">
                  <c:v>імунобіологічних</c:v>
                </c:pt>
              </c:strCache>
            </c:strRef>
          </c:tx>
          <c:spPr>
            <a:solidFill>
              <a:schemeClr val="accent5"/>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лікувльно!$F$80:$J$80</c:f>
              <c:numCache>
                <c:formatCode>General</c:formatCode>
                <c:ptCount val="5"/>
                <c:pt idx="3">
                  <c:v>571</c:v>
                </c:pt>
                <c:pt idx="4">
                  <c:v>902</c:v>
                </c:pt>
              </c:numCache>
            </c:numRef>
          </c:val>
          <c:extLst>
            <c:ext xmlns:c16="http://schemas.microsoft.com/office/drawing/2014/chart" uri="{C3380CC4-5D6E-409C-BE32-E72D297353CC}">
              <c16:uniqueId val="{00000004-D0C3-4579-9CE3-85BC42405E94}"/>
            </c:ext>
          </c:extLst>
        </c:ser>
        <c:dLbls>
          <c:showLegendKey val="0"/>
          <c:showVal val="0"/>
          <c:showCatName val="0"/>
          <c:showSerName val="0"/>
          <c:showPercent val="0"/>
          <c:showBubbleSize val="0"/>
        </c:dLbls>
        <c:gapWidth val="150"/>
        <c:shape val="box"/>
        <c:axId val="376965752"/>
        <c:axId val="376960656"/>
        <c:axId val="0"/>
      </c:bar3DChart>
      <c:catAx>
        <c:axId val="376965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960656"/>
        <c:crosses val="autoZero"/>
        <c:auto val="1"/>
        <c:lblAlgn val="ctr"/>
        <c:lblOffset val="100"/>
        <c:noMultiLvlLbl val="0"/>
      </c:catAx>
      <c:valAx>
        <c:axId val="37696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965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b="1"/>
              <a:t>Лікувально-профілактична робота</a:t>
            </a:r>
          </a:p>
          <a:p>
            <a:pPr>
              <a:defRPr/>
            </a:pPr>
            <a:r>
              <a:rPr lang="uk-UA"/>
              <a:t>вакцинація</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1383723277881857"/>
          <c:y val="0.113082327634992"/>
          <c:w val="0.82918892131490551"/>
          <c:h val="0.50172606951175025"/>
        </c:manualLayout>
      </c:layout>
      <c:barChart>
        <c:barDir val="col"/>
        <c:grouping val="clustered"/>
        <c:varyColors val="0"/>
        <c:ser>
          <c:idx val="0"/>
          <c:order val="0"/>
          <c:tx>
            <c:strRef>
              <c:f>лікувльно!$H$100:$H$101</c:f>
              <c:strCache>
                <c:ptCount val="2"/>
                <c:pt idx="0">
                  <c:v>2023</c:v>
                </c:pt>
              </c:strCache>
            </c:strRef>
          </c:tx>
          <c:spPr>
            <a:solidFill>
              <a:schemeClr val="accent1"/>
            </a:solidFill>
            <a:ln>
              <a:noFill/>
            </a:ln>
            <a:effectLst/>
          </c:spPr>
          <c:invertIfNegative val="0"/>
          <c:cat>
            <c:strRef>
              <c:f>лікувльно!$C$102:$C$110</c:f>
              <c:strCache>
                <c:ptCount val="9"/>
                <c:pt idx="0">
                  <c:v>проти туберкульозу (БЦЖ)</c:v>
                </c:pt>
                <c:pt idx="1">
                  <c:v>проти поліомеліту </c:v>
                </c:pt>
                <c:pt idx="2">
                  <c:v>АКДП</c:v>
                </c:pt>
                <c:pt idx="3">
                  <c:v>АДП </c:v>
                </c:pt>
                <c:pt idx="4">
                  <c:v>АДП-м </c:v>
                </c:pt>
                <c:pt idx="5">
                  <c:v>проти гемофільної інфекції </c:v>
                </c:pt>
                <c:pt idx="6">
                  <c:v>проти кору, краснухи, паротиту (КПК) </c:v>
                </c:pt>
                <c:pt idx="7">
                  <c:v>проти гепатиту </c:v>
                </c:pt>
                <c:pt idx="8">
                  <c:v>проти гострої респіраторної хвороби COVID-19 </c:v>
                </c:pt>
              </c:strCache>
            </c:strRef>
          </c:cat>
          <c:val>
            <c:numRef>
              <c:f>лікувльно!$H$102:$H$110</c:f>
              <c:numCache>
                <c:formatCode>General</c:formatCode>
                <c:ptCount val="9"/>
                <c:pt idx="0">
                  <c:v>71</c:v>
                </c:pt>
                <c:pt idx="1">
                  <c:v>961</c:v>
                </c:pt>
                <c:pt idx="2">
                  <c:v>450</c:v>
                </c:pt>
                <c:pt idx="3">
                  <c:v>168</c:v>
                </c:pt>
                <c:pt idx="4">
                  <c:v>1152</c:v>
                </c:pt>
                <c:pt idx="5">
                  <c:v>368</c:v>
                </c:pt>
                <c:pt idx="6">
                  <c:v>404</c:v>
                </c:pt>
                <c:pt idx="7">
                  <c:v>428</c:v>
                </c:pt>
                <c:pt idx="8">
                  <c:v>4437</c:v>
                </c:pt>
              </c:numCache>
            </c:numRef>
          </c:val>
          <c:extLst>
            <c:ext xmlns:c16="http://schemas.microsoft.com/office/drawing/2014/chart" uri="{C3380CC4-5D6E-409C-BE32-E72D297353CC}">
              <c16:uniqueId val="{00000000-A40C-4C3E-B873-FBC02F66FB48}"/>
            </c:ext>
          </c:extLst>
        </c:ser>
        <c:ser>
          <c:idx val="1"/>
          <c:order val="1"/>
          <c:tx>
            <c:strRef>
              <c:f>лікувльно!$I$100:$I$101</c:f>
              <c:strCache>
                <c:ptCount val="2"/>
                <c:pt idx="0">
                  <c:v>2024</c:v>
                </c:pt>
              </c:strCache>
            </c:strRef>
          </c:tx>
          <c:spPr>
            <a:solidFill>
              <a:schemeClr val="accent2"/>
            </a:solidFill>
            <a:ln>
              <a:noFill/>
            </a:ln>
            <a:effectLst/>
          </c:spPr>
          <c:invertIfNegative val="0"/>
          <c:cat>
            <c:strRef>
              <c:f>лікувльно!$C$102:$C$110</c:f>
              <c:strCache>
                <c:ptCount val="9"/>
                <c:pt idx="0">
                  <c:v>проти туберкульозу (БЦЖ)</c:v>
                </c:pt>
                <c:pt idx="1">
                  <c:v>проти поліомеліту </c:v>
                </c:pt>
                <c:pt idx="2">
                  <c:v>АКДП</c:v>
                </c:pt>
                <c:pt idx="3">
                  <c:v>АДП </c:v>
                </c:pt>
                <c:pt idx="4">
                  <c:v>АДП-м </c:v>
                </c:pt>
                <c:pt idx="5">
                  <c:v>проти гемофільної інфекції </c:v>
                </c:pt>
                <c:pt idx="6">
                  <c:v>проти кору, краснухи, паротиту (КПК) </c:v>
                </c:pt>
                <c:pt idx="7">
                  <c:v>проти гепатиту </c:v>
                </c:pt>
                <c:pt idx="8">
                  <c:v>проти гострої респіраторної хвороби COVID-19 </c:v>
                </c:pt>
              </c:strCache>
            </c:strRef>
          </c:cat>
          <c:val>
            <c:numRef>
              <c:f>лікувльно!$I$102:$I$110</c:f>
              <c:numCache>
                <c:formatCode>General</c:formatCode>
                <c:ptCount val="9"/>
                <c:pt idx="0">
                  <c:v>4</c:v>
                </c:pt>
                <c:pt idx="1">
                  <c:v>851</c:v>
                </c:pt>
                <c:pt idx="2">
                  <c:v>378</c:v>
                </c:pt>
                <c:pt idx="3">
                  <c:v>172</c:v>
                </c:pt>
                <c:pt idx="4">
                  <c:v>1417</c:v>
                </c:pt>
                <c:pt idx="5">
                  <c:v>269</c:v>
                </c:pt>
                <c:pt idx="6">
                  <c:v>319</c:v>
                </c:pt>
                <c:pt idx="7">
                  <c:v>332</c:v>
                </c:pt>
                <c:pt idx="8">
                  <c:v>336</c:v>
                </c:pt>
              </c:numCache>
            </c:numRef>
          </c:val>
          <c:extLst>
            <c:ext xmlns:c16="http://schemas.microsoft.com/office/drawing/2014/chart" uri="{C3380CC4-5D6E-409C-BE32-E72D297353CC}">
              <c16:uniqueId val="{00000001-A40C-4C3E-B873-FBC02F66FB48}"/>
            </c:ext>
          </c:extLst>
        </c:ser>
        <c:ser>
          <c:idx val="2"/>
          <c:order val="2"/>
          <c:tx>
            <c:strRef>
              <c:f>лікувльно!$J$100:$J$101</c:f>
              <c:strCache>
                <c:ptCount val="2"/>
                <c:pt idx="0">
                  <c:v>2025</c:v>
                </c:pt>
              </c:strCache>
            </c:strRef>
          </c:tx>
          <c:spPr>
            <a:solidFill>
              <a:schemeClr val="accent3"/>
            </a:solidFill>
            <a:ln>
              <a:noFill/>
            </a:ln>
            <a:effectLst/>
          </c:spPr>
          <c:invertIfNegative val="0"/>
          <c:cat>
            <c:strRef>
              <c:f>лікувльно!$C$102:$C$110</c:f>
              <c:strCache>
                <c:ptCount val="9"/>
                <c:pt idx="0">
                  <c:v>проти туберкульозу (БЦЖ)</c:v>
                </c:pt>
                <c:pt idx="1">
                  <c:v>проти поліомеліту </c:v>
                </c:pt>
                <c:pt idx="2">
                  <c:v>АКДП</c:v>
                </c:pt>
                <c:pt idx="3">
                  <c:v>АДП </c:v>
                </c:pt>
                <c:pt idx="4">
                  <c:v>АДП-м </c:v>
                </c:pt>
                <c:pt idx="5">
                  <c:v>проти гемофільної інфекції </c:v>
                </c:pt>
                <c:pt idx="6">
                  <c:v>проти кору, краснухи, паротиту (КПК) </c:v>
                </c:pt>
                <c:pt idx="7">
                  <c:v>проти гепатиту </c:v>
                </c:pt>
                <c:pt idx="8">
                  <c:v>проти гострої респіраторної хвороби COVID-19 </c:v>
                </c:pt>
              </c:strCache>
            </c:strRef>
          </c:cat>
          <c:val>
            <c:numRef>
              <c:f>лікувльно!$J$102:$J$110</c:f>
              <c:numCache>
                <c:formatCode>General</c:formatCode>
                <c:ptCount val="9"/>
                <c:pt idx="0">
                  <c:v>9</c:v>
                </c:pt>
                <c:pt idx="1">
                  <c:v>739</c:v>
                </c:pt>
                <c:pt idx="2">
                  <c:v>330</c:v>
                </c:pt>
                <c:pt idx="3">
                  <c:v>132</c:v>
                </c:pt>
                <c:pt idx="4">
                  <c:v>1273</c:v>
                </c:pt>
                <c:pt idx="5">
                  <c:v>231</c:v>
                </c:pt>
                <c:pt idx="6">
                  <c:v>256</c:v>
                </c:pt>
                <c:pt idx="7">
                  <c:v>214</c:v>
                </c:pt>
                <c:pt idx="8">
                  <c:v>118</c:v>
                </c:pt>
              </c:numCache>
            </c:numRef>
          </c:val>
          <c:extLst>
            <c:ext xmlns:c16="http://schemas.microsoft.com/office/drawing/2014/chart" uri="{C3380CC4-5D6E-409C-BE32-E72D297353CC}">
              <c16:uniqueId val="{00000002-A40C-4C3E-B873-FBC02F66FB48}"/>
            </c:ext>
          </c:extLst>
        </c:ser>
        <c:dLbls>
          <c:showLegendKey val="0"/>
          <c:showVal val="0"/>
          <c:showCatName val="0"/>
          <c:showSerName val="0"/>
          <c:showPercent val="0"/>
          <c:showBubbleSize val="0"/>
        </c:dLbls>
        <c:gapWidth val="219"/>
        <c:overlap val="-27"/>
        <c:axId val="376964184"/>
        <c:axId val="376960264"/>
      </c:barChart>
      <c:catAx>
        <c:axId val="3769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76960264"/>
        <c:crosses val="autoZero"/>
        <c:auto val="1"/>
        <c:lblAlgn val="ctr"/>
        <c:lblOffset val="100"/>
        <c:noMultiLvlLbl val="0"/>
      </c:catAx>
      <c:valAx>
        <c:axId val="376960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7696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A24C-1869-4D7D-9D73-F1C7D7DF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39650</Words>
  <Characters>22601</Characters>
  <Application>Microsoft Office Word</Application>
  <DocSecurity>0</DocSecurity>
  <Lines>188</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62127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6</cp:revision>
  <cp:lastPrinted>2026-03-17T09:13:00Z</cp:lastPrinted>
  <dcterms:created xsi:type="dcterms:W3CDTF">2026-02-24T12:08:00Z</dcterms:created>
  <dcterms:modified xsi:type="dcterms:W3CDTF">2026-03-20T09:18:00Z</dcterms:modified>
</cp:coreProperties>
</file>