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A086" w14:textId="77777777" w:rsidR="007643BD" w:rsidRPr="007643BD" w:rsidRDefault="007643BD" w:rsidP="007643BD">
      <w:pPr>
        <w:spacing w:after="0" w:line="240" w:lineRule="auto"/>
        <w:ind w:left="10080"/>
        <w:jc w:val="both"/>
        <w:rPr>
          <w:sz w:val="24"/>
          <w:szCs w:val="24"/>
          <w:lang w:val="uk-UA"/>
        </w:rPr>
      </w:pPr>
      <w:bookmarkStart w:id="0" w:name="_Hlk184913506"/>
      <w:r w:rsidRPr="007643BD">
        <w:rPr>
          <w:sz w:val="24"/>
          <w:szCs w:val="24"/>
          <w:lang w:val="uk-UA"/>
        </w:rPr>
        <w:t xml:space="preserve">Додаток </w:t>
      </w:r>
    </w:p>
    <w:p w14:paraId="2B02F605" w14:textId="77777777" w:rsidR="007643BD" w:rsidRPr="007643BD" w:rsidRDefault="007643BD" w:rsidP="007643BD">
      <w:pPr>
        <w:spacing w:after="0" w:line="240" w:lineRule="auto"/>
        <w:ind w:left="10080"/>
        <w:jc w:val="both"/>
        <w:rPr>
          <w:sz w:val="24"/>
          <w:szCs w:val="24"/>
          <w:lang w:val="uk-UA"/>
        </w:rPr>
      </w:pPr>
      <w:r w:rsidRPr="007643BD">
        <w:rPr>
          <w:sz w:val="24"/>
          <w:szCs w:val="24"/>
          <w:lang w:val="uk-UA"/>
        </w:rPr>
        <w:t xml:space="preserve">до рішення Південнівської міської ради </w:t>
      </w:r>
    </w:p>
    <w:p w14:paraId="2BA4E048" w14:textId="77777777" w:rsidR="007643BD" w:rsidRPr="007643BD" w:rsidRDefault="007643BD" w:rsidP="007643BD">
      <w:pPr>
        <w:spacing w:after="0" w:line="240" w:lineRule="auto"/>
        <w:ind w:left="10080"/>
        <w:jc w:val="both"/>
        <w:rPr>
          <w:sz w:val="24"/>
          <w:szCs w:val="24"/>
          <w:lang w:val="uk-UA"/>
        </w:rPr>
      </w:pPr>
      <w:r w:rsidRPr="007643BD">
        <w:rPr>
          <w:sz w:val="24"/>
          <w:szCs w:val="24"/>
          <w:lang w:val="uk-UA"/>
        </w:rPr>
        <w:t xml:space="preserve">Одеського району Одеської області </w:t>
      </w:r>
    </w:p>
    <w:p w14:paraId="6F3CE20D" w14:textId="7B7022F4" w:rsidR="007643BD" w:rsidRPr="007643BD" w:rsidRDefault="007643BD" w:rsidP="007643BD">
      <w:pPr>
        <w:spacing w:after="0" w:line="240" w:lineRule="auto"/>
        <w:ind w:left="10080"/>
        <w:jc w:val="both"/>
        <w:rPr>
          <w:sz w:val="24"/>
          <w:szCs w:val="24"/>
          <w:lang w:val="uk-UA"/>
        </w:rPr>
      </w:pPr>
      <w:r w:rsidRPr="007643BD">
        <w:rPr>
          <w:sz w:val="24"/>
          <w:szCs w:val="24"/>
          <w:lang w:val="uk-UA"/>
        </w:rPr>
        <w:t>від 19.03.2026 №</w:t>
      </w:r>
      <w:r>
        <w:rPr>
          <w:sz w:val="24"/>
          <w:szCs w:val="24"/>
          <w:lang w:val="uk-UA"/>
        </w:rPr>
        <w:t xml:space="preserve"> 2525</w:t>
      </w:r>
      <w:r w:rsidRPr="007643BD">
        <w:rPr>
          <w:sz w:val="24"/>
          <w:szCs w:val="24"/>
          <w:lang w:val="uk-UA"/>
        </w:rPr>
        <w:t xml:space="preserve"> - </w:t>
      </w:r>
      <w:r w:rsidRPr="007643BD">
        <w:rPr>
          <w:sz w:val="24"/>
          <w:szCs w:val="24"/>
          <w:lang w:val="en-US"/>
        </w:rPr>
        <w:t>V</w:t>
      </w:r>
      <w:r w:rsidRPr="007643BD">
        <w:rPr>
          <w:sz w:val="24"/>
          <w:szCs w:val="24"/>
          <w:lang w:val="uk-UA"/>
        </w:rPr>
        <w:t>ІІІ</w:t>
      </w:r>
    </w:p>
    <w:p w14:paraId="59EDABA0" w14:textId="77777777" w:rsidR="007643BD" w:rsidRDefault="007643BD" w:rsidP="007643BD">
      <w:pPr>
        <w:spacing w:after="0" w:line="240" w:lineRule="auto"/>
        <w:jc w:val="both"/>
        <w:rPr>
          <w:sz w:val="24"/>
          <w:szCs w:val="24"/>
          <w:lang w:val="uk-UA"/>
        </w:rPr>
      </w:pPr>
    </w:p>
    <w:p w14:paraId="403816B3" w14:textId="77777777" w:rsidR="007643BD" w:rsidRPr="007643BD" w:rsidRDefault="007643BD" w:rsidP="007643BD">
      <w:pPr>
        <w:spacing w:after="0" w:line="240" w:lineRule="auto"/>
        <w:jc w:val="center"/>
        <w:rPr>
          <w:rFonts w:eastAsia="Times New Roman"/>
          <w:b/>
          <w:bCs/>
          <w:color w:val="000000"/>
          <w:sz w:val="24"/>
          <w:szCs w:val="24"/>
          <w:lang w:val="uk-UA" w:eastAsia="ru-RU"/>
        </w:rPr>
      </w:pPr>
      <w:r w:rsidRPr="007643BD">
        <w:rPr>
          <w:rFonts w:eastAsia="Times New Roman"/>
          <w:b/>
          <w:bCs/>
          <w:color w:val="000000"/>
          <w:sz w:val="24"/>
          <w:szCs w:val="24"/>
          <w:lang w:val="uk-UA" w:eastAsia="ru-RU"/>
        </w:rPr>
        <w:t>ЗВІТ</w:t>
      </w:r>
    </w:p>
    <w:p w14:paraId="42CBA8B2" w14:textId="77777777" w:rsidR="007643BD" w:rsidRPr="007643BD" w:rsidRDefault="007643BD" w:rsidP="007643BD">
      <w:pPr>
        <w:spacing w:after="0" w:line="240" w:lineRule="auto"/>
        <w:jc w:val="center"/>
        <w:rPr>
          <w:rFonts w:eastAsia="Times New Roman"/>
          <w:b/>
          <w:bCs/>
          <w:color w:val="000000"/>
          <w:sz w:val="24"/>
          <w:szCs w:val="24"/>
          <w:lang w:val="uk-UA" w:eastAsia="ru-RU"/>
        </w:rPr>
      </w:pPr>
      <w:r w:rsidRPr="007643BD">
        <w:rPr>
          <w:rFonts w:eastAsia="Times New Roman"/>
          <w:b/>
          <w:bCs/>
          <w:color w:val="000000"/>
          <w:sz w:val="24"/>
          <w:szCs w:val="24"/>
          <w:lang w:val="uk-UA" w:eastAsia="ru-RU"/>
        </w:rPr>
        <w:t>про результати виконання</w:t>
      </w:r>
    </w:p>
    <w:p w14:paraId="1A137C13"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sz w:val="24"/>
          <w:szCs w:val="24"/>
          <w:lang w:val="uk-UA" w:eastAsia="ru-RU"/>
        </w:rPr>
        <w:t xml:space="preserve">Програми соціального захисту та підтримки окремих категорій населення </w:t>
      </w:r>
    </w:p>
    <w:p w14:paraId="788B9C59"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bCs/>
          <w:sz w:val="24"/>
          <w:szCs w:val="24"/>
          <w:lang w:val="uk-UA" w:eastAsia="ru-RU"/>
        </w:rPr>
        <w:t xml:space="preserve">Южненської міської територіальної громади </w:t>
      </w:r>
      <w:r w:rsidRPr="007643BD">
        <w:rPr>
          <w:rFonts w:eastAsia="Times New Roman"/>
          <w:b/>
          <w:sz w:val="24"/>
          <w:szCs w:val="24"/>
          <w:lang w:val="uk-UA" w:eastAsia="ru-RU"/>
        </w:rPr>
        <w:t>на 2024-2026 роки</w:t>
      </w:r>
    </w:p>
    <w:p w14:paraId="1EF9EC0F" w14:textId="77777777" w:rsidR="007643BD" w:rsidRPr="007643BD" w:rsidRDefault="007643BD" w:rsidP="007643BD">
      <w:pPr>
        <w:spacing w:after="0" w:line="240" w:lineRule="auto"/>
        <w:jc w:val="center"/>
        <w:rPr>
          <w:rFonts w:eastAsia="Times New Roman"/>
          <w:b/>
          <w:bCs/>
          <w:color w:val="000000"/>
          <w:sz w:val="24"/>
          <w:szCs w:val="24"/>
          <w:lang w:val="uk-UA" w:eastAsia="ru-RU"/>
        </w:rPr>
      </w:pPr>
      <w:r w:rsidRPr="007643BD">
        <w:rPr>
          <w:rFonts w:eastAsia="Times New Roman"/>
          <w:b/>
          <w:bCs/>
          <w:color w:val="000000"/>
          <w:sz w:val="24"/>
          <w:szCs w:val="24"/>
          <w:lang w:val="uk-UA" w:eastAsia="ru-RU"/>
        </w:rPr>
        <w:t>за 2025 рік</w:t>
      </w:r>
    </w:p>
    <w:p w14:paraId="74E1BA50" w14:textId="77777777" w:rsidR="007643BD" w:rsidRPr="007643BD" w:rsidRDefault="007643BD" w:rsidP="007643BD">
      <w:pPr>
        <w:spacing w:after="0" w:line="240" w:lineRule="auto"/>
        <w:jc w:val="center"/>
        <w:rPr>
          <w:rFonts w:eastAsia="Times New Roman"/>
          <w:b/>
          <w:sz w:val="24"/>
          <w:szCs w:val="24"/>
          <w:lang w:val="uk-UA" w:eastAsia="ru-RU"/>
        </w:rPr>
      </w:pPr>
    </w:p>
    <w:p w14:paraId="12B5781D" w14:textId="77777777" w:rsidR="007643BD" w:rsidRPr="007643BD" w:rsidRDefault="007643BD" w:rsidP="007643BD">
      <w:pPr>
        <w:spacing w:after="0" w:line="240" w:lineRule="auto"/>
        <w:ind w:left="567"/>
        <w:jc w:val="both"/>
        <w:rPr>
          <w:rFonts w:eastAsia="Times New Roman"/>
          <w:color w:val="000000"/>
          <w:sz w:val="24"/>
          <w:szCs w:val="24"/>
          <w:lang w:val="uk-UA" w:eastAsia="ru-RU"/>
        </w:rPr>
      </w:pPr>
      <w:r w:rsidRPr="007643BD">
        <w:rPr>
          <w:rFonts w:eastAsia="Times New Roman"/>
          <w:color w:val="000000"/>
          <w:sz w:val="24"/>
          <w:szCs w:val="24"/>
          <w:lang w:val="uk-UA" w:eastAsia="ru-RU"/>
        </w:rPr>
        <w:t xml:space="preserve">Дата і номер рішення  Южненської міської ради, яким затверджено Програму та зміни до неї: </w:t>
      </w:r>
      <w:r w:rsidRPr="007643BD">
        <w:rPr>
          <w:rFonts w:eastAsia="Times New Roman"/>
          <w:sz w:val="24"/>
          <w:szCs w:val="24"/>
          <w:lang w:val="uk-UA" w:eastAsia="ru-RU"/>
        </w:rPr>
        <w:t>Рішення Південнівської міської ради від 13.07.2023р. №1404-VIIІ (із змінами, останні зміни від 18.12.2025р. №2453 – VIIІ, в новій редакції) .</w:t>
      </w:r>
    </w:p>
    <w:p w14:paraId="56CDBD7C" w14:textId="77777777" w:rsidR="007643BD" w:rsidRPr="007643BD" w:rsidRDefault="007643BD" w:rsidP="007643BD">
      <w:pPr>
        <w:spacing w:after="0" w:line="240" w:lineRule="auto"/>
        <w:ind w:left="567"/>
        <w:jc w:val="both"/>
        <w:rPr>
          <w:rFonts w:eastAsia="Times New Roman"/>
          <w:color w:val="000000"/>
          <w:sz w:val="24"/>
          <w:szCs w:val="24"/>
          <w:lang w:val="uk-UA" w:eastAsia="ru-RU"/>
        </w:rPr>
      </w:pPr>
    </w:p>
    <w:p w14:paraId="2DEB2CCB" w14:textId="77777777" w:rsidR="007643BD" w:rsidRPr="007643BD" w:rsidRDefault="007643BD" w:rsidP="007643BD">
      <w:pPr>
        <w:spacing w:after="0" w:line="240" w:lineRule="auto"/>
        <w:ind w:left="567"/>
        <w:jc w:val="both"/>
        <w:rPr>
          <w:rFonts w:eastAsia="Times New Roman"/>
          <w:color w:val="000000"/>
          <w:sz w:val="24"/>
          <w:szCs w:val="24"/>
          <w:lang w:val="uk-UA" w:eastAsia="ru-RU"/>
        </w:rPr>
      </w:pPr>
      <w:r w:rsidRPr="007643BD">
        <w:rPr>
          <w:rFonts w:eastAsia="Times New Roman"/>
          <w:sz w:val="24"/>
          <w:szCs w:val="24"/>
          <w:lang w:val="uk-UA" w:eastAsia="ru-RU"/>
        </w:rPr>
        <w:t>Головним розпорядником бюджетних коштів та відповідальним виконавцем Програми є Управління соціальної політики Південнівської  міської ради, фінансування заходів Програми здійснювалось через комунальний заклад «Центр надання соціальних послуг  Південнівської міської ради Одеського району Одеської області».</w:t>
      </w:r>
    </w:p>
    <w:p w14:paraId="32222D0E" w14:textId="77777777" w:rsidR="007643BD" w:rsidRPr="007643BD" w:rsidRDefault="007643BD" w:rsidP="007643BD">
      <w:pPr>
        <w:spacing w:after="0" w:line="240" w:lineRule="auto"/>
        <w:ind w:left="567"/>
        <w:jc w:val="both"/>
        <w:rPr>
          <w:rFonts w:eastAsia="Times New Roman"/>
          <w:color w:val="000000"/>
          <w:sz w:val="24"/>
          <w:szCs w:val="24"/>
          <w:lang w:val="uk-UA" w:eastAsia="ru-RU"/>
        </w:rPr>
      </w:pPr>
      <w:r w:rsidRPr="007643BD">
        <w:rPr>
          <w:rFonts w:eastAsia="Times New Roman"/>
          <w:color w:val="000000"/>
          <w:sz w:val="24"/>
          <w:szCs w:val="24"/>
          <w:lang w:val="uk-UA" w:eastAsia="ru-RU"/>
        </w:rPr>
        <w:t xml:space="preserve">Строк реалізації Програми: </w:t>
      </w:r>
      <w:r w:rsidRPr="007643BD">
        <w:rPr>
          <w:rFonts w:eastAsia="Times New Roman"/>
          <w:sz w:val="24"/>
          <w:szCs w:val="24"/>
          <w:lang w:val="uk-UA" w:eastAsia="ru-RU"/>
        </w:rPr>
        <w:t>2024-2026 роки.</w:t>
      </w:r>
    </w:p>
    <w:p w14:paraId="64274C99" w14:textId="77777777" w:rsidR="007643BD" w:rsidRPr="007643BD" w:rsidRDefault="007643BD" w:rsidP="007643BD">
      <w:pPr>
        <w:spacing w:after="0" w:line="240" w:lineRule="auto"/>
        <w:ind w:left="4956"/>
        <w:rPr>
          <w:rFonts w:eastAsia="Times New Roman"/>
          <w:b/>
          <w:bCs/>
          <w:color w:val="000000"/>
          <w:sz w:val="24"/>
          <w:szCs w:val="24"/>
          <w:lang w:val="uk-UA" w:eastAsia="ru-RU"/>
        </w:rPr>
      </w:pPr>
      <w:r w:rsidRPr="007643BD">
        <w:rPr>
          <w:rFonts w:eastAsia="Times New Roman"/>
          <w:b/>
          <w:bCs/>
          <w:color w:val="000000"/>
          <w:sz w:val="24"/>
          <w:szCs w:val="24"/>
          <w:lang w:val="uk-UA" w:eastAsia="ru-RU"/>
        </w:rPr>
        <w:t xml:space="preserve">           Виконання заходів Програми</w:t>
      </w:r>
    </w:p>
    <w:p w14:paraId="52B2739B" w14:textId="77777777" w:rsidR="007643BD" w:rsidRPr="007643BD" w:rsidRDefault="007643BD" w:rsidP="007643BD">
      <w:pPr>
        <w:spacing w:after="0" w:line="240" w:lineRule="auto"/>
        <w:jc w:val="center"/>
        <w:rPr>
          <w:rFonts w:eastAsia="Times New Roman"/>
          <w:b/>
          <w:bCs/>
          <w:color w:val="000000"/>
          <w:sz w:val="24"/>
          <w:szCs w:val="24"/>
          <w:lang w:val="uk-UA" w:eastAsia="ru-RU"/>
        </w:rPr>
      </w:pPr>
      <w:r w:rsidRPr="007643BD">
        <w:rPr>
          <w:rFonts w:eastAsia="Times New Roman"/>
          <w:b/>
          <w:bCs/>
          <w:color w:val="000000"/>
          <w:sz w:val="24"/>
          <w:szCs w:val="24"/>
          <w:lang w:val="uk-UA" w:eastAsia="ru-RU"/>
        </w:rPr>
        <w:t>за 2025 рік</w:t>
      </w:r>
    </w:p>
    <w:tbl>
      <w:tblPr>
        <w:tblW w:w="148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262"/>
        <w:gridCol w:w="2026"/>
        <w:gridCol w:w="992"/>
        <w:gridCol w:w="1843"/>
        <w:gridCol w:w="1276"/>
        <w:gridCol w:w="1275"/>
        <w:gridCol w:w="1276"/>
        <w:gridCol w:w="1134"/>
        <w:gridCol w:w="1134"/>
        <w:gridCol w:w="2127"/>
      </w:tblGrid>
      <w:tr w:rsidR="007643BD" w:rsidRPr="007643BD" w14:paraId="4A922B9E" w14:textId="77777777" w:rsidTr="00235E67">
        <w:tc>
          <w:tcPr>
            <w:tcW w:w="506" w:type="dxa"/>
          </w:tcPr>
          <w:p w14:paraId="2309DBF9"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 з/п</w:t>
            </w:r>
          </w:p>
        </w:tc>
        <w:tc>
          <w:tcPr>
            <w:tcW w:w="1262" w:type="dxa"/>
          </w:tcPr>
          <w:p w14:paraId="4C48B10E"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Завдання Програми</w:t>
            </w:r>
          </w:p>
        </w:tc>
        <w:tc>
          <w:tcPr>
            <w:tcW w:w="2026" w:type="dxa"/>
          </w:tcPr>
          <w:p w14:paraId="1BBD3882"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Зміст заходів</w:t>
            </w:r>
          </w:p>
        </w:tc>
        <w:tc>
          <w:tcPr>
            <w:tcW w:w="992" w:type="dxa"/>
          </w:tcPr>
          <w:p w14:paraId="452DA593"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Термін виконання</w:t>
            </w:r>
          </w:p>
        </w:tc>
        <w:tc>
          <w:tcPr>
            <w:tcW w:w="1843" w:type="dxa"/>
          </w:tcPr>
          <w:p w14:paraId="0335C3C9"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Виконавці</w:t>
            </w:r>
          </w:p>
        </w:tc>
        <w:tc>
          <w:tcPr>
            <w:tcW w:w="1276" w:type="dxa"/>
          </w:tcPr>
          <w:p w14:paraId="40A49F28"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 xml:space="preserve">Річний обсяг фінансування, передбачений </w:t>
            </w:r>
            <w:proofErr w:type="spellStart"/>
            <w:r w:rsidRPr="007643BD">
              <w:rPr>
                <w:rFonts w:eastAsia="Times New Roman"/>
                <w:color w:val="000000"/>
                <w:lang w:val="uk-UA" w:eastAsia="ru-RU"/>
              </w:rPr>
              <w:t>Програ</w:t>
            </w:r>
            <w:proofErr w:type="spellEnd"/>
            <w:r w:rsidRPr="007643BD">
              <w:rPr>
                <w:rFonts w:eastAsia="Times New Roman"/>
                <w:color w:val="000000"/>
                <w:lang w:val="uk-UA" w:eastAsia="ru-RU"/>
              </w:rPr>
              <w:t xml:space="preserve">-мою, </w:t>
            </w:r>
            <w:proofErr w:type="spellStart"/>
            <w:r w:rsidRPr="007643BD">
              <w:rPr>
                <w:rFonts w:eastAsia="Times New Roman"/>
                <w:color w:val="000000"/>
                <w:lang w:val="uk-UA" w:eastAsia="ru-RU"/>
              </w:rPr>
              <w:t>тис.грн</w:t>
            </w:r>
            <w:proofErr w:type="spellEnd"/>
            <w:r w:rsidRPr="007643BD">
              <w:rPr>
                <w:rFonts w:eastAsia="Times New Roman"/>
                <w:color w:val="000000"/>
                <w:lang w:val="uk-UA" w:eastAsia="ru-RU"/>
              </w:rPr>
              <w:t>.</w:t>
            </w:r>
          </w:p>
          <w:p w14:paraId="067A90A9"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(зі змінами)</w:t>
            </w:r>
          </w:p>
        </w:tc>
        <w:tc>
          <w:tcPr>
            <w:tcW w:w="1275" w:type="dxa"/>
          </w:tcPr>
          <w:p w14:paraId="270C66AF"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 xml:space="preserve">Річний обсяг фінансування, затверджений </w:t>
            </w:r>
            <w:proofErr w:type="spellStart"/>
            <w:r w:rsidRPr="007643BD">
              <w:rPr>
                <w:rFonts w:eastAsia="Times New Roman"/>
                <w:color w:val="000000"/>
                <w:lang w:val="uk-UA" w:eastAsia="ru-RU"/>
              </w:rPr>
              <w:t>бюдже</w:t>
            </w:r>
            <w:proofErr w:type="spellEnd"/>
            <w:r w:rsidRPr="007643BD">
              <w:rPr>
                <w:rFonts w:eastAsia="Times New Roman"/>
                <w:color w:val="000000"/>
                <w:lang w:val="uk-UA" w:eastAsia="ru-RU"/>
              </w:rPr>
              <w:t xml:space="preserve">-том, </w:t>
            </w:r>
            <w:proofErr w:type="spellStart"/>
            <w:r w:rsidRPr="007643BD">
              <w:rPr>
                <w:rFonts w:eastAsia="Times New Roman"/>
                <w:color w:val="000000"/>
                <w:lang w:val="uk-UA" w:eastAsia="ru-RU"/>
              </w:rPr>
              <w:t>тис.грн</w:t>
            </w:r>
            <w:proofErr w:type="spellEnd"/>
            <w:r w:rsidRPr="007643BD">
              <w:rPr>
                <w:rFonts w:eastAsia="Times New Roman"/>
                <w:color w:val="000000"/>
                <w:lang w:val="uk-UA" w:eastAsia="ru-RU"/>
              </w:rPr>
              <w:t>.</w:t>
            </w:r>
          </w:p>
          <w:p w14:paraId="21CBFF66"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(із змінами)</w:t>
            </w:r>
          </w:p>
        </w:tc>
        <w:tc>
          <w:tcPr>
            <w:tcW w:w="1276" w:type="dxa"/>
          </w:tcPr>
          <w:p w14:paraId="2A11ABE5"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 xml:space="preserve">Фактично </w:t>
            </w:r>
            <w:proofErr w:type="spellStart"/>
            <w:r w:rsidRPr="007643BD">
              <w:rPr>
                <w:rFonts w:eastAsia="Times New Roman"/>
                <w:color w:val="000000"/>
                <w:lang w:val="uk-UA" w:eastAsia="ru-RU"/>
              </w:rPr>
              <w:t>профінан-совано</w:t>
            </w:r>
            <w:proofErr w:type="spellEnd"/>
            <w:r w:rsidRPr="007643BD">
              <w:rPr>
                <w:rFonts w:eastAsia="Times New Roman"/>
                <w:color w:val="000000"/>
                <w:lang w:val="uk-UA" w:eastAsia="ru-RU"/>
              </w:rPr>
              <w:t xml:space="preserve"> у звітному періоді, </w:t>
            </w:r>
            <w:proofErr w:type="spellStart"/>
            <w:r w:rsidRPr="007643BD">
              <w:rPr>
                <w:rFonts w:eastAsia="Times New Roman"/>
                <w:color w:val="000000"/>
                <w:lang w:val="uk-UA" w:eastAsia="ru-RU"/>
              </w:rPr>
              <w:t>тис.грн</w:t>
            </w:r>
            <w:proofErr w:type="spellEnd"/>
          </w:p>
        </w:tc>
        <w:tc>
          <w:tcPr>
            <w:tcW w:w="1134" w:type="dxa"/>
          </w:tcPr>
          <w:p w14:paraId="02FC40BE"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 xml:space="preserve">% виконання заходу від обсягів, передбачених </w:t>
            </w:r>
            <w:proofErr w:type="spellStart"/>
            <w:r w:rsidRPr="007643BD">
              <w:rPr>
                <w:rFonts w:eastAsia="Times New Roman"/>
                <w:color w:val="000000"/>
                <w:lang w:val="uk-UA" w:eastAsia="ru-RU"/>
              </w:rPr>
              <w:t>Програ</w:t>
            </w:r>
            <w:proofErr w:type="spellEnd"/>
            <w:r w:rsidRPr="007643BD">
              <w:rPr>
                <w:rFonts w:eastAsia="Times New Roman"/>
                <w:color w:val="000000"/>
                <w:lang w:val="uk-UA" w:eastAsia="ru-RU"/>
              </w:rPr>
              <w:t>-мою</w:t>
            </w:r>
          </w:p>
        </w:tc>
        <w:tc>
          <w:tcPr>
            <w:tcW w:w="1134" w:type="dxa"/>
          </w:tcPr>
          <w:p w14:paraId="224C769E" w14:textId="77777777" w:rsidR="007643BD" w:rsidRPr="007643BD" w:rsidRDefault="007643BD" w:rsidP="007643BD">
            <w:pPr>
              <w:spacing w:after="0" w:line="240" w:lineRule="auto"/>
              <w:jc w:val="center"/>
              <w:rPr>
                <w:rFonts w:eastAsia="Times New Roman"/>
                <w:color w:val="000000"/>
                <w:lang w:val="uk-UA" w:eastAsia="ru-RU"/>
              </w:rPr>
            </w:pPr>
            <w:r w:rsidRPr="007643BD">
              <w:rPr>
                <w:rFonts w:eastAsia="Times New Roman"/>
                <w:color w:val="000000"/>
                <w:lang w:val="uk-UA" w:eastAsia="ru-RU"/>
              </w:rPr>
              <w:t xml:space="preserve">% виконання заходу від обсягів, затверджених </w:t>
            </w:r>
            <w:proofErr w:type="spellStart"/>
            <w:r w:rsidRPr="007643BD">
              <w:rPr>
                <w:rFonts w:eastAsia="Times New Roman"/>
                <w:color w:val="000000"/>
                <w:lang w:val="uk-UA" w:eastAsia="ru-RU"/>
              </w:rPr>
              <w:t>бюдже</w:t>
            </w:r>
            <w:proofErr w:type="spellEnd"/>
            <w:r w:rsidRPr="007643BD">
              <w:rPr>
                <w:rFonts w:eastAsia="Times New Roman"/>
                <w:color w:val="000000"/>
                <w:lang w:val="uk-UA" w:eastAsia="ru-RU"/>
              </w:rPr>
              <w:t>-том</w:t>
            </w:r>
          </w:p>
        </w:tc>
        <w:tc>
          <w:tcPr>
            <w:tcW w:w="2127" w:type="dxa"/>
          </w:tcPr>
          <w:p w14:paraId="6A6F4AB7"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Інформація про виконання або причини невиконання заходу (досягнутий результат)</w:t>
            </w:r>
          </w:p>
        </w:tc>
      </w:tr>
      <w:tr w:rsidR="007643BD" w:rsidRPr="007643BD" w14:paraId="32D058B2" w14:textId="77777777" w:rsidTr="00235E67">
        <w:tc>
          <w:tcPr>
            <w:tcW w:w="506" w:type="dxa"/>
          </w:tcPr>
          <w:p w14:paraId="64A01DC5"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1</w:t>
            </w:r>
          </w:p>
          <w:p w14:paraId="6DA2F271" w14:textId="77777777" w:rsidR="007643BD" w:rsidRPr="007643BD" w:rsidRDefault="007643BD" w:rsidP="007643BD">
            <w:pPr>
              <w:spacing w:after="0" w:line="240" w:lineRule="auto"/>
              <w:jc w:val="both"/>
              <w:rPr>
                <w:rFonts w:eastAsia="Times New Roman"/>
                <w:color w:val="000000"/>
                <w:sz w:val="24"/>
                <w:szCs w:val="24"/>
                <w:lang w:val="uk-UA" w:eastAsia="ru-RU"/>
              </w:rPr>
            </w:pPr>
          </w:p>
        </w:tc>
        <w:tc>
          <w:tcPr>
            <w:tcW w:w="1262" w:type="dxa"/>
          </w:tcPr>
          <w:p w14:paraId="1F3BDE20"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 xml:space="preserve">Соціальна допомога та підтримка </w:t>
            </w:r>
          </w:p>
        </w:tc>
        <w:tc>
          <w:tcPr>
            <w:tcW w:w="2026" w:type="dxa"/>
          </w:tcPr>
          <w:p w14:paraId="56C53BE1"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 xml:space="preserve">Надання  одноразової матеріальної допомоги особам </w:t>
            </w:r>
            <w:r w:rsidRPr="007643BD">
              <w:rPr>
                <w:rFonts w:eastAsia="Times New Roman"/>
                <w:sz w:val="24"/>
                <w:szCs w:val="24"/>
                <w:lang w:val="uk-UA" w:eastAsia="ru-RU"/>
              </w:rPr>
              <w:lastRenderedPageBreak/>
              <w:t>з інвалідністю 1-ої групи, на вирішення соціально-побутових потреб.</w:t>
            </w:r>
          </w:p>
          <w:p w14:paraId="679700CD" w14:textId="77777777" w:rsidR="007643BD" w:rsidRPr="007643BD" w:rsidRDefault="007643BD" w:rsidP="007643BD">
            <w:pPr>
              <w:spacing w:after="0" w:line="240" w:lineRule="auto"/>
              <w:rPr>
                <w:rFonts w:eastAsia="Times New Roman"/>
                <w:color w:val="000000"/>
                <w:sz w:val="24"/>
                <w:szCs w:val="24"/>
                <w:lang w:val="uk-UA" w:eastAsia="ru-RU"/>
              </w:rPr>
            </w:pPr>
          </w:p>
        </w:tc>
        <w:tc>
          <w:tcPr>
            <w:tcW w:w="992" w:type="dxa"/>
          </w:tcPr>
          <w:p w14:paraId="27069F0D"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lastRenderedPageBreak/>
              <w:t>2024-2026</w:t>
            </w:r>
          </w:p>
        </w:tc>
        <w:tc>
          <w:tcPr>
            <w:tcW w:w="1843" w:type="dxa"/>
          </w:tcPr>
          <w:p w14:paraId="441082C0"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 xml:space="preserve">Управління соціальної політики </w:t>
            </w:r>
            <w:r w:rsidRPr="007643BD">
              <w:rPr>
                <w:rFonts w:eastAsia="Times New Roman"/>
                <w:sz w:val="24"/>
                <w:szCs w:val="24"/>
                <w:lang w:val="uk-UA" w:eastAsia="ru-RU"/>
              </w:rPr>
              <w:lastRenderedPageBreak/>
              <w:t>Південнівської міської ради,</w:t>
            </w:r>
          </w:p>
          <w:p w14:paraId="4874CF19"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4439D9A2"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lastRenderedPageBreak/>
              <w:t>225,0</w:t>
            </w:r>
          </w:p>
        </w:tc>
        <w:tc>
          <w:tcPr>
            <w:tcW w:w="1275" w:type="dxa"/>
          </w:tcPr>
          <w:p w14:paraId="7A5EF6BD"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142,5</w:t>
            </w:r>
          </w:p>
        </w:tc>
        <w:tc>
          <w:tcPr>
            <w:tcW w:w="1276" w:type="dxa"/>
          </w:tcPr>
          <w:p w14:paraId="282C972A"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109,5</w:t>
            </w:r>
          </w:p>
        </w:tc>
        <w:tc>
          <w:tcPr>
            <w:tcW w:w="1134" w:type="dxa"/>
          </w:tcPr>
          <w:p w14:paraId="51AFEC51"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48,7</w:t>
            </w:r>
          </w:p>
        </w:tc>
        <w:tc>
          <w:tcPr>
            <w:tcW w:w="1134" w:type="dxa"/>
          </w:tcPr>
          <w:p w14:paraId="6509B2E5"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76,8</w:t>
            </w:r>
          </w:p>
        </w:tc>
        <w:tc>
          <w:tcPr>
            <w:tcW w:w="2127" w:type="dxa"/>
          </w:tcPr>
          <w:p w14:paraId="4020E25E"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Опрацьовано  100% звернень (73 особи).</w:t>
            </w:r>
          </w:p>
          <w:p w14:paraId="48990E8F" w14:textId="77777777" w:rsidR="007643BD" w:rsidRPr="007643BD" w:rsidRDefault="007643BD" w:rsidP="007643BD">
            <w:pPr>
              <w:spacing w:after="0" w:line="240" w:lineRule="auto"/>
              <w:rPr>
                <w:rFonts w:eastAsia="Times New Roman"/>
                <w:color w:val="000000"/>
                <w:sz w:val="24"/>
                <w:szCs w:val="24"/>
                <w:lang w:val="uk-UA" w:eastAsia="ru-RU"/>
              </w:rPr>
            </w:pPr>
          </w:p>
        </w:tc>
      </w:tr>
      <w:tr w:rsidR="007643BD" w:rsidRPr="007643BD" w14:paraId="26CBB617" w14:textId="77777777" w:rsidTr="00235E67">
        <w:tc>
          <w:tcPr>
            <w:tcW w:w="506" w:type="dxa"/>
          </w:tcPr>
          <w:p w14:paraId="7DE768D8"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2</w:t>
            </w:r>
          </w:p>
        </w:tc>
        <w:tc>
          <w:tcPr>
            <w:tcW w:w="1262" w:type="dxa"/>
          </w:tcPr>
          <w:p w14:paraId="31AE31E9"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 xml:space="preserve">Соціальна допомога та підтримка </w:t>
            </w:r>
          </w:p>
        </w:tc>
        <w:tc>
          <w:tcPr>
            <w:tcW w:w="2026" w:type="dxa"/>
          </w:tcPr>
          <w:p w14:paraId="02BD92D6"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 xml:space="preserve">Надання одноразової матеріальної допомоги на поховання відповідно до  постанови Кабінету Міністрів України від 31.01.2007 року №99 «Про затвердження Порядку надання допомоги на поховання деяких категорій осіб, виконавцю волевиявлення померлого або особі, яка </w:t>
            </w:r>
            <w:r w:rsidRPr="007643BD">
              <w:rPr>
                <w:rFonts w:eastAsia="Times New Roman"/>
                <w:sz w:val="24"/>
                <w:szCs w:val="24"/>
                <w:lang w:val="uk-UA" w:eastAsia="ru-RU"/>
              </w:rPr>
              <w:lastRenderedPageBreak/>
              <w:t>зобов’язалась поховати померлого»</w:t>
            </w:r>
          </w:p>
        </w:tc>
        <w:tc>
          <w:tcPr>
            <w:tcW w:w="992" w:type="dxa"/>
          </w:tcPr>
          <w:p w14:paraId="3DB6D164"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lastRenderedPageBreak/>
              <w:t>2024-2026</w:t>
            </w:r>
          </w:p>
        </w:tc>
        <w:tc>
          <w:tcPr>
            <w:tcW w:w="1843" w:type="dxa"/>
          </w:tcPr>
          <w:p w14:paraId="298BC545"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721BADAC"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2AE295DF"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50,0</w:t>
            </w:r>
          </w:p>
        </w:tc>
        <w:tc>
          <w:tcPr>
            <w:tcW w:w="1275" w:type="dxa"/>
          </w:tcPr>
          <w:p w14:paraId="519C658D"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30,0</w:t>
            </w:r>
          </w:p>
        </w:tc>
        <w:tc>
          <w:tcPr>
            <w:tcW w:w="1276" w:type="dxa"/>
          </w:tcPr>
          <w:p w14:paraId="77F0AE62"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20,0</w:t>
            </w:r>
          </w:p>
        </w:tc>
        <w:tc>
          <w:tcPr>
            <w:tcW w:w="1134" w:type="dxa"/>
          </w:tcPr>
          <w:p w14:paraId="675ECF79"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40,0</w:t>
            </w:r>
          </w:p>
        </w:tc>
        <w:tc>
          <w:tcPr>
            <w:tcW w:w="1134" w:type="dxa"/>
          </w:tcPr>
          <w:p w14:paraId="3B4A481F"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66,7</w:t>
            </w:r>
          </w:p>
        </w:tc>
        <w:tc>
          <w:tcPr>
            <w:tcW w:w="2127" w:type="dxa"/>
          </w:tcPr>
          <w:p w14:paraId="2BBDAE12"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Надання матеріальної допомоги на поховання здійснювалась на підставі поданих  заяв. Опрацьовано 100% звернень (4 особи).</w:t>
            </w:r>
          </w:p>
        </w:tc>
      </w:tr>
      <w:tr w:rsidR="007643BD" w:rsidRPr="007643BD" w14:paraId="44C278E0" w14:textId="77777777" w:rsidTr="00235E67">
        <w:tc>
          <w:tcPr>
            <w:tcW w:w="506" w:type="dxa"/>
          </w:tcPr>
          <w:p w14:paraId="70156A1E"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3</w:t>
            </w:r>
          </w:p>
        </w:tc>
        <w:tc>
          <w:tcPr>
            <w:tcW w:w="1262" w:type="dxa"/>
          </w:tcPr>
          <w:p w14:paraId="0094F1F8"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6D136E50"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 xml:space="preserve">Надання одноразової матеріальної  допомоги за рішенням Координаційної ради  </w:t>
            </w:r>
          </w:p>
        </w:tc>
        <w:tc>
          <w:tcPr>
            <w:tcW w:w="992" w:type="dxa"/>
          </w:tcPr>
          <w:p w14:paraId="1D7BEE40"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2024-2026</w:t>
            </w:r>
          </w:p>
        </w:tc>
        <w:tc>
          <w:tcPr>
            <w:tcW w:w="1843" w:type="dxa"/>
          </w:tcPr>
          <w:p w14:paraId="366FBD94"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77C8B6AC"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6A14D181"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9000,0</w:t>
            </w:r>
          </w:p>
        </w:tc>
        <w:tc>
          <w:tcPr>
            <w:tcW w:w="1275" w:type="dxa"/>
          </w:tcPr>
          <w:p w14:paraId="3BB626CB"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8000,0</w:t>
            </w:r>
          </w:p>
        </w:tc>
        <w:tc>
          <w:tcPr>
            <w:tcW w:w="1276" w:type="dxa"/>
          </w:tcPr>
          <w:p w14:paraId="55FB06EC"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7844,53</w:t>
            </w:r>
          </w:p>
        </w:tc>
        <w:tc>
          <w:tcPr>
            <w:tcW w:w="1134" w:type="dxa"/>
          </w:tcPr>
          <w:p w14:paraId="1A456906"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87,2</w:t>
            </w:r>
          </w:p>
        </w:tc>
        <w:tc>
          <w:tcPr>
            <w:tcW w:w="1134" w:type="dxa"/>
          </w:tcPr>
          <w:p w14:paraId="73DAC41F"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98,1</w:t>
            </w:r>
          </w:p>
        </w:tc>
        <w:tc>
          <w:tcPr>
            <w:tcW w:w="2127" w:type="dxa"/>
          </w:tcPr>
          <w:p w14:paraId="2AA2DB44"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Надання матеріальної допомоги здійснювалась відповідно до звернення. Опрацьовано 100 % заяв (478 осіб).</w:t>
            </w:r>
          </w:p>
        </w:tc>
      </w:tr>
      <w:tr w:rsidR="007643BD" w:rsidRPr="007643BD" w14:paraId="2359B0F1" w14:textId="77777777" w:rsidTr="00235E67">
        <w:tc>
          <w:tcPr>
            <w:tcW w:w="506" w:type="dxa"/>
          </w:tcPr>
          <w:p w14:paraId="73A3F38D"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4</w:t>
            </w:r>
          </w:p>
        </w:tc>
        <w:tc>
          <w:tcPr>
            <w:tcW w:w="1262" w:type="dxa"/>
          </w:tcPr>
          <w:p w14:paraId="73C361AE"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29873AFC"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Надання одноразової матеріальної допомоги громадянам, яким виповнилося 80,90,100 років до ювілею</w:t>
            </w:r>
          </w:p>
        </w:tc>
        <w:tc>
          <w:tcPr>
            <w:tcW w:w="992" w:type="dxa"/>
          </w:tcPr>
          <w:p w14:paraId="43EEA93E"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2024-2026</w:t>
            </w:r>
          </w:p>
        </w:tc>
        <w:tc>
          <w:tcPr>
            <w:tcW w:w="1843" w:type="dxa"/>
          </w:tcPr>
          <w:p w14:paraId="35DF853E"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5B076D92" w14:textId="77777777" w:rsidR="007643BD" w:rsidRPr="007643BD" w:rsidRDefault="007643BD" w:rsidP="007643BD">
            <w:pPr>
              <w:spacing w:after="0" w:line="240" w:lineRule="auto"/>
              <w:jc w:val="both"/>
              <w:rPr>
                <w:rFonts w:eastAsia="Times New Roman"/>
                <w:sz w:val="24"/>
                <w:szCs w:val="24"/>
                <w:lang w:val="uk-UA" w:eastAsia="ru-RU"/>
              </w:rPr>
            </w:pPr>
            <w:r w:rsidRPr="007643BD">
              <w:rPr>
                <w:rFonts w:eastAsia="Times New Roman"/>
                <w:sz w:val="24"/>
                <w:szCs w:val="24"/>
                <w:lang w:val="uk-UA" w:eastAsia="ru-RU"/>
              </w:rPr>
              <w:t xml:space="preserve">Комунальний заклад «Центр надання соціальних послуг Південнівської міської ради Одеського району </w:t>
            </w:r>
            <w:r w:rsidRPr="007643BD">
              <w:rPr>
                <w:rFonts w:eastAsia="Times New Roman"/>
                <w:sz w:val="24"/>
                <w:szCs w:val="24"/>
                <w:lang w:val="uk-UA" w:eastAsia="ru-RU"/>
              </w:rPr>
              <w:lastRenderedPageBreak/>
              <w:t>Одеської області»</w:t>
            </w:r>
          </w:p>
          <w:p w14:paraId="47034FE8" w14:textId="77777777" w:rsidR="007643BD" w:rsidRPr="007643BD" w:rsidRDefault="007643BD" w:rsidP="007643BD">
            <w:pPr>
              <w:spacing w:after="0" w:line="240" w:lineRule="auto"/>
              <w:jc w:val="both"/>
              <w:rPr>
                <w:rFonts w:eastAsia="Times New Roman"/>
                <w:color w:val="000000"/>
                <w:sz w:val="24"/>
                <w:szCs w:val="24"/>
                <w:lang w:val="uk-UA" w:eastAsia="ru-RU"/>
              </w:rPr>
            </w:pPr>
          </w:p>
        </w:tc>
        <w:tc>
          <w:tcPr>
            <w:tcW w:w="1276" w:type="dxa"/>
          </w:tcPr>
          <w:p w14:paraId="651D5743"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lastRenderedPageBreak/>
              <w:t>267,0</w:t>
            </w:r>
          </w:p>
        </w:tc>
        <w:tc>
          <w:tcPr>
            <w:tcW w:w="1275" w:type="dxa"/>
          </w:tcPr>
          <w:p w14:paraId="31A99954"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158,5</w:t>
            </w:r>
          </w:p>
        </w:tc>
        <w:tc>
          <w:tcPr>
            <w:tcW w:w="1276" w:type="dxa"/>
          </w:tcPr>
          <w:p w14:paraId="526C0C3F"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156,5</w:t>
            </w:r>
          </w:p>
        </w:tc>
        <w:tc>
          <w:tcPr>
            <w:tcW w:w="1134" w:type="dxa"/>
          </w:tcPr>
          <w:p w14:paraId="161EB9D6"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58,6</w:t>
            </w:r>
          </w:p>
        </w:tc>
        <w:tc>
          <w:tcPr>
            <w:tcW w:w="1134" w:type="dxa"/>
          </w:tcPr>
          <w:p w14:paraId="33CBFE44"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98,7</w:t>
            </w:r>
          </w:p>
        </w:tc>
        <w:tc>
          <w:tcPr>
            <w:tcW w:w="2127" w:type="dxa"/>
          </w:tcPr>
          <w:p w14:paraId="33E64108"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Надана матеріальна допомога до ювілею всім громадянам, яким виповнилось 80 (69 осіб), 90 років (24 особи) та 100 років – (1 особа).</w:t>
            </w:r>
          </w:p>
        </w:tc>
      </w:tr>
      <w:tr w:rsidR="007643BD" w:rsidRPr="007643BD" w14:paraId="33BCD13F" w14:textId="77777777" w:rsidTr="00235E67">
        <w:tc>
          <w:tcPr>
            <w:tcW w:w="506" w:type="dxa"/>
          </w:tcPr>
          <w:p w14:paraId="42E5C9A5"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5</w:t>
            </w:r>
          </w:p>
        </w:tc>
        <w:tc>
          <w:tcPr>
            <w:tcW w:w="1262" w:type="dxa"/>
          </w:tcPr>
          <w:p w14:paraId="04758C59"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2C95D7CC"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Надання щорічної одноразової матеріальної допомоги особам,  яким виповнюється 91 та більше років, на привітання з днем народження</w:t>
            </w:r>
          </w:p>
        </w:tc>
        <w:tc>
          <w:tcPr>
            <w:tcW w:w="992" w:type="dxa"/>
          </w:tcPr>
          <w:p w14:paraId="0B84800F"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2024-2026</w:t>
            </w:r>
          </w:p>
        </w:tc>
        <w:tc>
          <w:tcPr>
            <w:tcW w:w="1843" w:type="dxa"/>
          </w:tcPr>
          <w:p w14:paraId="753175D8"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0582DABB"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080DE3C5"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120,0</w:t>
            </w:r>
          </w:p>
        </w:tc>
        <w:tc>
          <w:tcPr>
            <w:tcW w:w="1275" w:type="dxa"/>
          </w:tcPr>
          <w:p w14:paraId="17E7BA03"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60,0</w:t>
            </w:r>
          </w:p>
        </w:tc>
        <w:tc>
          <w:tcPr>
            <w:tcW w:w="1276" w:type="dxa"/>
          </w:tcPr>
          <w:p w14:paraId="2FD7B678"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56,0</w:t>
            </w:r>
          </w:p>
        </w:tc>
        <w:tc>
          <w:tcPr>
            <w:tcW w:w="1134" w:type="dxa"/>
          </w:tcPr>
          <w:p w14:paraId="017FE7F9"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46,7</w:t>
            </w:r>
          </w:p>
        </w:tc>
        <w:tc>
          <w:tcPr>
            <w:tcW w:w="1134" w:type="dxa"/>
          </w:tcPr>
          <w:p w14:paraId="22F2EEC9"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93,3</w:t>
            </w:r>
          </w:p>
        </w:tc>
        <w:tc>
          <w:tcPr>
            <w:tcW w:w="2127" w:type="dxa"/>
          </w:tcPr>
          <w:p w14:paraId="5CBF58C1"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Опрацьовано 100 % заяв (56 осіб).</w:t>
            </w:r>
          </w:p>
        </w:tc>
      </w:tr>
      <w:tr w:rsidR="007643BD" w:rsidRPr="007643BD" w14:paraId="4704375F" w14:textId="77777777" w:rsidTr="00235E67">
        <w:tc>
          <w:tcPr>
            <w:tcW w:w="506" w:type="dxa"/>
          </w:tcPr>
          <w:p w14:paraId="6DB43A0C"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6</w:t>
            </w:r>
          </w:p>
        </w:tc>
        <w:tc>
          <w:tcPr>
            <w:tcW w:w="1262" w:type="dxa"/>
          </w:tcPr>
          <w:p w14:paraId="3623C83C"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15C5729A"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Надання одноразової матеріальної допомоги громадянам громади з нагоди відзначення пам’ятних дат</w:t>
            </w:r>
          </w:p>
          <w:p w14:paraId="52CA3863" w14:textId="77777777" w:rsidR="007643BD" w:rsidRPr="007643BD" w:rsidRDefault="007643BD" w:rsidP="007643BD">
            <w:pPr>
              <w:spacing w:after="0" w:line="100" w:lineRule="atLeast"/>
              <w:rPr>
                <w:rFonts w:eastAsia="Times New Roman"/>
                <w:sz w:val="24"/>
                <w:szCs w:val="24"/>
                <w:lang w:val="uk-UA" w:eastAsia="ru-RU"/>
              </w:rPr>
            </w:pPr>
          </w:p>
        </w:tc>
        <w:tc>
          <w:tcPr>
            <w:tcW w:w="992" w:type="dxa"/>
          </w:tcPr>
          <w:p w14:paraId="32E221E1"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2024-2026</w:t>
            </w:r>
          </w:p>
        </w:tc>
        <w:tc>
          <w:tcPr>
            <w:tcW w:w="1843" w:type="dxa"/>
          </w:tcPr>
          <w:p w14:paraId="283A8E81"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6979B591"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 xml:space="preserve">Комунальний заклад «Центр надання соціальних послуг Південнівської міської ради Одеського району </w:t>
            </w:r>
            <w:r w:rsidRPr="007643BD">
              <w:rPr>
                <w:rFonts w:eastAsia="Times New Roman"/>
                <w:sz w:val="24"/>
                <w:szCs w:val="24"/>
                <w:lang w:val="uk-UA" w:eastAsia="ru-RU"/>
              </w:rPr>
              <w:lastRenderedPageBreak/>
              <w:t>Одеської області»</w:t>
            </w:r>
          </w:p>
        </w:tc>
        <w:tc>
          <w:tcPr>
            <w:tcW w:w="1276" w:type="dxa"/>
          </w:tcPr>
          <w:p w14:paraId="7D37592F"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lastRenderedPageBreak/>
              <w:t>17453,0</w:t>
            </w:r>
          </w:p>
        </w:tc>
        <w:tc>
          <w:tcPr>
            <w:tcW w:w="1275" w:type="dxa"/>
          </w:tcPr>
          <w:p w14:paraId="4F65544A"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13896,5</w:t>
            </w:r>
          </w:p>
        </w:tc>
        <w:tc>
          <w:tcPr>
            <w:tcW w:w="1276" w:type="dxa"/>
          </w:tcPr>
          <w:p w14:paraId="7D5F6A3A"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13791,5</w:t>
            </w:r>
          </w:p>
        </w:tc>
        <w:tc>
          <w:tcPr>
            <w:tcW w:w="1134" w:type="dxa"/>
          </w:tcPr>
          <w:p w14:paraId="507B40FC"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79,0</w:t>
            </w:r>
          </w:p>
        </w:tc>
        <w:tc>
          <w:tcPr>
            <w:tcW w:w="1134" w:type="dxa"/>
          </w:tcPr>
          <w:p w14:paraId="2378DE96"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99,2</w:t>
            </w:r>
          </w:p>
        </w:tc>
        <w:tc>
          <w:tcPr>
            <w:tcW w:w="2127" w:type="dxa"/>
          </w:tcPr>
          <w:p w14:paraId="6EFFEE91" w14:textId="77777777" w:rsidR="007643BD" w:rsidRPr="007643BD" w:rsidRDefault="007643BD" w:rsidP="007643BD">
            <w:pPr>
              <w:spacing w:after="0" w:line="240" w:lineRule="auto"/>
              <w:rPr>
                <w:rFonts w:eastAsia="Times New Roman"/>
                <w:sz w:val="24"/>
                <w:szCs w:val="24"/>
                <w:lang w:val="uk-UA" w:eastAsia="ru-RU"/>
              </w:rPr>
            </w:pPr>
            <w:r w:rsidRPr="007643BD">
              <w:rPr>
                <w:rFonts w:eastAsia="Times New Roman"/>
                <w:color w:val="000000"/>
                <w:sz w:val="24"/>
                <w:szCs w:val="24"/>
                <w:lang w:val="uk-UA" w:eastAsia="ru-RU"/>
              </w:rPr>
              <w:t>Всі громадяни певної категорії отримали одноразову допомогу до  пам’ятної дати (</w:t>
            </w:r>
            <w:r w:rsidRPr="007643BD">
              <w:rPr>
                <w:rFonts w:eastAsia="Times New Roman"/>
                <w:sz w:val="24"/>
                <w:szCs w:val="24"/>
                <w:lang w:val="uk-UA" w:eastAsia="ru-RU"/>
              </w:rPr>
              <w:t xml:space="preserve">3919 особа). </w:t>
            </w:r>
          </w:p>
          <w:p w14:paraId="6B7014DA" w14:textId="77777777" w:rsidR="007643BD" w:rsidRPr="007643BD" w:rsidRDefault="007643BD" w:rsidP="007643BD">
            <w:pPr>
              <w:spacing w:after="0" w:line="240" w:lineRule="auto"/>
              <w:rPr>
                <w:rFonts w:eastAsia="Times New Roman"/>
                <w:color w:val="000000"/>
                <w:sz w:val="24"/>
                <w:szCs w:val="24"/>
                <w:lang w:val="uk-UA" w:eastAsia="ru-RU"/>
              </w:rPr>
            </w:pPr>
          </w:p>
          <w:p w14:paraId="45DCE9DA" w14:textId="77777777" w:rsidR="007643BD" w:rsidRPr="007643BD" w:rsidRDefault="007643BD" w:rsidP="007643BD">
            <w:pPr>
              <w:spacing w:after="0" w:line="240" w:lineRule="auto"/>
              <w:rPr>
                <w:rFonts w:eastAsia="Times New Roman"/>
                <w:color w:val="000000"/>
                <w:sz w:val="24"/>
                <w:szCs w:val="24"/>
                <w:lang w:val="uk-UA" w:eastAsia="ru-RU"/>
              </w:rPr>
            </w:pPr>
          </w:p>
        </w:tc>
      </w:tr>
      <w:tr w:rsidR="007643BD" w:rsidRPr="007643BD" w14:paraId="4EBF3A35" w14:textId="77777777" w:rsidTr="00235E67">
        <w:tc>
          <w:tcPr>
            <w:tcW w:w="506" w:type="dxa"/>
          </w:tcPr>
          <w:p w14:paraId="07CD15ED"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7</w:t>
            </w:r>
          </w:p>
        </w:tc>
        <w:tc>
          <w:tcPr>
            <w:tcW w:w="1262" w:type="dxa"/>
          </w:tcPr>
          <w:p w14:paraId="61CED37A"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5693D9DE"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Надання одноразової грошової допомоги:</w:t>
            </w:r>
          </w:p>
          <w:p w14:paraId="0119FEBB"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пораненим військовослужбовцям ЗСУ, СБУ, МВС та інших формувань,</w:t>
            </w:r>
            <w:r w:rsidRPr="007643BD">
              <w:rPr>
                <w:rFonts w:eastAsia="Times New Roman"/>
                <w:color w:val="FF0000"/>
                <w:sz w:val="24"/>
                <w:szCs w:val="24"/>
                <w:lang w:val="uk-UA" w:eastAsia="ru-RU"/>
              </w:rPr>
              <w:t xml:space="preserve"> </w:t>
            </w:r>
            <w:r w:rsidRPr="007643BD">
              <w:rPr>
                <w:rFonts w:eastAsia="Times New Roman"/>
                <w:sz w:val="24"/>
                <w:szCs w:val="24"/>
                <w:lang w:val="uk-UA" w:eastAsia="ru-RU"/>
              </w:rPr>
              <w:t>визначених згідно з мобілізаційними планами;</w:t>
            </w:r>
          </w:p>
          <w:p w14:paraId="5D4E00AF"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сім'ям загиблих (померлих) військовослужбовців ЗСУ, СБУ, МВС та інших формувань, визначених згідно з мобілізаційними планами;</w:t>
            </w:r>
          </w:p>
          <w:p w14:paraId="147D0E9F" w14:textId="77777777" w:rsidR="007643BD" w:rsidRPr="007643BD" w:rsidRDefault="007643BD" w:rsidP="007643BD">
            <w:pPr>
              <w:shd w:val="clear" w:color="auto" w:fill="FFFFFF"/>
              <w:spacing w:after="0" w:line="288" w:lineRule="atLeast"/>
              <w:textAlignment w:val="baseline"/>
              <w:rPr>
                <w:rFonts w:eastAsia="Times New Roman"/>
                <w:sz w:val="24"/>
                <w:szCs w:val="24"/>
                <w:lang w:val="uk-UA" w:eastAsia="ru-RU"/>
              </w:rPr>
            </w:pPr>
            <w:r w:rsidRPr="007643BD">
              <w:rPr>
                <w:rFonts w:eastAsia="Times New Roman"/>
                <w:sz w:val="24"/>
                <w:szCs w:val="24"/>
                <w:lang w:val="uk-UA" w:eastAsia="ru-RU"/>
              </w:rPr>
              <w:t xml:space="preserve">сім'ям померлих Почесних громадян громади. </w:t>
            </w:r>
          </w:p>
          <w:p w14:paraId="1CA6AEEC" w14:textId="77777777" w:rsidR="007643BD" w:rsidRPr="007643BD" w:rsidRDefault="007643BD" w:rsidP="007643BD">
            <w:pPr>
              <w:shd w:val="clear" w:color="auto" w:fill="FFFFFF"/>
              <w:spacing w:after="0" w:line="288" w:lineRule="atLeast"/>
              <w:textAlignment w:val="baseline"/>
              <w:rPr>
                <w:rFonts w:eastAsia="Times New Roman"/>
                <w:sz w:val="24"/>
                <w:szCs w:val="24"/>
                <w:lang w:val="uk-UA" w:eastAsia="ru-RU"/>
              </w:rPr>
            </w:pPr>
            <w:r w:rsidRPr="007643BD">
              <w:rPr>
                <w:rFonts w:eastAsia="Times New Roman"/>
                <w:sz w:val="24"/>
                <w:szCs w:val="24"/>
                <w:lang w:val="uk-UA" w:eastAsia="ru-RU"/>
              </w:rPr>
              <w:t>сім</w:t>
            </w:r>
            <w:r w:rsidRPr="007643BD">
              <w:rPr>
                <w:rFonts w:ascii="Calibri" w:eastAsia="Times New Roman" w:hAnsi="Calibri"/>
                <w:sz w:val="24"/>
                <w:szCs w:val="24"/>
                <w:lang w:val="uk-UA" w:eastAsia="ru-RU"/>
              </w:rPr>
              <w:t>'</w:t>
            </w:r>
            <w:r w:rsidRPr="007643BD">
              <w:rPr>
                <w:rFonts w:eastAsia="Times New Roman"/>
                <w:sz w:val="24"/>
                <w:szCs w:val="24"/>
                <w:lang w:val="uk-UA" w:eastAsia="ru-RU"/>
              </w:rPr>
              <w:t>ям військово-службовців, які зникли безвісти;</w:t>
            </w:r>
          </w:p>
          <w:p w14:paraId="41916050" w14:textId="77777777" w:rsidR="007643BD" w:rsidRPr="007643BD" w:rsidRDefault="007643BD" w:rsidP="007643BD">
            <w:pPr>
              <w:shd w:val="clear" w:color="auto" w:fill="FFFFFF"/>
              <w:spacing w:after="0" w:line="288" w:lineRule="atLeast"/>
              <w:textAlignment w:val="baseline"/>
              <w:rPr>
                <w:rFonts w:eastAsia="Times New Roman"/>
                <w:sz w:val="24"/>
                <w:szCs w:val="24"/>
                <w:lang w:val="uk-UA" w:eastAsia="ru-RU"/>
              </w:rPr>
            </w:pPr>
            <w:r w:rsidRPr="007643BD">
              <w:rPr>
                <w:rFonts w:eastAsia="Times New Roman"/>
                <w:sz w:val="24"/>
                <w:szCs w:val="24"/>
                <w:lang w:val="uk-UA" w:eastAsia="ru-RU"/>
              </w:rPr>
              <w:t xml:space="preserve">сім'ям військово-службовців, які </w:t>
            </w:r>
            <w:r w:rsidRPr="007643BD">
              <w:rPr>
                <w:rFonts w:eastAsia="Times New Roman"/>
                <w:sz w:val="24"/>
                <w:szCs w:val="24"/>
                <w:lang w:val="uk-UA" w:eastAsia="ru-RU"/>
              </w:rPr>
              <w:lastRenderedPageBreak/>
              <w:t>перебувають у полоні;</w:t>
            </w:r>
          </w:p>
          <w:p w14:paraId="0128A8F8" w14:textId="77777777" w:rsidR="007643BD" w:rsidRPr="007643BD" w:rsidRDefault="007643BD" w:rsidP="007643BD">
            <w:pPr>
              <w:shd w:val="clear" w:color="auto" w:fill="FFFFFF"/>
              <w:spacing w:after="0" w:line="288" w:lineRule="atLeast"/>
              <w:textAlignment w:val="baseline"/>
              <w:rPr>
                <w:rFonts w:eastAsia="Times New Roman"/>
                <w:sz w:val="24"/>
                <w:szCs w:val="24"/>
                <w:lang w:val="uk-UA" w:eastAsia="ru-RU"/>
              </w:rPr>
            </w:pPr>
            <w:r w:rsidRPr="007643BD">
              <w:rPr>
                <w:rFonts w:eastAsia="Times New Roman"/>
                <w:sz w:val="24"/>
                <w:szCs w:val="24"/>
                <w:lang w:val="uk-UA" w:eastAsia="ru-RU"/>
              </w:rPr>
              <w:t>військовослужбовцю, який повернувся з полону.</w:t>
            </w:r>
          </w:p>
        </w:tc>
        <w:tc>
          <w:tcPr>
            <w:tcW w:w="992" w:type="dxa"/>
          </w:tcPr>
          <w:p w14:paraId="0FE6E5A6"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lastRenderedPageBreak/>
              <w:t>2024-2026</w:t>
            </w:r>
          </w:p>
        </w:tc>
        <w:tc>
          <w:tcPr>
            <w:tcW w:w="1843" w:type="dxa"/>
          </w:tcPr>
          <w:p w14:paraId="2804C396"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59D00BE6"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1D6553CE"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7095,0</w:t>
            </w:r>
          </w:p>
        </w:tc>
        <w:tc>
          <w:tcPr>
            <w:tcW w:w="1275" w:type="dxa"/>
          </w:tcPr>
          <w:p w14:paraId="534CCE84"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4004,855</w:t>
            </w:r>
          </w:p>
        </w:tc>
        <w:tc>
          <w:tcPr>
            <w:tcW w:w="1276" w:type="dxa"/>
          </w:tcPr>
          <w:p w14:paraId="449B7F23"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2930,0</w:t>
            </w:r>
          </w:p>
        </w:tc>
        <w:tc>
          <w:tcPr>
            <w:tcW w:w="1134" w:type="dxa"/>
          </w:tcPr>
          <w:p w14:paraId="1C692BBF"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41,3</w:t>
            </w:r>
          </w:p>
        </w:tc>
        <w:tc>
          <w:tcPr>
            <w:tcW w:w="1134" w:type="dxa"/>
          </w:tcPr>
          <w:p w14:paraId="09C0038D"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73,2</w:t>
            </w:r>
          </w:p>
        </w:tc>
        <w:tc>
          <w:tcPr>
            <w:tcW w:w="2127" w:type="dxa"/>
          </w:tcPr>
          <w:p w14:paraId="2654DE70" w14:textId="77777777" w:rsidR="007643BD" w:rsidRPr="007643BD" w:rsidRDefault="007643BD" w:rsidP="007643BD">
            <w:pPr>
              <w:spacing w:after="0" w:line="240" w:lineRule="auto"/>
              <w:rPr>
                <w:rFonts w:eastAsia="Times New Roman"/>
                <w:sz w:val="24"/>
                <w:szCs w:val="24"/>
                <w:lang w:val="uk-UA" w:eastAsia="ru-RU"/>
              </w:rPr>
            </w:pPr>
            <w:r w:rsidRPr="007643BD">
              <w:rPr>
                <w:rFonts w:eastAsia="Times New Roman"/>
                <w:color w:val="000000"/>
                <w:sz w:val="24"/>
                <w:szCs w:val="24"/>
                <w:lang w:val="uk-UA" w:eastAsia="ru-RU"/>
              </w:rPr>
              <w:t>Продовження військової агресії призводять до збільшення як чисельності осіб. Опрацьовано 100 % звернень (72 особи)</w:t>
            </w:r>
            <w:r w:rsidRPr="007643BD">
              <w:rPr>
                <w:rFonts w:eastAsia="Times New Roman"/>
                <w:sz w:val="24"/>
                <w:szCs w:val="24"/>
                <w:lang w:val="uk-UA" w:eastAsia="ru-RU"/>
              </w:rPr>
              <w:t>.</w:t>
            </w:r>
          </w:p>
          <w:p w14:paraId="20E63A98"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sz w:val="24"/>
                <w:szCs w:val="24"/>
                <w:lang w:val="uk-UA" w:eastAsia="ru-RU"/>
              </w:rPr>
              <w:t>В 2025 році відсутні померлі Почесні громадяни.</w:t>
            </w:r>
          </w:p>
          <w:p w14:paraId="3B628CC5" w14:textId="77777777" w:rsidR="007643BD" w:rsidRPr="007643BD" w:rsidRDefault="007643BD" w:rsidP="007643BD">
            <w:pPr>
              <w:spacing w:after="0" w:line="240" w:lineRule="auto"/>
              <w:rPr>
                <w:rFonts w:eastAsia="Times New Roman"/>
                <w:color w:val="000000"/>
                <w:sz w:val="24"/>
                <w:szCs w:val="24"/>
                <w:lang w:val="uk-UA" w:eastAsia="ru-RU"/>
              </w:rPr>
            </w:pPr>
          </w:p>
        </w:tc>
      </w:tr>
      <w:tr w:rsidR="007643BD" w:rsidRPr="007643BD" w14:paraId="597BCE23" w14:textId="77777777" w:rsidTr="00235E67">
        <w:tc>
          <w:tcPr>
            <w:tcW w:w="506" w:type="dxa"/>
          </w:tcPr>
          <w:p w14:paraId="1928D886"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8</w:t>
            </w:r>
          </w:p>
        </w:tc>
        <w:tc>
          <w:tcPr>
            <w:tcW w:w="1262" w:type="dxa"/>
          </w:tcPr>
          <w:p w14:paraId="4F075B47"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6845A163"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Оплата поштового збору для отримувачів допомоги через відділення зв’язку</w:t>
            </w:r>
          </w:p>
        </w:tc>
        <w:tc>
          <w:tcPr>
            <w:tcW w:w="992" w:type="dxa"/>
          </w:tcPr>
          <w:p w14:paraId="524D30B3"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2024-2026</w:t>
            </w:r>
          </w:p>
        </w:tc>
        <w:tc>
          <w:tcPr>
            <w:tcW w:w="1843" w:type="dxa"/>
          </w:tcPr>
          <w:p w14:paraId="765225C8"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488052EE"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7DFA563D"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1,0</w:t>
            </w:r>
          </w:p>
        </w:tc>
        <w:tc>
          <w:tcPr>
            <w:tcW w:w="1275" w:type="dxa"/>
          </w:tcPr>
          <w:p w14:paraId="07CB63F1"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1,0</w:t>
            </w:r>
          </w:p>
        </w:tc>
        <w:tc>
          <w:tcPr>
            <w:tcW w:w="1276" w:type="dxa"/>
          </w:tcPr>
          <w:p w14:paraId="20C5B8BE"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0,0</w:t>
            </w:r>
          </w:p>
        </w:tc>
        <w:tc>
          <w:tcPr>
            <w:tcW w:w="1134" w:type="dxa"/>
          </w:tcPr>
          <w:p w14:paraId="5C4D2099"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0</w:t>
            </w:r>
          </w:p>
        </w:tc>
        <w:tc>
          <w:tcPr>
            <w:tcW w:w="1134" w:type="dxa"/>
          </w:tcPr>
          <w:p w14:paraId="15E863AD"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0</w:t>
            </w:r>
          </w:p>
        </w:tc>
        <w:tc>
          <w:tcPr>
            <w:tcW w:w="2127" w:type="dxa"/>
          </w:tcPr>
          <w:p w14:paraId="0F44B260"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Перерахування коштів матеріальної допомоги здійснювались через установи банків, тому оплата поштового збору не здійснювалась.</w:t>
            </w:r>
          </w:p>
        </w:tc>
      </w:tr>
      <w:tr w:rsidR="007643BD" w:rsidRPr="007643BD" w14:paraId="6FC4C1E3" w14:textId="77777777" w:rsidTr="00235E67">
        <w:tc>
          <w:tcPr>
            <w:tcW w:w="506" w:type="dxa"/>
          </w:tcPr>
          <w:p w14:paraId="7D9FF691"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9</w:t>
            </w:r>
          </w:p>
        </w:tc>
        <w:tc>
          <w:tcPr>
            <w:tcW w:w="1262" w:type="dxa"/>
          </w:tcPr>
          <w:p w14:paraId="7CC3216B"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64E5F2BD"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 xml:space="preserve">Надання одноразової матеріальної допомоги при народженні дитини, </w:t>
            </w:r>
            <w:proofErr w:type="spellStart"/>
            <w:r w:rsidRPr="007643BD">
              <w:rPr>
                <w:rFonts w:eastAsia="Times New Roman"/>
                <w:sz w:val="24"/>
                <w:szCs w:val="24"/>
                <w:lang w:val="uk-UA" w:eastAsia="ru-RU"/>
              </w:rPr>
              <w:t>т.ч</w:t>
            </w:r>
            <w:proofErr w:type="spellEnd"/>
            <w:r w:rsidRPr="007643BD">
              <w:rPr>
                <w:rFonts w:eastAsia="Times New Roman"/>
                <w:sz w:val="24"/>
                <w:szCs w:val="24"/>
                <w:lang w:val="uk-UA" w:eastAsia="ru-RU"/>
              </w:rPr>
              <w:t>. на дитину, яка була усиновлена, на вирішення соціально-побутових потреб дитини</w:t>
            </w:r>
          </w:p>
        </w:tc>
        <w:tc>
          <w:tcPr>
            <w:tcW w:w="992" w:type="dxa"/>
          </w:tcPr>
          <w:p w14:paraId="649E3A03"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2024-2026</w:t>
            </w:r>
          </w:p>
        </w:tc>
        <w:tc>
          <w:tcPr>
            <w:tcW w:w="1843" w:type="dxa"/>
          </w:tcPr>
          <w:p w14:paraId="252480E0"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0470C78D"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sz w:val="24"/>
                <w:szCs w:val="24"/>
                <w:lang w:val="uk-UA" w:eastAsia="ru-RU"/>
              </w:rPr>
              <w:t xml:space="preserve">Комунальний заклад «Центр надання соціальних послуг Південнівської міської ради </w:t>
            </w:r>
            <w:r w:rsidRPr="007643BD">
              <w:rPr>
                <w:rFonts w:eastAsia="Times New Roman"/>
                <w:sz w:val="24"/>
                <w:szCs w:val="24"/>
                <w:lang w:val="uk-UA" w:eastAsia="ru-RU"/>
              </w:rPr>
              <w:lastRenderedPageBreak/>
              <w:t>Одеського району Одеської області»</w:t>
            </w:r>
          </w:p>
        </w:tc>
        <w:tc>
          <w:tcPr>
            <w:tcW w:w="1276" w:type="dxa"/>
          </w:tcPr>
          <w:p w14:paraId="75A42C35"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lastRenderedPageBreak/>
              <w:t>2250,0</w:t>
            </w:r>
          </w:p>
        </w:tc>
        <w:tc>
          <w:tcPr>
            <w:tcW w:w="1275" w:type="dxa"/>
          </w:tcPr>
          <w:p w14:paraId="3640F21A"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1335,059</w:t>
            </w:r>
          </w:p>
        </w:tc>
        <w:tc>
          <w:tcPr>
            <w:tcW w:w="1276" w:type="dxa"/>
          </w:tcPr>
          <w:p w14:paraId="7494AB3B"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1275,0</w:t>
            </w:r>
          </w:p>
        </w:tc>
        <w:tc>
          <w:tcPr>
            <w:tcW w:w="1134" w:type="dxa"/>
          </w:tcPr>
          <w:p w14:paraId="0679E3D5"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56,7</w:t>
            </w:r>
          </w:p>
        </w:tc>
        <w:tc>
          <w:tcPr>
            <w:tcW w:w="1134" w:type="dxa"/>
          </w:tcPr>
          <w:p w14:paraId="0D261D5A"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95,5</w:t>
            </w:r>
          </w:p>
        </w:tc>
        <w:tc>
          <w:tcPr>
            <w:tcW w:w="2127" w:type="dxa"/>
          </w:tcPr>
          <w:p w14:paraId="0A40B74D"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Опрацьовано 100 % звернень (85 осіб на 88 дітей).</w:t>
            </w:r>
          </w:p>
        </w:tc>
      </w:tr>
      <w:tr w:rsidR="007643BD" w:rsidRPr="007643BD" w14:paraId="67866922" w14:textId="77777777" w:rsidTr="00235E67">
        <w:tc>
          <w:tcPr>
            <w:tcW w:w="506" w:type="dxa"/>
          </w:tcPr>
          <w:p w14:paraId="6A4F1527"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10</w:t>
            </w:r>
          </w:p>
        </w:tc>
        <w:tc>
          <w:tcPr>
            <w:tcW w:w="1262" w:type="dxa"/>
          </w:tcPr>
          <w:p w14:paraId="76EB6463"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3F772765"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Оплата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992" w:type="dxa"/>
          </w:tcPr>
          <w:p w14:paraId="592F2A3A"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2024- 2026</w:t>
            </w:r>
          </w:p>
        </w:tc>
        <w:tc>
          <w:tcPr>
            <w:tcW w:w="1843" w:type="dxa"/>
          </w:tcPr>
          <w:p w14:paraId="0173D96D"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 xml:space="preserve">Комунальний заклад «Центр надання соціальних послуг </w:t>
            </w:r>
            <w:proofErr w:type="spellStart"/>
            <w:r w:rsidRPr="007643BD">
              <w:rPr>
                <w:rFonts w:eastAsia="Times New Roman"/>
                <w:sz w:val="24"/>
                <w:szCs w:val="24"/>
                <w:lang w:val="uk-UA" w:eastAsia="ru-RU"/>
              </w:rPr>
              <w:t>Південнівськоїміської</w:t>
            </w:r>
            <w:proofErr w:type="spellEnd"/>
            <w:r w:rsidRPr="007643BD">
              <w:rPr>
                <w:rFonts w:eastAsia="Times New Roman"/>
                <w:sz w:val="24"/>
                <w:szCs w:val="24"/>
                <w:lang w:val="uk-UA" w:eastAsia="ru-RU"/>
              </w:rPr>
              <w:t xml:space="preserve"> ради Одеського району Одеської області»</w:t>
            </w:r>
          </w:p>
        </w:tc>
        <w:tc>
          <w:tcPr>
            <w:tcW w:w="1276" w:type="dxa"/>
          </w:tcPr>
          <w:p w14:paraId="5468E2B8"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25,2</w:t>
            </w:r>
          </w:p>
        </w:tc>
        <w:tc>
          <w:tcPr>
            <w:tcW w:w="1275" w:type="dxa"/>
          </w:tcPr>
          <w:p w14:paraId="56CE888E"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8,4</w:t>
            </w:r>
          </w:p>
        </w:tc>
        <w:tc>
          <w:tcPr>
            <w:tcW w:w="1276" w:type="dxa"/>
          </w:tcPr>
          <w:p w14:paraId="4C59A17A"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0,0</w:t>
            </w:r>
          </w:p>
        </w:tc>
        <w:tc>
          <w:tcPr>
            <w:tcW w:w="1134" w:type="dxa"/>
          </w:tcPr>
          <w:p w14:paraId="2594A2C2"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0</w:t>
            </w:r>
          </w:p>
        </w:tc>
        <w:tc>
          <w:tcPr>
            <w:tcW w:w="1134" w:type="dxa"/>
          </w:tcPr>
          <w:p w14:paraId="5234B35C"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0</w:t>
            </w:r>
          </w:p>
        </w:tc>
        <w:tc>
          <w:tcPr>
            <w:tcW w:w="2127" w:type="dxa"/>
          </w:tcPr>
          <w:p w14:paraId="4AD1A3D1"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 xml:space="preserve">За період 2025 року </w:t>
            </w:r>
            <w:r w:rsidRPr="007643BD">
              <w:rPr>
                <w:rFonts w:eastAsia="Times New Roman"/>
                <w:sz w:val="24"/>
                <w:szCs w:val="24"/>
                <w:lang w:val="uk-UA" w:eastAsia="ru-RU"/>
              </w:rPr>
              <w:t>оплата транспортних послуг з місцевого бюджету з доставки гуманітарної або благодійної допомоги</w:t>
            </w:r>
            <w:r w:rsidRPr="007643BD">
              <w:rPr>
                <w:rFonts w:eastAsia="Times New Roman"/>
                <w:color w:val="000000"/>
                <w:sz w:val="24"/>
                <w:szCs w:val="24"/>
                <w:lang w:val="uk-UA" w:eastAsia="ru-RU"/>
              </w:rPr>
              <w:t xml:space="preserve"> не здійснювалась.</w:t>
            </w:r>
          </w:p>
        </w:tc>
      </w:tr>
      <w:tr w:rsidR="007643BD" w:rsidRPr="007643BD" w14:paraId="3D689AEF" w14:textId="77777777" w:rsidTr="00235E67">
        <w:tc>
          <w:tcPr>
            <w:tcW w:w="506" w:type="dxa"/>
          </w:tcPr>
          <w:p w14:paraId="2A7C1FE2"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11</w:t>
            </w:r>
          </w:p>
        </w:tc>
        <w:tc>
          <w:tcPr>
            <w:tcW w:w="1262" w:type="dxa"/>
          </w:tcPr>
          <w:p w14:paraId="76DFF578"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Соціальна допомога та підтримка</w:t>
            </w:r>
          </w:p>
        </w:tc>
        <w:tc>
          <w:tcPr>
            <w:tcW w:w="2026" w:type="dxa"/>
          </w:tcPr>
          <w:p w14:paraId="08D8EAAB" w14:textId="77777777" w:rsidR="007643BD" w:rsidRPr="007643BD" w:rsidRDefault="007643BD" w:rsidP="007643BD">
            <w:pPr>
              <w:suppressAutoHyphens/>
              <w:spacing w:after="0" w:line="100" w:lineRule="atLeast"/>
              <w:rPr>
                <w:rFonts w:eastAsia="Times New Roman"/>
                <w:lang w:val="uk-UA"/>
              </w:rPr>
            </w:pPr>
            <w:r w:rsidRPr="007643BD">
              <w:rPr>
                <w:rFonts w:eastAsia="Times New Roman"/>
                <w:lang w:val="uk-UA"/>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міської </w:t>
            </w:r>
            <w:r w:rsidRPr="007643BD">
              <w:rPr>
                <w:rFonts w:eastAsia="Times New Roman"/>
                <w:lang w:val="uk-UA"/>
              </w:rPr>
              <w:lastRenderedPageBreak/>
              <w:t>територіальної громади станом на 24.02.2022р. та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міської територіальної громади станом на 24.02.2022 року, за весь період воєнного стану, у розмірі 20000,00 грн.</w:t>
            </w:r>
          </w:p>
          <w:p w14:paraId="04AF4F28" w14:textId="77777777" w:rsidR="007643BD" w:rsidRPr="007643BD" w:rsidRDefault="007643BD" w:rsidP="007643BD">
            <w:pPr>
              <w:spacing w:after="0" w:line="100" w:lineRule="atLeast"/>
              <w:rPr>
                <w:rFonts w:eastAsia="Times New Roman"/>
                <w:lang w:val="uk-UA" w:eastAsia="ru-RU"/>
              </w:rPr>
            </w:pPr>
          </w:p>
        </w:tc>
        <w:tc>
          <w:tcPr>
            <w:tcW w:w="992" w:type="dxa"/>
          </w:tcPr>
          <w:p w14:paraId="547C6B60"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lastRenderedPageBreak/>
              <w:t>2024-2026</w:t>
            </w:r>
          </w:p>
        </w:tc>
        <w:tc>
          <w:tcPr>
            <w:tcW w:w="1843" w:type="dxa"/>
          </w:tcPr>
          <w:p w14:paraId="44302468"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p w14:paraId="05F17E28" w14:textId="77777777" w:rsidR="007643BD" w:rsidRPr="007643BD" w:rsidRDefault="007643BD" w:rsidP="007643BD">
            <w:pPr>
              <w:spacing w:after="0" w:line="100" w:lineRule="atLeast"/>
              <w:jc w:val="both"/>
              <w:rPr>
                <w:rFonts w:eastAsia="Times New Roman"/>
                <w:sz w:val="24"/>
                <w:szCs w:val="24"/>
                <w:lang w:val="uk-UA" w:eastAsia="ru-RU"/>
              </w:rPr>
            </w:pPr>
            <w:r w:rsidRPr="007643BD">
              <w:rPr>
                <w:rFonts w:eastAsia="Times New Roman"/>
                <w:sz w:val="24"/>
                <w:szCs w:val="24"/>
                <w:lang w:val="uk-UA" w:eastAsia="ru-RU"/>
              </w:rPr>
              <w:t xml:space="preserve">Комунальний заклад «Центр надання соціальних послуг Південнівської міської ради Одеського району </w:t>
            </w:r>
            <w:r w:rsidRPr="007643BD">
              <w:rPr>
                <w:rFonts w:eastAsia="Times New Roman"/>
                <w:sz w:val="24"/>
                <w:szCs w:val="24"/>
                <w:lang w:val="uk-UA" w:eastAsia="ru-RU"/>
              </w:rPr>
              <w:lastRenderedPageBreak/>
              <w:t>Одеської області»</w:t>
            </w:r>
          </w:p>
        </w:tc>
        <w:tc>
          <w:tcPr>
            <w:tcW w:w="1276" w:type="dxa"/>
          </w:tcPr>
          <w:p w14:paraId="1C8165E0"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lastRenderedPageBreak/>
              <w:t>20000,0</w:t>
            </w:r>
          </w:p>
        </w:tc>
        <w:tc>
          <w:tcPr>
            <w:tcW w:w="1275" w:type="dxa"/>
          </w:tcPr>
          <w:p w14:paraId="2B2E15B2"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4340,0</w:t>
            </w:r>
          </w:p>
        </w:tc>
        <w:tc>
          <w:tcPr>
            <w:tcW w:w="1276" w:type="dxa"/>
          </w:tcPr>
          <w:p w14:paraId="220326E8"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3240,0</w:t>
            </w:r>
          </w:p>
        </w:tc>
        <w:tc>
          <w:tcPr>
            <w:tcW w:w="1134" w:type="dxa"/>
          </w:tcPr>
          <w:p w14:paraId="6DF85291"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16,2</w:t>
            </w:r>
          </w:p>
        </w:tc>
        <w:tc>
          <w:tcPr>
            <w:tcW w:w="1134" w:type="dxa"/>
          </w:tcPr>
          <w:p w14:paraId="6A847F08" w14:textId="77777777" w:rsidR="007643BD" w:rsidRPr="007643BD" w:rsidRDefault="007643BD" w:rsidP="007643BD">
            <w:pPr>
              <w:spacing w:after="0" w:line="240" w:lineRule="auto"/>
              <w:jc w:val="center"/>
              <w:rPr>
                <w:rFonts w:eastAsia="Times New Roman"/>
                <w:sz w:val="24"/>
                <w:szCs w:val="24"/>
                <w:lang w:val="uk-UA" w:eastAsia="ru-RU"/>
              </w:rPr>
            </w:pPr>
            <w:r w:rsidRPr="007643BD">
              <w:rPr>
                <w:rFonts w:eastAsia="Times New Roman"/>
                <w:sz w:val="24"/>
                <w:szCs w:val="24"/>
                <w:lang w:val="uk-UA" w:eastAsia="ru-RU"/>
              </w:rPr>
              <w:t>74,7</w:t>
            </w:r>
          </w:p>
        </w:tc>
        <w:tc>
          <w:tcPr>
            <w:tcW w:w="2127" w:type="dxa"/>
          </w:tcPr>
          <w:p w14:paraId="780A4792"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 xml:space="preserve">Опрацьовано 100 % звернень (162 особи, в </w:t>
            </w:r>
            <w:proofErr w:type="spellStart"/>
            <w:r w:rsidRPr="007643BD">
              <w:rPr>
                <w:rFonts w:eastAsia="Times New Roman"/>
                <w:color w:val="000000"/>
                <w:sz w:val="24"/>
                <w:szCs w:val="24"/>
                <w:lang w:val="uk-UA" w:eastAsia="ru-RU"/>
              </w:rPr>
              <w:t>т.ч</w:t>
            </w:r>
            <w:proofErr w:type="spellEnd"/>
            <w:r w:rsidRPr="007643BD">
              <w:rPr>
                <w:rFonts w:eastAsia="Times New Roman"/>
                <w:color w:val="000000"/>
                <w:sz w:val="24"/>
                <w:szCs w:val="24"/>
                <w:lang w:val="uk-UA" w:eastAsia="ru-RU"/>
              </w:rPr>
              <w:t>. мобілізовані – 47, з низ 4 за контрактом, демобілізовані – 115).</w:t>
            </w:r>
          </w:p>
        </w:tc>
      </w:tr>
      <w:tr w:rsidR="007643BD" w:rsidRPr="007643BD" w14:paraId="01E51AF5" w14:textId="77777777" w:rsidTr="00235E67">
        <w:tc>
          <w:tcPr>
            <w:tcW w:w="506" w:type="dxa"/>
          </w:tcPr>
          <w:p w14:paraId="710C9611" w14:textId="77777777" w:rsidR="007643BD" w:rsidRPr="007643BD" w:rsidRDefault="007643BD" w:rsidP="007643BD">
            <w:pPr>
              <w:spacing w:after="0" w:line="240" w:lineRule="auto"/>
              <w:jc w:val="both"/>
              <w:rPr>
                <w:rFonts w:eastAsia="Times New Roman"/>
                <w:color w:val="000000"/>
                <w:sz w:val="24"/>
                <w:szCs w:val="24"/>
                <w:lang w:val="uk-UA" w:eastAsia="ru-RU"/>
              </w:rPr>
            </w:pPr>
            <w:r w:rsidRPr="007643BD">
              <w:rPr>
                <w:rFonts w:eastAsia="Times New Roman"/>
                <w:color w:val="000000"/>
                <w:sz w:val="24"/>
                <w:szCs w:val="24"/>
                <w:lang w:val="uk-UA" w:eastAsia="ru-RU"/>
              </w:rPr>
              <w:t>12</w:t>
            </w:r>
          </w:p>
        </w:tc>
        <w:tc>
          <w:tcPr>
            <w:tcW w:w="1262" w:type="dxa"/>
          </w:tcPr>
          <w:p w14:paraId="0AE602D0"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Додаткові соціальні гарантії</w:t>
            </w:r>
          </w:p>
        </w:tc>
        <w:tc>
          <w:tcPr>
            <w:tcW w:w="2026" w:type="dxa"/>
          </w:tcPr>
          <w:p w14:paraId="3506AA1F"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Виготовлення посвідчень  батьків багатодітної сім</w:t>
            </w:r>
            <w:r w:rsidRPr="007643BD">
              <w:rPr>
                <w:rFonts w:eastAsia="Times New Roman" w:cs="Calibri"/>
                <w:sz w:val="24"/>
                <w:szCs w:val="24"/>
                <w:lang w:val="uk-UA" w:eastAsia="ru-RU"/>
              </w:rPr>
              <w:t>'</w:t>
            </w:r>
            <w:r w:rsidRPr="007643BD">
              <w:rPr>
                <w:rFonts w:eastAsia="Times New Roman"/>
                <w:sz w:val="24"/>
                <w:szCs w:val="24"/>
                <w:lang w:val="uk-UA" w:eastAsia="ru-RU"/>
              </w:rPr>
              <w:t>ї та дитини з багатодітної сім</w:t>
            </w:r>
            <w:r w:rsidRPr="007643BD">
              <w:rPr>
                <w:rFonts w:eastAsia="Times New Roman" w:cs="Calibri"/>
                <w:sz w:val="24"/>
                <w:szCs w:val="24"/>
                <w:lang w:val="uk-UA" w:eastAsia="ru-RU"/>
              </w:rPr>
              <w:t>'</w:t>
            </w:r>
            <w:r w:rsidRPr="007643BD">
              <w:rPr>
                <w:rFonts w:eastAsia="Times New Roman"/>
                <w:sz w:val="24"/>
                <w:szCs w:val="24"/>
                <w:lang w:val="uk-UA" w:eastAsia="ru-RU"/>
              </w:rPr>
              <w:t xml:space="preserve">ї  шляхом передачі субвенції з </w:t>
            </w:r>
            <w:r w:rsidRPr="007643BD">
              <w:rPr>
                <w:rFonts w:eastAsia="Times New Roman"/>
                <w:sz w:val="24"/>
                <w:szCs w:val="24"/>
                <w:lang w:val="uk-UA" w:eastAsia="ru-RU"/>
              </w:rPr>
              <w:lastRenderedPageBreak/>
              <w:t>бюджету Южненської міської територіальної громади до Обласного бюджету</w:t>
            </w:r>
          </w:p>
        </w:tc>
        <w:tc>
          <w:tcPr>
            <w:tcW w:w="992" w:type="dxa"/>
          </w:tcPr>
          <w:p w14:paraId="5BB948D1"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lastRenderedPageBreak/>
              <w:t>2025 рік</w:t>
            </w:r>
          </w:p>
        </w:tc>
        <w:tc>
          <w:tcPr>
            <w:tcW w:w="1843" w:type="dxa"/>
          </w:tcPr>
          <w:p w14:paraId="6E2B66CB" w14:textId="77777777" w:rsidR="007643BD" w:rsidRPr="007643BD" w:rsidRDefault="007643BD" w:rsidP="007643BD">
            <w:pPr>
              <w:spacing w:after="0" w:line="100" w:lineRule="atLeast"/>
              <w:rPr>
                <w:rFonts w:eastAsia="Times New Roman"/>
                <w:sz w:val="24"/>
                <w:szCs w:val="24"/>
                <w:lang w:val="uk-UA" w:eastAsia="ru-RU"/>
              </w:rPr>
            </w:pPr>
            <w:r w:rsidRPr="007643BD">
              <w:rPr>
                <w:rFonts w:eastAsia="Times New Roman"/>
                <w:sz w:val="24"/>
                <w:szCs w:val="24"/>
                <w:lang w:val="uk-UA" w:eastAsia="ru-RU"/>
              </w:rPr>
              <w:t>Управління соціальної політики Південнівської міської ради</w:t>
            </w:r>
          </w:p>
        </w:tc>
        <w:tc>
          <w:tcPr>
            <w:tcW w:w="1276" w:type="dxa"/>
          </w:tcPr>
          <w:p w14:paraId="12137708"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21,363</w:t>
            </w:r>
          </w:p>
        </w:tc>
        <w:tc>
          <w:tcPr>
            <w:tcW w:w="1275" w:type="dxa"/>
          </w:tcPr>
          <w:p w14:paraId="0FCA15FF"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21,363</w:t>
            </w:r>
          </w:p>
        </w:tc>
        <w:tc>
          <w:tcPr>
            <w:tcW w:w="1276" w:type="dxa"/>
          </w:tcPr>
          <w:p w14:paraId="56BA91EE"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21,363</w:t>
            </w:r>
          </w:p>
        </w:tc>
        <w:tc>
          <w:tcPr>
            <w:tcW w:w="1134" w:type="dxa"/>
          </w:tcPr>
          <w:p w14:paraId="4E7D3D70"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100</w:t>
            </w:r>
          </w:p>
        </w:tc>
        <w:tc>
          <w:tcPr>
            <w:tcW w:w="1134" w:type="dxa"/>
          </w:tcPr>
          <w:p w14:paraId="35AAD3B2" w14:textId="77777777" w:rsidR="007643BD" w:rsidRPr="007643BD" w:rsidRDefault="007643BD" w:rsidP="007643BD">
            <w:pPr>
              <w:spacing w:after="0" w:line="240" w:lineRule="auto"/>
              <w:jc w:val="center"/>
              <w:rPr>
                <w:rFonts w:eastAsia="Times New Roman"/>
                <w:color w:val="000000"/>
                <w:sz w:val="24"/>
                <w:szCs w:val="24"/>
                <w:lang w:val="uk-UA" w:eastAsia="ru-RU"/>
              </w:rPr>
            </w:pPr>
            <w:r w:rsidRPr="007643BD">
              <w:rPr>
                <w:rFonts w:eastAsia="Times New Roman"/>
                <w:color w:val="000000"/>
                <w:sz w:val="24"/>
                <w:szCs w:val="24"/>
                <w:lang w:val="uk-UA" w:eastAsia="ru-RU"/>
              </w:rPr>
              <w:t>100</w:t>
            </w:r>
          </w:p>
        </w:tc>
        <w:tc>
          <w:tcPr>
            <w:tcW w:w="2127" w:type="dxa"/>
          </w:tcPr>
          <w:p w14:paraId="75881D9E" w14:textId="77777777" w:rsidR="007643BD" w:rsidRPr="007643BD" w:rsidRDefault="007643BD" w:rsidP="007643BD">
            <w:pPr>
              <w:spacing w:after="0" w:line="240" w:lineRule="auto"/>
              <w:rPr>
                <w:rFonts w:eastAsia="Times New Roman"/>
                <w:color w:val="000000"/>
                <w:sz w:val="24"/>
                <w:szCs w:val="24"/>
                <w:lang w:val="uk-UA" w:eastAsia="ru-RU"/>
              </w:rPr>
            </w:pPr>
            <w:r w:rsidRPr="007643BD">
              <w:rPr>
                <w:rFonts w:eastAsia="Times New Roman"/>
                <w:color w:val="000000"/>
                <w:sz w:val="24"/>
                <w:szCs w:val="24"/>
                <w:lang w:val="uk-UA" w:eastAsia="ru-RU"/>
              </w:rPr>
              <w:t>Придбані посвідчення 296 од.</w:t>
            </w:r>
          </w:p>
        </w:tc>
      </w:tr>
      <w:tr w:rsidR="007643BD" w:rsidRPr="007643BD" w14:paraId="44290A85" w14:textId="77777777" w:rsidTr="00235E67">
        <w:tc>
          <w:tcPr>
            <w:tcW w:w="506" w:type="dxa"/>
          </w:tcPr>
          <w:p w14:paraId="4D47D37D" w14:textId="77777777" w:rsidR="007643BD" w:rsidRPr="007643BD" w:rsidRDefault="007643BD" w:rsidP="007643BD">
            <w:pPr>
              <w:spacing w:after="0" w:line="240" w:lineRule="auto"/>
              <w:jc w:val="both"/>
              <w:rPr>
                <w:rFonts w:eastAsia="Times New Roman"/>
                <w:b/>
                <w:color w:val="000000"/>
                <w:sz w:val="24"/>
                <w:szCs w:val="24"/>
                <w:lang w:val="uk-UA" w:eastAsia="ru-RU"/>
              </w:rPr>
            </w:pPr>
          </w:p>
        </w:tc>
        <w:tc>
          <w:tcPr>
            <w:tcW w:w="1262" w:type="dxa"/>
          </w:tcPr>
          <w:p w14:paraId="57893BE0" w14:textId="77777777" w:rsidR="007643BD" w:rsidRPr="007643BD" w:rsidRDefault="007643BD" w:rsidP="007643BD">
            <w:pPr>
              <w:spacing w:after="0" w:line="240" w:lineRule="auto"/>
              <w:rPr>
                <w:rFonts w:eastAsia="Times New Roman"/>
                <w:b/>
                <w:color w:val="000000"/>
                <w:sz w:val="24"/>
                <w:szCs w:val="24"/>
                <w:lang w:val="uk-UA" w:eastAsia="ru-RU"/>
              </w:rPr>
            </w:pPr>
            <w:r w:rsidRPr="007643BD">
              <w:rPr>
                <w:rFonts w:eastAsia="Times New Roman"/>
                <w:b/>
                <w:color w:val="000000"/>
                <w:sz w:val="24"/>
                <w:szCs w:val="24"/>
                <w:lang w:val="uk-UA" w:eastAsia="ru-RU"/>
              </w:rPr>
              <w:t>Разом</w:t>
            </w:r>
          </w:p>
        </w:tc>
        <w:tc>
          <w:tcPr>
            <w:tcW w:w="2026" w:type="dxa"/>
          </w:tcPr>
          <w:p w14:paraId="46CAEC92" w14:textId="77777777" w:rsidR="007643BD" w:rsidRPr="007643BD" w:rsidRDefault="007643BD" w:rsidP="007643BD">
            <w:pPr>
              <w:spacing w:after="0" w:line="100" w:lineRule="atLeast"/>
              <w:rPr>
                <w:rFonts w:eastAsia="Times New Roman"/>
                <w:b/>
                <w:sz w:val="24"/>
                <w:szCs w:val="24"/>
                <w:lang w:val="uk-UA" w:eastAsia="ru-RU"/>
              </w:rPr>
            </w:pPr>
          </w:p>
        </w:tc>
        <w:tc>
          <w:tcPr>
            <w:tcW w:w="992" w:type="dxa"/>
          </w:tcPr>
          <w:p w14:paraId="71E281F7" w14:textId="77777777" w:rsidR="007643BD" w:rsidRPr="007643BD" w:rsidRDefault="007643BD" w:rsidP="007643BD">
            <w:pPr>
              <w:spacing w:after="0" w:line="240" w:lineRule="auto"/>
              <w:jc w:val="center"/>
              <w:rPr>
                <w:rFonts w:eastAsia="Times New Roman"/>
                <w:b/>
                <w:color w:val="000000"/>
                <w:sz w:val="24"/>
                <w:szCs w:val="24"/>
                <w:lang w:val="uk-UA" w:eastAsia="ru-RU"/>
              </w:rPr>
            </w:pPr>
          </w:p>
        </w:tc>
        <w:tc>
          <w:tcPr>
            <w:tcW w:w="1843" w:type="dxa"/>
          </w:tcPr>
          <w:p w14:paraId="19A0D446" w14:textId="77777777" w:rsidR="007643BD" w:rsidRPr="007643BD" w:rsidRDefault="007643BD" w:rsidP="007643BD">
            <w:pPr>
              <w:spacing w:after="0" w:line="100" w:lineRule="atLeast"/>
              <w:jc w:val="center"/>
              <w:rPr>
                <w:rFonts w:eastAsia="Times New Roman"/>
                <w:b/>
                <w:sz w:val="24"/>
                <w:szCs w:val="24"/>
                <w:lang w:val="uk-UA" w:eastAsia="ru-RU"/>
              </w:rPr>
            </w:pPr>
          </w:p>
        </w:tc>
        <w:tc>
          <w:tcPr>
            <w:tcW w:w="1276" w:type="dxa"/>
          </w:tcPr>
          <w:p w14:paraId="49FC3880"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sz w:val="24"/>
                <w:szCs w:val="24"/>
                <w:lang w:val="uk-UA" w:eastAsia="ru-RU"/>
              </w:rPr>
              <w:t>56507,563</w:t>
            </w:r>
          </w:p>
        </w:tc>
        <w:tc>
          <w:tcPr>
            <w:tcW w:w="1275" w:type="dxa"/>
          </w:tcPr>
          <w:p w14:paraId="6C1073BE"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sz w:val="24"/>
                <w:szCs w:val="24"/>
                <w:lang w:val="uk-UA" w:eastAsia="ru-RU"/>
              </w:rPr>
              <w:t>31998,177</w:t>
            </w:r>
          </w:p>
        </w:tc>
        <w:tc>
          <w:tcPr>
            <w:tcW w:w="1276" w:type="dxa"/>
          </w:tcPr>
          <w:p w14:paraId="4E3539C8"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sz w:val="24"/>
                <w:szCs w:val="24"/>
                <w:lang w:val="uk-UA" w:eastAsia="ru-RU"/>
              </w:rPr>
              <w:t>29444,393</w:t>
            </w:r>
          </w:p>
        </w:tc>
        <w:tc>
          <w:tcPr>
            <w:tcW w:w="1134" w:type="dxa"/>
          </w:tcPr>
          <w:p w14:paraId="6AF68DF0"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sz w:val="24"/>
                <w:szCs w:val="24"/>
                <w:lang w:val="uk-UA" w:eastAsia="ru-RU"/>
              </w:rPr>
              <w:t>52,1</w:t>
            </w:r>
          </w:p>
        </w:tc>
        <w:tc>
          <w:tcPr>
            <w:tcW w:w="1134" w:type="dxa"/>
          </w:tcPr>
          <w:p w14:paraId="0FB019B1" w14:textId="77777777" w:rsidR="007643BD" w:rsidRPr="007643BD" w:rsidRDefault="007643BD" w:rsidP="007643BD">
            <w:pPr>
              <w:spacing w:after="0" w:line="240" w:lineRule="auto"/>
              <w:jc w:val="center"/>
              <w:rPr>
                <w:rFonts w:eastAsia="Times New Roman"/>
                <w:b/>
                <w:sz w:val="24"/>
                <w:szCs w:val="24"/>
                <w:lang w:val="uk-UA" w:eastAsia="ru-RU"/>
              </w:rPr>
            </w:pPr>
            <w:r w:rsidRPr="007643BD">
              <w:rPr>
                <w:rFonts w:eastAsia="Times New Roman"/>
                <w:b/>
                <w:sz w:val="24"/>
                <w:szCs w:val="24"/>
                <w:lang w:val="uk-UA" w:eastAsia="ru-RU"/>
              </w:rPr>
              <w:t>92,0</w:t>
            </w:r>
          </w:p>
        </w:tc>
        <w:tc>
          <w:tcPr>
            <w:tcW w:w="2127" w:type="dxa"/>
          </w:tcPr>
          <w:p w14:paraId="71D6452F" w14:textId="77777777" w:rsidR="007643BD" w:rsidRPr="007643BD" w:rsidRDefault="007643BD" w:rsidP="007643BD">
            <w:pPr>
              <w:spacing w:after="0" w:line="240" w:lineRule="auto"/>
              <w:rPr>
                <w:rFonts w:eastAsia="Times New Roman"/>
                <w:b/>
                <w:color w:val="000000"/>
                <w:sz w:val="24"/>
                <w:szCs w:val="24"/>
                <w:lang w:val="uk-UA" w:eastAsia="ru-RU"/>
              </w:rPr>
            </w:pPr>
          </w:p>
        </w:tc>
      </w:tr>
    </w:tbl>
    <w:p w14:paraId="75856043" w14:textId="77777777" w:rsidR="007643BD" w:rsidRPr="007643BD" w:rsidRDefault="007643BD" w:rsidP="007643BD">
      <w:pPr>
        <w:spacing w:after="0" w:line="240" w:lineRule="auto"/>
        <w:jc w:val="center"/>
        <w:rPr>
          <w:rFonts w:eastAsia="Times New Roman"/>
          <w:b/>
          <w:bCs/>
          <w:color w:val="000000"/>
          <w:sz w:val="24"/>
          <w:szCs w:val="24"/>
          <w:lang w:val="uk-UA" w:eastAsia="ru-RU"/>
        </w:rPr>
      </w:pPr>
    </w:p>
    <w:p w14:paraId="161DC6A6" w14:textId="77777777" w:rsidR="007643BD" w:rsidRDefault="007643BD" w:rsidP="007643BD">
      <w:pPr>
        <w:spacing w:after="0" w:line="240" w:lineRule="auto"/>
        <w:jc w:val="both"/>
        <w:rPr>
          <w:sz w:val="24"/>
          <w:szCs w:val="24"/>
          <w:lang w:val="uk-UA"/>
        </w:rPr>
      </w:pPr>
    </w:p>
    <w:p w14:paraId="00684A68" w14:textId="77777777" w:rsidR="007643BD" w:rsidRDefault="007643BD" w:rsidP="007643BD">
      <w:pPr>
        <w:spacing w:after="0" w:line="240" w:lineRule="auto"/>
        <w:jc w:val="both"/>
        <w:rPr>
          <w:sz w:val="24"/>
          <w:szCs w:val="24"/>
          <w:lang w:val="uk-UA"/>
        </w:rPr>
      </w:pPr>
    </w:p>
    <w:p w14:paraId="6CE885D0" w14:textId="77777777" w:rsidR="007643BD" w:rsidRDefault="007643BD" w:rsidP="007643BD">
      <w:pPr>
        <w:spacing w:after="0" w:line="240" w:lineRule="auto"/>
        <w:jc w:val="both"/>
        <w:rPr>
          <w:sz w:val="24"/>
          <w:szCs w:val="24"/>
          <w:lang w:val="uk-UA"/>
        </w:rPr>
      </w:pPr>
    </w:p>
    <w:bookmarkEnd w:id="0"/>
    <w:p w14:paraId="260A0CEF" w14:textId="6D030895" w:rsidR="007643BD" w:rsidRPr="007643BD" w:rsidRDefault="007643BD" w:rsidP="007643BD">
      <w:pPr>
        <w:rPr>
          <w:sz w:val="24"/>
          <w:szCs w:val="24"/>
          <w:lang w:val="uk-UA"/>
        </w:rPr>
      </w:pPr>
      <w:r w:rsidRPr="007643BD">
        <w:rPr>
          <w:sz w:val="24"/>
          <w:szCs w:val="24"/>
          <w:lang w:val="uk-UA"/>
        </w:rPr>
        <w:t>Секретар Південнівської міської ради</w:t>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r>
      <w:r w:rsidRPr="007643BD">
        <w:rPr>
          <w:sz w:val="24"/>
          <w:szCs w:val="24"/>
          <w:lang w:val="uk-UA"/>
        </w:rPr>
        <w:tab/>
        <w:t>Ігор ЧУГУННИКОВ</w:t>
      </w:r>
    </w:p>
    <w:p w14:paraId="42B32155" w14:textId="77777777" w:rsidR="006C7DE2" w:rsidRPr="007643BD" w:rsidRDefault="006C7DE2">
      <w:pPr>
        <w:rPr>
          <w:lang w:val="uk-UA"/>
        </w:rPr>
      </w:pPr>
    </w:p>
    <w:sectPr w:rsidR="006C7DE2" w:rsidRPr="007643BD" w:rsidSect="007643BD">
      <w:pgSz w:w="16838" w:h="11906" w:orient="landscape" w:code="9"/>
      <w:pgMar w:top="851"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62"/>
    <w:rsid w:val="00033612"/>
    <w:rsid w:val="00117E62"/>
    <w:rsid w:val="001559DF"/>
    <w:rsid w:val="002C7FB0"/>
    <w:rsid w:val="00307D05"/>
    <w:rsid w:val="006C30CF"/>
    <w:rsid w:val="006C7DE2"/>
    <w:rsid w:val="007643BD"/>
    <w:rsid w:val="00C0082A"/>
    <w:rsid w:val="00C4557A"/>
    <w:rsid w:val="00DA125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4ED4"/>
  <w15:chartTrackingRefBased/>
  <w15:docId w15:val="{19005B57-CB65-4328-A0D6-BCBCF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3BD"/>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117E6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17E6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117E6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17E6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17E62"/>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17E62"/>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17E62"/>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17E62"/>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17E62"/>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E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7E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7E6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17E6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17E6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17E6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17E6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17E6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17E6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17E62"/>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17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E6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17E6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17E62"/>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17E62"/>
    <w:rPr>
      <w:i/>
      <w:iCs/>
      <w:color w:val="404040" w:themeColor="text1" w:themeTint="BF"/>
    </w:rPr>
  </w:style>
  <w:style w:type="paragraph" w:styleId="a9">
    <w:name w:val="List Paragraph"/>
    <w:basedOn w:val="a"/>
    <w:uiPriority w:val="34"/>
    <w:qFormat/>
    <w:rsid w:val="00117E62"/>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17E62"/>
    <w:rPr>
      <w:i/>
      <w:iCs/>
      <w:color w:val="2F5496" w:themeColor="accent1" w:themeShade="BF"/>
    </w:rPr>
  </w:style>
  <w:style w:type="paragraph" w:styleId="ab">
    <w:name w:val="Intense Quote"/>
    <w:basedOn w:val="a"/>
    <w:next w:val="a"/>
    <w:link w:val="ac"/>
    <w:uiPriority w:val="30"/>
    <w:qFormat/>
    <w:rsid w:val="00117E6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17E62"/>
    <w:rPr>
      <w:i/>
      <w:iCs/>
      <w:color w:val="2F5496" w:themeColor="accent1" w:themeShade="BF"/>
    </w:rPr>
  </w:style>
  <w:style w:type="character" w:styleId="ad">
    <w:name w:val="Intense Reference"/>
    <w:basedOn w:val="a0"/>
    <w:uiPriority w:val="32"/>
    <w:qFormat/>
    <w:rsid w:val="00117E62"/>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5066</Words>
  <Characters>2888</Characters>
  <Application>Microsoft Office Word</Application>
  <DocSecurity>0</DocSecurity>
  <Lines>24</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2026-03-20T12:34:00Z</cp:lastPrinted>
  <dcterms:created xsi:type="dcterms:W3CDTF">2026-03-20T12:26:00Z</dcterms:created>
  <dcterms:modified xsi:type="dcterms:W3CDTF">2026-03-25T10:58:00Z</dcterms:modified>
</cp:coreProperties>
</file>