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EACDF" w14:textId="7280CD6B" w:rsidR="00E55A75" w:rsidRPr="00B1025D" w:rsidRDefault="00E55A75" w:rsidP="00E55A75">
      <w:pPr>
        <w:shd w:val="clear" w:color="auto" w:fill="FFFFFF"/>
        <w:tabs>
          <w:tab w:val="left" w:pos="638"/>
        </w:tabs>
        <w:ind w:left="720"/>
        <w:jc w:val="both"/>
        <w:rPr>
          <w:b/>
          <w:color w:val="auto"/>
          <w:sz w:val="28"/>
          <w:szCs w:val="28"/>
          <w:lang w:val="uk-UA"/>
        </w:rPr>
      </w:pPr>
      <w:r w:rsidRPr="00B1025D">
        <w:rPr>
          <w:b/>
          <w:color w:val="auto"/>
          <w:sz w:val="28"/>
          <w:szCs w:val="28"/>
          <w:lang w:val="uk-UA"/>
        </w:rPr>
        <w:t xml:space="preserve">                        </w:t>
      </w:r>
      <w:r w:rsidR="00EB1925" w:rsidRPr="00B1025D">
        <w:rPr>
          <w:b/>
          <w:color w:val="auto"/>
          <w:sz w:val="28"/>
          <w:szCs w:val="28"/>
          <w:lang w:val="uk-UA"/>
        </w:rPr>
        <w:t xml:space="preserve">       </w:t>
      </w:r>
      <w:r w:rsidRPr="00B1025D">
        <w:rPr>
          <w:b/>
          <w:color w:val="auto"/>
          <w:sz w:val="28"/>
          <w:szCs w:val="28"/>
          <w:lang w:val="uk-UA"/>
        </w:rPr>
        <w:t xml:space="preserve"> </w:t>
      </w:r>
      <w:r w:rsidR="00D3535A">
        <w:rPr>
          <w:b/>
          <w:color w:val="auto"/>
          <w:sz w:val="28"/>
          <w:szCs w:val="28"/>
          <w:lang w:val="uk-UA"/>
        </w:rPr>
        <w:t xml:space="preserve">             </w:t>
      </w:r>
      <w:r w:rsidRPr="00B1025D">
        <w:rPr>
          <w:b/>
          <w:color w:val="auto"/>
          <w:sz w:val="28"/>
          <w:szCs w:val="28"/>
          <w:lang w:val="uk-UA"/>
        </w:rPr>
        <w:t>Обгрунтування</w:t>
      </w:r>
    </w:p>
    <w:p w14:paraId="59544774" w14:textId="5E6AECEC" w:rsidR="00F64A44" w:rsidRPr="00B1025D" w:rsidRDefault="00B1025D" w:rsidP="00D3535A">
      <w:pPr>
        <w:jc w:val="both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E55A75" w:rsidRPr="00B1025D">
        <w:rPr>
          <w:b/>
          <w:lang w:val="uk-UA"/>
        </w:rPr>
        <w:t xml:space="preserve">до проекту рішення </w:t>
      </w:r>
      <w:r w:rsidR="00D3535A" w:rsidRPr="00D3535A">
        <w:rPr>
          <w:b/>
          <w:lang w:val="uk-UA"/>
        </w:rPr>
        <w:t>Про затвердження Програми підтримки та розвитку сімейних форм виховання у Південнівській міській територіальній громаді Одеського району Одеської області</w:t>
      </w:r>
      <w:r w:rsidR="00D3535A">
        <w:rPr>
          <w:b/>
          <w:lang w:val="uk-UA"/>
        </w:rPr>
        <w:t xml:space="preserve"> </w:t>
      </w:r>
      <w:r w:rsidR="00D3535A" w:rsidRPr="00D3535A">
        <w:rPr>
          <w:b/>
          <w:lang w:val="uk-UA"/>
        </w:rPr>
        <w:t>на  2027 - 2029  роки</w:t>
      </w:r>
    </w:p>
    <w:p w14:paraId="0D8B9120" w14:textId="77777777" w:rsidR="002A17F4" w:rsidRDefault="002A17F4" w:rsidP="002A17F4">
      <w:pPr>
        <w:jc w:val="both"/>
        <w:rPr>
          <w:b/>
          <w:bCs/>
          <w:sz w:val="28"/>
          <w:szCs w:val="28"/>
          <w:lang w:val="uk-UA"/>
        </w:rPr>
      </w:pPr>
    </w:p>
    <w:p w14:paraId="68609C6E" w14:textId="77777777" w:rsidR="00255D71" w:rsidRPr="00255D71" w:rsidRDefault="002A17F4" w:rsidP="00255D71">
      <w:pPr>
        <w:ind w:firstLine="426"/>
        <w:jc w:val="both"/>
        <w:rPr>
          <w:color w:val="auto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 w:rsidR="00E55A75" w:rsidRPr="00D40FAF">
        <w:rPr>
          <w:lang w:val="uk-UA"/>
        </w:rPr>
        <w:t xml:space="preserve"> </w:t>
      </w:r>
      <w:r w:rsidR="00255D71" w:rsidRPr="00255D71">
        <w:rPr>
          <w:color w:val="auto"/>
          <w:lang w:val="uk-UA"/>
        </w:rPr>
        <w:t>Програма підтримки та розвитку сімейних форм виховання у Південнівській міській територіальній громаді на 2027–2029 роки (далі – Програма) розроблена на підставі Конституції України, законів України «Про охорону дитинства», «Про забезпечення організаційно-правових умов соціального захисту дітей-сиріт та дітей, позбавлених батьківського піклування», «Про соціальні послуги», Стратегії забезпечення права кожної дитини в Україні на зростання в сімейному оточенні на 2024-2028 роки, схваленої розпорядженням Кабінету Міністрів України від 26 листопада 2024 р. №1201-р «Про схвалення Стратегії забезпечення права кожної дитини в Україні на зростання в сімейному оточенні на 2024-2028 роки та затвердження операційного плану заходів на 2024-2026 роки з її реалізації», Програми підтримки сімейних форм виховання в Одеській області на 2026-2027 роки, затвердженої розпорядженням голови (начальника) Одеської обласної державної (військової) адміністрації від 26 лютого 2026 року № 141/A-2026 (у редакції розпорядження голови (начальника) Одеської обласної державної (військової) адміністрації від 24 квітня 2026 року № 419/А-2026).</w:t>
      </w:r>
    </w:p>
    <w:p w14:paraId="65EC0FDD" w14:textId="77777777" w:rsidR="00255D71" w:rsidRPr="00255D71" w:rsidRDefault="00255D71" w:rsidP="00255D71">
      <w:pPr>
        <w:ind w:firstLine="600"/>
        <w:jc w:val="both"/>
        <w:rPr>
          <w:color w:val="EE0000"/>
          <w:lang w:val="uk-UA"/>
        </w:rPr>
      </w:pPr>
      <w:r w:rsidRPr="00255D71">
        <w:rPr>
          <w:color w:val="auto"/>
          <w:lang w:val="uk-UA"/>
        </w:rPr>
        <w:t xml:space="preserve">В Південнівській міській територіальній громаді проживає 6409 дітей. На первинному обліку Служби у справах дітей Південнівської міської ради Одеського району Одеської області станом на 01 липня 2026 року перебуває 44 дитини, з них 21 дитина-сирота; 23 дитини, позбавлені батьківського піклування, 35 дітей,  перебувають під опікою, піклуванням в  сім’ях опікунів, піклувальників; 1 дитина в прийомній сім`ї; 3  дітей,  влаштовано в прийомні сім’ї в Одеській області, 6 дітей тимчасово влаштовані до патронатної сім’ї. </w:t>
      </w:r>
    </w:p>
    <w:p w14:paraId="2C29802E" w14:textId="77777777" w:rsidR="00255D71" w:rsidRPr="00255D71" w:rsidRDefault="00255D71" w:rsidP="00255D71">
      <w:pPr>
        <w:ind w:firstLine="600"/>
        <w:jc w:val="both"/>
        <w:rPr>
          <w:color w:val="auto"/>
          <w:lang w:val="uk-UA"/>
        </w:rPr>
      </w:pPr>
      <w:r w:rsidRPr="00255D71">
        <w:rPr>
          <w:color w:val="auto"/>
          <w:lang w:val="uk-UA"/>
        </w:rPr>
        <w:t>Станом на 01 липня 2026 року на території громади є тільки одна прийомна сім’я інші альтернативні форми сімейного виховання відсутні, однак питання розвитку альтернативних сімейних форм виховання перебуває на постійному контролі міського голови.</w:t>
      </w:r>
    </w:p>
    <w:p w14:paraId="53599F70" w14:textId="77777777" w:rsidR="00863C1C" w:rsidRPr="00863C1C" w:rsidRDefault="00863C1C" w:rsidP="00863C1C">
      <w:pPr>
        <w:ind w:firstLine="708"/>
        <w:jc w:val="both"/>
        <w:rPr>
          <w:color w:val="auto"/>
          <w:lang w:val="uk-UA"/>
        </w:rPr>
      </w:pPr>
      <w:r w:rsidRPr="00863C1C">
        <w:rPr>
          <w:color w:val="auto"/>
          <w:lang w:val="uk-UA"/>
        </w:rPr>
        <w:t>Метою Програми підтримки та розвитку сімейних форм виховання у Південнівській громаді на 2027–2029 роки є побудова ефективної системи забезпечення прав дитини, яка залишилась без батьківського піклування, на виховання в сім’ї.</w:t>
      </w:r>
    </w:p>
    <w:p w14:paraId="4D8EDB23" w14:textId="1F2BD8C5" w:rsidR="00255D71" w:rsidRDefault="00255D71" w:rsidP="00255D71">
      <w:pPr>
        <w:ind w:right="-92" w:firstLine="600"/>
        <w:jc w:val="both"/>
        <w:rPr>
          <w:color w:val="auto"/>
          <w:lang w:val="uk-UA"/>
        </w:rPr>
      </w:pPr>
      <w:r>
        <w:rPr>
          <w:color w:val="auto"/>
          <w:lang w:val="uk-UA"/>
        </w:rPr>
        <w:t>Заходами програми передбачено п</w:t>
      </w:r>
      <w:r w:rsidRPr="00255D71">
        <w:rPr>
          <w:color w:val="auto"/>
          <w:lang w:val="uk-UA"/>
        </w:rPr>
        <w:t>ідтримка сімей, які взяли на виховання дітей, що залишились без батьківського піклування, дітей-сиріт та дітей, позбавлених батьківського піклування</w:t>
      </w:r>
      <w:r>
        <w:rPr>
          <w:color w:val="auto"/>
          <w:lang w:val="uk-UA"/>
        </w:rPr>
        <w:t>:</w:t>
      </w:r>
    </w:p>
    <w:p w14:paraId="3F972F75" w14:textId="415E8A51" w:rsidR="00255D71" w:rsidRDefault="00255D71" w:rsidP="00255D71">
      <w:pPr>
        <w:ind w:right="-92" w:firstLine="600"/>
        <w:jc w:val="both"/>
        <w:rPr>
          <w:color w:val="auto"/>
          <w:lang w:val="uk-UA"/>
        </w:rPr>
      </w:pPr>
      <w:r>
        <w:rPr>
          <w:color w:val="auto"/>
          <w:lang w:val="uk-UA"/>
        </w:rPr>
        <w:t>-в</w:t>
      </w:r>
      <w:r w:rsidRPr="00255D71">
        <w:rPr>
          <w:color w:val="auto"/>
          <w:lang w:val="uk-UA"/>
        </w:rPr>
        <w:t>иплата одноразової адресної допомоги при створенні прийомної сім’ї, дитячого будинку сімейного типу, сім’ї патронатного вихователя - 30 000 грн.</w:t>
      </w:r>
      <w:r>
        <w:rPr>
          <w:color w:val="auto"/>
          <w:lang w:val="uk-UA"/>
        </w:rPr>
        <w:t>(</w:t>
      </w:r>
      <w:r w:rsidRPr="00255D71">
        <w:rPr>
          <w:color w:val="auto"/>
          <w:lang w:val="uk-UA"/>
        </w:rPr>
        <w:t xml:space="preserve"> </w:t>
      </w:r>
      <w:r w:rsidR="006F7B14">
        <w:rPr>
          <w:color w:val="auto"/>
          <w:lang w:val="uk-UA"/>
        </w:rPr>
        <w:t xml:space="preserve">мета - </w:t>
      </w:r>
      <w:r>
        <w:rPr>
          <w:color w:val="auto"/>
          <w:lang w:val="uk-UA"/>
        </w:rPr>
        <w:t>з</w:t>
      </w:r>
      <w:r w:rsidRPr="00255D71">
        <w:rPr>
          <w:color w:val="auto"/>
          <w:lang w:val="uk-UA"/>
        </w:rPr>
        <w:t>більшення кількості прийомних сімей, дитячих будинків сімейного типу</w:t>
      </w:r>
      <w:r>
        <w:rPr>
          <w:color w:val="auto"/>
          <w:lang w:val="uk-UA"/>
        </w:rPr>
        <w:t>);</w:t>
      </w:r>
    </w:p>
    <w:p w14:paraId="6845A6DC" w14:textId="4124D090" w:rsidR="00255D71" w:rsidRDefault="00255D71" w:rsidP="00255D71">
      <w:pPr>
        <w:ind w:right="-92" w:firstLine="600"/>
        <w:jc w:val="both"/>
        <w:rPr>
          <w:lang w:val="uk-UA"/>
        </w:rPr>
      </w:pPr>
      <w:r>
        <w:rPr>
          <w:color w:val="auto"/>
          <w:lang w:val="uk-UA"/>
        </w:rPr>
        <w:t>-</w:t>
      </w:r>
      <w:r w:rsidRPr="00255D71">
        <w:rPr>
          <w:color w:val="auto"/>
          <w:lang w:val="uk-UA"/>
        </w:rPr>
        <w:t xml:space="preserve"> </w:t>
      </w:r>
      <w:r>
        <w:rPr>
          <w:color w:val="auto"/>
          <w:lang w:val="uk-UA"/>
        </w:rPr>
        <w:t>в</w:t>
      </w:r>
      <w:r w:rsidRPr="00255D71">
        <w:rPr>
          <w:color w:val="auto"/>
          <w:lang w:val="uk-UA"/>
        </w:rPr>
        <w:t>иплата одноразової адресної допомоги опікуну/піклувальнику при влаштуванні дитини-сироти чи дитини, позбавленої батьківського піклування у розмірі 5 000 грн.</w:t>
      </w:r>
      <w:r>
        <w:rPr>
          <w:color w:val="auto"/>
          <w:lang w:val="uk-UA"/>
        </w:rPr>
        <w:t>(</w:t>
      </w:r>
      <w:r w:rsidRPr="00255D71">
        <w:rPr>
          <w:color w:val="auto"/>
          <w:lang w:val="uk-UA"/>
        </w:rPr>
        <w:t xml:space="preserve"> </w:t>
      </w:r>
      <w:r w:rsidR="006F7B14">
        <w:rPr>
          <w:color w:val="auto"/>
          <w:lang w:val="uk-UA"/>
        </w:rPr>
        <w:t>мета -</w:t>
      </w:r>
      <w:r>
        <w:rPr>
          <w:color w:val="auto"/>
          <w:lang w:val="uk-UA"/>
        </w:rPr>
        <w:t>з</w:t>
      </w:r>
      <w:r w:rsidRPr="00255D71">
        <w:rPr>
          <w:color w:val="auto"/>
          <w:lang w:val="uk-UA"/>
        </w:rPr>
        <w:t>меншення кількості дітей, які не влаштовані до сімейних форм виховання</w:t>
      </w:r>
      <w:r>
        <w:rPr>
          <w:color w:val="auto"/>
          <w:lang w:val="uk-UA"/>
        </w:rPr>
        <w:t>);</w:t>
      </w:r>
    </w:p>
    <w:p w14:paraId="125F1258" w14:textId="7D13E357" w:rsidR="00255D71" w:rsidRDefault="00255D71" w:rsidP="00255D71">
      <w:pPr>
        <w:ind w:firstLine="600"/>
        <w:jc w:val="both"/>
        <w:rPr>
          <w:lang w:val="uk-UA"/>
        </w:rPr>
      </w:pPr>
      <w:r>
        <w:rPr>
          <w:color w:val="auto"/>
          <w:lang w:val="uk-UA"/>
        </w:rPr>
        <w:t>-м</w:t>
      </w:r>
      <w:r w:rsidRPr="00255D71">
        <w:rPr>
          <w:color w:val="auto"/>
          <w:lang w:val="uk-UA"/>
        </w:rPr>
        <w:t>атеріальна допомога у</w:t>
      </w:r>
      <w:r>
        <w:rPr>
          <w:color w:val="auto"/>
          <w:lang w:val="uk-UA"/>
        </w:rPr>
        <w:t xml:space="preserve"> </w:t>
      </w:r>
      <w:r w:rsidRPr="00255D71">
        <w:rPr>
          <w:color w:val="auto"/>
          <w:lang w:val="uk-UA"/>
        </w:rPr>
        <w:t xml:space="preserve">розмірі 20 000 грн при створенні патронату </w:t>
      </w:r>
      <w:r>
        <w:rPr>
          <w:color w:val="auto"/>
          <w:lang w:val="uk-UA"/>
        </w:rPr>
        <w:t>(</w:t>
      </w:r>
      <w:r w:rsidR="006F7B14">
        <w:rPr>
          <w:color w:val="auto"/>
          <w:lang w:val="uk-UA"/>
        </w:rPr>
        <w:t xml:space="preserve">мета- </w:t>
      </w:r>
      <w:r>
        <w:rPr>
          <w:color w:val="auto"/>
          <w:lang w:val="uk-UA"/>
        </w:rPr>
        <w:t>з</w:t>
      </w:r>
      <w:r w:rsidRPr="00255D71">
        <w:rPr>
          <w:color w:val="auto"/>
          <w:lang w:val="uk-UA"/>
        </w:rPr>
        <w:t>апровадження послуги патронату над дитиною у громаді</w:t>
      </w:r>
      <w:r>
        <w:rPr>
          <w:color w:val="auto"/>
          <w:lang w:val="uk-UA"/>
        </w:rPr>
        <w:t>)</w:t>
      </w:r>
    </w:p>
    <w:p w14:paraId="2118EF6A" w14:textId="6FF7620A" w:rsidR="00863C1C" w:rsidRPr="00863C1C" w:rsidRDefault="00863C1C" w:rsidP="006F7B14">
      <w:pPr>
        <w:ind w:firstLine="708"/>
        <w:jc w:val="both"/>
        <w:rPr>
          <w:color w:val="auto"/>
          <w:lang w:val="uk-UA"/>
        </w:rPr>
      </w:pPr>
      <w:r w:rsidRPr="00863C1C">
        <w:rPr>
          <w:rFonts w:eastAsia="Calibri"/>
          <w:noProof/>
          <w:color w:val="auto"/>
          <w:spacing w:val="-4"/>
          <w:lang w:val="uk-UA"/>
        </w:rPr>
        <w:t>Фінансування Програми планується здійснювати коштом місцевого та обласного бюджету на умовах співфінансування, а також інших джерел фінансування не заборонених чинним законодавством.</w:t>
      </w:r>
      <w:r w:rsidR="006F7B14">
        <w:rPr>
          <w:rFonts w:eastAsia="Calibri"/>
          <w:noProof/>
          <w:color w:val="auto"/>
          <w:spacing w:val="-4"/>
          <w:lang w:val="uk-UA"/>
        </w:rPr>
        <w:t xml:space="preserve"> </w:t>
      </w:r>
      <w:r w:rsidRPr="00863C1C">
        <w:rPr>
          <w:color w:val="auto"/>
          <w:lang w:val="uk-UA"/>
        </w:rPr>
        <w:t>Прогнозні обсяги фінансування Програми складають</w:t>
      </w:r>
      <w:r w:rsidRPr="00863C1C">
        <w:rPr>
          <w:b/>
          <w:color w:val="auto"/>
          <w:lang w:val="uk-UA"/>
        </w:rPr>
        <w:t xml:space="preserve"> </w:t>
      </w:r>
      <w:r w:rsidRPr="00863C1C">
        <w:rPr>
          <w:b/>
          <w:color w:val="000000"/>
          <w:lang w:val="uk-UA"/>
        </w:rPr>
        <w:t xml:space="preserve">180,0 </w:t>
      </w:r>
      <w:r w:rsidRPr="00863C1C">
        <w:rPr>
          <w:color w:val="000000"/>
          <w:lang w:val="uk-UA"/>
        </w:rPr>
        <w:t>тис. грн.</w:t>
      </w:r>
    </w:p>
    <w:p w14:paraId="54A57F29" w14:textId="77777777" w:rsidR="00863C1C" w:rsidRPr="00863C1C" w:rsidRDefault="00863C1C" w:rsidP="00863C1C">
      <w:pPr>
        <w:jc w:val="both"/>
        <w:rPr>
          <w:color w:val="auto"/>
          <w:lang w:val="uk-UA"/>
        </w:rPr>
      </w:pPr>
      <w:r w:rsidRPr="00863C1C">
        <w:rPr>
          <w:color w:val="auto"/>
          <w:lang w:val="uk-UA"/>
        </w:rPr>
        <w:t xml:space="preserve">            Програма складена на період 2027-2029 роки.</w:t>
      </w:r>
    </w:p>
    <w:p w14:paraId="6C0C36F0" w14:textId="77777777" w:rsidR="00863C1C" w:rsidRPr="00863C1C" w:rsidRDefault="00863C1C" w:rsidP="00863C1C">
      <w:pPr>
        <w:ind w:firstLine="708"/>
        <w:jc w:val="both"/>
        <w:rPr>
          <w:color w:val="auto"/>
          <w:lang w:val="uk-UA"/>
        </w:rPr>
      </w:pPr>
      <w:r w:rsidRPr="00863C1C">
        <w:rPr>
          <w:color w:val="auto"/>
          <w:lang w:val="uk-UA"/>
        </w:rPr>
        <w:t xml:space="preserve">Ресурсне забезпечення Програми наведене у </w:t>
      </w:r>
      <w:r w:rsidRPr="00863C1C">
        <w:rPr>
          <w:color w:val="000000"/>
          <w:lang w:val="uk-UA"/>
        </w:rPr>
        <w:t>Додатку 2</w:t>
      </w:r>
      <w:r w:rsidRPr="00863C1C">
        <w:rPr>
          <w:color w:val="auto"/>
          <w:lang w:val="uk-UA"/>
        </w:rPr>
        <w:t xml:space="preserve"> до Програми.</w:t>
      </w:r>
    </w:p>
    <w:p w14:paraId="5599A66C" w14:textId="77777777" w:rsidR="00255D71" w:rsidRDefault="00255D71" w:rsidP="002A17F4">
      <w:pPr>
        <w:jc w:val="both"/>
        <w:rPr>
          <w:lang w:val="uk-UA"/>
        </w:rPr>
      </w:pPr>
    </w:p>
    <w:p w14:paraId="3B573BD5" w14:textId="77777777" w:rsidR="00863C1C" w:rsidRPr="00863C1C" w:rsidRDefault="00863C1C" w:rsidP="00863C1C">
      <w:pPr>
        <w:ind w:firstLine="540"/>
        <w:jc w:val="both"/>
        <w:rPr>
          <w:color w:val="auto"/>
          <w:lang w:val="uk-UA"/>
        </w:rPr>
      </w:pPr>
      <w:r w:rsidRPr="00863C1C">
        <w:rPr>
          <w:color w:val="auto"/>
          <w:lang w:val="uk-UA"/>
        </w:rPr>
        <w:lastRenderedPageBreak/>
        <w:t>Виконання зазначених завдань та заходів Програми призведе до позитивних змін, які вимірюються у якісних та кількісних показниках.</w:t>
      </w:r>
    </w:p>
    <w:p w14:paraId="092D4822" w14:textId="77777777" w:rsidR="00255D71" w:rsidRDefault="00255D71" w:rsidP="002A17F4">
      <w:pPr>
        <w:jc w:val="both"/>
        <w:rPr>
          <w:lang w:val="uk-UA"/>
        </w:rPr>
      </w:pPr>
    </w:p>
    <w:p w14:paraId="72AB38F5" w14:textId="77777777" w:rsidR="00255D71" w:rsidRDefault="00255D71" w:rsidP="002A17F4">
      <w:pPr>
        <w:jc w:val="both"/>
        <w:rPr>
          <w:lang w:val="uk-UA"/>
        </w:rPr>
      </w:pPr>
    </w:p>
    <w:p w14:paraId="13189868" w14:textId="77777777" w:rsidR="00255D71" w:rsidRDefault="00255D71" w:rsidP="002A17F4">
      <w:pPr>
        <w:jc w:val="both"/>
        <w:rPr>
          <w:lang w:val="uk-UA"/>
        </w:rPr>
      </w:pPr>
    </w:p>
    <w:p w14:paraId="60142BA0" w14:textId="7D04A847" w:rsidR="00E55A75" w:rsidRPr="00BC06E3" w:rsidRDefault="00E55A75" w:rsidP="00E55A75">
      <w:pPr>
        <w:ind w:firstLine="708"/>
        <w:jc w:val="both"/>
        <w:rPr>
          <w:b/>
          <w:bCs/>
          <w:lang w:val="uk-UA"/>
        </w:rPr>
      </w:pPr>
      <w:r w:rsidRPr="00BC06E3">
        <w:rPr>
          <w:b/>
          <w:bCs/>
          <w:lang w:val="uk-UA"/>
        </w:rPr>
        <w:t>Начальник служби</w:t>
      </w:r>
      <w:r w:rsidRPr="00BC06E3">
        <w:rPr>
          <w:b/>
          <w:bCs/>
          <w:lang w:val="uk-UA"/>
        </w:rPr>
        <w:tab/>
      </w:r>
      <w:r w:rsidRPr="00BC06E3">
        <w:rPr>
          <w:b/>
          <w:bCs/>
          <w:lang w:val="uk-UA"/>
        </w:rPr>
        <w:tab/>
      </w:r>
      <w:r w:rsidRPr="00BC06E3">
        <w:rPr>
          <w:b/>
          <w:bCs/>
          <w:lang w:val="uk-UA"/>
        </w:rPr>
        <w:tab/>
      </w:r>
      <w:r w:rsidRPr="00BC06E3">
        <w:rPr>
          <w:b/>
          <w:bCs/>
          <w:lang w:val="uk-UA"/>
        </w:rPr>
        <w:tab/>
      </w:r>
      <w:r w:rsidRPr="00BC06E3">
        <w:rPr>
          <w:b/>
          <w:bCs/>
          <w:lang w:val="uk-UA"/>
        </w:rPr>
        <w:tab/>
      </w:r>
      <w:r w:rsidRPr="00BC06E3">
        <w:rPr>
          <w:b/>
          <w:bCs/>
          <w:lang w:val="uk-UA"/>
        </w:rPr>
        <w:tab/>
        <w:t xml:space="preserve">       </w:t>
      </w:r>
      <w:r w:rsidR="00863C1C">
        <w:rPr>
          <w:b/>
          <w:bCs/>
          <w:lang w:val="uk-UA"/>
        </w:rPr>
        <w:t>Степан ТІМЧИШИН</w:t>
      </w:r>
    </w:p>
    <w:p w14:paraId="00DA748B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8"/>
          <w:lang w:val="uk-UA"/>
        </w:rPr>
      </w:pPr>
      <w:r w:rsidRPr="00BC06E3">
        <w:rPr>
          <w:b/>
          <w:bCs/>
          <w:sz w:val="28"/>
          <w:lang w:val="uk-UA"/>
        </w:rPr>
        <w:tab/>
      </w:r>
      <w:r w:rsidRPr="00BC06E3">
        <w:rPr>
          <w:b/>
          <w:bCs/>
          <w:sz w:val="28"/>
          <w:lang w:val="uk-UA"/>
        </w:rPr>
        <w:tab/>
      </w:r>
    </w:p>
    <w:p w14:paraId="57B59CAF" w14:textId="77777777" w:rsidR="00E55A75" w:rsidRPr="00BC06E3" w:rsidRDefault="00E55A75" w:rsidP="00E55A75">
      <w:pPr>
        <w:jc w:val="both"/>
        <w:rPr>
          <w:b/>
          <w:bCs/>
          <w:lang w:val="uk-UA"/>
        </w:rPr>
      </w:pPr>
    </w:p>
    <w:p w14:paraId="6D48DB83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1F1A1226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46370276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47664DB8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3AC0786A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04D85BEB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7B4AFEF0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072342B7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6EC30DF7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4BFBB25E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11F6A0E2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3D86C4AF" w14:textId="77777777" w:rsidR="00E55A75" w:rsidRPr="00BC06E3" w:rsidRDefault="00E55A75" w:rsidP="00E55A75">
      <w:pPr>
        <w:shd w:val="clear" w:color="auto" w:fill="FFFFFF"/>
        <w:ind w:left="5580"/>
        <w:jc w:val="both"/>
        <w:rPr>
          <w:b/>
          <w:bCs/>
          <w:sz w:val="20"/>
          <w:szCs w:val="20"/>
          <w:lang w:val="uk-UA"/>
        </w:rPr>
      </w:pPr>
    </w:p>
    <w:p w14:paraId="76344B75" w14:textId="77777777" w:rsidR="00E55A75" w:rsidRPr="00BC06E3" w:rsidRDefault="00E55A75" w:rsidP="00E55A75">
      <w:pPr>
        <w:shd w:val="clear" w:color="auto" w:fill="FFFFFF"/>
        <w:ind w:left="5580"/>
        <w:rPr>
          <w:b/>
          <w:bCs/>
          <w:sz w:val="20"/>
          <w:szCs w:val="20"/>
          <w:lang w:val="uk-UA"/>
        </w:rPr>
      </w:pPr>
    </w:p>
    <w:p w14:paraId="4F3FB832" w14:textId="77777777" w:rsidR="00E55A75" w:rsidRPr="00BC06E3" w:rsidRDefault="00E55A75" w:rsidP="00E55A75">
      <w:pPr>
        <w:shd w:val="clear" w:color="auto" w:fill="FFFFFF"/>
        <w:ind w:left="5580"/>
        <w:rPr>
          <w:b/>
          <w:bCs/>
          <w:sz w:val="20"/>
          <w:szCs w:val="20"/>
          <w:lang w:val="uk-UA"/>
        </w:rPr>
      </w:pPr>
    </w:p>
    <w:p w14:paraId="5A8A3732" w14:textId="77777777" w:rsidR="00E55A75" w:rsidRPr="00BC06E3" w:rsidRDefault="00E55A75" w:rsidP="00E55A75">
      <w:pPr>
        <w:shd w:val="clear" w:color="auto" w:fill="FFFFFF"/>
        <w:ind w:left="5580"/>
        <w:rPr>
          <w:b/>
          <w:bCs/>
          <w:sz w:val="20"/>
          <w:szCs w:val="20"/>
          <w:lang w:val="uk-UA"/>
        </w:rPr>
      </w:pPr>
    </w:p>
    <w:p w14:paraId="03745BA0" w14:textId="77777777" w:rsidR="00E55A75" w:rsidRDefault="00E55A75" w:rsidP="00E55A75"/>
    <w:p w14:paraId="506FC157" w14:textId="77777777" w:rsidR="006B6DEE" w:rsidRDefault="006B6DEE"/>
    <w:sectPr w:rsidR="006B6DE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94"/>
    <w:rsid w:val="001525F7"/>
    <w:rsid w:val="0022189B"/>
    <w:rsid w:val="00255D71"/>
    <w:rsid w:val="002A17F4"/>
    <w:rsid w:val="00306CE5"/>
    <w:rsid w:val="003F4224"/>
    <w:rsid w:val="00532A8F"/>
    <w:rsid w:val="005502C7"/>
    <w:rsid w:val="00587494"/>
    <w:rsid w:val="005E56CE"/>
    <w:rsid w:val="006B6DEE"/>
    <w:rsid w:val="006F7B14"/>
    <w:rsid w:val="00710D8C"/>
    <w:rsid w:val="007B3C13"/>
    <w:rsid w:val="00850645"/>
    <w:rsid w:val="00863C1C"/>
    <w:rsid w:val="00865B6E"/>
    <w:rsid w:val="008A6B43"/>
    <w:rsid w:val="00A006FB"/>
    <w:rsid w:val="00A413B2"/>
    <w:rsid w:val="00B1025D"/>
    <w:rsid w:val="00BC5381"/>
    <w:rsid w:val="00C34CB9"/>
    <w:rsid w:val="00CC0514"/>
    <w:rsid w:val="00D3535A"/>
    <w:rsid w:val="00E55A75"/>
    <w:rsid w:val="00E71A46"/>
    <w:rsid w:val="00EB1925"/>
    <w:rsid w:val="00F64A44"/>
    <w:rsid w:val="00FD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A9F0"/>
  <w15:chartTrackingRefBased/>
  <w15:docId w15:val="{B76ADA35-797D-472E-82EB-1032A87E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A75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za">
    <w:name w:val="proza"/>
    <w:basedOn w:val="a"/>
    <w:uiPriority w:val="99"/>
    <w:rsid w:val="00E55A75"/>
    <w:pPr>
      <w:spacing w:before="100" w:beforeAutospacing="1" w:after="100" w:afterAutospacing="1"/>
    </w:pPr>
    <w:rPr>
      <w:color w:val="auto"/>
    </w:rPr>
  </w:style>
  <w:style w:type="paragraph" w:styleId="a3">
    <w:name w:val="Body Text"/>
    <w:basedOn w:val="a"/>
    <w:link w:val="a4"/>
    <w:uiPriority w:val="99"/>
    <w:rsid w:val="00E55A75"/>
    <w:pPr>
      <w:spacing w:after="120"/>
    </w:pPr>
    <w:rPr>
      <w:color w:val="auto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55A75"/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2380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</dc:creator>
  <cp:keywords/>
  <dc:description/>
  <cp:lastModifiedBy>polzovatel</cp:lastModifiedBy>
  <cp:revision>16</cp:revision>
  <cp:lastPrinted>2025-03-20T08:52:00Z</cp:lastPrinted>
  <dcterms:created xsi:type="dcterms:W3CDTF">2023-06-30T06:53:00Z</dcterms:created>
  <dcterms:modified xsi:type="dcterms:W3CDTF">2026-07-10T06:26:00Z</dcterms:modified>
</cp:coreProperties>
</file>