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2E7C" w14:textId="77777777" w:rsidR="00637586" w:rsidRPr="00637586" w:rsidRDefault="00637586" w:rsidP="0063758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637586">
        <w:rPr>
          <w:sz w:val="24"/>
          <w:szCs w:val="24"/>
          <w:lang w:val="uk-UA"/>
        </w:rPr>
        <w:t xml:space="preserve">Додаток </w:t>
      </w:r>
    </w:p>
    <w:p w14:paraId="47264960" w14:textId="77777777" w:rsidR="00637586" w:rsidRPr="00637586" w:rsidRDefault="00637586" w:rsidP="0063758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637586"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22D9CB28" w14:textId="77777777" w:rsidR="00637586" w:rsidRPr="00637586" w:rsidRDefault="00637586" w:rsidP="0063758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637586">
        <w:rPr>
          <w:sz w:val="24"/>
          <w:szCs w:val="24"/>
          <w:lang w:val="uk-UA"/>
        </w:rPr>
        <w:t xml:space="preserve">Одеського району Одеської області </w:t>
      </w:r>
    </w:p>
    <w:p w14:paraId="18538ADC" w14:textId="4ABB1ADE" w:rsidR="00637586" w:rsidRPr="00637586" w:rsidRDefault="00637586" w:rsidP="0063758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637586">
        <w:rPr>
          <w:sz w:val="24"/>
          <w:szCs w:val="24"/>
          <w:lang w:val="uk-UA"/>
        </w:rPr>
        <w:t>від 06.08.2026 №</w:t>
      </w:r>
      <w:r>
        <w:rPr>
          <w:sz w:val="24"/>
          <w:szCs w:val="24"/>
          <w:lang w:val="uk-UA"/>
        </w:rPr>
        <w:t xml:space="preserve"> 2682</w:t>
      </w:r>
      <w:r w:rsidRPr="00637586">
        <w:rPr>
          <w:sz w:val="24"/>
          <w:szCs w:val="24"/>
          <w:lang w:val="uk-UA"/>
        </w:rPr>
        <w:t xml:space="preserve"> - </w:t>
      </w:r>
      <w:r w:rsidRPr="00637586">
        <w:rPr>
          <w:sz w:val="24"/>
          <w:szCs w:val="24"/>
          <w:lang w:val="en-US"/>
        </w:rPr>
        <w:t>V</w:t>
      </w:r>
      <w:r w:rsidRPr="00637586">
        <w:rPr>
          <w:sz w:val="24"/>
          <w:szCs w:val="24"/>
          <w:lang w:val="uk-UA"/>
        </w:rPr>
        <w:t>ІІІ</w:t>
      </w:r>
    </w:p>
    <w:p w14:paraId="57371A31" w14:textId="77777777" w:rsidR="00637586" w:rsidRDefault="00637586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7F5BFA91" w14:textId="77777777" w:rsidR="00637586" w:rsidRDefault="00637586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325C99D3" w14:textId="777777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left="6480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Президенту України</w:t>
      </w:r>
    </w:p>
    <w:p w14:paraId="25860A45" w14:textId="777777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left="6480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Верховної Ради України</w:t>
      </w:r>
    </w:p>
    <w:p w14:paraId="2244D202" w14:textId="777777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left="6480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Кабінету Міністрів України</w:t>
      </w:r>
    </w:p>
    <w:p w14:paraId="5D6ECD97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eastAsiaTheme="minorEastAsia" w:hAnsi="Times New Roman-Bold" w:cs="Times New Roman-Bold"/>
          <w:b/>
          <w:bCs/>
          <w:sz w:val="24"/>
          <w:szCs w:val="24"/>
          <w:lang w:val="uk-UA" w:eastAsia="zh-CN"/>
          <w14:ligatures w14:val="standardContextual"/>
        </w:rPr>
      </w:pPr>
    </w:p>
    <w:p w14:paraId="45396181" w14:textId="5916F2F8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eastAsiaTheme="minorEastAsia" w:hAnsi="Times New Roman-Bold" w:cs="Times New Roman-Bold"/>
          <w:b/>
          <w:bCs/>
          <w:sz w:val="24"/>
          <w:szCs w:val="24"/>
          <w:lang w:val="uk-UA" w:eastAsia="zh-CN"/>
          <w14:ligatures w14:val="standardContextual"/>
        </w:rPr>
      </w:pPr>
      <w:r w:rsidRPr="001E2881">
        <w:rPr>
          <w:rFonts w:ascii="Times New Roman-Bold" w:eastAsiaTheme="minorEastAsia" w:hAnsi="Times New Roman-Bold" w:cs="Times New Roman-Bold"/>
          <w:b/>
          <w:bCs/>
          <w:sz w:val="24"/>
          <w:szCs w:val="24"/>
          <w:lang w:val="uk-UA" w:eastAsia="zh-CN"/>
          <w14:ligatures w14:val="standardContextual"/>
        </w:rPr>
        <w:t>ДЕПУТАТСЬКЕ ЗВЕРНЕННЯ</w:t>
      </w:r>
    </w:p>
    <w:p w14:paraId="5EB48ADE" w14:textId="77777777" w:rsidR="00637586" w:rsidRPr="00637586" w:rsidRDefault="00637586" w:rsidP="00637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eastAsiaTheme="minorEastAsia" w:hAnsi="Times New Roman-Bold" w:cs="Times New Roman-Bold"/>
          <w:b/>
          <w:bCs/>
          <w:sz w:val="28"/>
          <w:szCs w:val="28"/>
          <w:lang w:val="uk-UA" w:eastAsia="zh-CN"/>
          <w14:ligatures w14:val="standardContextual"/>
        </w:rPr>
      </w:pPr>
    </w:p>
    <w:p w14:paraId="7EDA72E8" w14:textId="56B63357" w:rsidR="00637586" w:rsidRPr="001E2881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</w:pPr>
      <w:r w:rsidRPr="001E2881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>Ми, депутати Південнівської міської ради, звертаємось до керівництва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1E2881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>держави з вимогою невідкладно переглянути підхід до фінансового та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с</w:t>
      </w:r>
      <w:r w:rsidRPr="001E2881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>оціального забезпечення військовослужбовців, які вже дванадцятий рік поспіль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т</w:t>
      </w:r>
      <w:r w:rsidRPr="001E2881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>римають на своїх плечах оборону України.</w:t>
      </w:r>
    </w:p>
    <w:p w14:paraId="7DEEF76E" w14:textId="72A7152B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Україна продовжує існувати завдяки мужності та самовідданості наших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захисників.</w:t>
      </w:r>
    </w:p>
    <w:p w14:paraId="7DB4281E" w14:textId="7CDCE206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Саме тому належне грошове забезпечення військових, справедливі умови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проходження служби та достатнє фінансування оборонної сфери повинні бути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одним із головних пріоритетів державної політики.</w:t>
      </w:r>
    </w:p>
    <w:p w14:paraId="1660B543" w14:textId="37ECF449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Протягом усіх років повномасштабної війни органи місцевого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самоврядування залишаються надійною опорою Сил оборони України. Громади</w:t>
      </w:r>
    </w:p>
    <w:p w14:paraId="1B4A0207" w14:textId="20504AA5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спрямували на підтримку військових, закупівлю дронів, автомобілів, засобів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з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в’язку, засобів радіоелектронної боротьби, фортифікаційного обладнання та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і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нші потреби армії сотні мільярдів гривень.</w:t>
      </w:r>
    </w:p>
    <w:p w14:paraId="0CF02C24" w14:textId="66EEA71D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Багато громад фактично виконують функції, які мала б забезпечувати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ц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ентральна влада.</w:t>
      </w:r>
    </w:p>
    <w:p w14:paraId="74DA1500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У ситуації, коли держава потребує максимальної концентрації ресурсів для</w:t>
      </w:r>
    </w:p>
    <w:p w14:paraId="6D64A7FB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підтримки фронту, скорочення фінансування оборонної сфери є неприпустимою</w:t>
      </w:r>
    </w:p>
    <w:p w14:paraId="498D3DE5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помилкою, яка потребує негайного виправлення.</w:t>
      </w:r>
    </w:p>
    <w:p w14:paraId="069170C9" w14:textId="35F84513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Не менш гострою залишається проблема відсутності чітких термінів</w:t>
      </w: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п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роходження військової служби.</w:t>
      </w:r>
    </w:p>
    <w:p w14:paraId="76E2B964" w14:textId="5617BED1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Тисячі військовослужбовців перебувають на фронті з перших днів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п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овномасштабного вторгнення, не маючи зрозумілих перспектив ротації чи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д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емобілізації. Така невизначеність негативно впливає на морально-сихологічний стан особового складу, створює напругу в суспільстві та підриває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овіру до державних інституцій.</w:t>
      </w:r>
    </w:p>
    <w:p w14:paraId="5A52427F" w14:textId="36E00937" w:rsidR="00637586" w:rsidRPr="0007606F" w:rsidRDefault="0007606F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>Т</w:t>
      </w:r>
      <w:r w:rsidR="00637586"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акож український воїн повинен бути впевнений, що держава належним</w:t>
      </w:r>
    </w:p>
    <w:p w14:paraId="20CDFB73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чином цінує його службу та гарантує гідний рівень матеріального забезпечення.</w:t>
      </w:r>
    </w:p>
    <w:p w14:paraId="0807D2C8" w14:textId="1ADE9CED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Викликає подив той факт, що в проєкті змін до Державного бюджету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У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країни не були належним чином враховані питання підвищення грошового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з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абезпечення військовослужбовців, встановлення чітких термінів проходження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в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ійськової служби та посилення соціальної підтримки українських захисників. В</w:t>
      </w:r>
    </w:p>
    <w:p w14:paraId="2F2DF828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умовах війни саме ці питання мають бути серед головних пріоритетів державної</w:t>
      </w:r>
    </w:p>
    <w:p w14:paraId="1195E489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політики. У зв’язку з викладеним вимагаємо:</w:t>
      </w:r>
    </w:p>
    <w:p w14:paraId="79700FBC" w14:textId="418BB623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Повернути 40 млрд грн на потреби Міністерства оборони України для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з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акупівлі зброї та озброєнь;</w:t>
      </w:r>
    </w:p>
    <w:p w14:paraId="122BB57B" w14:textId="2DE03249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Невідкладно внести на розгляд Верховної Ради України законодавчі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і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ніціативи щодо встановлення чітких, справедливих зрозумілих термінів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п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роходження військової служби;</w:t>
      </w:r>
    </w:p>
    <w:p w14:paraId="29D61CC1" w14:textId="7CA5F320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Забезпечити суттєве збільшення грошового забезпечення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в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ійськовослужбовців( зокрема, виконання доручення Президента України щодо</w:t>
      </w:r>
    </w:p>
    <w:p w14:paraId="1619F2DB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встановлення базового рівня забезпечення не нижче 30 тис. грн на місяць, а при</w:t>
      </w:r>
    </w:p>
    <w:p w14:paraId="4C2DA024" w14:textId="01C1EAEF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виконанні бойових завдань – 250 – 400 тис. грн на місяць) та його регулярну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і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ндексацію відповідно до реального рівня інфляції;</w:t>
      </w:r>
    </w:p>
    <w:p w14:paraId="0D6557E1" w14:textId="777777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lastRenderedPageBreak/>
        <w:t>Забезпечити мотиваційні виплати при укладанні контракту;</w:t>
      </w:r>
    </w:p>
    <w:p w14:paraId="1BF9B0AA" w14:textId="5F6D52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Розробити та реалізувати комплексну державну програму соціальної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п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ідтримки військовослужбовців, ветеранів та членів їхніх сімей.</w:t>
      </w:r>
    </w:p>
    <w:p w14:paraId="54FB3B21" w14:textId="77777777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Гідне ставлення до військових є ключовим питанням національної безпеки</w:t>
      </w:r>
    </w:p>
    <w:p w14:paraId="451844DE" w14:textId="77777777" w:rsidR="00637586" w:rsidRPr="0007606F" w:rsidRDefault="00637586" w:rsidP="0063758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та умовою виживання країни.</w:t>
      </w:r>
    </w:p>
    <w:p w14:paraId="65785D38" w14:textId="7B8FCE81" w:rsidR="00637586" w:rsidRPr="0007606F" w:rsidRDefault="00637586" w:rsidP="000760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/>
          <w:bCs/>
          <w:sz w:val="24"/>
          <w:szCs w:val="24"/>
          <w:lang w:eastAsia="zh-CN"/>
          <w14:ligatures w14:val="standardContextual"/>
        </w:rPr>
      </w:pP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Закликаємо Президента України, Верховну Раду України та Кабінет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Міністрів України невідкладно ухвалити відповідні рішення та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продемонструвати що підтримка українського воїна є не декларацією, а</w:t>
      </w:r>
      <w:r w:rsidR="0007606F" w:rsidRPr="0007606F">
        <w:rPr>
          <w:rFonts w:eastAsiaTheme="minorEastAsia"/>
          <w:bCs/>
          <w:sz w:val="24"/>
          <w:szCs w:val="24"/>
          <w:lang w:val="uk-UA" w:eastAsia="zh-CN"/>
          <w14:ligatures w14:val="standardContextual"/>
        </w:rPr>
        <w:t xml:space="preserve"> р</w:t>
      </w:r>
      <w:r w:rsidRPr="0007606F">
        <w:rPr>
          <w:rFonts w:eastAsiaTheme="minorEastAsia"/>
          <w:bCs/>
          <w:sz w:val="24"/>
          <w:szCs w:val="24"/>
          <w:lang w:eastAsia="zh-CN"/>
          <w14:ligatures w14:val="standardContextual"/>
        </w:rPr>
        <w:t>еальним пріоритетом державної політики.</w:t>
      </w:r>
    </w:p>
    <w:p w14:paraId="45E6951D" w14:textId="0D0A0BFF" w:rsidR="00637586" w:rsidRDefault="00637586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39F350D4" w14:textId="77777777" w:rsidR="00637586" w:rsidRDefault="00637586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580A8E0C" w14:textId="77777777" w:rsidR="0007606F" w:rsidRDefault="0007606F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37570D25" w14:textId="77777777" w:rsidR="0007606F" w:rsidRPr="0007606F" w:rsidRDefault="0007606F" w:rsidP="0007606F">
      <w:pPr>
        <w:spacing w:after="0" w:line="240" w:lineRule="auto"/>
        <w:jc w:val="both"/>
        <w:rPr>
          <w:sz w:val="24"/>
          <w:szCs w:val="24"/>
          <w:lang w:val="uk-UA"/>
        </w:rPr>
      </w:pPr>
      <w:r w:rsidRPr="0007606F">
        <w:rPr>
          <w:sz w:val="24"/>
          <w:szCs w:val="24"/>
          <w:lang w:val="uk-UA"/>
        </w:rPr>
        <w:t>Секретар Південнівської міської ради</w:t>
      </w:r>
      <w:r w:rsidRPr="0007606F">
        <w:rPr>
          <w:sz w:val="24"/>
          <w:szCs w:val="24"/>
          <w:lang w:val="uk-UA"/>
        </w:rPr>
        <w:tab/>
      </w:r>
      <w:r w:rsidRPr="0007606F">
        <w:rPr>
          <w:sz w:val="24"/>
          <w:szCs w:val="24"/>
          <w:lang w:val="uk-UA"/>
        </w:rPr>
        <w:tab/>
      </w:r>
      <w:r w:rsidRPr="0007606F">
        <w:rPr>
          <w:sz w:val="24"/>
          <w:szCs w:val="24"/>
          <w:lang w:val="uk-UA"/>
        </w:rPr>
        <w:tab/>
      </w:r>
      <w:r w:rsidRPr="0007606F">
        <w:rPr>
          <w:sz w:val="24"/>
          <w:szCs w:val="24"/>
          <w:lang w:val="uk-UA"/>
        </w:rPr>
        <w:tab/>
      </w:r>
      <w:r w:rsidRPr="0007606F">
        <w:rPr>
          <w:sz w:val="24"/>
          <w:szCs w:val="24"/>
          <w:lang w:val="uk-UA"/>
        </w:rPr>
        <w:tab/>
        <w:t>Ігор ЧУГУННИКОВ</w:t>
      </w:r>
    </w:p>
    <w:p w14:paraId="21A0143E" w14:textId="77777777" w:rsidR="0007606F" w:rsidRPr="0007606F" w:rsidRDefault="0007606F" w:rsidP="0007606F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79E519CA" w14:textId="77777777" w:rsidR="0007606F" w:rsidRDefault="0007606F" w:rsidP="0063758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64E9F377" w14:textId="77777777" w:rsidR="006C7DE2" w:rsidRDefault="006C7DE2" w:rsidP="00637586">
      <w:pPr>
        <w:jc w:val="both"/>
        <w:rPr>
          <w:lang w:val="uk-UA"/>
        </w:rPr>
      </w:pPr>
    </w:p>
    <w:p w14:paraId="7976BE78" w14:textId="77777777" w:rsidR="0007606F" w:rsidRPr="0007606F" w:rsidRDefault="0007606F" w:rsidP="00637586">
      <w:pPr>
        <w:jc w:val="both"/>
        <w:rPr>
          <w:lang w:val="uk-UA"/>
        </w:rPr>
      </w:pPr>
    </w:p>
    <w:sectPr w:rsidR="0007606F" w:rsidRPr="0007606F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62D36"/>
    <w:multiLevelType w:val="hybridMultilevel"/>
    <w:tmpl w:val="705E2B80"/>
    <w:lvl w:ilvl="0" w:tplc="F4203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-345"/>
        </w:tabs>
      </w:pPr>
    </w:lvl>
    <w:lvl w:ilvl="2" w:tplc="CB94663E">
      <w:numFmt w:val="none"/>
      <w:lvlText w:val=""/>
      <w:lvlJc w:val="left"/>
      <w:pPr>
        <w:tabs>
          <w:tab w:val="num" w:pos="-345"/>
        </w:tabs>
      </w:pPr>
    </w:lvl>
    <w:lvl w:ilvl="3" w:tplc="F574EB04">
      <w:numFmt w:val="none"/>
      <w:lvlText w:val=""/>
      <w:lvlJc w:val="left"/>
      <w:pPr>
        <w:tabs>
          <w:tab w:val="num" w:pos="-345"/>
        </w:tabs>
      </w:pPr>
    </w:lvl>
    <w:lvl w:ilvl="4" w:tplc="A9221BFE">
      <w:numFmt w:val="none"/>
      <w:lvlText w:val=""/>
      <w:lvlJc w:val="left"/>
      <w:pPr>
        <w:tabs>
          <w:tab w:val="num" w:pos="-345"/>
        </w:tabs>
      </w:pPr>
    </w:lvl>
    <w:lvl w:ilvl="5" w:tplc="33ACC7B4">
      <w:numFmt w:val="none"/>
      <w:lvlText w:val=""/>
      <w:lvlJc w:val="left"/>
      <w:pPr>
        <w:tabs>
          <w:tab w:val="num" w:pos="-345"/>
        </w:tabs>
      </w:pPr>
    </w:lvl>
    <w:lvl w:ilvl="6" w:tplc="B7863BAC">
      <w:numFmt w:val="none"/>
      <w:lvlText w:val=""/>
      <w:lvlJc w:val="left"/>
      <w:pPr>
        <w:tabs>
          <w:tab w:val="num" w:pos="-345"/>
        </w:tabs>
      </w:pPr>
    </w:lvl>
    <w:lvl w:ilvl="7" w:tplc="873C7640">
      <w:numFmt w:val="none"/>
      <w:lvlText w:val=""/>
      <w:lvlJc w:val="left"/>
      <w:pPr>
        <w:tabs>
          <w:tab w:val="num" w:pos="-345"/>
        </w:tabs>
      </w:pPr>
    </w:lvl>
    <w:lvl w:ilvl="8" w:tplc="E0AE1B56">
      <w:numFmt w:val="none"/>
      <w:lvlText w:val=""/>
      <w:lvlJc w:val="left"/>
      <w:pPr>
        <w:tabs>
          <w:tab w:val="num" w:pos="-345"/>
        </w:tabs>
      </w:pPr>
    </w:lvl>
  </w:abstractNum>
  <w:num w:numId="1" w16cid:durableId="93332320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6897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24"/>
    <w:rsid w:val="0007606F"/>
    <w:rsid w:val="001559DF"/>
    <w:rsid w:val="001E2881"/>
    <w:rsid w:val="002C7FB0"/>
    <w:rsid w:val="002D4924"/>
    <w:rsid w:val="002E04DA"/>
    <w:rsid w:val="00307D05"/>
    <w:rsid w:val="004E21F5"/>
    <w:rsid w:val="00637586"/>
    <w:rsid w:val="006C30CF"/>
    <w:rsid w:val="006C7DE2"/>
    <w:rsid w:val="00C0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4AEAD"/>
  <w15:chartTrackingRefBased/>
  <w15:docId w15:val="{B54FBBD4-575F-4BAD-AC76-DB8764F2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586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4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9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9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9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9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9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9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9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49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9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49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49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49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49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492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4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D4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9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D49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D49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9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49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4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D49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4924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2214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2026-08-06T12:55:00Z</cp:lastPrinted>
  <dcterms:created xsi:type="dcterms:W3CDTF">2026-08-12T06:51:00Z</dcterms:created>
  <dcterms:modified xsi:type="dcterms:W3CDTF">2026-08-12T06:51:00Z</dcterms:modified>
</cp:coreProperties>
</file>