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B7CC" w14:textId="208BFD5C" w:rsidR="00F444AD" w:rsidRPr="000F60F4" w:rsidRDefault="00F444AD">
      <w:pPr>
        <w:shd w:val="clear" w:color="auto" w:fill="FFFFFF"/>
        <w:jc w:val="both"/>
        <w:rPr>
          <w:sz w:val="22"/>
          <w:szCs w:val="22"/>
          <w:lang w:val="uk-UA"/>
        </w:rPr>
        <w:sectPr w:rsidR="00F444AD" w:rsidRPr="000F60F4">
          <w:pgSz w:w="11906" w:h="16838"/>
          <w:pgMar w:top="1134" w:right="707" w:bottom="1134" w:left="1701" w:header="0" w:footer="0" w:gutter="0"/>
          <w:cols w:space="720"/>
          <w:formProt w:val="0"/>
          <w:docGrid w:linePitch="360"/>
        </w:sectPr>
      </w:pPr>
    </w:p>
    <w:p w14:paraId="5F7DEA9E" w14:textId="77777777" w:rsidR="00F444AD" w:rsidRDefault="00000000" w:rsidP="000F60F4">
      <w:pPr>
        <w:jc w:val="center"/>
        <w:rPr>
          <w:rFonts w:hint="eastAsia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ОБҐРУНТУВАННЯ</w:t>
      </w:r>
    </w:p>
    <w:p w14:paraId="7C9EA39C" w14:textId="77777777" w:rsidR="00F444AD" w:rsidRDefault="00F444AD">
      <w:pPr>
        <w:jc w:val="center"/>
        <w:rPr>
          <w:rFonts w:hint="eastAsia"/>
          <w:b/>
          <w:bCs/>
          <w:sz w:val="28"/>
          <w:szCs w:val="28"/>
          <w:lang w:val="uk-UA"/>
        </w:rPr>
      </w:pPr>
    </w:p>
    <w:p w14:paraId="6CF78D4F" w14:textId="77777777" w:rsidR="00F444AD" w:rsidRDefault="00000000">
      <w:pPr>
        <w:jc w:val="center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 xml:space="preserve"> до </w:t>
      </w:r>
      <w:proofErr w:type="spellStart"/>
      <w:r>
        <w:rPr>
          <w:rFonts w:ascii="Times New Roman" w:hAnsi="Times New Roman" w:cs="Times New Roman"/>
          <w:sz w:val="22"/>
          <w:szCs w:val="22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2"/>
          <w:szCs w:val="22"/>
          <w:lang w:val="uk-UA"/>
        </w:rPr>
        <w:t xml:space="preserve"> рішення “Про надання </w:t>
      </w:r>
      <w:r>
        <w:rPr>
          <w:rFonts w:ascii="Times New Roman" w:hAnsi="Times New Roman" w:cs="Times New Roman"/>
          <w:lang w:val="uk-UA"/>
        </w:rPr>
        <w:t xml:space="preserve">дозволу Фонду комунального майна </w:t>
      </w:r>
      <w:proofErr w:type="spellStart"/>
      <w:r>
        <w:rPr>
          <w:rFonts w:ascii="Times New Roman" w:hAnsi="Times New Roman" w:cs="Times New Roman"/>
          <w:lang w:val="uk-UA"/>
        </w:rPr>
        <w:t>Піденнівської</w:t>
      </w:r>
      <w:proofErr w:type="spellEnd"/>
      <w:r>
        <w:rPr>
          <w:rFonts w:ascii="Times New Roman" w:hAnsi="Times New Roman" w:cs="Times New Roman"/>
          <w:lang w:val="uk-UA"/>
        </w:rPr>
        <w:t xml:space="preserve"> міської ради Одеського району Одеської області</w:t>
      </w:r>
      <w:r>
        <w:rPr>
          <w:rFonts w:ascii="Times New Roman" w:hAnsi="Times New Roman" w:cs="Times New Roman"/>
          <w:sz w:val="22"/>
          <w:szCs w:val="22"/>
          <w:lang w:val="uk-UA"/>
        </w:rPr>
        <w:t xml:space="preserve">  на розроблення технічної документації із землеустрою щодо поділу земельної ділянки (кадастровий номер 51</w:t>
      </w:r>
      <w:r>
        <w:rPr>
          <w:rFonts w:ascii="Times New Roman" w:hAnsi="Times New Roman" w:cs="Times New Roman"/>
          <w:lang w:val="uk-UA"/>
        </w:rPr>
        <w:t>11000</w:t>
      </w:r>
      <w:r>
        <w:rPr>
          <w:rFonts w:ascii="Times New Roman" w:hAnsi="Times New Roman" w:cs="Times New Roman"/>
          <w:sz w:val="22"/>
          <w:szCs w:val="22"/>
          <w:lang w:val="uk-UA"/>
        </w:rPr>
        <w:t>00:02:006:00</w:t>
      </w:r>
      <w:r>
        <w:rPr>
          <w:rFonts w:ascii="Times New Roman" w:hAnsi="Times New Roman" w:cs="Times New Roman"/>
          <w:lang w:val="uk-UA"/>
        </w:rPr>
        <w:t>50</w:t>
      </w:r>
      <w:r>
        <w:rPr>
          <w:rFonts w:ascii="Times New Roman" w:hAnsi="Times New Roman" w:cs="Times New Roman"/>
          <w:sz w:val="22"/>
          <w:szCs w:val="22"/>
          <w:lang w:val="uk-UA"/>
        </w:rPr>
        <w:t>)”</w:t>
      </w:r>
    </w:p>
    <w:p w14:paraId="6FF4F06E" w14:textId="77777777" w:rsidR="00F444AD" w:rsidRDefault="00F444AD">
      <w:pPr>
        <w:pStyle w:val="a8"/>
        <w:ind w:left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2B898FC" w14:textId="77777777" w:rsidR="00F444AD" w:rsidRDefault="00000000">
      <w:pPr>
        <w:pStyle w:val="a8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</w:rPr>
        <w:t>На виконання рішення Виконавчого комітету від 04.08.2026 року № 3030 “Про вжиття заходів щодо усунення порушень вимог законодавства у сфері охорони навколишнього природного середовища”, та беручи до уваги витяг з містобудівної документації Управління архітектури та містобудування від 28.08.2026 року №355/20/01-22  керуючись</w:t>
      </w:r>
      <w:r>
        <w:rPr>
          <w:rFonts w:ascii="Times New Roman" w:hAnsi="Times New Roman" w:cs="Times New Roman"/>
          <w:bCs/>
        </w:rPr>
        <w:t xml:space="preserve">  ст. 12, 93, ч.1 ст. 122, 123 Земельного кодексу України, ст. 16 Закону України “Про Державний земельний кадастр”, ст. 25,56 Закону України “Про землеустрій”, п.34 ч.1 ст. ст. 26 Закону України “Про місцеве самоврядування в Україні”, так як ця земельна ділянка </w:t>
      </w:r>
      <w:r>
        <w:rPr>
          <w:rFonts w:ascii="Times New Roman" w:hAnsi="Times New Roman" w:cs="Times New Roman"/>
        </w:rPr>
        <w:t xml:space="preserve">(кадастровий номер 511100000:02:006:0050) розташована одночасно на декількох зонах відповідно плану зонування вважаю за можливе  </w:t>
      </w:r>
      <w:r>
        <w:rPr>
          <w:rFonts w:ascii="Times New Roman" w:hAnsi="Times New Roman" w:cs="Times New Roman"/>
          <w:b/>
          <w:bCs/>
        </w:rPr>
        <w:t xml:space="preserve">спочатку поділити земельну ділянку (кадастровий номер 511100000:02:006:0050), площею 5,0000 га, з цільовим призначенням згідно КВЦПЗД – 07.01 </w:t>
      </w:r>
      <w:r>
        <w:rPr>
          <w:rFonts w:ascii="Times New Roman" w:hAnsi="Times New Roman" w:cs="Times New Roman"/>
          <w:b/>
          <w:bCs/>
          <w:color w:val="000000"/>
        </w:rPr>
        <w:t>для будівництва та обслуговування об’єктів рекреаційного призначення</w:t>
      </w:r>
      <w:r>
        <w:rPr>
          <w:rFonts w:ascii="Times New Roman" w:hAnsi="Times New Roman" w:cs="Times New Roman"/>
          <w:b/>
          <w:bCs/>
        </w:rPr>
        <w:t xml:space="preserve">, яка розташована за </w:t>
      </w:r>
      <w:proofErr w:type="spellStart"/>
      <w:r>
        <w:rPr>
          <w:rFonts w:ascii="Times New Roman" w:hAnsi="Times New Roman" w:cs="Times New Roman"/>
          <w:b/>
          <w:bCs/>
        </w:rPr>
        <w:t>адресою</w:t>
      </w:r>
      <w:proofErr w:type="spellEnd"/>
      <w:r>
        <w:rPr>
          <w:rFonts w:ascii="Times New Roman" w:hAnsi="Times New Roman" w:cs="Times New Roman"/>
          <w:b/>
          <w:bCs/>
        </w:rPr>
        <w:t xml:space="preserve">: Одеська область, Одеський район, </w:t>
      </w:r>
      <w:proofErr w:type="spellStart"/>
      <w:r>
        <w:rPr>
          <w:rFonts w:ascii="Times New Roman" w:hAnsi="Times New Roman" w:cs="Times New Roman"/>
          <w:b/>
          <w:bCs/>
        </w:rPr>
        <w:t>Південнівська</w:t>
      </w:r>
      <w:proofErr w:type="spellEnd"/>
      <w:r>
        <w:rPr>
          <w:rFonts w:ascii="Times New Roman" w:hAnsi="Times New Roman" w:cs="Times New Roman"/>
          <w:b/>
          <w:bCs/>
        </w:rPr>
        <w:t xml:space="preserve"> міська територіальна громада, місто Південне, на три окремі земельні ділянки:</w:t>
      </w:r>
    </w:p>
    <w:p w14:paraId="1ED1BA1D" w14:textId="77777777" w:rsidR="00F444AD" w:rsidRDefault="00000000">
      <w:pPr>
        <w:pStyle w:val="a8"/>
        <w:ind w:left="0"/>
        <w:rPr>
          <w:rFonts w:hint="eastAsia"/>
        </w:rPr>
      </w:pPr>
      <w:r>
        <w:rPr>
          <w:rFonts w:ascii="Times New Roman" w:hAnsi="Times New Roman" w:cs="Times New Roman"/>
        </w:rPr>
        <w:t>- ділянка № 1, орієнтовною площею 3,4472 га;</w:t>
      </w:r>
    </w:p>
    <w:p w14:paraId="6EDDB7B5" w14:textId="77777777" w:rsidR="00F444AD" w:rsidRDefault="00000000">
      <w:pPr>
        <w:pStyle w:val="a8"/>
        <w:ind w:left="0"/>
        <w:rPr>
          <w:rFonts w:hint="eastAsia"/>
        </w:rPr>
      </w:pPr>
      <w:r>
        <w:rPr>
          <w:rFonts w:ascii="Times New Roman" w:hAnsi="Times New Roman" w:cs="Times New Roman"/>
        </w:rPr>
        <w:t xml:space="preserve">- ділянка № 2, орієнтовною площею 0,3552 га; </w:t>
      </w:r>
    </w:p>
    <w:p w14:paraId="4ADD9E67" w14:textId="77777777" w:rsidR="00F444AD" w:rsidRDefault="00000000">
      <w:pPr>
        <w:pStyle w:val="a8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ділянка № 3 орієнтованою площею 1,1890 га,</w:t>
      </w:r>
    </w:p>
    <w:p w14:paraId="3312B4CE" w14:textId="77777777" w:rsidR="00F444AD" w:rsidRDefault="00000000">
      <w:pPr>
        <w:pStyle w:val="a8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 а після поділу змінити цільове призначення земельних ділянок. </w:t>
      </w:r>
    </w:p>
    <w:p w14:paraId="6FAEFF13" w14:textId="77777777" w:rsidR="00F444AD" w:rsidRDefault="00F444AD">
      <w:pPr>
        <w:rPr>
          <w:rFonts w:hint="eastAsia"/>
          <w:b/>
          <w:bCs/>
          <w:sz w:val="28"/>
          <w:szCs w:val="28"/>
          <w:lang w:val="uk-UA"/>
        </w:rPr>
      </w:pPr>
    </w:p>
    <w:p w14:paraId="277C7D9B" w14:textId="77777777" w:rsidR="00F444AD" w:rsidRDefault="00F444AD">
      <w:pPr>
        <w:rPr>
          <w:rFonts w:hint="eastAsia"/>
          <w:b/>
          <w:bCs/>
          <w:sz w:val="28"/>
          <w:szCs w:val="28"/>
          <w:lang w:val="uk-UA"/>
        </w:rPr>
      </w:pPr>
    </w:p>
    <w:p w14:paraId="6DEB66F7" w14:textId="77777777" w:rsidR="00F444AD" w:rsidRDefault="00000000">
      <w:pPr>
        <w:rPr>
          <w:rFonts w:hint="eastAsia"/>
          <w:lang w:val="uk-UA"/>
        </w:rPr>
      </w:pPr>
      <w:r>
        <w:rPr>
          <w:b/>
          <w:bCs/>
          <w:sz w:val="28"/>
          <w:szCs w:val="28"/>
          <w:lang w:val="uk-UA"/>
        </w:rPr>
        <w:t>Виконавець                                                                 Наталя ПІТУСЬ</w:t>
      </w:r>
    </w:p>
    <w:p w14:paraId="7ADA12C1" w14:textId="77777777" w:rsidR="00F444AD" w:rsidRDefault="00F444AD">
      <w:pPr>
        <w:spacing w:after="120" w:line="360" w:lineRule="auto"/>
        <w:rPr>
          <w:rFonts w:hint="eastAsia"/>
          <w:b/>
          <w:bCs/>
          <w:sz w:val="32"/>
          <w:szCs w:val="32"/>
          <w:lang w:val="uk-UA"/>
        </w:rPr>
      </w:pPr>
    </w:p>
    <w:p w14:paraId="1B0E6E3A" w14:textId="77777777" w:rsidR="00F444AD" w:rsidRDefault="00F444AD">
      <w:pPr>
        <w:rPr>
          <w:rFonts w:hint="eastAsia"/>
          <w:sz w:val="22"/>
          <w:szCs w:val="22"/>
        </w:rPr>
      </w:pPr>
    </w:p>
    <w:sectPr w:rsidR="00F444AD">
      <w:pgSz w:w="11906" w:h="16838"/>
      <w:pgMar w:top="1440" w:right="506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24BE2"/>
    <w:multiLevelType w:val="multilevel"/>
    <w:tmpl w:val="CB028D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0006D6"/>
    <w:multiLevelType w:val="multilevel"/>
    <w:tmpl w:val="9B6E55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11100182">
    <w:abstractNumId w:val="1"/>
  </w:num>
  <w:num w:numId="2" w16cid:durableId="34289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44AD"/>
    <w:rsid w:val="000F60F4"/>
    <w:rsid w:val="00A406F4"/>
    <w:rsid w:val="00F4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9861"/>
  <w15:docId w15:val="{A4354663-CA1F-41AC-9F5A-9C538AF8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uiPriority="7" w:qFormat="1"/>
    <w:lsdException w:name="heading 1" w:qFormat="1"/>
    <w:lsdException w:name="heading 2" w:uiPriority="67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uiPriority="99" w:unhideWhenUsed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rPr>
      <w:rFonts w:ascii="Liberation Serif" w:eastAsia="SimSun" w:hAnsi="Liberation Serif" w:cs="Mangal"/>
      <w:kern w:val="2"/>
      <w:sz w:val="24"/>
      <w:szCs w:val="24"/>
      <w:lang w:val="ru-RU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ong1">
    <w:name w:val="Strong1"/>
    <w:uiPriority w:val="7"/>
    <w:qFormat/>
    <w:rPr>
      <w:b/>
      <w:bCs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99"/>
    <w:semiHidden/>
    <w:unhideWhenUsed/>
    <w:qFormat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ody Text Indent"/>
    <w:basedOn w:val="a"/>
    <w:uiPriority w:val="67"/>
    <w:qFormat/>
    <w:pPr>
      <w:ind w:left="360"/>
      <w:jc w:val="both"/>
    </w:pPr>
    <w:rPr>
      <w:lang w:val="uk-UA"/>
    </w:rPr>
  </w:style>
  <w:style w:type="paragraph" w:customStyle="1" w:styleId="a9">
    <w:name w:val="Без интервала"/>
    <w:uiPriority w:val="67"/>
    <w:qFormat/>
    <w:rPr>
      <w:rFonts w:ascii="Liberation Serif" w:eastAsia="SimSun" w:hAnsi="Liberation Serif" w:cs="Mangal"/>
      <w:kern w:val="2"/>
      <w:sz w:val="24"/>
      <w:szCs w:val="21"/>
      <w:lang w:val="ru-RU"/>
    </w:rPr>
  </w:style>
  <w:style w:type="paragraph" w:styleId="aa">
    <w:name w:val="List Paragraph"/>
    <w:basedOn w:val="a"/>
    <w:qFormat/>
    <w:pPr>
      <w:ind w:left="708"/>
    </w:pPr>
    <w:rPr>
      <w:szCs w:val="21"/>
    </w:r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1049</Words>
  <Characters>598</Characters>
  <Application>Microsoft Office Word</Application>
  <DocSecurity>0</DocSecurity>
  <Lines>4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</cp:revision>
  <cp:lastPrinted>2026-09-03T12:40:00Z</cp:lastPrinted>
  <dcterms:created xsi:type="dcterms:W3CDTF">2025-06-06T08:24:00Z</dcterms:created>
  <dcterms:modified xsi:type="dcterms:W3CDTF">2026-09-09T09:50:00Z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1D7EF4FCB8FB4C1295AF84AF00879382_12</vt:lpwstr>
  </property>
  <property fmtid="{D5CDD505-2E9C-101B-9397-08002B2CF9AE}" pid="3" name="KSOProductBuildVer">
    <vt:lpwstr>1049-12.2.0.21179</vt:lpwstr>
  </property>
</Properties>
</file>