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693430" w14:textId="14A4F529" w:rsidR="00632AC4" w:rsidRPr="000439FE" w:rsidRDefault="0096239C" w:rsidP="003541EC">
      <w:pPr>
        <w:pStyle w:val="a6"/>
        <w:jc w:val="center"/>
        <w:rPr>
          <w:rFonts w:ascii="Times New Roman" w:hAnsi="Times New Roman" w:cs="Times New Roman"/>
          <w:lang w:val="uk-UA"/>
        </w:rPr>
      </w:pPr>
      <w:r w:rsidRPr="000439FE">
        <w:rPr>
          <w:rFonts w:ascii="Times New Roman" w:hAnsi="Times New Roman" w:cs="Times New Roman"/>
          <w:lang w:val="uk-UA"/>
        </w:rPr>
        <w:t>П</w:t>
      </w:r>
      <w:r w:rsidR="00632AC4" w:rsidRPr="000439FE">
        <w:rPr>
          <w:rFonts w:ascii="Times New Roman" w:hAnsi="Times New Roman" w:cs="Times New Roman"/>
          <w:lang w:val="uk-UA"/>
        </w:rPr>
        <w:t>ояснювальна записка</w:t>
      </w:r>
    </w:p>
    <w:p w14:paraId="428C6C0A" w14:textId="58D43CDC" w:rsidR="00B57838" w:rsidRPr="00020267" w:rsidRDefault="00F81B01" w:rsidP="003F7582">
      <w:pPr>
        <w:tabs>
          <w:tab w:val="left" w:pos="284"/>
          <w:tab w:val="left" w:pos="567"/>
        </w:tabs>
        <w:spacing w:after="0" w:line="276" w:lineRule="auto"/>
        <w:jc w:val="center"/>
        <w:rPr>
          <w:rFonts w:ascii="Times New Roman" w:hAnsi="Times New Roman" w:cs="Times New Roman"/>
          <w:sz w:val="28"/>
          <w:szCs w:val="28"/>
          <w:lang w:val="uk-UA"/>
        </w:rPr>
      </w:pPr>
      <w:r w:rsidRPr="00020267">
        <w:rPr>
          <w:rFonts w:ascii="Times New Roman" w:hAnsi="Times New Roman" w:cs="Times New Roman"/>
          <w:b/>
          <w:bCs/>
          <w:sz w:val="28"/>
          <w:szCs w:val="28"/>
          <w:lang w:val="uk-UA"/>
        </w:rPr>
        <w:t>д</w:t>
      </w:r>
      <w:r w:rsidR="00632AC4" w:rsidRPr="00020267">
        <w:rPr>
          <w:rFonts w:ascii="Times New Roman" w:hAnsi="Times New Roman" w:cs="Times New Roman"/>
          <w:b/>
          <w:bCs/>
          <w:sz w:val="28"/>
          <w:szCs w:val="28"/>
          <w:lang w:val="uk-UA"/>
        </w:rPr>
        <w:t>о</w:t>
      </w:r>
      <w:r w:rsidRPr="00020267">
        <w:rPr>
          <w:rFonts w:ascii="Times New Roman" w:hAnsi="Times New Roman" w:cs="Times New Roman"/>
          <w:b/>
          <w:bCs/>
          <w:sz w:val="28"/>
          <w:szCs w:val="28"/>
          <w:lang w:val="uk-UA"/>
        </w:rPr>
        <w:t xml:space="preserve"> </w:t>
      </w:r>
      <w:r w:rsidR="00064CCF" w:rsidRPr="00020267">
        <w:rPr>
          <w:rFonts w:ascii="Times New Roman" w:hAnsi="Times New Roman" w:cs="Times New Roman"/>
          <w:b/>
          <w:bCs/>
          <w:sz w:val="28"/>
          <w:szCs w:val="28"/>
          <w:lang w:val="uk-UA"/>
        </w:rPr>
        <w:t>проекту</w:t>
      </w:r>
      <w:r w:rsidR="00632AC4" w:rsidRPr="00020267">
        <w:rPr>
          <w:rFonts w:ascii="Times New Roman" w:hAnsi="Times New Roman" w:cs="Times New Roman"/>
          <w:b/>
          <w:bCs/>
          <w:sz w:val="28"/>
          <w:szCs w:val="28"/>
          <w:lang w:val="uk-UA"/>
        </w:rPr>
        <w:t xml:space="preserve"> </w:t>
      </w:r>
      <w:r w:rsidR="00BE4491" w:rsidRPr="00020267">
        <w:rPr>
          <w:rFonts w:ascii="Times New Roman" w:hAnsi="Times New Roman" w:cs="Times New Roman"/>
          <w:b/>
          <w:bCs/>
          <w:sz w:val="28"/>
          <w:szCs w:val="28"/>
          <w:lang w:val="uk-UA"/>
        </w:rPr>
        <w:t>про внесення змін та доповнень до фінансового плану комунального некомерційного підприємства «</w:t>
      </w:r>
      <w:proofErr w:type="spellStart"/>
      <w:r w:rsidR="00BE4491" w:rsidRPr="00020267">
        <w:rPr>
          <w:rFonts w:ascii="Times New Roman" w:hAnsi="Times New Roman" w:cs="Times New Roman"/>
          <w:b/>
          <w:bCs/>
          <w:sz w:val="28"/>
          <w:szCs w:val="28"/>
          <w:lang w:val="uk-UA"/>
        </w:rPr>
        <w:t>Південнівська</w:t>
      </w:r>
      <w:proofErr w:type="spellEnd"/>
      <w:r w:rsidR="00BE4491" w:rsidRPr="00020267">
        <w:rPr>
          <w:rFonts w:ascii="Times New Roman" w:hAnsi="Times New Roman" w:cs="Times New Roman"/>
          <w:b/>
          <w:bCs/>
          <w:sz w:val="28"/>
          <w:szCs w:val="28"/>
          <w:lang w:val="uk-UA"/>
        </w:rPr>
        <w:t xml:space="preserve">  міська лікарня» </w:t>
      </w:r>
      <w:proofErr w:type="spellStart"/>
      <w:r w:rsidR="00BE4491" w:rsidRPr="00020267">
        <w:rPr>
          <w:rFonts w:ascii="Times New Roman" w:hAnsi="Times New Roman" w:cs="Times New Roman"/>
          <w:b/>
          <w:bCs/>
          <w:sz w:val="28"/>
          <w:szCs w:val="28"/>
          <w:lang w:val="uk-UA"/>
        </w:rPr>
        <w:t>Південнівської</w:t>
      </w:r>
      <w:proofErr w:type="spellEnd"/>
      <w:r w:rsidR="00BE4491" w:rsidRPr="00020267">
        <w:rPr>
          <w:rFonts w:ascii="Times New Roman" w:hAnsi="Times New Roman" w:cs="Times New Roman"/>
          <w:b/>
          <w:bCs/>
          <w:sz w:val="28"/>
          <w:szCs w:val="28"/>
          <w:lang w:val="uk-UA"/>
        </w:rPr>
        <w:t xml:space="preserve"> міської ради на 202</w:t>
      </w:r>
      <w:r w:rsidR="00D578FB" w:rsidRPr="00020267">
        <w:rPr>
          <w:rFonts w:ascii="Times New Roman" w:hAnsi="Times New Roman" w:cs="Times New Roman"/>
          <w:b/>
          <w:bCs/>
          <w:sz w:val="28"/>
          <w:szCs w:val="28"/>
          <w:lang w:val="uk-UA"/>
        </w:rPr>
        <w:t>6</w:t>
      </w:r>
      <w:r w:rsidR="00BE4491" w:rsidRPr="00020267">
        <w:rPr>
          <w:rFonts w:ascii="Times New Roman" w:hAnsi="Times New Roman" w:cs="Times New Roman"/>
          <w:b/>
          <w:bCs/>
          <w:sz w:val="28"/>
          <w:szCs w:val="28"/>
          <w:lang w:val="uk-UA"/>
        </w:rPr>
        <w:t xml:space="preserve"> рік</w:t>
      </w:r>
    </w:p>
    <w:p w14:paraId="48023CBC" w14:textId="77777777" w:rsidR="00B95FC1" w:rsidRPr="00B828DC" w:rsidRDefault="00B95FC1" w:rsidP="00237FDA">
      <w:pPr>
        <w:pStyle w:val="a3"/>
        <w:spacing w:after="0" w:line="240" w:lineRule="auto"/>
        <w:ind w:left="142"/>
        <w:rPr>
          <w:rFonts w:ascii="Times New Roman" w:hAnsi="Times New Roman" w:cs="Times New Roman"/>
          <w:sz w:val="28"/>
          <w:szCs w:val="28"/>
          <w:lang w:val="uk-UA"/>
        </w:rPr>
      </w:pPr>
    </w:p>
    <w:p w14:paraId="7429BE7B" w14:textId="67119801" w:rsidR="00B95FC1" w:rsidRDefault="003F7582" w:rsidP="00AD274B">
      <w:pPr>
        <w:pStyle w:val="a3"/>
        <w:spacing w:after="0" w:line="240" w:lineRule="auto"/>
        <w:ind w:left="142" w:firstLine="578"/>
        <w:jc w:val="both"/>
        <w:rPr>
          <w:rFonts w:ascii="Times New Roman" w:hAnsi="Times New Roman" w:cs="Times New Roman"/>
          <w:sz w:val="28"/>
          <w:szCs w:val="28"/>
          <w:lang w:val="uk-UA"/>
        </w:rPr>
      </w:pPr>
      <w:r w:rsidRPr="003F7582">
        <w:rPr>
          <w:rFonts w:ascii="Times New Roman" w:hAnsi="Times New Roman" w:cs="Times New Roman"/>
          <w:sz w:val="28"/>
          <w:szCs w:val="28"/>
          <w:lang w:val="uk-UA"/>
        </w:rPr>
        <w:t>Необхідність внесення змін до фінансового плану Комунального некомерційного підприємства «</w:t>
      </w:r>
      <w:proofErr w:type="spellStart"/>
      <w:r w:rsidRPr="003F7582">
        <w:rPr>
          <w:rFonts w:ascii="Times New Roman" w:hAnsi="Times New Roman" w:cs="Times New Roman"/>
          <w:sz w:val="28"/>
          <w:szCs w:val="28"/>
          <w:lang w:val="uk-UA"/>
        </w:rPr>
        <w:t>Південнівська</w:t>
      </w:r>
      <w:proofErr w:type="spellEnd"/>
      <w:r w:rsidRPr="003F7582">
        <w:rPr>
          <w:rFonts w:ascii="Times New Roman" w:hAnsi="Times New Roman" w:cs="Times New Roman"/>
          <w:sz w:val="28"/>
          <w:szCs w:val="28"/>
          <w:lang w:val="uk-UA"/>
        </w:rPr>
        <w:t xml:space="preserve"> міська лікарня», затвердженого рішенням виконавчого комітету </w:t>
      </w:r>
      <w:proofErr w:type="spellStart"/>
      <w:r w:rsidRPr="003F7582">
        <w:rPr>
          <w:rFonts w:ascii="Times New Roman" w:hAnsi="Times New Roman" w:cs="Times New Roman"/>
          <w:sz w:val="28"/>
          <w:szCs w:val="28"/>
          <w:lang w:val="uk-UA"/>
        </w:rPr>
        <w:t>Південнівської</w:t>
      </w:r>
      <w:proofErr w:type="spellEnd"/>
      <w:r w:rsidRPr="003F7582">
        <w:rPr>
          <w:rFonts w:ascii="Times New Roman" w:hAnsi="Times New Roman" w:cs="Times New Roman"/>
          <w:sz w:val="28"/>
          <w:szCs w:val="28"/>
          <w:lang w:val="uk-UA"/>
        </w:rPr>
        <w:t xml:space="preserve"> міської ради Одеського району Одеської області № 2535 від 20.11.2025 року, зумовлена коригуванням надходжень від Національної служби здоров’я України (НСЗУ) за пакетами медичних послуг, а також залученням позабюджетного фінансування у вигляді грантових коштів на розвиток матеріально-технічної бази підприємства</w:t>
      </w:r>
      <w:r w:rsidR="00B828DC" w:rsidRPr="00020267">
        <w:rPr>
          <w:rFonts w:ascii="Times New Roman" w:hAnsi="Times New Roman" w:cs="Times New Roman"/>
          <w:sz w:val="28"/>
          <w:szCs w:val="28"/>
          <w:lang w:val="uk-UA"/>
        </w:rPr>
        <w:t>.</w:t>
      </w:r>
    </w:p>
    <w:p w14:paraId="6A0D413E" w14:textId="6D876E89" w:rsidR="00B828DC" w:rsidRDefault="00AD274B" w:rsidP="0031679C">
      <w:pPr>
        <w:pStyle w:val="a3"/>
        <w:spacing w:after="0" w:line="240" w:lineRule="auto"/>
        <w:ind w:left="142" w:firstLine="578"/>
        <w:rPr>
          <w:rFonts w:ascii="Times New Roman" w:hAnsi="Times New Roman" w:cs="Times New Roman"/>
          <w:sz w:val="28"/>
          <w:szCs w:val="28"/>
          <w:lang w:val="uk-UA"/>
        </w:rPr>
      </w:pPr>
      <w:r w:rsidRPr="00AD274B">
        <w:rPr>
          <w:rFonts w:ascii="Times New Roman" w:hAnsi="Times New Roman" w:cs="Times New Roman"/>
          <w:sz w:val="28"/>
          <w:szCs w:val="28"/>
          <w:lang w:val="uk-UA"/>
        </w:rPr>
        <w:t>Загальний обсяг фінансового плану збільшується за рахунок надходжень по НСЗУ на 5 000,0 тис. грн та за рахунок власних надходжень (грант) на</w:t>
      </w:r>
      <w:r w:rsidR="00477C6B">
        <w:rPr>
          <w:rFonts w:ascii="Times New Roman" w:hAnsi="Times New Roman" w:cs="Times New Roman"/>
          <w:sz w:val="28"/>
          <w:szCs w:val="28"/>
          <w:lang w:val="uk-UA"/>
        </w:rPr>
        <w:t xml:space="preserve">          </w:t>
      </w:r>
      <w:r w:rsidRPr="00AD274B">
        <w:rPr>
          <w:rFonts w:ascii="Times New Roman" w:hAnsi="Times New Roman" w:cs="Times New Roman"/>
          <w:sz w:val="28"/>
          <w:szCs w:val="28"/>
          <w:lang w:val="uk-UA"/>
        </w:rPr>
        <w:t xml:space="preserve"> 2 200,0 тис. грн.</w:t>
      </w:r>
    </w:p>
    <w:p w14:paraId="567B758D" w14:textId="65D38397" w:rsidR="00B828DC" w:rsidRDefault="00B828DC" w:rsidP="00B828DC">
      <w:pPr>
        <w:pStyle w:val="a3"/>
        <w:spacing w:after="0" w:line="240" w:lineRule="auto"/>
        <w:ind w:left="142" w:firstLine="578"/>
        <w:rPr>
          <w:rFonts w:ascii="Times New Roman" w:hAnsi="Times New Roman" w:cs="Times New Roman"/>
          <w:sz w:val="28"/>
          <w:szCs w:val="28"/>
          <w:lang w:val="uk-UA"/>
        </w:rPr>
      </w:pPr>
      <w:r w:rsidRPr="00B828DC">
        <w:rPr>
          <w:rFonts w:ascii="Times New Roman" w:hAnsi="Times New Roman" w:cs="Times New Roman"/>
          <w:b/>
          <w:bCs/>
          <w:sz w:val="28"/>
          <w:szCs w:val="28"/>
          <w:lang w:val="uk-UA"/>
        </w:rPr>
        <w:t xml:space="preserve">Зміни, що вносяться до фінансового плану Підприємства </w:t>
      </w:r>
      <w:r w:rsidR="00D578FB" w:rsidRPr="00B828DC">
        <w:rPr>
          <w:rFonts w:ascii="Times New Roman" w:hAnsi="Times New Roman" w:cs="Times New Roman"/>
          <w:b/>
          <w:bCs/>
          <w:sz w:val="28"/>
          <w:szCs w:val="28"/>
          <w:lang w:val="uk-UA"/>
        </w:rPr>
        <w:t>порівняно</w:t>
      </w:r>
      <w:r w:rsidRPr="00B828DC">
        <w:rPr>
          <w:rFonts w:ascii="Times New Roman" w:hAnsi="Times New Roman" w:cs="Times New Roman"/>
          <w:b/>
          <w:bCs/>
          <w:sz w:val="28"/>
          <w:szCs w:val="28"/>
          <w:lang w:val="uk-UA"/>
        </w:rPr>
        <w:t xml:space="preserve"> з попередньою редакцією</w:t>
      </w:r>
      <w:r>
        <w:rPr>
          <w:rFonts w:ascii="Times New Roman" w:hAnsi="Times New Roman" w:cs="Times New Roman"/>
          <w:sz w:val="28"/>
          <w:szCs w:val="28"/>
          <w:lang w:val="uk-UA"/>
        </w:rPr>
        <w:t>:</w:t>
      </w:r>
    </w:p>
    <w:tbl>
      <w:tblPr>
        <w:tblW w:w="9634" w:type="dxa"/>
        <w:tblLook w:val="04A0" w:firstRow="1" w:lastRow="0" w:firstColumn="1" w:lastColumn="0" w:noHBand="0" w:noVBand="1"/>
      </w:tblPr>
      <w:tblGrid>
        <w:gridCol w:w="3373"/>
        <w:gridCol w:w="738"/>
        <w:gridCol w:w="1510"/>
        <w:gridCol w:w="1887"/>
        <w:gridCol w:w="2126"/>
      </w:tblGrid>
      <w:tr w:rsidR="003F7582" w:rsidRPr="003F7582" w14:paraId="40FFCE42" w14:textId="77777777" w:rsidTr="003F7582">
        <w:trPr>
          <w:trHeight w:val="475"/>
        </w:trPr>
        <w:tc>
          <w:tcPr>
            <w:tcW w:w="562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A9B8A2" w14:textId="77777777" w:rsidR="003F7582" w:rsidRPr="003F7582" w:rsidRDefault="003F7582" w:rsidP="003F7582">
            <w:pPr>
              <w:spacing w:after="0" w:line="240" w:lineRule="auto"/>
              <w:jc w:val="center"/>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Було</w:t>
            </w:r>
          </w:p>
        </w:tc>
        <w:tc>
          <w:tcPr>
            <w:tcW w:w="1887" w:type="dxa"/>
            <w:tcBorders>
              <w:top w:val="single" w:sz="4" w:space="0" w:color="auto"/>
              <w:left w:val="nil"/>
              <w:bottom w:val="single" w:sz="4" w:space="0" w:color="auto"/>
              <w:right w:val="single" w:sz="4" w:space="0" w:color="auto"/>
            </w:tcBorders>
            <w:shd w:val="clear" w:color="auto" w:fill="auto"/>
            <w:noWrap/>
            <w:vAlign w:val="bottom"/>
            <w:hideMark/>
          </w:tcPr>
          <w:p w14:paraId="0D1D056F" w14:textId="77777777" w:rsidR="003F7582" w:rsidRPr="003F7582" w:rsidRDefault="003F7582" w:rsidP="003F7582">
            <w:pPr>
              <w:spacing w:after="0" w:line="240" w:lineRule="auto"/>
              <w:jc w:val="center"/>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Стало</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2D6619FD" w14:textId="77777777" w:rsidR="003F7582" w:rsidRPr="003F7582" w:rsidRDefault="003F7582" w:rsidP="003F7582">
            <w:pPr>
              <w:spacing w:after="0" w:line="240" w:lineRule="auto"/>
              <w:rPr>
                <w:rFonts w:ascii="Calibri" w:eastAsia="Times New Roman" w:hAnsi="Calibri" w:cs="Calibri"/>
                <w:color w:val="000000"/>
                <w:lang w:val="ru-RU" w:eastAsia="ru-RU"/>
              </w:rPr>
            </w:pPr>
            <w:proofErr w:type="spellStart"/>
            <w:r w:rsidRPr="003F7582">
              <w:rPr>
                <w:rFonts w:ascii="Calibri" w:eastAsia="Times New Roman" w:hAnsi="Calibri" w:cs="Calibri"/>
                <w:color w:val="000000"/>
                <w:lang w:val="ru-RU" w:eastAsia="ru-RU"/>
              </w:rPr>
              <w:t>Відхилення</w:t>
            </w:r>
            <w:proofErr w:type="spellEnd"/>
            <w:r w:rsidRPr="003F7582">
              <w:rPr>
                <w:rFonts w:ascii="Calibri" w:eastAsia="Times New Roman" w:hAnsi="Calibri" w:cs="Calibri"/>
                <w:color w:val="000000"/>
                <w:lang w:val="ru-RU" w:eastAsia="ru-RU"/>
              </w:rPr>
              <w:t xml:space="preserve"> (+, -)</w:t>
            </w:r>
          </w:p>
        </w:tc>
      </w:tr>
      <w:tr w:rsidR="003F7582" w:rsidRPr="003F7582" w14:paraId="31521D86" w14:textId="77777777" w:rsidTr="003F7582">
        <w:trPr>
          <w:trHeight w:val="9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3098A187"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Дохід (виручка) від реалізації продукції (товарів, робіт, послуг)</w:t>
            </w:r>
          </w:p>
        </w:tc>
        <w:tc>
          <w:tcPr>
            <w:tcW w:w="738" w:type="dxa"/>
            <w:tcBorders>
              <w:top w:val="nil"/>
              <w:left w:val="nil"/>
              <w:bottom w:val="single" w:sz="4" w:space="0" w:color="auto"/>
              <w:right w:val="single" w:sz="4" w:space="0" w:color="auto"/>
            </w:tcBorders>
            <w:shd w:val="clear" w:color="auto" w:fill="auto"/>
            <w:noWrap/>
            <w:vAlign w:val="bottom"/>
            <w:hideMark/>
          </w:tcPr>
          <w:p w14:paraId="6A7992EE"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010</w:t>
            </w:r>
          </w:p>
        </w:tc>
        <w:tc>
          <w:tcPr>
            <w:tcW w:w="1510" w:type="dxa"/>
            <w:tcBorders>
              <w:top w:val="nil"/>
              <w:left w:val="nil"/>
              <w:bottom w:val="single" w:sz="4" w:space="0" w:color="auto"/>
              <w:right w:val="single" w:sz="4" w:space="0" w:color="auto"/>
            </w:tcBorders>
            <w:shd w:val="clear" w:color="auto" w:fill="auto"/>
            <w:noWrap/>
            <w:vAlign w:val="bottom"/>
            <w:hideMark/>
          </w:tcPr>
          <w:p w14:paraId="55069AF6"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102163,615</w:t>
            </w:r>
          </w:p>
        </w:tc>
        <w:tc>
          <w:tcPr>
            <w:tcW w:w="1887" w:type="dxa"/>
            <w:tcBorders>
              <w:top w:val="nil"/>
              <w:left w:val="nil"/>
              <w:bottom w:val="single" w:sz="4" w:space="0" w:color="auto"/>
              <w:right w:val="single" w:sz="4" w:space="0" w:color="auto"/>
            </w:tcBorders>
            <w:shd w:val="clear" w:color="auto" w:fill="auto"/>
            <w:noWrap/>
            <w:vAlign w:val="bottom"/>
            <w:hideMark/>
          </w:tcPr>
          <w:p w14:paraId="7973BBC9"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109363,615</w:t>
            </w:r>
          </w:p>
        </w:tc>
        <w:tc>
          <w:tcPr>
            <w:tcW w:w="2126" w:type="dxa"/>
            <w:tcBorders>
              <w:top w:val="nil"/>
              <w:left w:val="nil"/>
              <w:bottom w:val="single" w:sz="4" w:space="0" w:color="auto"/>
              <w:right w:val="single" w:sz="4" w:space="0" w:color="auto"/>
            </w:tcBorders>
            <w:shd w:val="clear" w:color="auto" w:fill="auto"/>
            <w:noWrap/>
            <w:vAlign w:val="bottom"/>
            <w:hideMark/>
          </w:tcPr>
          <w:p w14:paraId="67F807DA"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7 200,000</w:t>
            </w:r>
          </w:p>
        </w:tc>
      </w:tr>
      <w:tr w:rsidR="003F7582" w:rsidRPr="003F7582" w14:paraId="35220514" w14:textId="77777777" w:rsidTr="003F7582">
        <w:trPr>
          <w:trHeight w:val="15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364363AA"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 xml:space="preserve">Чистий дохід (виручка) від реалізації продукції (товарів, робіт, послуг) (сума рядків із 051 по 054 та 080 ), в </w:t>
            </w:r>
            <w:proofErr w:type="spellStart"/>
            <w:r w:rsidRPr="003F7582">
              <w:rPr>
                <w:rFonts w:ascii="Calibri" w:eastAsia="Times New Roman" w:hAnsi="Calibri" w:cs="Calibri"/>
                <w:color w:val="000000"/>
                <w:lang w:val="uk-UA" w:eastAsia="ru-RU"/>
              </w:rPr>
              <w:t>т.ч</w:t>
            </w:r>
            <w:proofErr w:type="spellEnd"/>
            <w:r w:rsidRPr="003F7582">
              <w:rPr>
                <w:rFonts w:ascii="Calibri" w:eastAsia="Times New Roman" w:hAnsi="Calibri" w:cs="Calibri"/>
                <w:color w:val="000000"/>
                <w:lang w:val="uk-UA" w:eastAsia="ru-RU"/>
              </w:rPr>
              <w:t>.:</w:t>
            </w:r>
          </w:p>
        </w:tc>
        <w:tc>
          <w:tcPr>
            <w:tcW w:w="738" w:type="dxa"/>
            <w:tcBorders>
              <w:top w:val="nil"/>
              <w:left w:val="nil"/>
              <w:bottom w:val="single" w:sz="4" w:space="0" w:color="auto"/>
              <w:right w:val="single" w:sz="4" w:space="0" w:color="auto"/>
            </w:tcBorders>
            <w:shd w:val="clear" w:color="auto" w:fill="auto"/>
            <w:noWrap/>
            <w:vAlign w:val="bottom"/>
            <w:hideMark/>
          </w:tcPr>
          <w:p w14:paraId="52533D42"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050</w:t>
            </w:r>
          </w:p>
        </w:tc>
        <w:tc>
          <w:tcPr>
            <w:tcW w:w="1510" w:type="dxa"/>
            <w:tcBorders>
              <w:top w:val="nil"/>
              <w:left w:val="nil"/>
              <w:bottom w:val="single" w:sz="4" w:space="0" w:color="auto"/>
              <w:right w:val="single" w:sz="4" w:space="0" w:color="auto"/>
            </w:tcBorders>
            <w:shd w:val="clear" w:color="auto" w:fill="auto"/>
            <w:noWrap/>
            <w:vAlign w:val="bottom"/>
            <w:hideMark/>
          </w:tcPr>
          <w:p w14:paraId="5E61F846"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102163,615</w:t>
            </w:r>
          </w:p>
        </w:tc>
        <w:tc>
          <w:tcPr>
            <w:tcW w:w="1887" w:type="dxa"/>
            <w:tcBorders>
              <w:top w:val="nil"/>
              <w:left w:val="nil"/>
              <w:bottom w:val="single" w:sz="4" w:space="0" w:color="auto"/>
              <w:right w:val="single" w:sz="4" w:space="0" w:color="auto"/>
            </w:tcBorders>
            <w:shd w:val="clear" w:color="auto" w:fill="auto"/>
            <w:noWrap/>
            <w:vAlign w:val="bottom"/>
            <w:hideMark/>
          </w:tcPr>
          <w:p w14:paraId="6F7E7376"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109363,615</w:t>
            </w:r>
          </w:p>
        </w:tc>
        <w:tc>
          <w:tcPr>
            <w:tcW w:w="2126" w:type="dxa"/>
            <w:tcBorders>
              <w:top w:val="nil"/>
              <w:left w:val="nil"/>
              <w:bottom w:val="single" w:sz="4" w:space="0" w:color="auto"/>
              <w:right w:val="single" w:sz="4" w:space="0" w:color="auto"/>
            </w:tcBorders>
            <w:shd w:val="clear" w:color="auto" w:fill="auto"/>
            <w:noWrap/>
            <w:vAlign w:val="bottom"/>
            <w:hideMark/>
          </w:tcPr>
          <w:p w14:paraId="6120747F"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7 200,000</w:t>
            </w:r>
          </w:p>
        </w:tc>
      </w:tr>
      <w:tr w:rsidR="003F7582" w:rsidRPr="003F7582" w14:paraId="12360C03" w14:textId="77777777" w:rsidTr="003F7582">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75299B0B"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за договорами НСЗУ</w:t>
            </w:r>
          </w:p>
        </w:tc>
        <w:tc>
          <w:tcPr>
            <w:tcW w:w="738" w:type="dxa"/>
            <w:tcBorders>
              <w:top w:val="nil"/>
              <w:left w:val="nil"/>
              <w:bottom w:val="single" w:sz="4" w:space="0" w:color="auto"/>
              <w:right w:val="single" w:sz="4" w:space="0" w:color="auto"/>
            </w:tcBorders>
            <w:shd w:val="clear" w:color="auto" w:fill="auto"/>
            <w:noWrap/>
            <w:vAlign w:val="bottom"/>
            <w:hideMark/>
          </w:tcPr>
          <w:p w14:paraId="582DD979"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053</w:t>
            </w:r>
          </w:p>
        </w:tc>
        <w:tc>
          <w:tcPr>
            <w:tcW w:w="1510" w:type="dxa"/>
            <w:tcBorders>
              <w:top w:val="nil"/>
              <w:left w:val="nil"/>
              <w:bottom w:val="single" w:sz="4" w:space="0" w:color="auto"/>
              <w:right w:val="single" w:sz="4" w:space="0" w:color="auto"/>
            </w:tcBorders>
            <w:shd w:val="clear" w:color="auto" w:fill="auto"/>
            <w:noWrap/>
            <w:vAlign w:val="bottom"/>
            <w:hideMark/>
          </w:tcPr>
          <w:p w14:paraId="71FCE71F"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65802,391</w:t>
            </w:r>
          </w:p>
        </w:tc>
        <w:tc>
          <w:tcPr>
            <w:tcW w:w="1887" w:type="dxa"/>
            <w:tcBorders>
              <w:top w:val="nil"/>
              <w:left w:val="nil"/>
              <w:bottom w:val="single" w:sz="4" w:space="0" w:color="auto"/>
              <w:right w:val="single" w:sz="4" w:space="0" w:color="auto"/>
            </w:tcBorders>
            <w:shd w:val="clear" w:color="auto" w:fill="auto"/>
            <w:noWrap/>
            <w:vAlign w:val="bottom"/>
            <w:hideMark/>
          </w:tcPr>
          <w:p w14:paraId="0E3B8D3F"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70802,391</w:t>
            </w:r>
          </w:p>
        </w:tc>
        <w:tc>
          <w:tcPr>
            <w:tcW w:w="2126" w:type="dxa"/>
            <w:tcBorders>
              <w:top w:val="nil"/>
              <w:left w:val="nil"/>
              <w:bottom w:val="single" w:sz="4" w:space="0" w:color="auto"/>
              <w:right w:val="single" w:sz="4" w:space="0" w:color="auto"/>
            </w:tcBorders>
            <w:shd w:val="clear" w:color="auto" w:fill="auto"/>
            <w:noWrap/>
            <w:vAlign w:val="bottom"/>
            <w:hideMark/>
          </w:tcPr>
          <w:p w14:paraId="1DA65C77"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5 000,000</w:t>
            </w:r>
          </w:p>
        </w:tc>
      </w:tr>
      <w:tr w:rsidR="003F7582" w:rsidRPr="003F7582" w14:paraId="2E296DF5" w14:textId="77777777" w:rsidTr="003F7582">
        <w:trPr>
          <w:trHeight w:val="9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3E778D35"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Собівартість реалізованої продукції (товарів, робіт, послуг)</w:t>
            </w:r>
          </w:p>
        </w:tc>
        <w:tc>
          <w:tcPr>
            <w:tcW w:w="738" w:type="dxa"/>
            <w:tcBorders>
              <w:top w:val="nil"/>
              <w:left w:val="nil"/>
              <w:bottom w:val="single" w:sz="4" w:space="0" w:color="auto"/>
              <w:right w:val="single" w:sz="4" w:space="0" w:color="auto"/>
            </w:tcBorders>
            <w:shd w:val="clear" w:color="auto" w:fill="auto"/>
            <w:noWrap/>
            <w:vAlign w:val="bottom"/>
            <w:hideMark/>
          </w:tcPr>
          <w:p w14:paraId="0B70F3FD"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060</w:t>
            </w:r>
          </w:p>
        </w:tc>
        <w:tc>
          <w:tcPr>
            <w:tcW w:w="1510" w:type="dxa"/>
            <w:tcBorders>
              <w:top w:val="nil"/>
              <w:left w:val="nil"/>
              <w:bottom w:val="single" w:sz="4" w:space="0" w:color="auto"/>
              <w:right w:val="single" w:sz="4" w:space="0" w:color="auto"/>
            </w:tcBorders>
            <w:shd w:val="clear" w:color="auto" w:fill="auto"/>
            <w:noWrap/>
            <w:vAlign w:val="bottom"/>
            <w:hideMark/>
          </w:tcPr>
          <w:p w14:paraId="074CDA33"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72728,133</w:t>
            </w:r>
          </w:p>
        </w:tc>
        <w:tc>
          <w:tcPr>
            <w:tcW w:w="1887" w:type="dxa"/>
            <w:tcBorders>
              <w:top w:val="nil"/>
              <w:left w:val="nil"/>
              <w:bottom w:val="single" w:sz="4" w:space="0" w:color="auto"/>
              <w:right w:val="single" w:sz="4" w:space="0" w:color="auto"/>
            </w:tcBorders>
            <w:shd w:val="clear" w:color="auto" w:fill="auto"/>
            <w:noWrap/>
            <w:vAlign w:val="bottom"/>
            <w:hideMark/>
          </w:tcPr>
          <w:p w14:paraId="2A5B8D3A"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73445,189</w:t>
            </w:r>
          </w:p>
        </w:tc>
        <w:tc>
          <w:tcPr>
            <w:tcW w:w="2126" w:type="dxa"/>
            <w:tcBorders>
              <w:top w:val="nil"/>
              <w:left w:val="nil"/>
              <w:bottom w:val="single" w:sz="4" w:space="0" w:color="auto"/>
              <w:right w:val="single" w:sz="4" w:space="0" w:color="auto"/>
            </w:tcBorders>
            <w:shd w:val="clear" w:color="auto" w:fill="auto"/>
            <w:noWrap/>
            <w:vAlign w:val="bottom"/>
            <w:hideMark/>
          </w:tcPr>
          <w:p w14:paraId="1545B47A"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717,056</w:t>
            </w:r>
          </w:p>
        </w:tc>
      </w:tr>
      <w:tr w:rsidR="003F7582" w:rsidRPr="003F7582" w14:paraId="6D476A40" w14:textId="77777777" w:rsidTr="00543B74">
        <w:trPr>
          <w:trHeight w:val="9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066C2E58"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у тому числі за економічними елементами:</w:t>
            </w:r>
          </w:p>
        </w:tc>
        <w:tc>
          <w:tcPr>
            <w:tcW w:w="738" w:type="dxa"/>
            <w:tcBorders>
              <w:top w:val="nil"/>
              <w:left w:val="nil"/>
              <w:bottom w:val="single" w:sz="4" w:space="0" w:color="auto"/>
              <w:right w:val="single" w:sz="4" w:space="0" w:color="auto"/>
            </w:tcBorders>
            <w:shd w:val="clear" w:color="auto" w:fill="auto"/>
            <w:noWrap/>
            <w:vAlign w:val="bottom"/>
          </w:tcPr>
          <w:p w14:paraId="7F3A8D61" w14:textId="0577EB00" w:rsidR="003F7582" w:rsidRPr="003F7582" w:rsidRDefault="003F7582" w:rsidP="003F7582">
            <w:pPr>
              <w:spacing w:after="0" w:line="240" w:lineRule="auto"/>
              <w:rPr>
                <w:rFonts w:ascii="Calibri" w:eastAsia="Times New Roman" w:hAnsi="Calibri" w:cs="Calibri"/>
                <w:color w:val="000000"/>
                <w:lang w:val="uk-UA" w:eastAsia="ru-RU"/>
              </w:rPr>
            </w:pPr>
          </w:p>
        </w:tc>
        <w:tc>
          <w:tcPr>
            <w:tcW w:w="1510" w:type="dxa"/>
            <w:tcBorders>
              <w:top w:val="nil"/>
              <w:left w:val="nil"/>
              <w:bottom w:val="single" w:sz="4" w:space="0" w:color="auto"/>
              <w:right w:val="single" w:sz="4" w:space="0" w:color="auto"/>
            </w:tcBorders>
            <w:shd w:val="clear" w:color="auto" w:fill="auto"/>
            <w:noWrap/>
            <w:vAlign w:val="bottom"/>
          </w:tcPr>
          <w:p w14:paraId="044EB0E9" w14:textId="2EE79626" w:rsidR="003F7582" w:rsidRPr="003F7582" w:rsidRDefault="003F7582" w:rsidP="003F7582">
            <w:pPr>
              <w:spacing w:after="0" w:line="240" w:lineRule="auto"/>
              <w:jc w:val="right"/>
              <w:rPr>
                <w:rFonts w:ascii="Calibri" w:eastAsia="Times New Roman" w:hAnsi="Calibri" w:cs="Calibri"/>
                <w:color w:val="000000"/>
                <w:lang w:val="uk-UA" w:eastAsia="ru-RU"/>
              </w:rPr>
            </w:pPr>
          </w:p>
        </w:tc>
        <w:tc>
          <w:tcPr>
            <w:tcW w:w="1887" w:type="dxa"/>
            <w:tcBorders>
              <w:top w:val="nil"/>
              <w:left w:val="nil"/>
              <w:bottom w:val="single" w:sz="4" w:space="0" w:color="auto"/>
              <w:right w:val="single" w:sz="4" w:space="0" w:color="auto"/>
            </w:tcBorders>
            <w:shd w:val="clear" w:color="auto" w:fill="auto"/>
            <w:noWrap/>
            <w:vAlign w:val="bottom"/>
          </w:tcPr>
          <w:p w14:paraId="59E5990F" w14:textId="3E2F128E" w:rsidR="003F7582" w:rsidRPr="003F7582" w:rsidRDefault="003F7582" w:rsidP="003F7582">
            <w:pPr>
              <w:spacing w:after="0" w:line="240" w:lineRule="auto"/>
              <w:jc w:val="right"/>
              <w:rPr>
                <w:rFonts w:ascii="Calibri" w:eastAsia="Times New Roman" w:hAnsi="Calibri" w:cs="Calibri"/>
                <w:color w:val="000000"/>
                <w:lang w:val="uk-UA" w:eastAsia="ru-RU"/>
              </w:rPr>
            </w:pPr>
          </w:p>
        </w:tc>
        <w:tc>
          <w:tcPr>
            <w:tcW w:w="2126" w:type="dxa"/>
            <w:tcBorders>
              <w:top w:val="nil"/>
              <w:left w:val="nil"/>
              <w:bottom w:val="single" w:sz="4" w:space="0" w:color="auto"/>
              <w:right w:val="single" w:sz="4" w:space="0" w:color="auto"/>
            </w:tcBorders>
            <w:shd w:val="clear" w:color="auto" w:fill="auto"/>
            <w:noWrap/>
            <w:vAlign w:val="bottom"/>
          </w:tcPr>
          <w:p w14:paraId="582DBA0D" w14:textId="4EE18EC6" w:rsidR="003F7582" w:rsidRPr="003F7582" w:rsidRDefault="003F7582" w:rsidP="003F7582">
            <w:pPr>
              <w:spacing w:after="0" w:line="240" w:lineRule="auto"/>
              <w:jc w:val="right"/>
              <w:rPr>
                <w:rFonts w:ascii="Calibri" w:eastAsia="Times New Roman" w:hAnsi="Calibri" w:cs="Calibri"/>
                <w:color w:val="000000"/>
                <w:lang w:val="ru-RU" w:eastAsia="ru-RU"/>
              </w:rPr>
            </w:pPr>
          </w:p>
        </w:tc>
      </w:tr>
      <w:tr w:rsidR="003F7582" w:rsidRPr="003F7582" w14:paraId="4359EB03" w14:textId="77777777" w:rsidTr="003F7582">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67C3F7CF"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матеріальні затрати</w:t>
            </w:r>
          </w:p>
        </w:tc>
        <w:tc>
          <w:tcPr>
            <w:tcW w:w="738" w:type="dxa"/>
            <w:tcBorders>
              <w:top w:val="nil"/>
              <w:left w:val="nil"/>
              <w:bottom w:val="single" w:sz="4" w:space="0" w:color="auto"/>
              <w:right w:val="single" w:sz="4" w:space="0" w:color="auto"/>
            </w:tcBorders>
            <w:shd w:val="clear" w:color="auto" w:fill="auto"/>
            <w:noWrap/>
            <w:vAlign w:val="bottom"/>
            <w:hideMark/>
          </w:tcPr>
          <w:p w14:paraId="6406A307"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061</w:t>
            </w:r>
          </w:p>
        </w:tc>
        <w:tc>
          <w:tcPr>
            <w:tcW w:w="1510" w:type="dxa"/>
            <w:tcBorders>
              <w:top w:val="nil"/>
              <w:left w:val="nil"/>
              <w:bottom w:val="single" w:sz="4" w:space="0" w:color="auto"/>
              <w:right w:val="single" w:sz="4" w:space="0" w:color="auto"/>
            </w:tcBorders>
            <w:shd w:val="clear" w:color="auto" w:fill="auto"/>
            <w:noWrap/>
            <w:vAlign w:val="bottom"/>
            <w:hideMark/>
          </w:tcPr>
          <w:p w14:paraId="6DA933C8"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18112,914</w:t>
            </w:r>
          </w:p>
        </w:tc>
        <w:tc>
          <w:tcPr>
            <w:tcW w:w="1887" w:type="dxa"/>
            <w:tcBorders>
              <w:top w:val="nil"/>
              <w:left w:val="nil"/>
              <w:bottom w:val="single" w:sz="4" w:space="0" w:color="auto"/>
              <w:right w:val="single" w:sz="4" w:space="0" w:color="auto"/>
            </w:tcBorders>
            <w:shd w:val="clear" w:color="auto" w:fill="auto"/>
            <w:noWrap/>
            <w:vAlign w:val="bottom"/>
            <w:hideMark/>
          </w:tcPr>
          <w:p w14:paraId="0F34839C"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18829,97</w:t>
            </w:r>
          </w:p>
        </w:tc>
        <w:tc>
          <w:tcPr>
            <w:tcW w:w="2126" w:type="dxa"/>
            <w:tcBorders>
              <w:top w:val="nil"/>
              <w:left w:val="nil"/>
              <w:bottom w:val="single" w:sz="4" w:space="0" w:color="auto"/>
              <w:right w:val="single" w:sz="4" w:space="0" w:color="auto"/>
            </w:tcBorders>
            <w:shd w:val="clear" w:color="auto" w:fill="auto"/>
            <w:noWrap/>
            <w:vAlign w:val="bottom"/>
            <w:hideMark/>
          </w:tcPr>
          <w:p w14:paraId="6CA9A633"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717,056</w:t>
            </w:r>
          </w:p>
        </w:tc>
      </w:tr>
      <w:tr w:rsidR="003F7582" w:rsidRPr="003F7582" w14:paraId="78AF552B" w14:textId="77777777" w:rsidTr="003F7582">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6B99AEEC"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прибуток</w:t>
            </w:r>
          </w:p>
        </w:tc>
        <w:tc>
          <w:tcPr>
            <w:tcW w:w="738" w:type="dxa"/>
            <w:tcBorders>
              <w:top w:val="nil"/>
              <w:left w:val="nil"/>
              <w:bottom w:val="single" w:sz="4" w:space="0" w:color="auto"/>
              <w:right w:val="single" w:sz="4" w:space="0" w:color="auto"/>
            </w:tcBorders>
            <w:shd w:val="clear" w:color="auto" w:fill="auto"/>
            <w:noWrap/>
            <w:vAlign w:val="bottom"/>
            <w:hideMark/>
          </w:tcPr>
          <w:p w14:paraId="01D895F7"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071</w:t>
            </w:r>
          </w:p>
        </w:tc>
        <w:tc>
          <w:tcPr>
            <w:tcW w:w="1510" w:type="dxa"/>
            <w:tcBorders>
              <w:top w:val="nil"/>
              <w:left w:val="nil"/>
              <w:bottom w:val="single" w:sz="4" w:space="0" w:color="auto"/>
              <w:right w:val="single" w:sz="4" w:space="0" w:color="auto"/>
            </w:tcBorders>
            <w:shd w:val="clear" w:color="auto" w:fill="auto"/>
            <w:noWrap/>
            <w:vAlign w:val="bottom"/>
            <w:hideMark/>
          </w:tcPr>
          <w:p w14:paraId="6CFDCC84"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8391,088</w:t>
            </w:r>
          </w:p>
        </w:tc>
        <w:tc>
          <w:tcPr>
            <w:tcW w:w="1887" w:type="dxa"/>
            <w:tcBorders>
              <w:top w:val="nil"/>
              <w:left w:val="nil"/>
              <w:bottom w:val="single" w:sz="4" w:space="0" w:color="auto"/>
              <w:right w:val="single" w:sz="4" w:space="0" w:color="auto"/>
            </w:tcBorders>
            <w:shd w:val="clear" w:color="auto" w:fill="auto"/>
            <w:noWrap/>
            <w:vAlign w:val="bottom"/>
            <w:hideMark/>
          </w:tcPr>
          <w:p w14:paraId="5F9BCF1A"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10591,088</w:t>
            </w:r>
          </w:p>
        </w:tc>
        <w:tc>
          <w:tcPr>
            <w:tcW w:w="2126" w:type="dxa"/>
            <w:tcBorders>
              <w:top w:val="nil"/>
              <w:left w:val="nil"/>
              <w:bottom w:val="single" w:sz="4" w:space="0" w:color="auto"/>
              <w:right w:val="single" w:sz="4" w:space="0" w:color="auto"/>
            </w:tcBorders>
            <w:shd w:val="clear" w:color="auto" w:fill="auto"/>
            <w:noWrap/>
            <w:vAlign w:val="bottom"/>
            <w:hideMark/>
          </w:tcPr>
          <w:p w14:paraId="7764FF9E"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2 200,000</w:t>
            </w:r>
          </w:p>
        </w:tc>
      </w:tr>
      <w:tr w:rsidR="003F7582" w:rsidRPr="003F7582" w14:paraId="4A96622B" w14:textId="77777777" w:rsidTr="003F7582">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79634DBA"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збиток</w:t>
            </w:r>
          </w:p>
        </w:tc>
        <w:tc>
          <w:tcPr>
            <w:tcW w:w="738" w:type="dxa"/>
            <w:tcBorders>
              <w:top w:val="nil"/>
              <w:left w:val="nil"/>
              <w:bottom w:val="single" w:sz="4" w:space="0" w:color="auto"/>
              <w:right w:val="single" w:sz="4" w:space="0" w:color="auto"/>
            </w:tcBorders>
            <w:shd w:val="clear" w:color="auto" w:fill="auto"/>
            <w:noWrap/>
            <w:vAlign w:val="bottom"/>
            <w:hideMark/>
          </w:tcPr>
          <w:p w14:paraId="71A9C331"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072</w:t>
            </w:r>
          </w:p>
        </w:tc>
        <w:tc>
          <w:tcPr>
            <w:tcW w:w="1510" w:type="dxa"/>
            <w:tcBorders>
              <w:top w:val="nil"/>
              <w:left w:val="nil"/>
              <w:bottom w:val="single" w:sz="4" w:space="0" w:color="auto"/>
              <w:right w:val="single" w:sz="4" w:space="0" w:color="auto"/>
            </w:tcBorders>
            <w:shd w:val="clear" w:color="auto" w:fill="auto"/>
            <w:noWrap/>
            <w:vAlign w:val="bottom"/>
            <w:hideMark/>
          </w:tcPr>
          <w:p w14:paraId="18B21AED"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w:t>
            </w:r>
          </w:p>
        </w:tc>
        <w:tc>
          <w:tcPr>
            <w:tcW w:w="1887" w:type="dxa"/>
            <w:tcBorders>
              <w:top w:val="nil"/>
              <w:left w:val="nil"/>
              <w:bottom w:val="single" w:sz="4" w:space="0" w:color="auto"/>
              <w:right w:val="single" w:sz="4" w:space="0" w:color="auto"/>
            </w:tcBorders>
            <w:shd w:val="clear" w:color="auto" w:fill="auto"/>
            <w:noWrap/>
            <w:vAlign w:val="bottom"/>
            <w:hideMark/>
          </w:tcPr>
          <w:p w14:paraId="03BFADC6"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w:t>
            </w:r>
          </w:p>
        </w:tc>
        <w:tc>
          <w:tcPr>
            <w:tcW w:w="2126" w:type="dxa"/>
            <w:tcBorders>
              <w:top w:val="nil"/>
              <w:left w:val="nil"/>
              <w:bottom w:val="single" w:sz="4" w:space="0" w:color="auto"/>
              <w:right w:val="single" w:sz="4" w:space="0" w:color="auto"/>
            </w:tcBorders>
            <w:shd w:val="clear" w:color="auto" w:fill="auto"/>
            <w:noWrap/>
            <w:vAlign w:val="bottom"/>
            <w:hideMark/>
          </w:tcPr>
          <w:p w14:paraId="6B7A36D4"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0,000</w:t>
            </w:r>
          </w:p>
        </w:tc>
      </w:tr>
      <w:tr w:rsidR="003F7582" w:rsidRPr="003F7582" w14:paraId="5E81B946" w14:textId="77777777" w:rsidTr="003F7582">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0640EEE8"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Інші операційні доходи</w:t>
            </w:r>
          </w:p>
        </w:tc>
        <w:tc>
          <w:tcPr>
            <w:tcW w:w="738" w:type="dxa"/>
            <w:tcBorders>
              <w:top w:val="nil"/>
              <w:left w:val="nil"/>
              <w:bottom w:val="single" w:sz="4" w:space="0" w:color="auto"/>
              <w:right w:val="single" w:sz="4" w:space="0" w:color="auto"/>
            </w:tcBorders>
            <w:shd w:val="clear" w:color="auto" w:fill="auto"/>
            <w:noWrap/>
            <w:vAlign w:val="bottom"/>
            <w:hideMark/>
          </w:tcPr>
          <w:p w14:paraId="0419E13F"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080</w:t>
            </w:r>
          </w:p>
        </w:tc>
        <w:tc>
          <w:tcPr>
            <w:tcW w:w="1510" w:type="dxa"/>
            <w:tcBorders>
              <w:top w:val="nil"/>
              <w:left w:val="nil"/>
              <w:bottom w:val="single" w:sz="4" w:space="0" w:color="auto"/>
              <w:right w:val="single" w:sz="4" w:space="0" w:color="auto"/>
            </w:tcBorders>
            <w:shd w:val="clear" w:color="auto" w:fill="auto"/>
            <w:noWrap/>
            <w:vAlign w:val="bottom"/>
            <w:hideMark/>
          </w:tcPr>
          <w:p w14:paraId="6FE2F2BE"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8391,088</w:t>
            </w:r>
          </w:p>
        </w:tc>
        <w:tc>
          <w:tcPr>
            <w:tcW w:w="1887" w:type="dxa"/>
            <w:tcBorders>
              <w:top w:val="nil"/>
              <w:left w:val="nil"/>
              <w:bottom w:val="single" w:sz="4" w:space="0" w:color="auto"/>
              <w:right w:val="single" w:sz="4" w:space="0" w:color="auto"/>
            </w:tcBorders>
            <w:shd w:val="clear" w:color="auto" w:fill="auto"/>
            <w:noWrap/>
            <w:vAlign w:val="bottom"/>
            <w:hideMark/>
          </w:tcPr>
          <w:p w14:paraId="70876073"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10591,088</w:t>
            </w:r>
          </w:p>
        </w:tc>
        <w:tc>
          <w:tcPr>
            <w:tcW w:w="2126" w:type="dxa"/>
            <w:tcBorders>
              <w:top w:val="nil"/>
              <w:left w:val="nil"/>
              <w:bottom w:val="single" w:sz="4" w:space="0" w:color="auto"/>
              <w:right w:val="single" w:sz="4" w:space="0" w:color="auto"/>
            </w:tcBorders>
            <w:shd w:val="clear" w:color="auto" w:fill="auto"/>
            <w:noWrap/>
            <w:vAlign w:val="bottom"/>
            <w:hideMark/>
          </w:tcPr>
          <w:p w14:paraId="148C1EAE"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2 200,000</w:t>
            </w:r>
          </w:p>
        </w:tc>
      </w:tr>
      <w:tr w:rsidR="003F7582" w:rsidRPr="003F7582" w14:paraId="7FD9FF61" w14:textId="77777777" w:rsidTr="00543B74">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31AD97E2"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у тому числі:</w:t>
            </w:r>
          </w:p>
        </w:tc>
        <w:tc>
          <w:tcPr>
            <w:tcW w:w="738" w:type="dxa"/>
            <w:tcBorders>
              <w:top w:val="nil"/>
              <w:left w:val="nil"/>
              <w:bottom w:val="single" w:sz="4" w:space="0" w:color="auto"/>
              <w:right w:val="single" w:sz="4" w:space="0" w:color="auto"/>
            </w:tcBorders>
            <w:shd w:val="clear" w:color="auto" w:fill="auto"/>
            <w:noWrap/>
            <w:vAlign w:val="bottom"/>
          </w:tcPr>
          <w:p w14:paraId="6BA890B1" w14:textId="51874EA9" w:rsidR="003F7582" w:rsidRPr="003F7582" w:rsidRDefault="003F7582" w:rsidP="003F7582">
            <w:pPr>
              <w:spacing w:after="0" w:line="240" w:lineRule="auto"/>
              <w:rPr>
                <w:rFonts w:ascii="Calibri" w:eastAsia="Times New Roman" w:hAnsi="Calibri" w:cs="Calibri"/>
                <w:color w:val="000000"/>
                <w:lang w:val="uk-UA" w:eastAsia="ru-RU"/>
              </w:rPr>
            </w:pPr>
          </w:p>
        </w:tc>
        <w:tc>
          <w:tcPr>
            <w:tcW w:w="1510" w:type="dxa"/>
            <w:tcBorders>
              <w:top w:val="nil"/>
              <w:left w:val="nil"/>
              <w:bottom w:val="single" w:sz="4" w:space="0" w:color="auto"/>
              <w:right w:val="single" w:sz="4" w:space="0" w:color="auto"/>
            </w:tcBorders>
            <w:shd w:val="clear" w:color="auto" w:fill="auto"/>
            <w:noWrap/>
            <w:vAlign w:val="bottom"/>
          </w:tcPr>
          <w:p w14:paraId="3CC3BD1A" w14:textId="3CB39C7D" w:rsidR="003F7582" w:rsidRPr="003F7582" w:rsidRDefault="003F7582" w:rsidP="003F7582">
            <w:pPr>
              <w:spacing w:after="0" w:line="240" w:lineRule="auto"/>
              <w:jc w:val="right"/>
              <w:rPr>
                <w:rFonts w:ascii="Calibri" w:eastAsia="Times New Roman" w:hAnsi="Calibri" w:cs="Calibri"/>
                <w:color w:val="000000"/>
                <w:lang w:val="uk-UA" w:eastAsia="ru-RU"/>
              </w:rPr>
            </w:pPr>
          </w:p>
        </w:tc>
        <w:tc>
          <w:tcPr>
            <w:tcW w:w="1887" w:type="dxa"/>
            <w:tcBorders>
              <w:top w:val="nil"/>
              <w:left w:val="nil"/>
              <w:bottom w:val="single" w:sz="4" w:space="0" w:color="auto"/>
              <w:right w:val="single" w:sz="4" w:space="0" w:color="auto"/>
            </w:tcBorders>
            <w:shd w:val="clear" w:color="auto" w:fill="auto"/>
            <w:noWrap/>
            <w:vAlign w:val="bottom"/>
          </w:tcPr>
          <w:p w14:paraId="3C3A7061" w14:textId="1FB6A3B8" w:rsidR="003F7582" w:rsidRPr="003F7582" w:rsidRDefault="003F7582" w:rsidP="003F7582">
            <w:pPr>
              <w:spacing w:after="0" w:line="240" w:lineRule="auto"/>
              <w:jc w:val="right"/>
              <w:rPr>
                <w:rFonts w:ascii="Calibri" w:eastAsia="Times New Roman" w:hAnsi="Calibri" w:cs="Calibri"/>
                <w:color w:val="000000"/>
                <w:lang w:val="uk-UA" w:eastAsia="ru-RU"/>
              </w:rPr>
            </w:pPr>
          </w:p>
        </w:tc>
        <w:tc>
          <w:tcPr>
            <w:tcW w:w="2126" w:type="dxa"/>
            <w:tcBorders>
              <w:top w:val="nil"/>
              <w:left w:val="nil"/>
              <w:bottom w:val="single" w:sz="4" w:space="0" w:color="auto"/>
              <w:right w:val="single" w:sz="4" w:space="0" w:color="auto"/>
            </w:tcBorders>
            <w:shd w:val="clear" w:color="auto" w:fill="auto"/>
            <w:noWrap/>
            <w:vAlign w:val="bottom"/>
          </w:tcPr>
          <w:p w14:paraId="28F5FC3A" w14:textId="34A7AD78" w:rsidR="003F7582" w:rsidRPr="003F7582" w:rsidRDefault="003F7582" w:rsidP="003F7582">
            <w:pPr>
              <w:spacing w:after="0" w:line="240" w:lineRule="auto"/>
              <w:jc w:val="right"/>
              <w:rPr>
                <w:rFonts w:ascii="Calibri" w:eastAsia="Times New Roman" w:hAnsi="Calibri" w:cs="Calibri"/>
                <w:color w:val="000000"/>
                <w:lang w:val="ru-RU" w:eastAsia="ru-RU"/>
              </w:rPr>
            </w:pPr>
          </w:p>
        </w:tc>
      </w:tr>
      <w:tr w:rsidR="003F7582" w:rsidRPr="003F7582" w14:paraId="7658C45E" w14:textId="77777777" w:rsidTr="003F7582">
        <w:trPr>
          <w:trHeight w:val="6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692722EC"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одержані гранти та субсидії</w:t>
            </w:r>
          </w:p>
        </w:tc>
        <w:tc>
          <w:tcPr>
            <w:tcW w:w="738" w:type="dxa"/>
            <w:tcBorders>
              <w:top w:val="nil"/>
              <w:left w:val="nil"/>
              <w:bottom w:val="single" w:sz="4" w:space="0" w:color="auto"/>
              <w:right w:val="single" w:sz="4" w:space="0" w:color="auto"/>
            </w:tcBorders>
            <w:shd w:val="clear" w:color="auto" w:fill="auto"/>
            <w:noWrap/>
            <w:vAlign w:val="bottom"/>
            <w:hideMark/>
          </w:tcPr>
          <w:p w14:paraId="1D73AD26"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082</w:t>
            </w:r>
          </w:p>
        </w:tc>
        <w:tc>
          <w:tcPr>
            <w:tcW w:w="1510" w:type="dxa"/>
            <w:tcBorders>
              <w:top w:val="nil"/>
              <w:left w:val="nil"/>
              <w:bottom w:val="single" w:sz="4" w:space="0" w:color="auto"/>
              <w:right w:val="single" w:sz="4" w:space="0" w:color="auto"/>
            </w:tcBorders>
            <w:shd w:val="clear" w:color="auto" w:fill="auto"/>
            <w:noWrap/>
            <w:vAlign w:val="bottom"/>
            <w:hideMark/>
          </w:tcPr>
          <w:p w14:paraId="79C6567B"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5</w:t>
            </w:r>
            <w:bookmarkStart w:id="0" w:name="_GoBack"/>
            <w:bookmarkEnd w:id="0"/>
            <w:r w:rsidRPr="003F7582">
              <w:rPr>
                <w:rFonts w:ascii="Calibri" w:eastAsia="Times New Roman" w:hAnsi="Calibri" w:cs="Calibri"/>
                <w:color w:val="000000"/>
                <w:lang w:val="uk-UA" w:eastAsia="ru-RU"/>
              </w:rPr>
              <w:t>00,468</w:t>
            </w:r>
          </w:p>
        </w:tc>
        <w:tc>
          <w:tcPr>
            <w:tcW w:w="1887" w:type="dxa"/>
            <w:tcBorders>
              <w:top w:val="nil"/>
              <w:left w:val="nil"/>
              <w:bottom w:val="single" w:sz="4" w:space="0" w:color="auto"/>
              <w:right w:val="single" w:sz="4" w:space="0" w:color="auto"/>
            </w:tcBorders>
            <w:shd w:val="clear" w:color="auto" w:fill="auto"/>
            <w:noWrap/>
            <w:vAlign w:val="bottom"/>
            <w:hideMark/>
          </w:tcPr>
          <w:p w14:paraId="48F0980E"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2700,468</w:t>
            </w:r>
          </w:p>
        </w:tc>
        <w:tc>
          <w:tcPr>
            <w:tcW w:w="2126" w:type="dxa"/>
            <w:tcBorders>
              <w:top w:val="nil"/>
              <w:left w:val="nil"/>
              <w:bottom w:val="single" w:sz="4" w:space="0" w:color="auto"/>
              <w:right w:val="single" w:sz="4" w:space="0" w:color="auto"/>
            </w:tcBorders>
            <w:shd w:val="clear" w:color="auto" w:fill="auto"/>
            <w:noWrap/>
            <w:vAlign w:val="bottom"/>
            <w:hideMark/>
          </w:tcPr>
          <w:p w14:paraId="5106362A"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2 200,000</w:t>
            </w:r>
          </w:p>
        </w:tc>
      </w:tr>
      <w:tr w:rsidR="003F7582" w:rsidRPr="003F7582" w14:paraId="5400FFAE" w14:textId="77777777" w:rsidTr="003F7582">
        <w:trPr>
          <w:trHeight w:val="6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4672458E"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Адміністративні витрати</w:t>
            </w:r>
            <w:r w:rsidRPr="003F7582">
              <w:rPr>
                <w:rFonts w:ascii="Calibri" w:eastAsia="Times New Roman" w:hAnsi="Calibri" w:cs="Calibri"/>
                <w:color w:val="000000"/>
                <w:lang w:val="uk-UA" w:eastAsia="ru-RU"/>
              </w:rPr>
              <w:br/>
              <w:t>(сума рядків із 091 по 095)</w:t>
            </w:r>
          </w:p>
        </w:tc>
        <w:tc>
          <w:tcPr>
            <w:tcW w:w="738" w:type="dxa"/>
            <w:tcBorders>
              <w:top w:val="nil"/>
              <w:left w:val="nil"/>
              <w:bottom w:val="single" w:sz="4" w:space="0" w:color="auto"/>
              <w:right w:val="single" w:sz="4" w:space="0" w:color="auto"/>
            </w:tcBorders>
            <w:shd w:val="clear" w:color="auto" w:fill="auto"/>
            <w:noWrap/>
            <w:vAlign w:val="bottom"/>
            <w:hideMark/>
          </w:tcPr>
          <w:p w14:paraId="28E338B8"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090</w:t>
            </w:r>
          </w:p>
        </w:tc>
        <w:tc>
          <w:tcPr>
            <w:tcW w:w="1510" w:type="dxa"/>
            <w:tcBorders>
              <w:top w:val="nil"/>
              <w:left w:val="nil"/>
              <w:bottom w:val="single" w:sz="4" w:space="0" w:color="auto"/>
              <w:right w:val="single" w:sz="4" w:space="0" w:color="auto"/>
            </w:tcBorders>
            <w:shd w:val="clear" w:color="auto" w:fill="auto"/>
            <w:noWrap/>
            <w:vAlign w:val="bottom"/>
            <w:hideMark/>
          </w:tcPr>
          <w:p w14:paraId="3003C668"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18089,555</w:t>
            </w:r>
          </w:p>
        </w:tc>
        <w:tc>
          <w:tcPr>
            <w:tcW w:w="1887" w:type="dxa"/>
            <w:tcBorders>
              <w:top w:val="nil"/>
              <w:left w:val="nil"/>
              <w:bottom w:val="single" w:sz="4" w:space="0" w:color="auto"/>
              <w:right w:val="single" w:sz="4" w:space="0" w:color="auto"/>
            </w:tcBorders>
            <w:shd w:val="clear" w:color="auto" w:fill="auto"/>
            <w:noWrap/>
            <w:vAlign w:val="bottom"/>
            <w:hideMark/>
          </w:tcPr>
          <w:p w14:paraId="1BDF5C46"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18268,819</w:t>
            </w:r>
          </w:p>
        </w:tc>
        <w:tc>
          <w:tcPr>
            <w:tcW w:w="2126" w:type="dxa"/>
            <w:tcBorders>
              <w:top w:val="nil"/>
              <w:left w:val="nil"/>
              <w:bottom w:val="single" w:sz="4" w:space="0" w:color="auto"/>
              <w:right w:val="single" w:sz="4" w:space="0" w:color="auto"/>
            </w:tcBorders>
            <w:shd w:val="clear" w:color="auto" w:fill="auto"/>
            <w:noWrap/>
            <w:vAlign w:val="bottom"/>
            <w:hideMark/>
          </w:tcPr>
          <w:p w14:paraId="62E3B0C2"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179,264</w:t>
            </w:r>
          </w:p>
        </w:tc>
      </w:tr>
      <w:tr w:rsidR="003F7582" w:rsidRPr="003F7582" w14:paraId="0341A510" w14:textId="77777777" w:rsidTr="00543B74">
        <w:trPr>
          <w:trHeight w:val="9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455DA40E"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lastRenderedPageBreak/>
              <w:t>у тому числі за економічними елементами:</w:t>
            </w:r>
          </w:p>
        </w:tc>
        <w:tc>
          <w:tcPr>
            <w:tcW w:w="738" w:type="dxa"/>
            <w:tcBorders>
              <w:top w:val="nil"/>
              <w:left w:val="nil"/>
              <w:bottom w:val="single" w:sz="4" w:space="0" w:color="auto"/>
              <w:right w:val="single" w:sz="4" w:space="0" w:color="auto"/>
            </w:tcBorders>
            <w:shd w:val="clear" w:color="auto" w:fill="auto"/>
            <w:noWrap/>
            <w:vAlign w:val="bottom"/>
          </w:tcPr>
          <w:p w14:paraId="346B91DE" w14:textId="4B5D7B8F" w:rsidR="003F7582" w:rsidRPr="003F7582" w:rsidRDefault="003F7582" w:rsidP="003F7582">
            <w:pPr>
              <w:spacing w:after="0" w:line="240" w:lineRule="auto"/>
              <w:rPr>
                <w:rFonts w:ascii="Calibri" w:eastAsia="Times New Roman" w:hAnsi="Calibri" w:cs="Calibri"/>
                <w:color w:val="000000"/>
                <w:lang w:val="uk-UA" w:eastAsia="ru-RU"/>
              </w:rPr>
            </w:pPr>
          </w:p>
        </w:tc>
        <w:tc>
          <w:tcPr>
            <w:tcW w:w="1510" w:type="dxa"/>
            <w:tcBorders>
              <w:top w:val="nil"/>
              <w:left w:val="nil"/>
              <w:bottom w:val="single" w:sz="4" w:space="0" w:color="auto"/>
              <w:right w:val="single" w:sz="4" w:space="0" w:color="auto"/>
            </w:tcBorders>
            <w:shd w:val="clear" w:color="auto" w:fill="auto"/>
            <w:noWrap/>
            <w:vAlign w:val="bottom"/>
          </w:tcPr>
          <w:p w14:paraId="1DC7B0E4" w14:textId="232130E5" w:rsidR="003F7582" w:rsidRPr="003F7582" w:rsidRDefault="003F7582" w:rsidP="003F7582">
            <w:pPr>
              <w:spacing w:after="0" w:line="240" w:lineRule="auto"/>
              <w:jc w:val="right"/>
              <w:rPr>
                <w:rFonts w:ascii="Calibri" w:eastAsia="Times New Roman" w:hAnsi="Calibri" w:cs="Calibri"/>
                <w:color w:val="000000"/>
                <w:lang w:val="uk-UA" w:eastAsia="ru-RU"/>
              </w:rPr>
            </w:pPr>
          </w:p>
        </w:tc>
        <w:tc>
          <w:tcPr>
            <w:tcW w:w="1887" w:type="dxa"/>
            <w:tcBorders>
              <w:top w:val="nil"/>
              <w:left w:val="nil"/>
              <w:bottom w:val="single" w:sz="4" w:space="0" w:color="auto"/>
              <w:right w:val="single" w:sz="4" w:space="0" w:color="auto"/>
            </w:tcBorders>
            <w:shd w:val="clear" w:color="auto" w:fill="auto"/>
            <w:noWrap/>
            <w:vAlign w:val="bottom"/>
          </w:tcPr>
          <w:p w14:paraId="10D9D9FF" w14:textId="7CCEC324" w:rsidR="003F7582" w:rsidRPr="003F7582" w:rsidRDefault="003F7582" w:rsidP="003F7582">
            <w:pPr>
              <w:spacing w:after="0" w:line="240" w:lineRule="auto"/>
              <w:jc w:val="right"/>
              <w:rPr>
                <w:rFonts w:ascii="Calibri" w:eastAsia="Times New Roman" w:hAnsi="Calibri" w:cs="Calibri"/>
                <w:color w:val="000000"/>
                <w:lang w:val="uk-UA" w:eastAsia="ru-RU"/>
              </w:rPr>
            </w:pPr>
          </w:p>
        </w:tc>
        <w:tc>
          <w:tcPr>
            <w:tcW w:w="2126" w:type="dxa"/>
            <w:tcBorders>
              <w:top w:val="nil"/>
              <w:left w:val="nil"/>
              <w:bottom w:val="single" w:sz="4" w:space="0" w:color="auto"/>
              <w:right w:val="single" w:sz="4" w:space="0" w:color="auto"/>
            </w:tcBorders>
            <w:shd w:val="clear" w:color="auto" w:fill="auto"/>
            <w:noWrap/>
            <w:vAlign w:val="bottom"/>
          </w:tcPr>
          <w:p w14:paraId="108CC3D6" w14:textId="647F2581" w:rsidR="003F7582" w:rsidRPr="003F7582" w:rsidRDefault="003F7582" w:rsidP="003F7582">
            <w:pPr>
              <w:spacing w:after="0" w:line="240" w:lineRule="auto"/>
              <w:jc w:val="right"/>
              <w:rPr>
                <w:rFonts w:ascii="Calibri" w:eastAsia="Times New Roman" w:hAnsi="Calibri" w:cs="Calibri"/>
                <w:color w:val="000000"/>
                <w:lang w:val="ru-RU" w:eastAsia="ru-RU"/>
              </w:rPr>
            </w:pPr>
          </w:p>
        </w:tc>
      </w:tr>
      <w:tr w:rsidR="003F7582" w:rsidRPr="003F7582" w14:paraId="4B919874" w14:textId="77777777" w:rsidTr="003F7582">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086612C2"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матеріальні затрати</w:t>
            </w:r>
          </w:p>
        </w:tc>
        <w:tc>
          <w:tcPr>
            <w:tcW w:w="738" w:type="dxa"/>
            <w:tcBorders>
              <w:top w:val="nil"/>
              <w:left w:val="nil"/>
              <w:bottom w:val="single" w:sz="4" w:space="0" w:color="auto"/>
              <w:right w:val="single" w:sz="4" w:space="0" w:color="auto"/>
            </w:tcBorders>
            <w:shd w:val="clear" w:color="auto" w:fill="auto"/>
            <w:noWrap/>
            <w:vAlign w:val="bottom"/>
            <w:hideMark/>
          </w:tcPr>
          <w:p w14:paraId="4EEA5BF1"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091</w:t>
            </w:r>
          </w:p>
        </w:tc>
        <w:tc>
          <w:tcPr>
            <w:tcW w:w="1510" w:type="dxa"/>
            <w:tcBorders>
              <w:top w:val="nil"/>
              <w:left w:val="nil"/>
              <w:bottom w:val="single" w:sz="4" w:space="0" w:color="auto"/>
              <w:right w:val="single" w:sz="4" w:space="0" w:color="auto"/>
            </w:tcBorders>
            <w:shd w:val="clear" w:color="auto" w:fill="auto"/>
            <w:noWrap/>
            <w:vAlign w:val="bottom"/>
            <w:hideMark/>
          </w:tcPr>
          <w:p w14:paraId="0FD6179E"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4528,229</w:t>
            </w:r>
          </w:p>
        </w:tc>
        <w:tc>
          <w:tcPr>
            <w:tcW w:w="1887" w:type="dxa"/>
            <w:tcBorders>
              <w:top w:val="nil"/>
              <w:left w:val="nil"/>
              <w:bottom w:val="single" w:sz="4" w:space="0" w:color="auto"/>
              <w:right w:val="single" w:sz="4" w:space="0" w:color="auto"/>
            </w:tcBorders>
            <w:shd w:val="clear" w:color="auto" w:fill="auto"/>
            <w:noWrap/>
            <w:vAlign w:val="bottom"/>
            <w:hideMark/>
          </w:tcPr>
          <w:p w14:paraId="2354C23F"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4707,493</w:t>
            </w:r>
          </w:p>
        </w:tc>
        <w:tc>
          <w:tcPr>
            <w:tcW w:w="2126" w:type="dxa"/>
            <w:tcBorders>
              <w:top w:val="nil"/>
              <w:left w:val="nil"/>
              <w:bottom w:val="single" w:sz="4" w:space="0" w:color="auto"/>
              <w:right w:val="single" w:sz="4" w:space="0" w:color="auto"/>
            </w:tcBorders>
            <w:shd w:val="clear" w:color="auto" w:fill="auto"/>
            <w:noWrap/>
            <w:vAlign w:val="bottom"/>
            <w:hideMark/>
          </w:tcPr>
          <w:p w14:paraId="05ACA70F"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179,264</w:t>
            </w:r>
          </w:p>
        </w:tc>
      </w:tr>
      <w:tr w:rsidR="003F7582" w:rsidRPr="003F7582" w14:paraId="2C923931" w14:textId="77777777" w:rsidTr="003F7582">
        <w:trPr>
          <w:trHeight w:val="6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2B928836"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Інші операційні витрати</w:t>
            </w:r>
            <w:r w:rsidRPr="003F7582">
              <w:rPr>
                <w:rFonts w:ascii="Calibri" w:eastAsia="Times New Roman" w:hAnsi="Calibri" w:cs="Calibri"/>
                <w:color w:val="000000"/>
                <w:lang w:val="uk-UA" w:eastAsia="ru-RU"/>
              </w:rPr>
              <w:br/>
              <w:t>(сума рядків з 111 по 115)</w:t>
            </w:r>
          </w:p>
        </w:tc>
        <w:tc>
          <w:tcPr>
            <w:tcW w:w="738" w:type="dxa"/>
            <w:tcBorders>
              <w:top w:val="nil"/>
              <w:left w:val="nil"/>
              <w:bottom w:val="single" w:sz="4" w:space="0" w:color="auto"/>
              <w:right w:val="single" w:sz="4" w:space="0" w:color="auto"/>
            </w:tcBorders>
            <w:shd w:val="clear" w:color="auto" w:fill="auto"/>
            <w:noWrap/>
            <w:vAlign w:val="bottom"/>
            <w:hideMark/>
          </w:tcPr>
          <w:p w14:paraId="2F8052F0"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110</w:t>
            </w:r>
          </w:p>
        </w:tc>
        <w:tc>
          <w:tcPr>
            <w:tcW w:w="1510" w:type="dxa"/>
            <w:tcBorders>
              <w:top w:val="nil"/>
              <w:left w:val="nil"/>
              <w:bottom w:val="single" w:sz="4" w:space="0" w:color="auto"/>
              <w:right w:val="single" w:sz="4" w:space="0" w:color="auto"/>
            </w:tcBorders>
            <w:shd w:val="clear" w:color="auto" w:fill="auto"/>
            <w:noWrap/>
            <w:vAlign w:val="bottom"/>
            <w:hideMark/>
          </w:tcPr>
          <w:p w14:paraId="68FA9A6D"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8324,738</w:t>
            </w:r>
          </w:p>
        </w:tc>
        <w:tc>
          <w:tcPr>
            <w:tcW w:w="1887" w:type="dxa"/>
            <w:tcBorders>
              <w:top w:val="nil"/>
              <w:left w:val="nil"/>
              <w:bottom w:val="single" w:sz="4" w:space="0" w:color="auto"/>
              <w:right w:val="single" w:sz="4" w:space="0" w:color="auto"/>
            </w:tcBorders>
            <w:shd w:val="clear" w:color="auto" w:fill="auto"/>
            <w:noWrap/>
            <w:vAlign w:val="bottom"/>
            <w:hideMark/>
          </w:tcPr>
          <w:p w14:paraId="71032E3F"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7624,738</w:t>
            </w:r>
          </w:p>
        </w:tc>
        <w:tc>
          <w:tcPr>
            <w:tcW w:w="2126" w:type="dxa"/>
            <w:tcBorders>
              <w:top w:val="nil"/>
              <w:left w:val="nil"/>
              <w:bottom w:val="single" w:sz="4" w:space="0" w:color="auto"/>
              <w:right w:val="single" w:sz="4" w:space="0" w:color="auto"/>
            </w:tcBorders>
            <w:shd w:val="clear" w:color="auto" w:fill="auto"/>
            <w:noWrap/>
            <w:vAlign w:val="bottom"/>
            <w:hideMark/>
          </w:tcPr>
          <w:p w14:paraId="2212213F"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-700,000</w:t>
            </w:r>
          </w:p>
        </w:tc>
      </w:tr>
      <w:tr w:rsidR="003F7582" w:rsidRPr="003F7582" w14:paraId="7E60D4B7" w14:textId="77777777" w:rsidTr="00543B74">
        <w:trPr>
          <w:trHeight w:val="9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00A8D556"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у тому числі за економічними елементами:</w:t>
            </w:r>
          </w:p>
        </w:tc>
        <w:tc>
          <w:tcPr>
            <w:tcW w:w="738" w:type="dxa"/>
            <w:tcBorders>
              <w:top w:val="nil"/>
              <w:left w:val="nil"/>
              <w:bottom w:val="single" w:sz="4" w:space="0" w:color="auto"/>
              <w:right w:val="single" w:sz="4" w:space="0" w:color="auto"/>
            </w:tcBorders>
            <w:shd w:val="clear" w:color="auto" w:fill="auto"/>
            <w:noWrap/>
            <w:vAlign w:val="bottom"/>
          </w:tcPr>
          <w:p w14:paraId="680CF11F" w14:textId="163EC141" w:rsidR="003F7582" w:rsidRPr="003F7582" w:rsidRDefault="003F7582" w:rsidP="003F7582">
            <w:pPr>
              <w:spacing w:after="0" w:line="240" w:lineRule="auto"/>
              <w:rPr>
                <w:rFonts w:ascii="Calibri" w:eastAsia="Times New Roman" w:hAnsi="Calibri" w:cs="Calibri"/>
                <w:color w:val="000000"/>
                <w:lang w:val="uk-UA" w:eastAsia="ru-RU"/>
              </w:rPr>
            </w:pPr>
          </w:p>
        </w:tc>
        <w:tc>
          <w:tcPr>
            <w:tcW w:w="1510" w:type="dxa"/>
            <w:tcBorders>
              <w:top w:val="nil"/>
              <w:left w:val="nil"/>
              <w:bottom w:val="single" w:sz="4" w:space="0" w:color="auto"/>
              <w:right w:val="single" w:sz="4" w:space="0" w:color="auto"/>
            </w:tcBorders>
            <w:shd w:val="clear" w:color="auto" w:fill="auto"/>
            <w:noWrap/>
            <w:vAlign w:val="bottom"/>
          </w:tcPr>
          <w:p w14:paraId="538B2AE6" w14:textId="2E83ED99" w:rsidR="003F7582" w:rsidRPr="003F7582" w:rsidRDefault="003F7582" w:rsidP="003F7582">
            <w:pPr>
              <w:spacing w:after="0" w:line="240" w:lineRule="auto"/>
              <w:jc w:val="right"/>
              <w:rPr>
                <w:rFonts w:ascii="Calibri" w:eastAsia="Times New Roman" w:hAnsi="Calibri" w:cs="Calibri"/>
                <w:color w:val="000000"/>
                <w:lang w:val="uk-UA" w:eastAsia="ru-RU"/>
              </w:rPr>
            </w:pPr>
          </w:p>
        </w:tc>
        <w:tc>
          <w:tcPr>
            <w:tcW w:w="1887" w:type="dxa"/>
            <w:tcBorders>
              <w:top w:val="nil"/>
              <w:left w:val="nil"/>
              <w:bottom w:val="single" w:sz="4" w:space="0" w:color="auto"/>
              <w:right w:val="single" w:sz="4" w:space="0" w:color="auto"/>
            </w:tcBorders>
            <w:shd w:val="clear" w:color="auto" w:fill="auto"/>
            <w:noWrap/>
            <w:vAlign w:val="bottom"/>
          </w:tcPr>
          <w:p w14:paraId="1CF9896E" w14:textId="053A7415" w:rsidR="003F7582" w:rsidRPr="003F7582" w:rsidRDefault="003F7582" w:rsidP="003F7582">
            <w:pPr>
              <w:spacing w:after="0" w:line="240" w:lineRule="auto"/>
              <w:jc w:val="right"/>
              <w:rPr>
                <w:rFonts w:ascii="Calibri" w:eastAsia="Times New Roman" w:hAnsi="Calibri" w:cs="Calibri"/>
                <w:color w:val="000000"/>
                <w:lang w:val="uk-UA" w:eastAsia="ru-RU"/>
              </w:rPr>
            </w:pPr>
          </w:p>
        </w:tc>
        <w:tc>
          <w:tcPr>
            <w:tcW w:w="2126" w:type="dxa"/>
            <w:tcBorders>
              <w:top w:val="nil"/>
              <w:left w:val="nil"/>
              <w:bottom w:val="single" w:sz="4" w:space="0" w:color="auto"/>
              <w:right w:val="single" w:sz="4" w:space="0" w:color="auto"/>
            </w:tcBorders>
            <w:shd w:val="clear" w:color="auto" w:fill="auto"/>
            <w:noWrap/>
            <w:vAlign w:val="bottom"/>
          </w:tcPr>
          <w:p w14:paraId="2C1A0C91" w14:textId="5C5A09E5" w:rsidR="003F7582" w:rsidRPr="003F7582" w:rsidRDefault="003F7582" w:rsidP="003F7582">
            <w:pPr>
              <w:spacing w:after="0" w:line="240" w:lineRule="auto"/>
              <w:jc w:val="right"/>
              <w:rPr>
                <w:rFonts w:ascii="Calibri" w:eastAsia="Times New Roman" w:hAnsi="Calibri" w:cs="Calibri"/>
                <w:color w:val="000000"/>
                <w:lang w:val="ru-RU" w:eastAsia="ru-RU"/>
              </w:rPr>
            </w:pPr>
          </w:p>
        </w:tc>
      </w:tr>
      <w:tr w:rsidR="003F7582" w:rsidRPr="003F7582" w14:paraId="12D82334" w14:textId="77777777" w:rsidTr="003F7582">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63CD599A"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матеріальні затрати</w:t>
            </w:r>
          </w:p>
        </w:tc>
        <w:tc>
          <w:tcPr>
            <w:tcW w:w="738" w:type="dxa"/>
            <w:tcBorders>
              <w:top w:val="nil"/>
              <w:left w:val="nil"/>
              <w:bottom w:val="single" w:sz="4" w:space="0" w:color="auto"/>
              <w:right w:val="single" w:sz="4" w:space="0" w:color="auto"/>
            </w:tcBorders>
            <w:shd w:val="clear" w:color="auto" w:fill="auto"/>
            <w:noWrap/>
            <w:vAlign w:val="bottom"/>
            <w:hideMark/>
          </w:tcPr>
          <w:p w14:paraId="57F36327"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111</w:t>
            </w:r>
          </w:p>
        </w:tc>
        <w:tc>
          <w:tcPr>
            <w:tcW w:w="1510" w:type="dxa"/>
            <w:tcBorders>
              <w:top w:val="nil"/>
              <w:left w:val="nil"/>
              <w:bottom w:val="single" w:sz="4" w:space="0" w:color="auto"/>
              <w:right w:val="single" w:sz="4" w:space="0" w:color="auto"/>
            </w:tcBorders>
            <w:shd w:val="clear" w:color="auto" w:fill="auto"/>
            <w:noWrap/>
            <w:vAlign w:val="bottom"/>
            <w:hideMark/>
          </w:tcPr>
          <w:p w14:paraId="2F2FB2D3"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4617,293</w:t>
            </w:r>
          </w:p>
        </w:tc>
        <w:tc>
          <w:tcPr>
            <w:tcW w:w="1887" w:type="dxa"/>
            <w:tcBorders>
              <w:top w:val="nil"/>
              <w:left w:val="nil"/>
              <w:bottom w:val="single" w:sz="4" w:space="0" w:color="auto"/>
              <w:right w:val="single" w:sz="4" w:space="0" w:color="auto"/>
            </w:tcBorders>
            <w:shd w:val="clear" w:color="auto" w:fill="auto"/>
            <w:noWrap/>
            <w:vAlign w:val="bottom"/>
            <w:hideMark/>
          </w:tcPr>
          <w:p w14:paraId="53EC1275"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4257,293</w:t>
            </w:r>
          </w:p>
        </w:tc>
        <w:tc>
          <w:tcPr>
            <w:tcW w:w="2126" w:type="dxa"/>
            <w:tcBorders>
              <w:top w:val="nil"/>
              <w:left w:val="nil"/>
              <w:bottom w:val="single" w:sz="4" w:space="0" w:color="auto"/>
              <w:right w:val="single" w:sz="4" w:space="0" w:color="auto"/>
            </w:tcBorders>
            <w:shd w:val="clear" w:color="auto" w:fill="auto"/>
            <w:noWrap/>
            <w:vAlign w:val="bottom"/>
            <w:hideMark/>
          </w:tcPr>
          <w:p w14:paraId="228CE920"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-360,000</w:t>
            </w:r>
          </w:p>
        </w:tc>
      </w:tr>
      <w:tr w:rsidR="003F7582" w:rsidRPr="003F7582" w14:paraId="54CCACEE" w14:textId="77777777" w:rsidTr="003F7582">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08CB4CAC"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витрати на оплату праці</w:t>
            </w:r>
          </w:p>
        </w:tc>
        <w:tc>
          <w:tcPr>
            <w:tcW w:w="738" w:type="dxa"/>
            <w:tcBorders>
              <w:top w:val="nil"/>
              <w:left w:val="nil"/>
              <w:bottom w:val="single" w:sz="4" w:space="0" w:color="auto"/>
              <w:right w:val="single" w:sz="4" w:space="0" w:color="auto"/>
            </w:tcBorders>
            <w:shd w:val="clear" w:color="auto" w:fill="auto"/>
            <w:noWrap/>
            <w:vAlign w:val="bottom"/>
            <w:hideMark/>
          </w:tcPr>
          <w:p w14:paraId="7A492099"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112</w:t>
            </w:r>
          </w:p>
        </w:tc>
        <w:tc>
          <w:tcPr>
            <w:tcW w:w="1510" w:type="dxa"/>
            <w:tcBorders>
              <w:top w:val="nil"/>
              <w:left w:val="nil"/>
              <w:bottom w:val="single" w:sz="4" w:space="0" w:color="auto"/>
              <w:right w:val="single" w:sz="4" w:space="0" w:color="auto"/>
            </w:tcBorders>
            <w:shd w:val="clear" w:color="auto" w:fill="auto"/>
            <w:noWrap/>
            <w:vAlign w:val="bottom"/>
            <w:hideMark/>
          </w:tcPr>
          <w:p w14:paraId="62747DAC"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3041,382</w:t>
            </w:r>
          </w:p>
        </w:tc>
        <w:tc>
          <w:tcPr>
            <w:tcW w:w="1887" w:type="dxa"/>
            <w:tcBorders>
              <w:top w:val="nil"/>
              <w:left w:val="nil"/>
              <w:bottom w:val="single" w:sz="4" w:space="0" w:color="auto"/>
              <w:right w:val="single" w:sz="4" w:space="0" w:color="auto"/>
            </w:tcBorders>
            <w:shd w:val="clear" w:color="auto" w:fill="auto"/>
            <w:noWrap/>
            <w:vAlign w:val="bottom"/>
            <w:hideMark/>
          </w:tcPr>
          <w:p w14:paraId="2A062580"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2761,382</w:t>
            </w:r>
          </w:p>
        </w:tc>
        <w:tc>
          <w:tcPr>
            <w:tcW w:w="2126" w:type="dxa"/>
            <w:tcBorders>
              <w:top w:val="nil"/>
              <w:left w:val="nil"/>
              <w:bottom w:val="single" w:sz="4" w:space="0" w:color="auto"/>
              <w:right w:val="single" w:sz="4" w:space="0" w:color="auto"/>
            </w:tcBorders>
            <w:shd w:val="clear" w:color="auto" w:fill="auto"/>
            <w:noWrap/>
            <w:vAlign w:val="bottom"/>
            <w:hideMark/>
          </w:tcPr>
          <w:p w14:paraId="48D95633"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-280,000</w:t>
            </w:r>
          </w:p>
        </w:tc>
      </w:tr>
      <w:tr w:rsidR="003F7582" w:rsidRPr="003F7582" w14:paraId="07040D8E" w14:textId="77777777" w:rsidTr="003F7582">
        <w:trPr>
          <w:trHeight w:val="6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4B130E76"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відрахування на соціальні заходи</w:t>
            </w:r>
          </w:p>
        </w:tc>
        <w:tc>
          <w:tcPr>
            <w:tcW w:w="738" w:type="dxa"/>
            <w:tcBorders>
              <w:top w:val="nil"/>
              <w:left w:val="nil"/>
              <w:bottom w:val="single" w:sz="4" w:space="0" w:color="auto"/>
              <w:right w:val="single" w:sz="4" w:space="0" w:color="auto"/>
            </w:tcBorders>
            <w:shd w:val="clear" w:color="auto" w:fill="auto"/>
            <w:noWrap/>
            <w:vAlign w:val="bottom"/>
            <w:hideMark/>
          </w:tcPr>
          <w:p w14:paraId="351EA334"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113</w:t>
            </w:r>
          </w:p>
        </w:tc>
        <w:tc>
          <w:tcPr>
            <w:tcW w:w="1510" w:type="dxa"/>
            <w:tcBorders>
              <w:top w:val="nil"/>
              <w:left w:val="nil"/>
              <w:bottom w:val="single" w:sz="4" w:space="0" w:color="auto"/>
              <w:right w:val="single" w:sz="4" w:space="0" w:color="auto"/>
            </w:tcBorders>
            <w:shd w:val="clear" w:color="auto" w:fill="auto"/>
            <w:noWrap/>
            <w:vAlign w:val="bottom"/>
            <w:hideMark/>
          </w:tcPr>
          <w:p w14:paraId="7367CFAA"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666,063</w:t>
            </w:r>
          </w:p>
        </w:tc>
        <w:tc>
          <w:tcPr>
            <w:tcW w:w="1887" w:type="dxa"/>
            <w:tcBorders>
              <w:top w:val="nil"/>
              <w:left w:val="nil"/>
              <w:bottom w:val="single" w:sz="4" w:space="0" w:color="auto"/>
              <w:right w:val="single" w:sz="4" w:space="0" w:color="auto"/>
            </w:tcBorders>
            <w:shd w:val="clear" w:color="auto" w:fill="auto"/>
            <w:noWrap/>
            <w:vAlign w:val="bottom"/>
            <w:hideMark/>
          </w:tcPr>
          <w:p w14:paraId="70969B6D"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606,063</w:t>
            </w:r>
          </w:p>
        </w:tc>
        <w:tc>
          <w:tcPr>
            <w:tcW w:w="2126" w:type="dxa"/>
            <w:tcBorders>
              <w:top w:val="nil"/>
              <w:left w:val="nil"/>
              <w:bottom w:val="single" w:sz="4" w:space="0" w:color="auto"/>
              <w:right w:val="single" w:sz="4" w:space="0" w:color="auto"/>
            </w:tcBorders>
            <w:shd w:val="clear" w:color="auto" w:fill="auto"/>
            <w:noWrap/>
            <w:vAlign w:val="bottom"/>
            <w:hideMark/>
          </w:tcPr>
          <w:p w14:paraId="5CD58960"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-60,000</w:t>
            </w:r>
          </w:p>
        </w:tc>
      </w:tr>
      <w:tr w:rsidR="003F7582" w:rsidRPr="003F7582" w14:paraId="4B7D7B85" w14:textId="77777777" w:rsidTr="00543B74">
        <w:trPr>
          <w:trHeight w:val="6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4188C6B8"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ІІ. Елементи операційних витрат (разом)</w:t>
            </w:r>
          </w:p>
        </w:tc>
        <w:tc>
          <w:tcPr>
            <w:tcW w:w="738" w:type="dxa"/>
            <w:tcBorders>
              <w:top w:val="nil"/>
              <w:left w:val="nil"/>
              <w:bottom w:val="single" w:sz="4" w:space="0" w:color="auto"/>
              <w:right w:val="single" w:sz="4" w:space="0" w:color="auto"/>
            </w:tcBorders>
            <w:shd w:val="clear" w:color="auto" w:fill="auto"/>
            <w:noWrap/>
            <w:vAlign w:val="bottom"/>
          </w:tcPr>
          <w:p w14:paraId="373C5B48" w14:textId="34170CDF" w:rsidR="003F7582" w:rsidRPr="003F7582" w:rsidRDefault="003F7582" w:rsidP="003F7582">
            <w:pPr>
              <w:spacing w:after="0" w:line="240" w:lineRule="auto"/>
              <w:rPr>
                <w:rFonts w:ascii="Calibri" w:eastAsia="Times New Roman" w:hAnsi="Calibri" w:cs="Calibri"/>
                <w:color w:val="000000"/>
                <w:lang w:val="uk-UA" w:eastAsia="ru-RU"/>
              </w:rPr>
            </w:pPr>
          </w:p>
        </w:tc>
        <w:tc>
          <w:tcPr>
            <w:tcW w:w="1510" w:type="dxa"/>
            <w:tcBorders>
              <w:top w:val="nil"/>
              <w:left w:val="nil"/>
              <w:bottom w:val="single" w:sz="4" w:space="0" w:color="auto"/>
              <w:right w:val="single" w:sz="4" w:space="0" w:color="auto"/>
            </w:tcBorders>
            <w:shd w:val="clear" w:color="auto" w:fill="auto"/>
            <w:noWrap/>
            <w:vAlign w:val="bottom"/>
          </w:tcPr>
          <w:p w14:paraId="2186BC37" w14:textId="11BDA95D" w:rsidR="003F7582" w:rsidRPr="003F7582" w:rsidRDefault="003F7582" w:rsidP="003F7582">
            <w:pPr>
              <w:spacing w:after="0" w:line="240" w:lineRule="auto"/>
              <w:jc w:val="right"/>
              <w:rPr>
                <w:rFonts w:ascii="Calibri" w:eastAsia="Times New Roman" w:hAnsi="Calibri" w:cs="Calibri"/>
                <w:color w:val="000000"/>
                <w:lang w:val="uk-UA" w:eastAsia="ru-RU"/>
              </w:rPr>
            </w:pPr>
          </w:p>
        </w:tc>
        <w:tc>
          <w:tcPr>
            <w:tcW w:w="1887" w:type="dxa"/>
            <w:tcBorders>
              <w:top w:val="nil"/>
              <w:left w:val="nil"/>
              <w:bottom w:val="single" w:sz="4" w:space="0" w:color="auto"/>
              <w:right w:val="single" w:sz="4" w:space="0" w:color="auto"/>
            </w:tcBorders>
            <w:shd w:val="clear" w:color="auto" w:fill="auto"/>
            <w:noWrap/>
            <w:vAlign w:val="bottom"/>
          </w:tcPr>
          <w:p w14:paraId="48EF4267" w14:textId="130A6B28" w:rsidR="003F7582" w:rsidRPr="003F7582" w:rsidRDefault="003F7582" w:rsidP="003F7582">
            <w:pPr>
              <w:spacing w:after="0" w:line="240" w:lineRule="auto"/>
              <w:jc w:val="right"/>
              <w:rPr>
                <w:rFonts w:ascii="Calibri" w:eastAsia="Times New Roman" w:hAnsi="Calibri" w:cs="Calibri"/>
                <w:color w:val="000000"/>
                <w:lang w:val="uk-UA" w:eastAsia="ru-RU"/>
              </w:rPr>
            </w:pPr>
          </w:p>
        </w:tc>
        <w:tc>
          <w:tcPr>
            <w:tcW w:w="2126" w:type="dxa"/>
            <w:tcBorders>
              <w:top w:val="nil"/>
              <w:left w:val="nil"/>
              <w:bottom w:val="single" w:sz="4" w:space="0" w:color="auto"/>
              <w:right w:val="single" w:sz="4" w:space="0" w:color="auto"/>
            </w:tcBorders>
            <w:shd w:val="clear" w:color="auto" w:fill="auto"/>
            <w:noWrap/>
            <w:vAlign w:val="bottom"/>
          </w:tcPr>
          <w:p w14:paraId="1DD33AA5" w14:textId="008896B6" w:rsidR="003F7582" w:rsidRPr="003F7582" w:rsidRDefault="003F7582" w:rsidP="003F7582">
            <w:pPr>
              <w:spacing w:after="0" w:line="240" w:lineRule="auto"/>
              <w:jc w:val="right"/>
              <w:rPr>
                <w:rFonts w:ascii="Calibri" w:eastAsia="Times New Roman" w:hAnsi="Calibri" w:cs="Calibri"/>
                <w:color w:val="000000"/>
                <w:lang w:val="ru-RU" w:eastAsia="ru-RU"/>
              </w:rPr>
            </w:pPr>
          </w:p>
        </w:tc>
      </w:tr>
      <w:tr w:rsidR="003F7582" w:rsidRPr="003F7582" w14:paraId="78FB61A9" w14:textId="77777777" w:rsidTr="003F7582">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27F88445"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Матеріальні затрати</w:t>
            </w:r>
          </w:p>
        </w:tc>
        <w:tc>
          <w:tcPr>
            <w:tcW w:w="738" w:type="dxa"/>
            <w:tcBorders>
              <w:top w:val="nil"/>
              <w:left w:val="nil"/>
              <w:bottom w:val="single" w:sz="4" w:space="0" w:color="auto"/>
              <w:right w:val="single" w:sz="4" w:space="0" w:color="auto"/>
            </w:tcBorders>
            <w:shd w:val="clear" w:color="auto" w:fill="auto"/>
            <w:noWrap/>
            <w:vAlign w:val="bottom"/>
            <w:hideMark/>
          </w:tcPr>
          <w:p w14:paraId="03F71493"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310</w:t>
            </w:r>
          </w:p>
        </w:tc>
        <w:tc>
          <w:tcPr>
            <w:tcW w:w="1510" w:type="dxa"/>
            <w:tcBorders>
              <w:top w:val="nil"/>
              <w:left w:val="nil"/>
              <w:bottom w:val="single" w:sz="4" w:space="0" w:color="auto"/>
              <w:right w:val="single" w:sz="4" w:space="0" w:color="auto"/>
            </w:tcBorders>
            <w:shd w:val="clear" w:color="auto" w:fill="auto"/>
            <w:noWrap/>
            <w:vAlign w:val="bottom"/>
            <w:hideMark/>
          </w:tcPr>
          <w:p w14:paraId="38DD0626"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27258,436</w:t>
            </w:r>
          </w:p>
        </w:tc>
        <w:tc>
          <w:tcPr>
            <w:tcW w:w="1887" w:type="dxa"/>
            <w:tcBorders>
              <w:top w:val="nil"/>
              <w:left w:val="nil"/>
              <w:bottom w:val="single" w:sz="4" w:space="0" w:color="auto"/>
              <w:right w:val="single" w:sz="4" w:space="0" w:color="auto"/>
            </w:tcBorders>
            <w:shd w:val="clear" w:color="auto" w:fill="auto"/>
            <w:noWrap/>
            <w:vAlign w:val="bottom"/>
            <w:hideMark/>
          </w:tcPr>
          <w:p w14:paraId="1241A2DE"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27794,756</w:t>
            </w:r>
          </w:p>
        </w:tc>
        <w:tc>
          <w:tcPr>
            <w:tcW w:w="2126" w:type="dxa"/>
            <w:tcBorders>
              <w:top w:val="nil"/>
              <w:left w:val="nil"/>
              <w:bottom w:val="single" w:sz="4" w:space="0" w:color="auto"/>
              <w:right w:val="single" w:sz="4" w:space="0" w:color="auto"/>
            </w:tcBorders>
            <w:shd w:val="clear" w:color="auto" w:fill="auto"/>
            <w:noWrap/>
            <w:vAlign w:val="bottom"/>
            <w:hideMark/>
          </w:tcPr>
          <w:p w14:paraId="7B11E7ED"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536,320</w:t>
            </w:r>
          </w:p>
        </w:tc>
      </w:tr>
      <w:tr w:rsidR="003F7582" w:rsidRPr="003F7582" w14:paraId="4416F4EE" w14:textId="77777777" w:rsidTr="003F7582">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5EDE8641"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Витрати на оплату праці</w:t>
            </w:r>
          </w:p>
        </w:tc>
        <w:tc>
          <w:tcPr>
            <w:tcW w:w="738" w:type="dxa"/>
            <w:tcBorders>
              <w:top w:val="nil"/>
              <w:left w:val="nil"/>
              <w:bottom w:val="single" w:sz="4" w:space="0" w:color="auto"/>
              <w:right w:val="single" w:sz="4" w:space="0" w:color="auto"/>
            </w:tcBorders>
            <w:shd w:val="clear" w:color="auto" w:fill="auto"/>
            <w:noWrap/>
            <w:vAlign w:val="bottom"/>
            <w:hideMark/>
          </w:tcPr>
          <w:p w14:paraId="19D1612E"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320</w:t>
            </w:r>
          </w:p>
        </w:tc>
        <w:tc>
          <w:tcPr>
            <w:tcW w:w="1510" w:type="dxa"/>
            <w:tcBorders>
              <w:top w:val="nil"/>
              <w:left w:val="nil"/>
              <w:bottom w:val="single" w:sz="4" w:space="0" w:color="auto"/>
              <w:right w:val="single" w:sz="4" w:space="0" w:color="auto"/>
            </w:tcBorders>
            <w:shd w:val="clear" w:color="auto" w:fill="auto"/>
            <w:noWrap/>
            <w:vAlign w:val="bottom"/>
            <w:hideMark/>
          </w:tcPr>
          <w:p w14:paraId="1089D4F7"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58544,047</w:t>
            </w:r>
          </w:p>
        </w:tc>
        <w:tc>
          <w:tcPr>
            <w:tcW w:w="1887" w:type="dxa"/>
            <w:tcBorders>
              <w:top w:val="nil"/>
              <w:left w:val="nil"/>
              <w:bottom w:val="single" w:sz="4" w:space="0" w:color="auto"/>
              <w:right w:val="single" w:sz="4" w:space="0" w:color="auto"/>
            </w:tcBorders>
            <w:shd w:val="clear" w:color="auto" w:fill="auto"/>
            <w:noWrap/>
            <w:vAlign w:val="bottom"/>
            <w:hideMark/>
          </w:tcPr>
          <w:p w14:paraId="12BBC480"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58264,047</w:t>
            </w:r>
          </w:p>
        </w:tc>
        <w:tc>
          <w:tcPr>
            <w:tcW w:w="2126" w:type="dxa"/>
            <w:tcBorders>
              <w:top w:val="nil"/>
              <w:left w:val="nil"/>
              <w:bottom w:val="single" w:sz="4" w:space="0" w:color="auto"/>
              <w:right w:val="single" w:sz="4" w:space="0" w:color="auto"/>
            </w:tcBorders>
            <w:shd w:val="clear" w:color="auto" w:fill="auto"/>
            <w:noWrap/>
            <w:vAlign w:val="bottom"/>
            <w:hideMark/>
          </w:tcPr>
          <w:p w14:paraId="486E21E4"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-280,000</w:t>
            </w:r>
          </w:p>
        </w:tc>
      </w:tr>
      <w:tr w:rsidR="003F7582" w:rsidRPr="003F7582" w14:paraId="697C87AF" w14:textId="77777777" w:rsidTr="003F7582">
        <w:trPr>
          <w:trHeight w:val="6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3FBF24C7"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Відрахування на соціальні заходи</w:t>
            </w:r>
          </w:p>
        </w:tc>
        <w:tc>
          <w:tcPr>
            <w:tcW w:w="738" w:type="dxa"/>
            <w:tcBorders>
              <w:top w:val="nil"/>
              <w:left w:val="nil"/>
              <w:bottom w:val="single" w:sz="4" w:space="0" w:color="auto"/>
              <w:right w:val="single" w:sz="4" w:space="0" w:color="auto"/>
            </w:tcBorders>
            <w:shd w:val="clear" w:color="auto" w:fill="auto"/>
            <w:noWrap/>
            <w:vAlign w:val="bottom"/>
            <w:hideMark/>
          </w:tcPr>
          <w:p w14:paraId="22F2C9BA"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330</w:t>
            </w:r>
          </w:p>
        </w:tc>
        <w:tc>
          <w:tcPr>
            <w:tcW w:w="1510" w:type="dxa"/>
            <w:tcBorders>
              <w:top w:val="nil"/>
              <w:left w:val="nil"/>
              <w:bottom w:val="single" w:sz="4" w:space="0" w:color="auto"/>
              <w:right w:val="single" w:sz="4" w:space="0" w:color="auto"/>
            </w:tcBorders>
            <w:shd w:val="clear" w:color="auto" w:fill="auto"/>
            <w:noWrap/>
            <w:vAlign w:val="bottom"/>
            <w:hideMark/>
          </w:tcPr>
          <w:p w14:paraId="57319978"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12870,03</w:t>
            </w:r>
          </w:p>
        </w:tc>
        <w:tc>
          <w:tcPr>
            <w:tcW w:w="1887" w:type="dxa"/>
            <w:tcBorders>
              <w:top w:val="nil"/>
              <w:left w:val="nil"/>
              <w:bottom w:val="single" w:sz="4" w:space="0" w:color="auto"/>
              <w:right w:val="single" w:sz="4" w:space="0" w:color="auto"/>
            </w:tcBorders>
            <w:shd w:val="clear" w:color="auto" w:fill="auto"/>
            <w:noWrap/>
            <w:vAlign w:val="bottom"/>
            <w:hideMark/>
          </w:tcPr>
          <w:p w14:paraId="24D97393"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12810,03</w:t>
            </w:r>
          </w:p>
        </w:tc>
        <w:tc>
          <w:tcPr>
            <w:tcW w:w="2126" w:type="dxa"/>
            <w:tcBorders>
              <w:top w:val="nil"/>
              <w:left w:val="nil"/>
              <w:bottom w:val="single" w:sz="4" w:space="0" w:color="auto"/>
              <w:right w:val="single" w:sz="4" w:space="0" w:color="auto"/>
            </w:tcBorders>
            <w:shd w:val="clear" w:color="auto" w:fill="auto"/>
            <w:noWrap/>
            <w:vAlign w:val="bottom"/>
            <w:hideMark/>
          </w:tcPr>
          <w:p w14:paraId="4533A638"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-60,000</w:t>
            </w:r>
          </w:p>
        </w:tc>
      </w:tr>
      <w:tr w:rsidR="003F7582" w:rsidRPr="003F7582" w14:paraId="1A70DF92" w14:textId="77777777" w:rsidTr="00543B74">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696E4081"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Амортизація</w:t>
            </w:r>
          </w:p>
        </w:tc>
        <w:tc>
          <w:tcPr>
            <w:tcW w:w="738" w:type="dxa"/>
            <w:tcBorders>
              <w:top w:val="nil"/>
              <w:left w:val="nil"/>
              <w:bottom w:val="single" w:sz="4" w:space="0" w:color="auto"/>
              <w:right w:val="single" w:sz="4" w:space="0" w:color="auto"/>
            </w:tcBorders>
            <w:shd w:val="clear" w:color="auto" w:fill="auto"/>
            <w:noWrap/>
            <w:vAlign w:val="bottom"/>
            <w:hideMark/>
          </w:tcPr>
          <w:p w14:paraId="45AD7F56"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340</w:t>
            </w:r>
          </w:p>
        </w:tc>
        <w:tc>
          <w:tcPr>
            <w:tcW w:w="1510" w:type="dxa"/>
            <w:tcBorders>
              <w:top w:val="nil"/>
              <w:left w:val="nil"/>
              <w:bottom w:val="single" w:sz="4" w:space="0" w:color="auto"/>
              <w:right w:val="single" w:sz="4" w:space="0" w:color="auto"/>
            </w:tcBorders>
            <w:shd w:val="clear" w:color="auto" w:fill="auto"/>
            <w:noWrap/>
            <w:vAlign w:val="bottom"/>
          </w:tcPr>
          <w:p w14:paraId="2BFAE45B" w14:textId="5723017D" w:rsidR="003F7582" w:rsidRPr="003F7582" w:rsidRDefault="003F7582" w:rsidP="003F7582">
            <w:pPr>
              <w:spacing w:after="0" w:line="240" w:lineRule="auto"/>
              <w:jc w:val="right"/>
              <w:rPr>
                <w:rFonts w:ascii="Calibri" w:eastAsia="Times New Roman" w:hAnsi="Calibri" w:cs="Calibri"/>
                <w:color w:val="000000"/>
                <w:lang w:val="uk-UA" w:eastAsia="ru-RU"/>
              </w:rPr>
            </w:pPr>
          </w:p>
        </w:tc>
        <w:tc>
          <w:tcPr>
            <w:tcW w:w="1887" w:type="dxa"/>
            <w:tcBorders>
              <w:top w:val="nil"/>
              <w:left w:val="nil"/>
              <w:bottom w:val="single" w:sz="4" w:space="0" w:color="auto"/>
              <w:right w:val="single" w:sz="4" w:space="0" w:color="auto"/>
            </w:tcBorders>
            <w:shd w:val="clear" w:color="auto" w:fill="auto"/>
            <w:noWrap/>
            <w:vAlign w:val="bottom"/>
          </w:tcPr>
          <w:p w14:paraId="53172FEE" w14:textId="33EAF0C2" w:rsidR="003F7582" w:rsidRPr="003F7582" w:rsidRDefault="003F7582" w:rsidP="003F7582">
            <w:pPr>
              <w:spacing w:after="0" w:line="240" w:lineRule="auto"/>
              <w:jc w:val="right"/>
              <w:rPr>
                <w:rFonts w:ascii="Calibri" w:eastAsia="Times New Roman" w:hAnsi="Calibri" w:cs="Calibri"/>
                <w:color w:val="000000"/>
                <w:lang w:val="uk-UA" w:eastAsia="ru-RU"/>
              </w:rPr>
            </w:pPr>
          </w:p>
        </w:tc>
        <w:tc>
          <w:tcPr>
            <w:tcW w:w="2126" w:type="dxa"/>
            <w:tcBorders>
              <w:top w:val="nil"/>
              <w:left w:val="nil"/>
              <w:bottom w:val="single" w:sz="4" w:space="0" w:color="auto"/>
              <w:right w:val="single" w:sz="4" w:space="0" w:color="auto"/>
            </w:tcBorders>
            <w:shd w:val="clear" w:color="auto" w:fill="auto"/>
            <w:noWrap/>
            <w:vAlign w:val="bottom"/>
          </w:tcPr>
          <w:p w14:paraId="3B969221" w14:textId="73558C0E" w:rsidR="003F7582" w:rsidRPr="003F7582" w:rsidRDefault="003F7582" w:rsidP="003F7582">
            <w:pPr>
              <w:spacing w:after="0" w:line="240" w:lineRule="auto"/>
              <w:jc w:val="right"/>
              <w:rPr>
                <w:rFonts w:ascii="Calibri" w:eastAsia="Times New Roman" w:hAnsi="Calibri" w:cs="Calibri"/>
                <w:color w:val="000000"/>
                <w:lang w:val="ru-RU" w:eastAsia="ru-RU"/>
              </w:rPr>
            </w:pPr>
          </w:p>
        </w:tc>
      </w:tr>
      <w:tr w:rsidR="003F7582" w:rsidRPr="003F7582" w14:paraId="798E0E4D" w14:textId="77777777" w:rsidTr="003F7582">
        <w:trPr>
          <w:trHeight w:val="6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773DA6DF"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 xml:space="preserve">Інші операційні витрати в </w:t>
            </w:r>
            <w:proofErr w:type="spellStart"/>
            <w:r w:rsidRPr="003F7582">
              <w:rPr>
                <w:rFonts w:ascii="Calibri" w:eastAsia="Times New Roman" w:hAnsi="Calibri" w:cs="Calibri"/>
                <w:color w:val="000000"/>
                <w:lang w:val="uk-UA" w:eastAsia="ru-RU"/>
              </w:rPr>
              <w:t>т.ч</w:t>
            </w:r>
            <w:proofErr w:type="spellEnd"/>
            <w:r w:rsidRPr="003F7582">
              <w:rPr>
                <w:rFonts w:ascii="Calibri" w:eastAsia="Times New Roman" w:hAnsi="Calibri" w:cs="Calibri"/>
                <w:color w:val="000000"/>
                <w:lang w:val="uk-UA" w:eastAsia="ru-RU"/>
              </w:rPr>
              <w:t>.</w:t>
            </w:r>
          </w:p>
        </w:tc>
        <w:tc>
          <w:tcPr>
            <w:tcW w:w="738" w:type="dxa"/>
            <w:tcBorders>
              <w:top w:val="nil"/>
              <w:left w:val="nil"/>
              <w:bottom w:val="single" w:sz="4" w:space="0" w:color="auto"/>
              <w:right w:val="single" w:sz="4" w:space="0" w:color="auto"/>
            </w:tcBorders>
            <w:shd w:val="clear" w:color="auto" w:fill="auto"/>
            <w:noWrap/>
            <w:vAlign w:val="bottom"/>
            <w:hideMark/>
          </w:tcPr>
          <w:p w14:paraId="1337BA1E"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350</w:t>
            </w:r>
          </w:p>
        </w:tc>
        <w:tc>
          <w:tcPr>
            <w:tcW w:w="1510" w:type="dxa"/>
            <w:tcBorders>
              <w:top w:val="nil"/>
              <w:left w:val="nil"/>
              <w:bottom w:val="single" w:sz="4" w:space="0" w:color="auto"/>
              <w:right w:val="single" w:sz="4" w:space="0" w:color="auto"/>
            </w:tcBorders>
            <w:shd w:val="clear" w:color="auto" w:fill="auto"/>
            <w:noWrap/>
            <w:vAlign w:val="bottom"/>
            <w:hideMark/>
          </w:tcPr>
          <w:p w14:paraId="5BEBC32D"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3491,102</w:t>
            </w:r>
          </w:p>
        </w:tc>
        <w:tc>
          <w:tcPr>
            <w:tcW w:w="1887" w:type="dxa"/>
            <w:tcBorders>
              <w:top w:val="nil"/>
              <w:left w:val="nil"/>
              <w:bottom w:val="single" w:sz="4" w:space="0" w:color="auto"/>
              <w:right w:val="single" w:sz="4" w:space="0" w:color="auto"/>
            </w:tcBorders>
            <w:shd w:val="clear" w:color="auto" w:fill="auto"/>
            <w:noWrap/>
            <w:vAlign w:val="bottom"/>
            <w:hideMark/>
          </w:tcPr>
          <w:p w14:paraId="7EAB6A9D"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10494,782</w:t>
            </w:r>
          </w:p>
        </w:tc>
        <w:tc>
          <w:tcPr>
            <w:tcW w:w="2126" w:type="dxa"/>
            <w:tcBorders>
              <w:top w:val="nil"/>
              <w:left w:val="nil"/>
              <w:bottom w:val="single" w:sz="4" w:space="0" w:color="auto"/>
              <w:right w:val="single" w:sz="4" w:space="0" w:color="auto"/>
            </w:tcBorders>
            <w:shd w:val="clear" w:color="auto" w:fill="auto"/>
            <w:noWrap/>
            <w:vAlign w:val="bottom"/>
            <w:hideMark/>
          </w:tcPr>
          <w:p w14:paraId="1125FE00"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7 003,680</w:t>
            </w:r>
          </w:p>
        </w:tc>
      </w:tr>
      <w:tr w:rsidR="003F7582" w:rsidRPr="003F7582" w14:paraId="624E3019" w14:textId="77777777" w:rsidTr="003F7582">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59C7AB0A"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 xml:space="preserve">  -Капітальний ремонт </w:t>
            </w:r>
          </w:p>
        </w:tc>
        <w:tc>
          <w:tcPr>
            <w:tcW w:w="738" w:type="dxa"/>
            <w:tcBorders>
              <w:top w:val="nil"/>
              <w:left w:val="nil"/>
              <w:bottom w:val="single" w:sz="4" w:space="0" w:color="auto"/>
              <w:right w:val="single" w:sz="4" w:space="0" w:color="auto"/>
            </w:tcBorders>
            <w:shd w:val="clear" w:color="auto" w:fill="auto"/>
            <w:noWrap/>
            <w:vAlign w:val="bottom"/>
            <w:hideMark/>
          </w:tcPr>
          <w:p w14:paraId="5BF97D44"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350.1</w:t>
            </w:r>
          </w:p>
        </w:tc>
        <w:tc>
          <w:tcPr>
            <w:tcW w:w="1510" w:type="dxa"/>
            <w:tcBorders>
              <w:top w:val="nil"/>
              <w:left w:val="nil"/>
              <w:bottom w:val="single" w:sz="4" w:space="0" w:color="auto"/>
              <w:right w:val="single" w:sz="4" w:space="0" w:color="auto"/>
            </w:tcBorders>
            <w:shd w:val="clear" w:color="auto" w:fill="auto"/>
            <w:noWrap/>
            <w:vAlign w:val="bottom"/>
            <w:hideMark/>
          </w:tcPr>
          <w:p w14:paraId="0D47835B"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2020,106</w:t>
            </w:r>
          </w:p>
        </w:tc>
        <w:tc>
          <w:tcPr>
            <w:tcW w:w="1887" w:type="dxa"/>
            <w:tcBorders>
              <w:top w:val="nil"/>
              <w:left w:val="nil"/>
              <w:bottom w:val="single" w:sz="4" w:space="0" w:color="auto"/>
              <w:right w:val="single" w:sz="4" w:space="0" w:color="auto"/>
            </w:tcBorders>
            <w:shd w:val="clear" w:color="auto" w:fill="auto"/>
            <w:noWrap/>
            <w:vAlign w:val="bottom"/>
            <w:hideMark/>
          </w:tcPr>
          <w:p w14:paraId="0B86F1E2" w14:textId="7344BCEB" w:rsidR="003F7582" w:rsidRPr="003F7582" w:rsidRDefault="00543B74" w:rsidP="003F7582">
            <w:pPr>
              <w:spacing w:after="0" w:line="240" w:lineRule="auto"/>
              <w:jc w:val="right"/>
              <w:rPr>
                <w:rFonts w:ascii="Calibri" w:eastAsia="Times New Roman" w:hAnsi="Calibri" w:cs="Calibri"/>
                <w:color w:val="000000"/>
                <w:lang w:val="uk-UA" w:eastAsia="ru-RU"/>
              </w:rPr>
            </w:pPr>
            <w:r>
              <w:rPr>
                <w:rFonts w:ascii="Calibri" w:eastAsia="Times New Roman" w:hAnsi="Calibri" w:cs="Calibri"/>
                <w:color w:val="000000"/>
                <w:lang w:val="uk-UA" w:eastAsia="ru-RU"/>
              </w:rPr>
              <w:t>2020,106</w:t>
            </w:r>
          </w:p>
        </w:tc>
        <w:tc>
          <w:tcPr>
            <w:tcW w:w="2126" w:type="dxa"/>
            <w:tcBorders>
              <w:top w:val="nil"/>
              <w:left w:val="nil"/>
              <w:bottom w:val="single" w:sz="4" w:space="0" w:color="auto"/>
              <w:right w:val="single" w:sz="4" w:space="0" w:color="auto"/>
            </w:tcBorders>
            <w:shd w:val="clear" w:color="auto" w:fill="auto"/>
            <w:noWrap/>
            <w:vAlign w:val="bottom"/>
            <w:hideMark/>
          </w:tcPr>
          <w:p w14:paraId="52FA2AF1" w14:textId="6F2F3613" w:rsidR="003F7582" w:rsidRPr="003F7582" w:rsidRDefault="00543B74" w:rsidP="003F7582">
            <w:pPr>
              <w:spacing w:after="0" w:line="240" w:lineRule="auto"/>
              <w:jc w:val="right"/>
              <w:rPr>
                <w:rFonts w:ascii="Calibri" w:eastAsia="Times New Roman" w:hAnsi="Calibri" w:cs="Calibri"/>
                <w:color w:val="000000"/>
                <w:lang w:val="ru-RU" w:eastAsia="ru-RU"/>
              </w:rPr>
            </w:pPr>
            <w:r>
              <w:rPr>
                <w:rFonts w:ascii="Calibri" w:eastAsia="Times New Roman" w:hAnsi="Calibri" w:cs="Calibri"/>
                <w:color w:val="000000"/>
                <w:lang w:val="ru-RU" w:eastAsia="ru-RU"/>
              </w:rPr>
              <w:t>0,00</w:t>
            </w:r>
          </w:p>
        </w:tc>
      </w:tr>
      <w:tr w:rsidR="003F7582" w:rsidRPr="003F7582" w14:paraId="3A4B2010" w14:textId="77777777" w:rsidTr="003F7582">
        <w:trPr>
          <w:trHeight w:val="3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6C981309"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 xml:space="preserve">  -Придбання обладнання </w:t>
            </w:r>
          </w:p>
        </w:tc>
        <w:tc>
          <w:tcPr>
            <w:tcW w:w="738" w:type="dxa"/>
            <w:tcBorders>
              <w:top w:val="nil"/>
              <w:left w:val="nil"/>
              <w:bottom w:val="single" w:sz="4" w:space="0" w:color="auto"/>
              <w:right w:val="single" w:sz="4" w:space="0" w:color="auto"/>
            </w:tcBorders>
            <w:shd w:val="clear" w:color="auto" w:fill="auto"/>
            <w:noWrap/>
            <w:vAlign w:val="bottom"/>
            <w:hideMark/>
          </w:tcPr>
          <w:p w14:paraId="211F25F3"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350.2</w:t>
            </w:r>
          </w:p>
        </w:tc>
        <w:tc>
          <w:tcPr>
            <w:tcW w:w="1510" w:type="dxa"/>
            <w:tcBorders>
              <w:top w:val="nil"/>
              <w:left w:val="nil"/>
              <w:bottom w:val="single" w:sz="4" w:space="0" w:color="auto"/>
              <w:right w:val="single" w:sz="4" w:space="0" w:color="auto"/>
            </w:tcBorders>
            <w:shd w:val="clear" w:color="auto" w:fill="auto"/>
            <w:noWrap/>
            <w:vAlign w:val="bottom"/>
            <w:hideMark/>
          </w:tcPr>
          <w:p w14:paraId="42FFA17C"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1001,083</w:t>
            </w:r>
          </w:p>
        </w:tc>
        <w:tc>
          <w:tcPr>
            <w:tcW w:w="1887" w:type="dxa"/>
            <w:tcBorders>
              <w:top w:val="nil"/>
              <w:left w:val="nil"/>
              <w:bottom w:val="single" w:sz="4" w:space="0" w:color="auto"/>
              <w:right w:val="single" w:sz="4" w:space="0" w:color="auto"/>
            </w:tcBorders>
            <w:shd w:val="clear" w:color="auto" w:fill="auto"/>
            <w:noWrap/>
            <w:vAlign w:val="bottom"/>
            <w:hideMark/>
          </w:tcPr>
          <w:p w14:paraId="63E2F374" w14:textId="63EEC04A" w:rsidR="003F7582" w:rsidRPr="003F7582" w:rsidRDefault="003541EC" w:rsidP="003F7582">
            <w:pPr>
              <w:spacing w:after="0" w:line="240" w:lineRule="auto"/>
              <w:jc w:val="right"/>
              <w:rPr>
                <w:rFonts w:ascii="Calibri" w:eastAsia="Times New Roman" w:hAnsi="Calibri" w:cs="Calibri"/>
                <w:color w:val="000000"/>
                <w:lang w:val="uk-UA" w:eastAsia="ru-RU"/>
              </w:rPr>
            </w:pPr>
            <w:r>
              <w:rPr>
                <w:rFonts w:ascii="Calibri" w:eastAsia="Times New Roman" w:hAnsi="Calibri" w:cs="Calibri"/>
                <w:color w:val="000000"/>
                <w:lang w:val="uk-UA" w:eastAsia="ru-RU"/>
              </w:rPr>
              <w:t>8004,763</w:t>
            </w:r>
          </w:p>
        </w:tc>
        <w:tc>
          <w:tcPr>
            <w:tcW w:w="2126" w:type="dxa"/>
            <w:tcBorders>
              <w:top w:val="nil"/>
              <w:left w:val="nil"/>
              <w:bottom w:val="single" w:sz="4" w:space="0" w:color="auto"/>
              <w:right w:val="single" w:sz="4" w:space="0" w:color="auto"/>
            </w:tcBorders>
            <w:shd w:val="clear" w:color="auto" w:fill="auto"/>
            <w:noWrap/>
            <w:vAlign w:val="bottom"/>
            <w:hideMark/>
          </w:tcPr>
          <w:p w14:paraId="14A28814" w14:textId="4FF1D30D" w:rsidR="003F7582" w:rsidRPr="003F7582" w:rsidRDefault="003541EC" w:rsidP="003F7582">
            <w:pPr>
              <w:spacing w:after="0" w:line="240" w:lineRule="auto"/>
              <w:jc w:val="right"/>
              <w:rPr>
                <w:rFonts w:ascii="Calibri" w:eastAsia="Times New Roman" w:hAnsi="Calibri" w:cs="Calibri"/>
                <w:color w:val="000000"/>
                <w:lang w:val="ru-RU" w:eastAsia="ru-RU"/>
              </w:rPr>
            </w:pPr>
            <w:r>
              <w:rPr>
                <w:rFonts w:ascii="Calibri" w:eastAsia="Times New Roman" w:hAnsi="Calibri" w:cs="Calibri"/>
                <w:color w:val="000000"/>
                <w:lang w:val="ru-RU" w:eastAsia="ru-RU"/>
              </w:rPr>
              <w:t>7 003,680</w:t>
            </w:r>
          </w:p>
        </w:tc>
      </w:tr>
      <w:tr w:rsidR="003F7582" w:rsidRPr="003F7582" w14:paraId="525A66C5" w14:textId="77777777" w:rsidTr="003F7582">
        <w:trPr>
          <w:trHeight w:val="6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6F19D383"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Разом (сума рядків із 310 по 350)</w:t>
            </w:r>
          </w:p>
        </w:tc>
        <w:tc>
          <w:tcPr>
            <w:tcW w:w="738" w:type="dxa"/>
            <w:tcBorders>
              <w:top w:val="nil"/>
              <w:left w:val="nil"/>
              <w:bottom w:val="single" w:sz="4" w:space="0" w:color="auto"/>
              <w:right w:val="single" w:sz="4" w:space="0" w:color="auto"/>
            </w:tcBorders>
            <w:shd w:val="clear" w:color="auto" w:fill="auto"/>
            <w:noWrap/>
            <w:vAlign w:val="bottom"/>
            <w:hideMark/>
          </w:tcPr>
          <w:p w14:paraId="4CD4304A"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360</w:t>
            </w:r>
          </w:p>
        </w:tc>
        <w:tc>
          <w:tcPr>
            <w:tcW w:w="1510" w:type="dxa"/>
            <w:tcBorders>
              <w:top w:val="nil"/>
              <w:left w:val="nil"/>
              <w:bottom w:val="single" w:sz="4" w:space="0" w:color="auto"/>
              <w:right w:val="single" w:sz="4" w:space="0" w:color="auto"/>
            </w:tcBorders>
            <w:shd w:val="clear" w:color="auto" w:fill="auto"/>
            <w:noWrap/>
            <w:vAlign w:val="bottom"/>
            <w:hideMark/>
          </w:tcPr>
          <w:p w14:paraId="034D6FB6"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102163,615</w:t>
            </w:r>
          </w:p>
        </w:tc>
        <w:tc>
          <w:tcPr>
            <w:tcW w:w="1887" w:type="dxa"/>
            <w:tcBorders>
              <w:top w:val="nil"/>
              <w:left w:val="nil"/>
              <w:bottom w:val="single" w:sz="4" w:space="0" w:color="auto"/>
              <w:right w:val="single" w:sz="4" w:space="0" w:color="auto"/>
            </w:tcBorders>
            <w:shd w:val="clear" w:color="auto" w:fill="auto"/>
            <w:noWrap/>
            <w:vAlign w:val="bottom"/>
            <w:hideMark/>
          </w:tcPr>
          <w:p w14:paraId="4CC35103"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109363,615</w:t>
            </w:r>
          </w:p>
        </w:tc>
        <w:tc>
          <w:tcPr>
            <w:tcW w:w="2126" w:type="dxa"/>
            <w:tcBorders>
              <w:top w:val="nil"/>
              <w:left w:val="nil"/>
              <w:bottom w:val="single" w:sz="4" w:space="0" w:color="auto"/>
              <w:right w:val="single" w:sz="4" w:space="0" w:color="auto"/>
            </w:tcBorders>
            <w:shd w:val="clear" w:color="auto" w:fill="auto"/>
            <w:noWrap/>
            <w:vAlign w:val="bottom"/>
            <w:hideMark/>
          </w:tcPr>
          <w:p w14:paraId="7C07CD42"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7 200,000</w:t>
            </w:r>
          </w:p>
        </w:tc>
      </w:tr>
      <w:tr w:rsidR="003F7582" w:rsidRPr="003F7582" w14:paraId="0CA078D3" w14:textId="77777777" w:rsidTr="003F7582">
        <w:trPr>
          <w:trHeight w:val="6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71256EE7"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ІІІ. Капітальні інвестиції протягом року</w:t>
            </w:r>
          </w:p>
        </w:tc>
        <w:tc>
          <w:tcPr>
            <w:tcW w:w="738" w:type="dxa"/>
            <w:tcBorders>
              <w:top w:val="nil"/>
              <w:left w:val="nil"/>
              <w:bottom w:val="single" w:sz="4" w:space="0" w:color="auto"/>
              <w:right w:val="single" w:sz="4" w:space="0" w:color="auto"/>
            </w:tcBorders>
            <w:shd w:val="clear" w:color="auto" w:fill="auto"/>
            <w:noWrap/>
            <w:vAlign w:val="bottom"/>
            <w:hideMark/>
          </w:tcPr>
          <w:p w14:paraId="441C7DDE"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w:t>
            </w:r>
          </w:p>
        </w:tc>
        <w:tc>
          <w:tcPr>
            <w:tcW w:w="1510" w:type="dxa"/>
            <w:tcBorders>
              <w:top w:val="nil"/>
              <w:left w:val="nil"/>
              <w:bottom w:val="single" w:sz="4" w:space="0" w:color="auto"/>
              <w:right w:val="single" w:sz="4" w:space="0" w:color="auto"/>
            </w:tcBorders>
            <w:shd w:val="clear" w:color="auto" w:fill="auto"/>
            <w:noWrap/>
            <w:vAlign w:val="bottom"/>
            <w:hideMark/>
          </w:tcPr>
          <w:p w14:paraId="1415817F"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w:t>
            </w:r>
          </w:p>
        </w:tc>
        <w:tc>
          <w:tcPr>
            <w:tcW w:w="1887" w:type="dxa"/>
            <w:tcBorders>
              <w:top w:val="nil"/>
              <w:left w:val="nil"/>
              <w:bottom w:val="single" w:sz="4" w:space="0" w:color="auto"/>
              <w:right w:val="single" w:sz="4" w:space="0" w:color="auto"/>
            </w:tcBorders>
            <w:shd w:val="clear" w:color="auto" w:fill="auto"/>
            <w:noWrap/>
            <w:vAlign w:val="bottom"/>
            <w:hideMark/>
          </w:tcPr>
          <w:p w14:paraId="1815A26E"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0</w:t>
            </w:r>
          </w:p>
        </w:tc>
        <w:tc>
          <w:tcPr>
            <w:tcW w:w="2126" w:type="dxa"/>
            <w:tcBorders>
              <w:top w:val="nil"/>
              <w:left w:val="nil"/>
              <w:bottom w:val="single" w:sz="4" w:space="0" w:color="auto"/>
              <w:right w:val="single" w:sz="4" w:space="0" w:color="auto"/>
            </w:tcBorders>
            <w:shd w:val="clear" w:color="auto" w:fill="auto"/>
            <w:noWrap/>
            <w:vAlign w:val="bottom"/>
            <w:hideMark/>
          </w:tcPr>
          <w:p w14:paraId="11051FC5"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0,000</w:t>
            </w:r>
          </w:p>
        </w:tc>
      </w:tr>
      <w:tr w:rsidR="003F7582" w:rsidRPr="003F7582" w14:paraId="13F3CB44" w14:textId="77777777" w:rsidTr="003F7582">
        <w:trPr>
          <w:trHeight w:val="1500"/>
        </w:trPr>
        <w:tc>
          <w:tcPr>
            <w:tcW w:w="3373" w:type="dxa"/>
            <w:tcBorders>
              <w:top w:val="nil"/>
              <w:left w:val="single" w:sz="4" w:space="0" w:color="auto"/>
              <w:bottom w:val="single" w:sz="4" w:space="0" w:color="auto"/>
              <w:right w:val="single" w:sz="4" w:space="0" w:color="auto"/>
            </w:tcBorders>
            <w:shd w:val="clear" w:color="auto" w:fill="auto"/>
            <w:vAlign w:val="bottom"/>
            <w:hideMark/>
          </w:tcPr>
          <w:p w14:paraId="0347E93C"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Придбання (виготовлення) основних засобів та інших необоротних матеріальних активів</w:t>
            </w:r>
          </w:p>
        </w:tc>
        <w:tc>
          <w:tcPr>
            <w:tcW w:w="738" w:type="dxa"/>
            <w:tcBorders>
              <w:top w:val="nil"/>
              <w:left w:val="nil"/>
              <w:bottom w:val="single" w:sz="4" w:space="0" w:color="auto"/>
              <w:right w:val="single" w:sz="4" w:space="0" w:color="auto"/>
            </w:tcBorders>
            <w:shd w:val="clear" w:color="auto" w:fill="auto"/>
            <w:noWrap/>
            <w:vAlign w:val="bottom"/>
            <w:hideMark/>
          </w:tcPr>
          <w:p w14:paraId="78CB4735" w14:textId="77777777" w:rsidR="003F7582" w:rsidRPr="003F7582" w:rsidRDefault="003F7582" w:rsidP="003F7582">
            <w:pPr>
              <w:spacing w:after="0" w:line="240" w:lineRule="auto"/>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420</w:t>
            </w:r>
          </w:p>
        </w:tc>
        <w:tc>
          <w:tcPr>
            <w:tcW w:w="1510" w:type="dxa"/>
            <w:tcBorders>
              <w:top w:val="nil"/>
              <w:left w:val="nil"/>
              <w:bottom w:val="single" w:sz="4" w:space="0" w:color="auto"/>
              <w:right w:val="single" w:sz="4" w:space="0" w:color="auto"/>
            </w:tcBorders>
            <w:shd w:val="clear" w:color="auto" w:fill="auto"/>
            <w:noWrap/>
            <w:vAlign w:val="bottom"/>
            <w:hideMark/>
          </w:tcPr>
          <w:p w14:paraId="2977C71A"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1001,083</w:t>
            </w:r>
          </w:p>
        </w:tc>
        <w:tc>
          <w:tcPr>
            <w:tcW w:w="1887" w:type="dxa"/>
            <w:tcBorders>
              <w:top w:val="nil"/>
              <w:left w:val="nil"/>
              <w:bottom w:val="single" w:sz="4" w:space="0" w:color="auto"/>
              <w:right w:val="single" w:sz="4" w:space="0" w:color="auto"/>
            </w:tcBorders>
            <w:shd w:val="clear" w:color="auto" w:fill="auto"/>
            <w:noWrap/>
            <w:vAlign w:val="bottom"/>
            <w:hideMark/>
          </w:tcPr>
          <w:p w14:paraId="731DEAD0" w14:textId="77777777" w:rsidR="003F7582" w:rsidRPr="003F7582" w:rsidRDefault="003F7582" w:rsidP="003F7582">
            <w:pPr>
              <w:spacing w:after="0" w:line="240" w:lineRule="auto"/>
              <w:jc w:val="right"/>
              <w:rPr>
                <w:rFonts w:ascii="Calibri" w:eastAsia="Times New Roman" w:hAnsi="Calibri" w:cs="Calibri"/>
                <w:color w:val="000000"/>
                <w:lang w:val="uk-UA" w:eastAsia="ru-RU"/>
              </w:rPr>
            </w:pPr>
            <w:r w:rsidRPr="003F7582">
              <w:rPr>
                <w:rFonts w:ascii="Calibri" w:eastAsia="Times New Roman" w:hAnsi="Calibri" w:cs="Calibri"/>
                <w:color w:val="000000"/>
                <w:lang w:val="uk-UA" w:eastAsia="ru-RU"/>
              </w:rPr>
              <w:t>8004,763</w:t>
            </w:r>
          </w:p>
        </w:tc>
        <w:tc>
          <w:tcPr>
            <w:tcW w:w="2126" w:type="dxa"/>
            <w:tcBorders>
              <w:top w:val="nil"/>
              <w:left w:val="nil"/>
              <w:bottom w:val="single" w:sz="4" w:space="0" w:color="auto"/>
              <w:right w:val="single" w:sz="4" w:space="0" w:color="auto"/>
            </w:tcBorders>
            <w:shd w:val="clear" w:color="auto" w:fill="auto"/>
            <w:noWrap/>
            <w:vAlign w:val="bottom"/>
            <w:hideMark/>
          </w:tcPr>
          <w:p w14:paraId="5DC61A82" w14:textId="77777777" w:rsidR="003F7582" w:rsidRPr="003F7582" w:rsidRDefault="003F7582" w:rsidP="003F7582">
            <w:pPr>
              <w:spacing w:after="0" w:line="240" w:lineRule="auto"/>
              <w:jc w:val="right"/>
              <w:rPr>
                <w:rFonts w:ascii="Calibri" w:eastAsia="Times New Roman" w:hAnsi="Calibri" w:cs="Calibri"/>
                <w:color w:val="000000"/>
                <w:lang w:val="ru-RU" w:eastAsia="ru-RU"/>
              </w:rPr>
            </w:pPr>
            <w:r w:rsidRPr="003F7582">
              <w:rPr>
                <w:rFonts w:ascii="Calibri" w:eastAsia="Times New Roman" w:hAnsi="Calibri" w:cs="Calibri"/>
                <w:color w:val="000000"/>
                <w:lang w:val="ru-RU" w:eastAsia="ru-RU"/>
              </w:rPr>
              <w:t>7 003,680</w:t>
            </w:r>
          </w:p>
        </w:tc>
      </w:tr>
    </w:tbl>
    <w:p w14:paraId="5B43A91A" w14:textId="77777777" w:rsidR="00B828DC" w:rsidRDefault="00B828DC" w:rsidP="00B828DC">
      <w:pPr>
        <w:pStyle w:val="a3"/>
        <w:spacing w:after="0" w:line="240" w:lineRule="auto"/>
        <w:ind w:left="142" w:firstLine="578"/>
        <w:rPr>
          <w:rFonts w:ascii="Times New Roman" w:hAnsi="Times New Roman" w:cs="Times New Roman"/>
          <w:sz w:val="28"/>
          <w:szCs w:val="28"/>
          <w:lang w:val="uk-UA"/>
        </w:rPr>
      </w:pPr>
    </w:p>
    <w:p w14:paraId="3DFD61F2" w14:textId="373AFE6F" w:rsidR="00B828DC" w:rsidRDefault="00B828DC" w:rsidP="001813AE">
      <w:pPr>
        <w:pStyle w:val="a3"/>
        <w:tabs>
          <w:tab w:val="left" w:pos="9214"/>
        </w:tabs>
        <w:spacing w:after="0" w:line="240" w:lineRule="auto"/>
        <w:ind w:left="142" w:firstLine="578"/>
        <w:rPr>
          <w:rFonts w:ascii="Times New Roman" w:hAnsi="Times New Roman" w:cs="Times New Roman"/>
          <w:sz w:val="28"/>
          <w:szCs w:val="28"/>
          <w:lang w:val="uk-UA"/>
        </w:rPr>
      </w:pPr>
    </w:p>
    <w:p w14:paraId="75A893E5" w14:textId="77777777" w:rsidR="00AD274B" w:rsidRDefault="00AD274B" w:rsidP="00477C6B">
      <w:pPr>
        <w:pStyle w:val="a3"/>
        <w:spacing w:after="0" w:line="240" w:lineRule="auto"/>
        <w:ind w:left="142" w:firstLine="578"/>
        <w:jc w:val="both"/>
        <w:rPr>
          <w:rFonts w:ascii="Times New Roman" w:hAnsi="Times New Roman" w:cs="Times New Roman"/>
          <w:sz w:val="28"/>
          <w:szCs w:val="28"/>
          <w:lang w:val="uk-UA"/>
        </w:rPr>
      </w:pPr>
      <w:r w:rsidRPr="00AD274B">
        <w:rPr>
          <w:rFonts w:ascii="Times New Roman" w:hAnsi="Times New Roman" w:cs="Times New Roman"/>
          <w:sz w:val="28"/>
          <w:szCs w:val="28"/>
          <w:lang w:val="uk-UA"/>
        </w:rPr>
        <w:t>1. Капітальні інвестиції (Придбання обладнання):</w:t>
      </w:r>
    </w:p>
    <w:p w14:paraId="7E6BD71F" w14:textId="77777777" w:rsidR="00AD274B" w:rsidRDefault="00AD274B" w:rsidP="00477C6B">
      <w:pPr>
        <w:pStyle w:val="a3"/>
        <w:spacing w:after="0" w:line="240" w:lineRule="auto"/>
        <w:ind w:left="142" w:firstLine="578"/>
        <w:jc w:val="both"/>
        <w:rPr>
          <w:rFonts w:ascii="Times New Roman" w:hAnsi="Times New Roman" w:cs="Times New Roman"/>
          <w:sz w:val="28"/>
          <w:szCs w:val="28"/>
          <w:lang w:val="uk-UA"/>
        </w:rPr>
      </w:pPr>
      <w:r w:rsidRPr="00AD274B">
        <w:rPr>
          <w:rFonts w:ascii="Times New Roman" w:hAnsi="Times New Roman" w:cs="Times New Roman"/>
          <w:sz w:val="28"/>
          <w:szCs w:val="28"/>
          <w:lang w:val="uk-UA"/>
        </w:rPr>
        <w:t xml:space="preserve">Збільшення по НСЗУ на 4 103,68 тис. грн.   Збільшення за рахунок власних надходжень на 2 900,0 тис. грн (включно з грантовими коштами на придбання УЗД-установки).   </w:t>
      </w:r>
    </w:p>
    <w:p w14:paraId="35713B00" w14:textId="0A28C710" w:rsidR="00AD274B" w:rsidRDefault="00AD274B" w:rsidP="00477C6B">
      <w:pPr>
        <w:pStyle w:val="a3"/>
        <w:spacing w:after="0" w:line="240" w:lineRule="auto"/>
        <w:ind w:left="142" w:firstLine="578"/>
        <w:jc w:val="both"/>
        <w:rPr>
          <w:rFonts w:ascii="Times New Roman" w:hAnsi="Times New Roman" w:cs="Times New Roman"/>
          <w:sz w:val="28"/>
          <w:szCs w:val="28"/>
          <w:lang w:val="uk-UA"/>
        </w:rPr>
      </w:pPr>
      <w:r w:rsidRPr="00AD274B">
        <w:rPr>
          <w:rFonts w:ascii="Times New Roman" w:hAnsi="Times New Roman" w:cs="Times New Roman"/>
          <w:sz w:val="28"/>
          <w:szCs w:val="28"/>
          <w:lang w:val="uk-UA"/>
        </w:rPr>
        <w:t xml:space="preserve">Кошти </w:t>
      </w:r>
      <w:proofErr w:type="spellStart"/>
      <w:r w:rsidRPr="00AD274B">
        <w:rPr>
          <w:rFonts w:ascii="Times New Roman" w:hAnsi="Times New Roman" w:cs="Times New Roman"/>
          <w:sz w:val="28"/>
          <w:szCs w:val="28"/>
          <w:lang w:val="uk-UA"/>
        </w:rPr>
        <w:t>цільово</w:t>
      </w:r>
      <w:proofErr w:type="spellEnd"/>
      <w:r w:rsidRPr="00AD274B">
        <w:rPr>
          <w:rFonts w:ascii="Times New Roman" w:hAnsi="Times New Roman" w:cs="Times New Roman"/>
          <w:sz w:val="28"/>
          <w:szCs w:val="28"/>
          <w:lang w:val="uk-UA"/>
        </w:rPr>
        <w:t xml:space="preserve"> спрямовуються на придбання обладнання і предметів довгострокового користування (зокрема, сучасного ультразвукового апарату за </w:t>
      </w:r>
      <w:proofErr w:type="spellStart"/>
      <w:r w:rsidRPr="00AD274B">
        <w:rPr>
          <w:rFonts w:ascii="Times New Roman" w:hAnsi="Times New Roman" w:cs="Times New Roman"/>
          <w:sz w:val="28"/>
          <w:szCs w:val="28"/>
          <w:lang w:val="uk-UA"/>
        </w:rPr>
        <w:t>ахунок</w:t>
      </w:r>
      <w:proofErr w:type="spellEnd"/>
      <w:r w:rsidRPr="00AD274B">
        <w:rPr>
          <w:rFonts w:ascii="Times New Roman" w:hAnsi="Times New Roman" w:cs="Times New Roman"/>
          <w:sz w:val="28"/>
          <w:szCs w:val="28"/>
          <w:lang w:val="uk-UA"/>
        </w:rPr>
        <w:t xml:space="preserve"> гранту та іншого медичного обладнання за кошти НСЗУ), що дозволить покращити якість діагностики, розширити спектр медичних послуг та збільшити майбутню дохідну частину підприємства.</w:t>
      </w:r>
    </w:p>
    <w:p w14:paraId="69F1985F" w14:textId="77777777" w:rsidR="00AD274B" w:rsidRDefault="00AD274B" w:rsidP="00477C6B">
      <w:pPr>
        <w:pStyle w:val="a3"/>
        <w:spacing w:after="0" w:line="240" w:lineRule="auto"/>
        <w:ind w:left="142" w:firstLine="578"/>
        <w:jc w:val="both"/>
        <w:rPr>
          <w:rFonts w:ascii="Times New Roman" w:hAnsi="Times New Roman" w:cs="Times New Roman"/>
          <w:sz w:val="28"/>
          <w:szCs w:val="28"/>
          <w:lang w:val="uk-UA"/>
        </w:rPr>
      </w:pPr>
      <w:r w:rsidRPr="00AD274B">
        <w:rPr>
          <w:rFonts w:ascii="Times New Roman" w:hAnsi="Times New Roman" w:cs="Times New Roman"/>
          <w:sz w:val="28"/>
          <w:szCs w:val="28"/>
          <w:lang w:val="uk-UA"/>
        </w:rPr>
        <w:t>2. Матеріальні затрати та медикаменти:</w:t>
      </w:r>
    </w:p>
    <w:p w14:paraId="18F45F7C" w14:textId="77777777" w:rsidR="00AD274B" w:rsidRDefault="00AD274B" w:rsidP="00477C6B">
      <w:pPr>
        <w:pStyle w:val="a3"/>
        <w:spacing w:after="0" w:line="240" w:lineRule="auto"/>
        <w:ind w:left="142" w:firstLine="578"/>
        <w:jc w:val="both"/>
        <w:rPr>
          <w:rFonts w:ascii="Times New Roman" w:hAnsi="Times New Roman" w:cs="Times New Roman"/>
          <w:sz w:val="28"/>
          <w:szCs w:val="28"/>
          <w:lang w:val="uk-UA"/>
        </w:rPr>
      </w:pPr>
      <w:r w:rsidRPr="00AD274B">
        <w:rPr>
          <w:rFonts w:ascii="Times New Roman" w:hAnsi="Times New Roman" w:cs="Times New Roman"/>
          <w:sz w:val="28"/>
          <w:szCs w:val="28"/>
          <w:lang w:val="uk-UA"/>
        </w:rPr>
        <w:lastRenderedPageBreak/>
        <w:t xml:space="preserve">Предмети, матеріали, обладнання та інвентар: Збільшено фінансування за кошти НСЗУ на 1 116,32 тис. грн для забезпечення поточного операційного процесу.   Медикаменти та перев’язувальні матеріали: Спостерігається оптимізація витрат: зменшено використання власних надходжень на 1 210,0 тис. грн та коштів НСЗУ на 720,0 тис. грн.   </w:t>
      </w:r>
    </w:p>
    <w:p w14:paraId="39EBCB8F" w14:textId="77777777" w:rsidR="00AD274B" w:rsidRDefault="00AD274B" w:rsidP="00477C6B">
      <w:pPr>
        <w:pStyle w:val="a3"/>
        <w:spacing w:after="0" w:line="240" w:lineRule="auto"/>
        <w:ind w:left="142" w:firstLine="578"/>
        <w:jc w:val="both"/>
        <w:rPr>
          <w:rFonts w:ascii="Times New Roman" w:hAnsi="Times New Roman" w:cs="Times New Roman"/>
          <w:sz w:val="28"/>
          <w:szCs w:val="28"/>
          <w:lang w:val="uk-UA"/>
        </w:rPr>
      </w:pPr>
      <w:r w:rsidRPr="00AD274B">
        <w:rPr>
          <w:rFonts w:ascii="Times New Roman" w:hAnsi="Times New Roman" w:cs="Times New Roman"/>
          <w:sz w:val="28"/>
          <w:szCs w:val="28"/>
          <w:lang w:val="uk-UA"/>
        </w:rPr>
        <w:t>Перерозподіл пов'язаний із уточненням фактичної потреби у витратних матеріалах та перенаправленням внутрішніх ресурсів на пріоритетні напрями розвитку і капітальні інвестиції.</w:t>
      </w:r>
    </w:p>
    <w:p w14:paraId="2F89D45E" w14:textId="77777777" w:rsidR="00AD274B" w:rsidRDefault="00AD274B" w:rsidP="00477C6B">
      <w:pPr>
        <w:pStyle w:val="a3"/>
        <w:spacing w:after="0" w:line="240" w:lineRule="auto"/>
        <w:ind w:left="142" w:firstLine="578"/>
        <w:jc w:val="both"/>
        <w:rPr>
          <w:rFonts w:ascii="Times New Roman" w:hAnsi="Times New Roman" w:cs="Times New Roman"/>
          <w:sz w:val="28"/>
          <w:szCs w:val="28"/>
          <w:lang w:val="uk-UA"/>
        </w:rPr>
      </w:pPr>
      <w:r w:rsidRPr="00AD274B">
        <w:rPr>
          <w:rFonts w:ascii="Times New Roman" w:hAnsi="Times New Roman" w:cs="Times New Roman"/>
          <w:sz w:val="28"/>
          <w:szCs w:val="28"/>
          <w:lang w:val="uk-UA"/>
        </w:rPr>
        <w:t xml:space="preserve">3. Оплата послуг (крім комунальних):Збільшено витрати за рахунок власних надходжень на 850,0 тис. грн та за рахунок НСЗУ на 500,0 тис. грн (усього зростання на 1 350,0 тис. грн).   </w:t>
      </w:r>
    </w:p>
    <w:p w14:paraId="4AF1573E" w14:textId="77777777" w:rsidR="00922B35" w:rsidRDefault="00AD274B" w:rsidP="00477C6B">
      <w:pPr>
        <w:pStyle w:val="a3"/>
        <w:spacing w:after="0" w:line="240" w:lineRule="auto"/>
        <w:ind w:left="142" w:firstLine="578"/>
        <w:jc w:val="both"/>
        <w:rPr>
          <w:rFonts w:ascii="Times New Roman" w:hAnsi="Times New Roman" w:cs="Times New Roman"/>
          <w:sz w:val="28"/>
          <w:szCs w:val="28"/>
          <w:lang w:val="uk-UA"/>
        </w:rPr>
      </w:pPr>
      <w:r w:rsidRPr="00AD274B">
        <w:rPr>
          <w:rFonts w:ascii="Times New Roman" w:hAnsi="Times New Roman" w:cs="Times New Roman"/>
          <w:sz w:val="28"/>
          <w:szCs w:val="28"/>
          <w:lang w:val="uk-UA"/>
        </w:rPr>
        <w:t xml:space="preserve"> Зростання зумовлене потребою в обслуговуванні спеціалізованого медичного </w:t>
      </w:r>
      <w:proofErr w:type="spellStart"/>
      <w:r w:rsidRPr="00AD274B">
        <w:rPr>
          <w:rFonts w:ascii="Times New Roman" w:hAnsi="Times New Roman" w:cs="Times New Roman"/>
          <w:sz w:val="28"/>
          <w:szCs w:val="28"/>
          <w:lang w:val="uk-UA"/>
        </w:rPr>
        <w:t>софту</w:t>
      </w:r>
      <w:proofErr w:type="spellEnd"/>
      <w:r w:rsidRPr="00AD274B">
        <w:rPr>
          <w:rFonts w:ascii="Times New Roman" w:hAnsi="Times New Roman" w:cs="Times New Roman"/>
          <w:sz w:val="28"/>
          <w:szCs w:val="28"/>
          <w:lang w:val="uk-UA"/>
        </w:rPr>
        <w:t xml:space="preserve">, технічній підтримці обладнання та </w:t>
      </w:r>
      <w:proofErr w:type="spellStart"/>
      <w:r w:rsidRPr="00AD274B">
        <w:rPr>
          <w:rFonts w:ascii="Times New Roman" w:hAnsi="Times New Roman" w:cs="Times New Roman"/>
          <w:sz w:val="28"/>
          <w:szCs w:val="28"/>
          <w:lang w:val="uk-UA"/>
        </w:rPr>
        <w:t>аутсорсингових</w:t>
      </w:r>
      <w:proofErr w:type="spellEnd"/>
      <w:r w:rsidRPr="00AD274B">
        <w:rPr>
          <w:rFonts w:ascii="Times New Roman" w:hAnsi="Times New Roman" w:cs="Times New Roman"/>
          <w:sz w:val="28"/>
          <w:szCs w:val="28"/>
          <w:lang w:val="uk-UA"/>
        </w:rPr>
        <w:t xml:space="preserve"> послугах, необхідних для забезпечення безперебійної роботи лікарні в рамках договорів із НСЗУ.</w:t>
      </w:r>
    </w:p>
    <w:p w14:paraId="1EC4FD19" w14:textId="77777777" w:rsidR="00922B35" w:rsidRDefault="00AD274B" w:rsidP="00477C6B">
      <w:pPr>
        <w:pStyle w:val="a3"/>
        <w:spacing w:after="0" w:line="240" w:lineRule="auto"/>
        <w:ind w:left="142" w:firstLine="578"/>
        <w:jc w:val="both"/>
        <w:rPr>
          <w:rFonts w:ascii="Times New Roman" w:hAnsi="Times New Roman" w:cs="Times New Roman"/>
          <w:sz w:val="28"/>
          <w:szCs w:val="28"/>
          <w:lang w:val="uk-UA"/>
        </w:rPr>
      </w:pPr>
      <w:r w:rsidRPr="00AD274B">
        <w:rPr>
          <w:rFonts w:ascii="Times New Roman" w:hAnsi="Times New Roman" w:cs="Times New Roman"/>
          <w:sz w:val="28"/>
          <w:szCs w:val="28"/>
          <w:lang w:val="uk-UA"/>
        </w:rPr>
        <w:t>4. Оплата праці і нарахування:</w:t>
      </w:r>
      <w:r w:rsidR="00922B35">
        <w:rPr>
          <w:rFonts w:ascii="Times New Roman" w:hAnsi="Times New Roman" w:cs="Times New Roman"/>
          <w:sz w:val="28"/>
          <w:szCs w:val="28"/>
          <w:lang w:val="uk-UA"/>
        </w:rPr>
        <w:t xml:space="preserve"> </w:t>
      </w:r>
      <w:r w:rsidRPr="00AD274B">
        <w:rPr>
          <w:rFonts w:ascii="Times New Roman" w:hAnsi="Times New Roman" w:cs="Times New Roman"/>
          <w:sz w:val="28"/>
          <w:szCs w:val="28"/>
          <w:lang w:val="uk-UA"/>
        </w:rPr>
        <w:t xml:space="preserve">Проведено внутрішню оптимізацію фонду оплати праці за рахунок власних надходжень: зменшено витрати на заробітну плату на 280,0 тис. грн та нарахування на неї на 60,0 тис. грн (загальна економія/перерозподіл по власних джерелах становить -340,0 тис. грн).   </w:t>
      </w:r>
    </w:p>
    <w:p w14:paraId="666446EC" w14:textId="77777777" w:rsidR="00922B35" w:rsidRDefault="00AD274B" w:rsidP="00477C6B">
      <w:pPr>
        <w:pStyle w:val="a3"/>
        <w:spacing w:after="0" w:line="240" w:lineRule="auto"/>
        <w:ind w:left="142" w:firstLine="578"/>
        <w:jc w:val="both"/>
        <w:rPr>
          <w:rFonts w:ascii="Times New Roman" w:hAnsi="Times New Roman" w:cs="Times New Roman"/>
          <w:sz w:val="28"/>
          <w:szCs w:val="28"/>
          <w:lang w:val="uk-UA"/>
        </w:rPr>
      </w:pPr>
      <w:r w:rsidRPr="00AD274B">
        <w:rPr>
          <w:rFonts w:ascii="Times New Roman" w:hAnsi="Times New Roman" w:cs="Times New Roman"/>
          <w:sz w:val="28"/>
          <w:szCs w:val="28"/>
          <w:lang w:val="uk-UA"/>
        </w:rPr>
        <w:t xml:space="preserve"> ФОП за рахунок основних надходжень від НСЗУ залишився без змін (54 911,63 тис. грн), що гарантує збереження рівня заробітних плат медичного персоналу відповідно до урядових вимог. Коригування торкнулося лише невеликої частини власних надходжень підприємства через їх перерозподіл на матеріально-технічне забезпечення.   </w:t>
      </w:r>
    </w:p>
    <w:p w14:paraId="5F71B151" w14:textId="4D69941F" w:rsidR="001813AE" w:rsidRDefault="00AD274B" w:rsidP="00477C6B">
      <w:pPr>
        <w:pStyle w:val="a3"/>
        <w:spacing w:after="0" w:line="240" w:lineRule="auto"/>
        <w:ind w:left="142" w:firstLine="578"/>
        <w:jc w:val="both"/>
        <w:rPr>
          <w:rFonts w:ascii="Times New Roman" w:hAnsi="Times New Roman" w:cs="Times New Roman"/>
          <w:sz w:val="28"/>
          <w:szCs w:val="28"/>
          <w:lang w:val="uk-UA"/>
        </w:rPr>
      </w:pPr>
      <w:r w:rsidRPr="00AD274B">
        <w:rPr>
          <w:rFonts w:ascii="Times New Roman" w:hAnsi="Times New Roman" w:cs="Times New Roman"/>
          <w:sz w:val="28"/>
          <w:szCs w:val="28"/>
          <w:lang w:val="uk-UA"/>
        </w:rPr>
        <w:t xml:space="preserve"> Запропоновані зміни є збалансованими, відповідають реальним надходженням від НСЗУ та міжнародних партнерів (гранти), забезпечують виконання статутних завдань лікарні та не створюють ризиків дефіциту обігових коштів. </w:t>
      </w:r>
    </w:p>
    <w:p w14:paraId="4DC09922" w14:textId="70BF7D72" w:rsidR="004C40C6" w:rsidRDefault="004C40C6" w:rsidP="00477C6B">
      <w:pPr>
        <w:pStyle w:val="a3"/>
        <w:spacing w:after="0" w:line="240" w:lineRule="auto"/>
        <w:ind w:left="142" w:firstLine="578"/>
        <w:jc w:val="both"/>
        <w:rPr>
          <w:rFonts w:ascii="Times New Roman" w:hAnsi="Times New Roman" w:cs="Times New Roman"/>
          <w:sz w:val="28"/>
          <w:szCs w:val="28"/>
          <w:lang w:val="uk-UA"/>
        </w:rPr>
      </w:pPr>
    </w:p>
    <w:p w14:paraId="5F6DABD9" w14:textId="77777777" w:rsidR="00B828DC" w:rsidRDefault="00B828DC" w:rsidP="00B828DC">
      <w:pPr>
        <w:pStyle w:val="a3"/>
        <w:spacing w:after="0" w:line="240" w:lineRule="auto"/>
        <w:ind w:left="142" w:firstLine="578"/>
        <w:rPr>
          <w:rFonts w:ascii="Times New Roman" w:hAnsi="Times New Roman" w:cs="Times New Roman"/>
          <w:sz w:val="28"/>
          <w:szCs w:val="28"/>
          <w:lang w:val="uk-UA"/>
        </w:rPr>
      </w:pPr>
    </w:p>
    <w:p w14:paraId="1FD91147" w14:textId="77777777" w:rsidR="00B828DC" w:rsidRPr="00B828DC" w:rsidRDefault="00B828DC" w:rsidP="00B828DC">
      <w:pPr>
        <w:pStyle w:val="a3"/>
        <w:spacing w:after="0" w:line="240" w:lineRule="auto"/>
        <w:ind w:left="142" w:firstLine="578"/>
        <w:rPr>
          <w:rFonts w:ascii="Times New Roman" w:hAnsi="Times New Roman" w:cs="Times New Roman"/>
          <w:sz w:val="28"/>
          <w:szCs w:val="28"/>
          <w:lang w:val="uk-UA"/>
        </w:rPr>
      </w:pPr>
    </w:p>
    <w:p w14:paraId="40ED17EB" w14:textId="77777777" w:rsidR="00BE4491" w:rsidRDefault="00BE4491" w:rsidP="0042730D">
      <w:pPr>
        <w:pStyle w:val="a3"/>
        <w:spacing w:after="0" w:line="240" w:lineRule="auto"/>
        <w:ind w:left="0"/>
        <w:jc w:val="both"/>
        <w:rPr>
          <w:rFonts w:ascii="Times New Roman" w:hAnsi="Times New Roman" w:cs="Times New Roman"/>
          <w:sz w:val="24"/>
          <w:szCs w:val="24"/>
          <w:lang w:val="uk-UA"/>
        </w:rPr>
      </w:pPr>
    </w:p>
    <w:p w14:paraId="672AF57B" w14:textId="77777777" w:rsidR="00D05E9A" w:rsidRDefault="00D05E9A" w:rsidP="0042730D">
      <w:pPr>
        <w:pStyle w:val="a3"/>
        <w:spacing w:after="0" w:line="240" w:lineRule="auto"/>
        <w:ind w:left="0"/>
        <w:jc w:val="both"/>
        <w:rPr>
          <w:rFonts w:ascii="Times New Roman" w:hAnsi="Times New Roman" w:cs="Times New Roman"/>
          <w:sz w:val="24"/>
          <w:szCs w:val="24"/>
          <w:lang w:val="uk-UA"/>
        </w:rPr>
      </w:pPr>
    </w:p>
    <w:p w14:paraId="4CA8D47A" w14:textId="189CDB42" w:rsidR="00BE4491" w:rsidRDefault="00B95FC1" w:rsidP="0042730D">
      <w:pPr>
        <w:pStyle w:val="a3"/>
        <w:spacing w:after="0" w:line="240" w:lineRule="auto"/>
        <w:ind w:left="0"/>
        <w:jc w:val="both"/>
        <w:rPr>
          <w:rFonts w:ascii="Times New Roman" w:hAnsi="Times New Roman" w:cs="Times New Roman"/>
          <w:sz w:val="24"/>
          <w:szCs w:val="24"/>
          <w:lang w:val="uk-UA"/>
        </w:rPr>
      </w:pPr>
      <w:r>
        <w:rPr>
          <w:rFonts w:ascii="Times New Roman" w:hAnsi="Times New Roman" w:cs="Times New Roman"/>
          <w:sz w:val="24"/>
          <w:szCs w:val="24"/>
          <w:lang w:val="uk-UA"/>
        </w:rPr>
        <w:t>З повагою</w:t>
      </w:r>
    </w:p>
    <w:p w14:paraId="0E4AB293" w14:textId="0BB7F0D5" w:rsidR="002704A4" w:rsidRDefault="00116258" w:rsidP="00B95FC1">
      <w:pPr>
        <w:pStyle w:val="a3"/>
        <w:spacing w:after="0" w:line="240" w:lineRule="auto"/>
        <w:ind w:left="-142" w:firstLine="142"/>
        <w:jc w:val="both"/>
        <w:rPr>
          <w:rFonts w:ascii="Times New Roman" w:hAnsi="Times New Roman" w:cs="Times New Roman"/>
          <w:sz w:val="24"/>
          <w:szCs w:val="24"/>
          <w:lang w:val="uk-UA"/>
        </w:rPr>
      </w:pPr>
      <w:r>
        <w:rPr>
          <w:rFonts w:ascii="Times New Roman" w:hAnsi="Times New Roman" w:cs="Times New Roman"/>
          <w:sz w:val="24"/>
          <w:szCs w:val="24"/>
          <w:lang w:val="uk-UA"/>
        </w:rPr>
        <w:t>Г</w:t>
      </w:r>
      <w:r w:rsidR="00D14DFC" w:rsidRPr="0042730D">
        <w:rPr>
          <w:rFonts w:ascii="Times New Roman" w:hAnsi="Times New Roman" w:cs="Times New Roman"/>
          <w:sz w:val="24"/>
          <w:szCs w:val="24"/>
          <w:lang w:val="uk-UA"/>
        </w:rPr>
        <w:t>енеральн</w:t>
      </w:r>
      <w:r>
        <w:rPr>
          <w:rFonts w:ascii="Times New Roman" w:hAnsi="Times New Roman" w:cs="Times New Roman"/>
          <w:sz w:val="24"/>
          <w:szCs w:val="24"/>
          <w:lang w:val="uk-UA"/>
        </w:rPr>
        <w:t xml:space="preserve">ий </w:t>
      </w:r>
      <w:r w:rsidR="00D14DFC" w:rsidRPr="0042730D">
        <w:rPr>
          <w:rFonts w:ascii="Times New Roman" w:hAnsi="Times New Roman" w:cs="Times New Roman"/>
          <w:sz w:val="24"/>
          <w:szCs w:val="24"/>
          <w:lang w:val="uk-UA"/>
        </w:rPr>
        <w:t xml:space="preserve"> директор</w:t>
      </w:r>
      <w:r w:rsidR="00BE36F1" w:rsidRPr="0042730D">
        <w:rPr>
          <w:rFonts w:ascii="Times New Roman" w:hAnsi="Times New Roman" w:cs="Times New Roman"/>
          <w:sz w:val="24"/>
          <w:szCs w:val="24"/>
          <w:lang w:val="uk-UA"/>
        </w:rPr>
        <w:t xml:space="preserve">                                          </w:t>
      </w:r>
      <w:r w:rsidR="0014380C">
        <w:rPr>
          <w:rFonts w:ascii="Times New Roman" w:hAnsi="Times New Roman" w:cs="Times New Roman"/>
          <w:sz w:val="24"/>
          <w:szCs w:val="24"/>
          <w:lang w:val="uk-UA"/>
        </w:rPr>
        <w:t xml:space="preserve">                                        </w:t>
      </w:r>
      <w:r w:rsidR="005E2764">
        <w:rPr>
          <w:rFonts w:ascii="Times New Roman" w:hAnsi="Times New Roman" w:cs="Times New Roman"/>
          <w:sz w:val="24"/>
          <w:szCs w:val="24"/>
          <w:lang w:val="uk-UA"/>
        </w:rPr>
        <w:t>Оксана ДЕНИСЕНКО</w:t>
      </w:r>
    </w:p>
    <w:p w14:paraId="2A9EE2CA" w14:textId="2C6F16D5" w:rsidR="001E4461" w:rsidRDefault="001E4461" w:rsidP="00B95FC1">
      <w:pPr>
        <w:pStyle w:val="a3"/>
        <w:spacing w:after="0" w:line="240" w:lineRule="auto"/>
        <w:ind w:left="-142" w:firstLine="142"/>
        <w:jc w:val="both"/>
        <w:rPr>
          <w:rFonts w:ascii="Times New Roman" w:hAnsi="Times New Roman" w:cs="Times New Roman"/>
          <w:sz w:val="24"/>
          <w:szCs w:val="24"/>
          <w:lang w:val="uk-UA"/>
        </w:rPr>
      </w:pPr>
    </w:p>
    <w:p w14:paraId="3CCBACBD" w14:textId="6CAEB3D0" w:rsidR="001E4461" w:rsidRDefault="001E4461" w:rsidP="00B95FC1">
      <w:pPr>
        <w:pStyle w:val="a3"/>
        <w:spacing w:after="0" w:line="240" w:lineRule="auto"/>
        <w:ind w:left="-142" w:firstLine="142"/>
        <w:jc w:val="both"/>
        <w:rPr>
          <w:rFonts w:ascii="Times New Roman" w:hAnsi="Times New Roman" w:cs="Times New Roman"/>
          <w:sz w:val="24"/>
          <w:szCs w:val="24"/>
          <w:lang w:val="uk-UA"/>
        </w:rPr>
      </w:pPr>
    </w:p>
    <w:p w14:paraId="053514A6" w14:textId="624AFF38" w:rsidR="001E4461" w:rsidRDefault="001E4461" w:rsidP="00B95FC1">
      <w:pPr>
        <w:pStyle w:val="a3"/>
        <w:spacing w:after="0" w:line="240" w:lineRule="auto"/>
        <w:ind w:left="-142" w:firstLine="142"/>
        <w:jc w:val="both"/>
        <w:rPr>
          <w:rFonts w:ascii="Times New Roman" w:hAnsi="Times New Roman" w:cs="Times New Roman"/>
          <w:sz w:val="24"/>
          <w:szCs w:val="24"/>
          <w:lang w:val="uk-UA"/>
        </w:rPr>
      </w:pPr>
      <w:r>
        <w:rPr>
          <w:rFonts w:ascii="Times New Roman" w:hAnsi="Times New Roman" w:cs="Times New Roman"/>
          <w:sz w:val="24"/>
          <w:szCs w:val="24"/>
          <w:lang w:val="uk-UA"/>
        </w:rPr>
        <w:t>Виконавець:</w:t>
      </w:r>
    </w:p>
    <w:p w14:paraId="7940F11E" w14:textId="77777777" w:rsidR="001E4461" w:rsidRDefault="001E4461" w:rsidP="00B95FC1">
      <w:pPr>
        <w:pStyle w:val="a3"/>
        <w:spacing w:after="0" w:line="240" w:lineRule="auto"/>
        <w:ind w:left="-142" w:firstLine="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Начальник відділу </w:t>
      </w:r>
    </w:p>
    <w:p w14:paraId="722DE454" w14:textId="42E9D134" w:rsidR="001E4461" w:rsidRPr="0042730D" w:rsidRDefault="001E4461" w:rsidP="00B95FC1">
      <w:pPr>
        <w:pStyle w:val="a3"/>
        <w:spacing w:after="0" w:line="240" w:lineRule="auto"/>
        <w:ind w:left="-142" w:firstLine="142"/>
        <w:jc w:val="both"/>
        <w:rPr>
          <w:rFonts w:ascii="Times New Roman" w:hAnsi="Times New Roman" w:cs="Times New Roman"/>
          <w:sz w:val="24"/>
          <w:szCs w:val="24"/>
          <w:lang w:val="uk-UA"/>
        </w:rPr>
      </w:pPr>
      <w:r>
        <w:rPr>
          <w:rFonts w:ascii="Times New Roman" w:hAnsi="Times New Roman" w:cs="Times New Roman"/>
          <w:sz w:val="24"/>
          <w:szCs w:val="24"/>
          <w:lang w:val="uk-UA"/>
        </w:rPr>
        <w:t>бухгалтерського обліку                                                                                 Ольга ЧАБАН</w:t>
      </w:r>
    </w:p>
    <w:sectPr w:rsidR="001E4461" w:rsidRPr="0042730D" w:rsidSect="003F7582">
      <w:pgSz w:w="12240" w:h="15840"/>
      <w:pgMar w:top="851" w:right="758"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0222E7"/>
    <w:multiLevelType w:val="hybridMultilevel"/>
    <w:tmpl w:val="D16E122E"/>
    <w:lvl w:ilvl="0" w:tplc="E680634E">
      <w:numFmt w:val="bullet"/>
      <w:lvlText w:val="-"/>
      <w:lvlJc w:val="left"/>
      <w:pPr>
        <w:ind w:left="785" w:hanging="360"/>
      </w:pPr>
      <w:rPr>
        <w:rFonts w:ascii="Times New Roman" w:eastAsiaTheme="minorHAnsi"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F8A"/>
    <w:rsid w:val="000025F4"/>
    <w:rsid w:val="000068E0"/>
    <w:rsid w:val="00010321"/>
    <w:rsid w:val="00010B22"/>
    <w:rsid w:val="000117E9"/>
    <w:rsid w:val="00011973"/>
    <w:rsid w:val="0001365B"/>
    <w:rsid w:val="00016FC0"/>
    <w:rsid w:val="00020267"/>
    <w:rsid w:val="0002385C"/>
    <w:rsid w:val="00023F05"/>
    <w:rsid w:val="00024043"/>
    <w:rsid w:val="00025CE0"/>
    <w:rsid w:val="00027B1B"/>
    <w:rsid w:val="00032770"/>
    <w:rsid w:val="0003516D"/>
    <w:rsid w:val="00041D3D"/>
    <w:rsid w:val="00042FA0"/>
    <w:rsid w:val="000439FE"/>
    <w:rsid w:val="000471D1"/>
    <w:rsid w:val="00061FBF"/>
    <w:rsid w:val="00064075"/>
    <w:rsid w:val="00064CCF"/>
    <w:rsid w:val="0006799A"/>
    <w:rsid w:val="00074241"/>
    <w:rsid w:val="00076BB8"/>
    <w:rsid w:val="00081037"/>
    <w:rsid w:val="00091A10"/>
    <w:rsid w:val="00095968"/>
    <w:rsid w:val="00097435"/>
    <w:rsid w:val="000A4B82"/>
    <w:rsid w:val="000B0D1E"/>
    <w:rsid w:val="000B201C"/>
    <w:rsid w:val="000B6131"/>
    <w:rsid w:val="000C0D4C"/>
    <w:rsid w:val="000D13A1"/>
    <w:rsid w:val="000D6D76"/>
    <w:rsid w:val="000E56B5"/>
    <w:rsid w:val="000F3939"/>
    <w:rsid w:val="000F7578"/>
    <w:rsid w:val="000F76FE"/>
    <w:rsid w:val="001018BA"/>
    <w:rsid w:val="001108D4"/>
    <w:rsid w:val="00116258"/>
    <w:rsid w:val="0012132F"/>
    <w:rsid w:val="00121806"/>
    <w:rsid w:val="00124B22"/>
    <w:rsid w:val="00137991"/>
    <w:rsid w:val="0014380C"/>
    <w:rsid w:val="00143B80"/>
    <w:rsid w:val="0014648A"/>
    <w:rsid w:val="00146C6C"/>
    <w:rsid w:val="0015361F"/>
    <w:rsid w:val="001615B4"/>
    <w:rsid w:val="00161E52"/>
    <w:rsid w:val="00170CCF"/>
    <w:rsid w:val="0017341D"/>
    <w:rsid w:val="00174C8E"/>
    <w:rsid w:val="00176D4F"/>
    <w:rsid w:val="0017768C"/>
    <w:rsid w:val="001813AE"/>
    <w:rsid w:val="00182028"/>
    <w:rsid w:val="0018484A"/>
    <w:rsid w:val="00185935"/>
    <w:rsid w:val="00195E5A"/>
    <w:rsid w:val="001A0365"/>
    <w:rsid w:val="001A4741"/>
    <w:rsid w:val="001A6029"/>
    <w:rsid w:val="001C03FE"/>
    <w:rsid w:val="001C159F"/>
    <w:rsid w:val="001C52A7"/>
    <w:rsid w:val="001C5EA9"/>
    <w:rsid w:val="001D5CB5"/>
    <w:rsid w:val="001D6E7A"/>
    <w:rsid w:val="001E4461"/>
    <w:rsid w:val="001E7282"/>
    <w:rsid w:val="001F14A6"/>
    <w:rsid w:val="001F3C4C"/>
    <w:rsid w:val="001F41A9"/>
    <w:rsid w:val="001F4D9A"/>
    <w:rsid w:val="001F5F80"/>
    <w:rsid w:val="0020145A"/>
    <w:rsid w:val="00202C20"/>
    <w:rsid w:val="0021155A"/>
    <w:rsid w:val="0022008B"/>
    <w:rsid w:val="00230E62"/>
    <w:rsid w:val="00234CCB"/>
    <w:rsid w:val="00235291"/>
    <w:rsid w:val="00237FDA"/>
    <w:rsid w:val="00244DBF"/>
    <w:rsid w:val="00245B17"/>
    <w:rsid w:val="00257876"/>
    <w:rsid w:val="0026663F"/>
    <w:rsid w:val="002704A4"/>
    <w:rsid w:val="002706F5"/>
    <w:rsid w:val="0028434C"/>
    <w:rsid w:val="002907D7"/>
    <w:rsid w:val="00293EAB"/>
    <w:rsid w:val="00293F13"/>
    <w:rsid w:val="0029447F"/>
    <w:rsid w:val="002A4981"/>
    <w:rsid w:val="002A71F8"/>
    <w:rsid w:val="002A745A"/>
    <w:rsid w:val="002B3994"/>
    <w:rsid w:val="002D71D2"/>
    <w:rsid w:val="002E03A1"/>
    <w:rsid w:val="002E2370"/>
    <w:rsid w:val="002E664A"/>
    <w:rsid w:val="002F1403"/>
    <w:rsid w:val="002F1AF8"/>
    <w:rsid w:val="0031205C"/>
    <w:rsid w:val="0031679C"/>
    <w:rsid w:val="003243C1"/>
    <w:rsid w:val="0032477A"/>
    <w:rsid w:val="00334504"/>
    <w:rsid w:val="00336B58"/>
    <w:rsid w:val="00354099"/>
    <w:rsid w:val="003541EC"/>
    <w:rsid w:val="00357056"/>
    <w:rsid w:val="003607AE"/>
    <w:rsid w:val="00367E18"/>
    <w:rsid w:val="00380BD3"/>
    <w:rsid w:val="00380CAF"/>
    <w:rsid w:val="003915EA"/>
    <w:rsid w:val="00394939"/>
    <w:rsid w:val="003A01B5"/>
    <w:rsid w:val="003A1C32"/>
    <w:rsid w:val="003B4EB9"/>
    <w:rsid w:val="003B5894"/>
    <w:rsid w:val="003B7AF7"/>
    <w:rsid w:val="003C056E"/>
    <w:rsid w:val="003C12D9"/>
    <w:rsid w:val="003C2DFD"/>
    <w:rsid w:val="003C55BB"/>
    <w:rsid w:val="003D1790"/>
    <w:rsid w:val="003D1BBF"/>
    <w:rsid w:val="003F7582"/>
    <w:rsid w:val="00404AF7"/>
    <w:rsid w:val="00405D18"/>
    <w:rsid w:val="00406EAF"/>
    <w:rsid w:val="004121FF"/>
    <w:rsid w:val="00420578"/>
    <w:rsid w:val="004256BE"/>
    <w:rsid w:val="0042730D"/>
    <w:rsid w:val="004308CB"/>
    <w:rsid w:val="00430A13"/>
    <w:rsid w:val="0043335C"/>
    <w:rsid w:val="00433E3B"/>
    <w:rsid w:val="00434AEA"/>
    <w:rsid w:val="00437610"/>
    <w:rsid w:val="00441292"/>
    <w:rsid w:val="0044332A"/>
    <w:rsid w:val="00444ADA"/>
    <w:rsid w:val="0044588D"/>
    <w:rsid w:val="004502F2"/>
    <w:rsid w:val="0045334D"/>
    <w:rsid w:val="00456600"/>
    <w:rsid w:val="00464F8A"/>
    <w:rsid w:val="004662DE"/>
    <w:rsid w:val="004721A9"/>
    <w:rsid w:val="00475DF9"/>
    <w:rsid w:val="00477C6B"/>
    <w:rsid w:val="00486330"/>
    <w:rsid w:val="004865FC"/>
    <w:rsid w:val="00487268"/>
    <w:rsid w:val="0049178C"/>
    <w:rsid w:val="00491BEB"/>
    <w:rsid w:val="00492952"/>
    <w:rsid w:val="00492F73"/>
    <w:rsid w:val="00497F0D"/>
    <w:rsid w:val="004A354E"/>
    <w:rsid w:val="004B5790"/>
    <w:rsid w:val="004C106A"/>
    <w:rsid w:val="004C1F0B"/>
    <w:rsid w:val="004C40C6"/>
    <w:rsid w:val="004C788A"/>
    <w:rsid w:val="004D33C8"/>
    <w:rsid w:val="004E573A"/>
    <w:rsid w:val="004F4B46"/>
    <w:rsid w:val="00510FBC"/>
    <w:rsid w:val="00512F05"/>
    <w:rsid w:val="00513679"/>
    <w:rsid w:val="00515909"/>
    <w:rsid w:val="00517622"/>
    <w:rsid w:val="0052390B"/>
    <w:rsid w:val="00524B0B"/>
    <w:rsid w:val="00525DE8"/>
    <w:rsid w:val="00526077"/>
    <w:rsid w:val="00526C5B"/>
    <w:rsid w:val="00527E13"/>
    <w:rsid w:val="005355E7"/>
    <w:rsid w:val="00540728"/>
    <w:rsid w:val="00542D98"/>
    <w:rsid w:val="005434AB"/>
    <w:rsid w:val="005434D7"/>
    <w:rsid w:val="005438DB"/>
    <w:rsid w:val="00543B74"/>
    <w:rsid w:val="005446FB"/>
    <w:rsid w:val="00551A60"/>
    <w:rsid w:val="005559CB"/>
    <w:rsid w:val="005634A7"/>
    <w:rsid w:val="005659FA"/>
    <w:rsid w:val="00571334"/>
    <w:rsid w:val="005714BE"/>
    <w:rsid w:val="00574F58"/>
    <w:rsid w:val="00576AFC"/>
    <w:rsid w:val="005825FC"/>
    <w:rsid w:val="005849F1"/>
    <w:rsid w:val="00586460"/>
    <w:rsid w:val="005873F5"/>
    <w:rsid w:val="00591FD4"/>
    <w:rsid w:val="00592592"/>
    <w:rsid w:val="005A3C6C"/>
    <w:rsid w:val="005A4B2E"/>
    <w:rsid w:val="005B3AA0"/>
    <w:rsid w:val="005B57BC"/>
    <w:rsid w:val="005C7B11"/>
    <w:rsid w:val="005D395D"/>
    <w:rsid w:val="005D56D1"/>
    <w:rsid w:val="005D76DE"/>
    <w:rsid w:val="005D7AC3"/>
    <w:rsid w:val="005E05C0"/>
    <w:rsid w:val="005E0B86"/>
    <w:rsid w:val="005E2764"/>
    <w:rsid w:val="005E51B5"/>
    <w:rsid w:val="00603D3E"/>
    <w:rsid w:val="0061472D"/>
    <w:rsid w:val="00622E7B"/>
    <w:rsid w:val="00627989"/>
    <w:rsid w:val="0063200C"/>
    <w:rsid w:val="00632AC4"/>
    <w:rsid w:val="00636C1F"/>
    <w:rsid w:val="00637B92"/>
    <w:rsid w:val="00637E9D"/>
    <w:rsid w:val="00640E22"/>
    <w:rsid w:val="00645BA5"/>
    <w:rsid w:val="00651727"/>
    <w:rsid w:val="00651C21"/>
    <w:rsid w:val="006539CF"/>
    <w:rsid w:val="00654FBC"/>
    <w:rsid w:val="00655C95"/>
    <w:rsid w:val="006629C9"/>
    <w:rsid w:val="006637D0"/>
    <w:rsid w:val="00666E7C"/>
    <w:rsid w:val="00667F01"/>
    <w:rsid w:val="00673CC5"/>
    <w:rsid w:val="00686F43"/>
    <w:rsid w:val="0068782B"/>
    <w:rsid w:val="00691EAF"/>
    <w:rsid w:val="0069424A"/>
    <w:rsid w:val="006A4B7F"/>
    <w:rsid w:val="006A56C0"/>
    <w:rsid w:val="006A73D0"/>
    <w:rsid w:val="006C3D5A"/>
    <w:rsid w:val="006C4558"/>
    <w:rsid w:val="006C616D"/>
    <w:rsid w:val="006D047D"/>
    <w:rsid w:val="006D0CE7"/>
    <w:rsid w:val="006F3CA0"/>
    <w:rsid w:val="006F4D4D"/>
    <w:rsid w:val="006F77EE"/>
    <w:rsid w:val="00702E99"/>
    <w:rsid w:val="00717A75"/>
    <w:rsid w:val="00721A2C"/>
    <w:rsid w:val="00721E36"/>
    <w:rsid w:val="007258C1"/>
    <w:rsid w:val="00736A6C"/>
    <w:rsid w:val="00736AC3"/>
    <w:rsid w:val="00744EF6"/>
    <w:rsid w:val="00747966"/>
    <w:rsid w:val="00754E75"/>
    <w:rsid w:val="007654F4"/>
    <w:rsid w:val="00775F16"/>
    <w:rsid w:val="007843F9"/>
    <w:rsid w:val="007976AB"/>
    <w:rsid w:val="007A109A"/>
    <w:rsid w:val="007A3403"/>
    <w:rsid w:val="007B29D7"/>
    <w:rsid w:val="007B3216"/>
    <w:rsid w:val="007B5CCA"/>
    <w:rsid w:val="007C4FA8"/>
    <w:rsid w:val="007C5C8D"/>
    <w:rsid w:val="007C6A4E"/>
    <w:rsid w:val="007C737E"/>
    <w:rsid w:val="007D0731"/>
    <w:rsid w:val="007D0810"/>
    <w:rsid w:val="007D1EE6"/>
    <w:rsid w:val="007E6538"/>
    <w:rsid w:val="007E691A"/>
    <w:rsid w:val="007E6FEC"/>
    <w:rsid w:val="007F06CE"/>
    <w:rsid w:val="007F33E8"/>
    <w:rsid w:val="007F4F3C"/>
    <w:rsid w:val="00800DB6"/>
    <w:rsid w:val="00801C3E"/>
    <w:rsid w:val="0080339A"/>
    <w:rsid w:val="008202E3"/>
    <w:rsid w:val="00825D19"/>
    <w:rsid w:val="0082610F"/>
    <w:rsid w:val="00834A06"/>
    <w:rsid w:val="0084565A"/>
    <w:rsid w:val="008457B5"/>
    <w:rsid w:val="008464FF"/>
    <w:rsid w:val="00847BF3"/>
    <w:rsid w:val="0086734F"/>
    <w:rsid w:val="00867F3B"/>
    <w:rsid w:val="00873D06"/>
    <w:rsid w:val="008777D8"/>
    <w:rsid w:val="008778B6"/>
    <w:rsid w:val="0089302C"/>
    <w:rsid w:val="008A7351"/>
    <w:rsid w:val="008B1D92"/>
    <w:rsid w:val="008B4FEC"/>
    <w:rsid w:val="008C40C3"/>
    <w:rsid w:val="008D3D27"/>
    <w:rsid w:val="008D5795"/>
    <w:rsid w:val="008E09E1"/>
    <w:rsid w:val="008E508B"/>
    <w:rsid w:val="008E6475"/>
    <w:rsid w:val="008E7259"/>
    <w:rsid w:val="008F014E"/>
    <w:rsid w:val="008F19B9"/>
    <w:rsid w:val="008F3835"/>
    <w:rsid w:val="008F793B"/>
    <w:rsid w:val="0090436A"/>
    <w:rsid w:val="009123D7"/>
    <w:rsid w:val="00922860"/>
    <w:rsid w:val="00922B35"/>
    <w:rsid w:val="00925003"/>
    <w:rsid w:val="00927E55"/>
    <w:rsid w:val="0093323D"/>
    <w:rsid w:val="009358AD"/>
    <w:rsid w:val="009421B4"/>
    <w:rsid w:val="00942837"/>
    <w:rsid w:val="009447DF"/>
    <w:rsid w:val="009511C0"/>
    <w:rsid w:val="00952415"/>
    <w:rsid w:val="009533A7"/>
    <w:rsid w:val="00960A51"/>
    <w:rsid w:val="0096239C"/>
    <w:rsid w:val="00963C4B"/>
    <w:rsid w:val="00967CA2"/>
    <w:rsid w:val="00973938"/>
    <w:rsid w:val="00974FD8"/>
    <w:rsid w:val="0097508B"/>
    <w:rsid w:val="00976539"/>
    <w:rsid w:val="00981094"/>
    <w:rsid w:val="00984E0A"/>
    <w:rsid w:val="0099636B"/>
    <w:rsid w:val="009A50CD"/>
    <w:rsid w:val="009A518E"/>
    <w:rsid w:val="009A66BC"/>
    <w:rsid w:val="009B048A"/>
    <w:rsid w:val="009B5558"/>
    <w:rsid w:val="009B741E"/>
    <w:rsid w:val="009C0DEE"/>
    <w:rsid w:val="009C3C1D"/>
    <w:rsid w:val="009C4579"/>
    <w:rsid w:val="009C5C07"/>
    <w:rsid w:val="009C64CF"/>
    <w:rsid w:val="009D7A8E"/>
    <w:rsid w:val="009F03B5"/>
    <w:rsid w:val="009F32F0"/>
    <w:rsid w:val="009F5DEF"/>
    <w:rsid w:val="009F6EF2"/>
    <w:rsid w:val="00A153FB"/>
    <w:rsid w:val="00A205E9"/>
    <w:rsid w:val="00A23861"/>
    <w:rsid w:val="00A26D95"/>
    <w:rsid w:val="00A27AEB"/>
    <w:rsid w:val="00A3123A"/>
    <w:rsid w:val="00A318AA"/>
    <w:rsid w:val="00A34616"/>
    <w:rsid w:val="00A379C7"/>
    <w:rsid w:val="00A5270F"/>
    <w:rsid w:val="00A60062"/>
    <w:rsid w:val="00A626C6"/>
    <w:rsid w:val="00A670A1"/>
    <w:rsid w:val="00A70835"/>
    <w:rsid w:val="00A739CF"/>
    <w:rsid w:val="00A80397"/>
    <w:rsid w:val="00A8221D"/>
    <w:rsid w:val="00A83769"/>
    <w:rsid w:val="00A85554"/>
    <w:rsid w:val="00A91A0D"/>
    <w:rsid w:val="00A942AC"/>
    <w:rsid w:val="00AA6BC3"/>
    <w:rsid w:val="00AB0AFB"/>
    <w:rsid w:val="00AB0E21"/>
    <w:rsid w:val="00AB5203"/>
    <w:rsid w:val="00AC703A"/>
    <w:rsid w:val="00AC7688"/>
    <w:rsid w:val="00AD19C6"/>
    <w:rsid w:val="00AD274B"/>
    <w:rsid w:val="00AE18C8"/>
    <w:rsid w:val="00AF08F8"/>
    <w:rsid w:val="00B02A17"/>
    <w:rsid w:val="00B039CF"/>
    <w:rsid w:val="00B03E7B"/>
    <w:rsid w:val="00B04EE3"/>
    <w:rsid w:val="00B0678C"/>
    <w:rsid w:val="00B06D26"/>
    <w:rsid w:val="00B11781"/>
    <w:rsid w:val="00B11DA4"/>
    <w:rsid w:val="00B12AF3"/>
    <w:rsid w:val="00B20B7C"/>
    <w:rsid w:val="00B2162A"/>
    <w:rsid w:val="00B2335F"/>
    <w:rsid w:val="00B2385E"/>
    <w:rsid w:val="00B27F31"/>
    <w:rsid w:val="00B41E6C"/>
    <w:rsid w:val="00B41EA0"/>
    <w:rsid w:val="00B57838"/>
    <w:rsid w:val="00B621D9"/>
    <w:rsid w:val="00B62770"/>
    <w:rsid w:val="00B6293A"/>
    <w:rsid w:val="00B65BD3"/>
    <w:rsid w:val="00B70F3A"/>
    <w:rsid w:val="00B766C9"/>
    <w:rsid w:val="00B7701F"/>
    <w:rsid w:val="00B828DC"/>
    <w:rsid w:val="00B8524A"/>
    <w:rsid w:val="00B91E2B"/>
    <w:rsid w:val="00B95FC1"/>
    <w:rsid w:val="00BA3F16"/>
    <w:rsid w:val="00BB080D"/>
    <w:rsid w:val="00BB2FA1"/>
    <w:rsid w:val="00BC0C20"/>
    <w:rsid w:val="00BC357D"/>
    <w:rsid w:val="00BC571D"/>
    <w:rsid w:val="00BC775C"/>
    <w:rsid w:val="00BD2164"/>
    <w:rsid w:val="00BE02EE"/>
    <w:rsid w:val="00BE1079"/>
    <w:rsid w:val="00BE256E"/>
    <w:rsid w:val="00BE30B4"/>
    <w:rsid w:val="00BE36F1"/>
    <w:rsid w:val="00BE4491"/>
    <w:rsid w:val="00BE7638"/>
    <w:rsid w:val="00BF086E"/>
    <w:rsid w:val="00BF118F"/>
    <w:rsid w:val="00BF5BE1"/>
    <w:rsid w:val="00C00D00"/>
    <w:rsid w:val="00C03A23"/>
    <w:rsid w:val="00C057B2"/>
    <w:rsid w:val="00C0619D"/>
    <w:rsid w:val="00C06BBF"/>
    <w:rsid w:val="00C06DF2"/>
    <w:rsid w:val="00C06FAF"/>
    <w:rsid w:val="00C073E4"/>
    <w:rsid w:val="00C07573"/>
    <w:rsid w:val="00C12857"/>
    <w:rsid w:val="00C14182"/>
    <w:rsid w:val="00C17842"/>
    <w:rsid w:val="00C2065D"/>
    <w:rsid w:val="00C20E20"/>
    <w:rsid w:val="00C25049"/>
    <w:rsid w:val="00C27E28"/>
    <w:rsid w:val="00C30AA8"/>
    <w:rsid w:val="00C31223"/>
    <w:rsid w:val="00C31F21"/>
    <w:rsid w:val="00C44682"/>
    <w:rsid w:val="00C63FC7"/>
    <w:rsid w:val="00C66705"/>
    <w:rsid w:val="00C67730"/>
    <w:rsid w:val="00C71753"/>
    <w:rsid w:val="00C7531C"/>
    <w:rsid w:val="00C778A6"/>
    <w:rsid w:val="00C80319"/>
    <w:rsid w:val="00C8394E"/>
    <w:rsid w:val="00C9406C"/>
    <w:rsid w:val="00C94B9E"/>
    <w:rsid w:val="00CA1CC8"/>
    <w:rsid w:val="00CA58D0"/>
    <w:rsid w:val="00CB4EFA"/>
    <w:rsid w:val="00CD12AD"/>
    <w:rsid w:val="00CE0E0D"/>
    <w:rsid w:val="00CE107B"/>
    <w:rsid w:val="00CE57A8"/>
    <w:rsid w:val="00CF37BA"/>
    <w:rsid w:val="00D02185"/>
    <w:rsid w:val="00D028B4"/>
    <w:rsid w:val="00D030E3"/>
    <w:rsid w:val="00D05E9A"/>
    <w:rsid w:val="00D14DFC"/>
    <w:rsid w:val="00D16268"/>
    <w:rsid w:val="00D21066"/>
    <w:rsid w:val="00D34385"/>
    <w:rsid w:val="00D42834"/>
    <w:rsid w:val="00D432B3"/>
    <w:rsid w:val="00D4719F"/>
    <w:rsid w:val="00D5173C"/>
    <w:rsid w:val="00D54917"/>
    <w:rsid w:val="00D55412"/>
    <w:rsid w:val="00D578FB"/>
    <w:rsid w:val="00D57A20"/>
    <w:rsid w:val="00D665CD"/>
    <w:rsid w:val="00D76455"/>
    <w:rsid w:val="00D76552"/>
    <w:rsid w:val="00D77B39"/>
    <w:rsid w:val="00D77E13"/>
    <w:rsid w:val="00D80686"/>
    <w:rsid w:val="00D86090"/>
    <w:rsid w:val="00DA563C"/>
    <w:rsid w:val="00DA737C"/>
    <w:rsid w:val="00DB01DE"/>
    <w:rsid w:val="00DC010E"/>
    <w:rsid w:val="00DC098C"/>
    <w:rsid w:val="00DC17A8"/>
    <w:rsid w:val="00DC2D0E"/>
    <w:rsid w:val="00DD66D5"/>
    <w:rsid w:val="00DD6F31"/>
    <w:rsid w:val="00DE2B1C"/>
    <w:rsid w:val="00DE4BFB"/>
    <w:rsid w:val="00DE6DD2"/>
    <w:rsid w:val="00DF26CA"/>
    <w:rsid w:val="00DF2734"/>
    <w:rsid w:val="00DF3C21"/>
    <w:rsid w:val="00E07DD2"/>
    <w:rsid w:val="00E14A82"/>
    <w:rsid w:val="00E14FED"/>
    <w:rsid w:val="00E15B49"/>
    <w:rsid w:val="00E17B15"/>
    <w:rsid w:val="00E30D08"/>
    <w:rsid w:val="00E32C0F"/>
    <w:rsid w:val="00E42968"/>
    <w:rsid w:val="00E46A5E"/>
    <w:rsid w:val="00E52DB3"/>
    <w:rsid w:val="00E5653C"/>
    <w:rsid w:val="00E5698F"/>
    <w:rsid w:val="00E57CB0"/>
    <w:rsid w:val="00E61A05"/>
    <w:rsid w:val="00E65C72"/>
    <w:rsid w:val="00E67288"/>
    <w:rsid w:val="00E71F5C"/>
    <w:rsid w:val="00E765B6"/>
    <w:rsid w:val="00E76867"/>
    <w:rsid w:val="00E76D5E"/>
    <w:rsid w:val="00E76E94"/>
    <w:rsid w:val="00E82A19"/>
    <w:rsid w:val="00E90509"/>
    <w:rsid w:val="00EA27C2"/>
    <w:rsid w:val="00EA5947"/>
    <w:rsid w:val="00EA632E"/>
    <w:rsid w:val="00EA7D59"/>
    <w:rsid w:val="00EC09B3"/>
    <w:rsid w:val="00EC742D"/>
    <w:rsid w:val="00ED2E7E"/>
    <w:rsid w:val="00ED5022"/>
    <w:rsid w:val="00EF1515"/>
    <w:rsid w:val="00EF5547"/>
    <w:rsid w:val="00F01C53"/>
    <w:rsid w:val="00F02C74"/>
    <w:rsid w:val="00F03007"/>
    <w:rsid w:val="00F07847"/>
    <w:rsid w:val="00F131F3"/>
    <w:rsid w:val="00F139F0"/>
    <w:rsid w:val="00F15CBF"/>
    <w:rsid w:val="00F40FF8"/>
    <w:rsid w:val="00F41053"/>
    <w:rsid w:val="00F470E0"/>
    <w:rsid w:val="00F4795F"/>
    <w:rsid w:val="00F5185B"/>
    <w:rsid w:val="00F52658"/>
    <w:rsid w:val="00F52984"/>
    <w:rsid w:val="00F52A30"/>
    <w:rsid w:val="00F54DD5"/>
    <w:rsid w:val="00F5596C"/>
    <w:rsid w:val="00F566BC"/>
    <w:rsid w:val="00F65D18"/>
    <w:rsid w:val="00F77281"/>
    <w:rsid w:val="00F80E59"/>
    <w:rsid w:val="00F81B01"/>
    <w:rsid w:val="00F856C6"/>
    <w:rsid w:val="00F867FA"/>
    <w:rsid w:val="00F87EA8"/>
    <w:rsid w:val="00F902E7"/>
    <w:rsid w:val="00F91478"/>
    <w:rsid w:val="00F964F7"/>
    <w:rsid w:val="00FB1497"/>
    <w:rsid w:val="00FB48F6"/>
    <w:rsid w:val="00FB521E"/>
    <w:rsid w:val="00FB6747"/>
    <w:rsid w:val="00FC273E"/>
    <w:rsid w:val="00FD586B"/>
    <w:rsid w:val="00FD672E"/>
    <w:rsid w:val="00FD6AA0"/>
    <w:rsid w:val="00FD6FB9"/>
    <w:rsid w:val="00FD7C26"/>
    <w:rsid w:val="00FE7E83"/>
    <w:rsid w:val="00FF1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647D5"/>
  <w15:chartTrackingRefBased/>
  <w15:docId w15:val="{92CBF195-C82A-4923-B168-BF4A0B01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86090"/>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4">
    <w:name w:val="heading 4"/>
    <w:basedOn w:val="a"/>
    <w:next w:val="a"/>
    <w:link w:val="40"/>
    <w:uiPriority w:val="9"/>
    <w:semiHidden/>
    <w:unhideWhenUsed/>
    <w:qFormat/>
    <w:rsid w:val="00AD274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472D"/>
    <w:pPr>
      <w:ind w:left="720"/>
      <w:contextualSpacing/>
    </w:pPr>
  </w:style>
  <w:style w:type="paragraph" w:styleId="a4">
    <w:name w:val="Balloon Text"/>
    <w:basedOn w:val="a"/>
    <w:link w:val="a5"/>
    <w:uiPriority w:val="99"/>
    <w:semiHidden/>
    <w:unhideWhenUsed/>
    <w:rsid w:val="00AE18C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AE18C8"/>
    <w:rPr>
      <w:rFonts w:ascii="Segoe UI" w:hAnsi="Segoe UI" w:cs="Segoe UI"/>
      <w:sz w:val="18"/>
      <w:szCs w:val="18"/>
    </w:rPr>
  </w:style>
  <w:style w:type="character" w:customStyle="1" w:styleId="10">
    <w:name w:val="Заголовок 1 Знак"/>
    <w:basedOn w:val="a0"/>
    <w:link w:val="1"/>
    <w:uiPriority w:val="9"/>
    <w:rsid w:val="00D86090"/>
    <w:rPr>
      <w:rFonts w:ascii="Times New Roman" w:eastAsia="Times New Roman" w:hAnsi="Times New Roman" w:cs="Times New Roman"/>
      <w:b/>
      <w:bCs/>
      <w:kern w:val="36"/>
      <w:sz w:val="48"/>
      <w:szCs w:val="48"/>
      <w:lang w:val="ru-RU" w:eastAsia="ru-RU"/>
    </w:rPr>
  </w:style>
  <w:style w:type="character" w:customStyle="1" w:styleId="40">
    <w:name w:val="Заголовок 4 Знак"/>
    <w:basedOn w:val="a0"/>
    <w:link w:val="4"/>
    <w:uiPriority w:val="9"/>
    <w:semiHidden/>
    <w:rsid w:val="00AD274B"/>
    <w:rPr>
      <w:rFonts w:asciiTheme="majorHAnsi" w:eastAsiaTheme="majorEastAsia" w:hAnsiTheme="majorHAnsi" w:cstheme="majorBidi"/>
      <w:i/>
      <w:iCs/>
      <w:color w:val="2F5496" w:themeColor="accent1" w:themeShade="BF"/>
    </w:rPr>
  </w:style>
  <w:style w:type="paragraph" w:styleId="a6">
    <w:name w:val="Title"/>
    <w:basedOn w:val="a"/>
    <w:next w:val="a"/>
    <w:link w:val="a7"/>
    <w:uiPriority w:val="10"/>
    <w:qFormat/>
    <w:rsid w:val="00543B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7">
    <w:name w:val="Назва Знак"/>
    <w:basedOn w:val="a0"/>
    <w:link w:val="a6"/>
    <w:uiPriority w:val="10"/>
    <w:rsid w:val="00543B7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0046237">
      <w:bodyDiv w:val="1"/>
      <w:marLeft w:val="0"/>
      <w:marRight w:val="0"/>
      <w:marTop w:val="0"/>
      <w:marBottom w:val="0"/>
      <w:divBdr>
        <w:top w:val="none" w:sz="0" w:space="0" w:color="auto"/>
        <w:left w:val="none" w:sz="0" w:space="0" w:color="auto"/>
        <w:bottom w:val="none" w:sz="0" w:space="0" w:color="auto"/>
        <w:right w:val="none" w:sz="0" w:space="0" w:color="auto"/>
      </w:divBdr>
    </w:div>
    <w:div w:id="633365377">
      <w:bodyDiv w:val="1"/>
      <w:marLeft w:val="0"/>
      <w:marRight w:val="0"/>
      <w:marTop w:val="0"/>
      <w:marBottom w:val="0"/>
      <w:divBdr>
        <w:top w:val="none" w:sz="0" w:space="0" w:color="auto"/>
        <w:left w:val="none" w:sz="0" w:space="0" w:color="auto"/>
        <w:bottom w:val="none" w:sz="0" w:space="0" w:color="auto"/>
        <w:right w:val="none" w:sz="0" w:space="0" w:color="auto"/>
      </w:divBdr>
    </w:div>
    <w:div w:id="688027856">
      <w:bodyDiv w:val="1"/>
      <w:marLeft w:val="0"/>
      <w:marRight w:val="0"/>
      <w:marTop w:val="0"/>
      <w:marBottom w:val="0"/>
      <w:divBdr>
        <w:top w:val="none" w:sz="0" w:space="0" w:color="auto"/>
        <w:left w:val="none" w:sz="0" w:space="0" w:color="auto"/>
        <w:bottom w:val="none" w:sz="0" w:space="0" w:color="auto"/>
        <w:right w:val="none" w:sz="0" w:space="0" w:color="auto"/>
      </w:divBdr>
    </w:div>
    <w:div w:id="1264218440">
      <w:bodyDiv w:val="1"/>
      <w:marLeft w:val="0"/>
      <w:marRight w:val="0"/>
      <w:marTop w:val="0"/>
      <w:marBottom w:val="0"/>
      <w:divBdr>
        <w:top w:val="none" w:sz="0" w:space="0" w:color="auto"/>
        <w:left w:val="none" w:sz="0" w:space="0" w:color="auto"/>
        <w:bottom w:val="none" w:sz="0" w:space="0" w:color="auto"/>
        <w:right w:val="none" w:sz="0" w:space="0" w:color="auto"/>
      </w:divBdr>
    </w:div>
    <w:div w:id="1306394776">
      <w:bodyDiv w:val="1"/>
      <w:marLeft w:val="0"/>
      <w:marRight w:val="0"/>
      <w:marTop w:val="0"/>
      <w:marBottom w:val="0"/>
      <w:divBdr>
        <w:top w:val="none" w:sz="0" w:space="0" w:color="auto"/>
        <w:left w:val="none" w:sz="0" w:space="0" w:color="auto"/>
        <w:bottom w:val="none" w:sz="0" w:space="0" w:color="auto"/>
        <w:right w:val="none" w:sz="0" w:space="0" w:color="auto"/>
      </w:divBdr>
    </w:div>
    <w:div w:id="1663897099">
      <w:bodyDiv w:val="1"/>
      <w:marLeft w:val="0"/>
      <w:marRight w:val="0"/>
      <w:marTop w:val="0"/>
      <w:marBottom w:val="0"/>
      <w:divBdr>
        <w:top w:val="none" w:sz="0" w:space="0" w:color="auto"/>
        <w:left w:val="none" w:sz="0" w:space="0" w:color="auto"/>
        <w:bottom w:val="none" w:sz="0" w:space="0" w:color="auto"/>
        <w:right w:val="none" w:sz="0" w:space="0" w:color="auto"/>
      </w:divBdr>
    </w:div>
    <w:div w:id="1796291855">
      <w:bodyDiv w:val="1"/>
      <w:marLeft w:val="0"/>
      <w:marRight w:val="0"/>
      <w:marTop w:val="0"/>
      <w:marBottom w:val="0"/>
      <w:divBdr>
        <w:top w:val="none" w:sz="0" w:space="0" w:color="auto"/>
        <w:left w:val="none" w:sz="0" w:space="0" w:color="auto"/>
        <w:bottom w:val="none" w:sz="0" w:space="0" w:color="auto"/>
        <w:right w:val="none" w:sz="0" w:space="0" w:color="auto"/>
      </w:divBdr>
    </w:div>
    <w:div w:id="1816213923">
      <w:bodyDiv w:val="1"/>
      <w:marLeft w:val="0"/>
      <w:marRight w:val="0"/>
      <w:marTop w:val="0"/>
      <w:marBottom w:val="0"/>
      <w:divBdr>
        <w:top w:val="none" w:sz="0" w:space="0" w:color="auto"/>
        <w:left w:val="none" w:sz="0" w:space="0" w:color="auto"/>
        <w:bottom w:val="none" w:sz="0" w:space="0" w:color="auto"/>
        <w:right w:val="none" w:sz="0" w:space="0" w:color="auto"/>
      </w:divBdr>
    </w:div>
    <w:div w:id="188783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A6F1F-B973-41CB-8820-F55A173AD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1723</TotalTime>
  <Pages>3</Pages>
  <Words>3461</Words>
  <Characters>1974</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nach-bukhg</cp:lastModifiedBy>
  <cp:revision>319</cp:revision>
  <cp:lastPrinted>2026-09-24T08:05:00Z</cp:lastPrinted>
  <dcterms:created xsi:type="dcterms:W3CDTF">2023-02-24T09:24:00Z</dcterms:created>
  <dcterms:modified xsi:type="dcterms:W3CDTF">2026-09-24T08:36:00Z</dcterms:modified>
</cp:coreProperties>
</file>