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61" w:rsidRPr="004C7861" w:rsidRDefault="004C7861" w:rsidP="004C7861">
      <w:pPr>
        <w:jc w:val="center"/>
        <w:rPr>
          <w:b/>
          <w:sz w:val="28"/>
          <w:szCs w:val="28"/>
          <w:lang w:val="uk-UA"/>
        </w:rPr>
      </w:pPr>
      <w:r w:rsidRPr="004C7861">
        <w:rPr>
          <w:b/>
          <w:sz w:val="28"/>
          <w:szCs w:val="28"/>
          <w:lang w:val="uk-UA"/>
        </w:rPr>
        <w:t>ПОЯСНЮВАЛЬНА ЗАПИСКА</w:t>
      </w:r>
    </w:p>
    <w:p w:rsidR="004C7861" w:rsidRPr="004C7861" w:rsidRDefault="004C7861" w:rsidP="004C7861">
      <w:pPr>
        <w:jc w:val="center"/>
        <w:rPr>
          <w:b/>
          <w:sz w:val="28"/>
          <w:szCs w:val="28"/>
          <w:lang w:val="uk-UA"/>
        </w:rPr>
      </w:pPr>
      <w:r w:rsidRPr="004C7861">
        <w:rPr>
          <w:b/>
          <w:sz w:val="28"/>
          <w:szCs w:val="28"/>
          <w:lang w:val="uk-UA"/>
        </w:rPr>
        <w:t>до  звіту про виконання бюджету</w:t>
      </w:r>
    </w:p>
    <w:p w:rsidR="004C7861" w:rsidRPr="004C7861" w:rsidRDefault="004C7861" w:rsidP="004C7861">
      <w:pPr>
        <w:jc w:val="center"/>
        <w:rPr>
          <w:b/>
          <w:sz w:val="28"/>
          <w:szCs w:val="28"/>
          <w:lang w:val="uk-UA"/>
        </w:rPr>
      </w:pPr>
      <w:r w:rsidRPr="004C7861">
        <w:rPr>
          <w:b/>
          <w:sz w:val="28"/>
          <w:szCs w:val="28"/>
          <w:lang w:val="uk-UA"/>
        </w:rPr>
        <w:t>Южненської міської територіальної громади</w:t>
      </w:r>
    </w:p>
    <w:p w:rsidR="004C7861" w:rsidRPr="004C7861" w:rsidRDefault="004C7861" w:rsidP="004C7861">
      <w:pPr>
        <w:jc w:val="center"/>
        <w:rPr>
          <w:b/>
          <w:sz w:val="28"/>
          <w:szCs w:val="28"/>
          <w:u w:val="single"/>
          <w:lang w:val="uk-UA"/>
        </w:rPr>
      </w:pPr>
      <w:r w:rsidRPr="004C7861">
        <w:rPr>
          <w:b/>
          <w:sz w:val="28"/>
          <w:szCs w:val="28"/>
          <w:lang w:val="uk-UA"/>
        </w:rPr>
        <w:t>за І квартал 2023 року</w:t>
      </w:r>
    </w:p>
    <w:p w:rsidR="004C7861" w:rsidRPr="004C7861" w:rsidRDefault="004C7861" w:rsidP="004C7861">
      <w:pPr>
        <w:jc w:val="both"/>
        <w:rPr>
          <w:lang w:val="uk-UA"/>
        </w:rPr>
      </w:pPr>
      <w:r w:rsidRPr="004C7861">
        <w:rPr>
          <w:lang w:val="uk-UA"/>
        </w:rPr>
        <w:t xml:space="preserve">  </w:t>
      </w:r>
    </w:p>
    <w:p w:rsidR="004C7861" w:rsidRPr="004C7861" w:rsidRDefault="004C7861" w:rsidP="004C7861">
      <w:pPr>
        <w:jc w:val="both"/>
        <w:rPr>
          <w:b/>
          <w:lang w:val="uk-UA"/>
        </w:rPr>
      </w:pPr>
      <w:r w:rsidRPr="004C7861">
        <w:rPr>
          <w:lang w:val="uk-UA"/>
        </w:rPr>
        <w:t xml:space="preserve"> </w:t>
      </w:r>
      <w:r w:rsidRPr="004C7861">
        <w:rPr>
          <w:b/>
          <w:lang w:val="uk-UA"/>
        </w:rPr>
        <w:t>Загальна характеристика виконання бюджету.</w:t>
      </w:r>
    </w:p>
    <w:p w:rsidR="004C7861" w:rsidRPr="004C7861" w:rsidRDefault="004C7861" w:rsidP="004C7861">
      <w:pPr>
        <w:jc w:val="both"/>
        <w:rPr>
          <w:b/>
          <w:lang w:val="uk-UA"/>
        </w:rPr>
      </w:pPr>
    </w:p>
    <w:p w:rsidR="004C7861" w:rsidRPr="004C7861" w:rsidRDefault="004C7861" w:rsidP="004C7861">
      <w:pPr>
        <w:tabs>
          <w:tab w:val="left" w:pos="142"/>
          <w:tab w:val="left" w:pos="567"/>
        </w:tabs>
        <w:ind w:firstLine="851"/>
        <w:jc w:val="both"/>
        <w:rPr>
          <w:lang w:val="uk-UA"/>
        </w:rPr>
      </w:pPr>
      <w:r w:rsidRPr="004C7861">
        <w:rPr>
          <w:lang w:val="uk-UA"/>
        </w:rPr>
        <w:t>Відповідно до вимог Бюджетного кодексу України, рішенням Южненської міської ради Одеського району Одеської області "Про бюджет Южненської міської територіальної громади на 2023 рік" від 07.12.2022 року № 1187-VІІІ був затверджений один  збалансований місцевий бюджет.</w:t>
      </w:r>
    </w:p>
    <w:p w:rsidR="004C7861" w:rsidRPr="004C7861" w:rsidRDefault="004C7861" w:rsidP="004C7861">
      <w:pPr>
        <w:tabs>
          <w:tab w:val="left" w:pos="142"/>
        </w:tabs>
        <w:ind w:firstLine="851"/>
        <w:jc w:val="both"/>
        <w:rPr>
          <w:lang w:val="uk-UA"/>
        </w:rPr>
      </w:pPr>
      <w:r w:rsidRPr="004C7861">
        <w:rPr>
          <w:lang w:val="uk-UA"/>
        </w:rPr>
        <w:t>Під час виконання бюджету протягом І кварталу 2023 року рішенням Южненської міської ради від 09.03.2023 року №1311-VІІІ "Про внесення змін і доповнень до рішення Южненської міської ради Одеського району Одеської області від 07.12.2022 року №1187-VІІІ «Про бюджет Южненської міської територіальної громади на 2023 рік», затверджено:</w:t>
      </w:r>
    </w:p>
    <w:p w:rsidR="004C7861" w:rsidRPr="004C7861" w:rsidRDefault="004C7861" w:rsidP="004C7861">
      <w:pPr>
        <w:tabs>
          <w:tab w:val="left" w:pos="142"/>
        </w:tabs>
        <w:ind w:firstLine="851"/>
        <w:jc w:val="both"/>
        <w:rPr>
          <w:lang w:val="uk-UA"/>
        </w:rPr>
      </w:pPr>
      <w:r w:rsidRPr="004C7861">
        <w:rPr>
          <w:lang w:val="uk-UA"/>
        </w:rPr>
        <w:t xml:space="preserve">- </w:t>
      </w:r>
      <w:r w:rsidRPr="004C7861">
        <w:rPr>
          <w:b/>
          <w:i/>
          <w:lang w:val="uk-UA"/>
        </w:rPr>
        <w:t>загальний обсяг доходів місцевого бюджету</w:t>
      </w:r>
      <w:r w:rsidRPr="004C7861">
        <w:rPr>
          <w:lang w:val="uk-UA"/>
        </w:rPr>
        <w:t xml:space="preserve"> – </w:t>
      </w:r>
      <w:r w:rsidRPr="004C7861">
        <w:rPr>
          <w:b/>
          <w:i/>
          <w:lang w:val="uk-UA"/>
        </w:rPr>
        <w:t>504 163,6 тис.грн.,</w:t>
      </w:r>
      <w:r w:rsidRPr="004C7861">
        <w:rPr>
          <w:lang w:val="uk-UA"/>
        </w:rPr>
        <w:t xml:space="preserve"> у тому числі: загальний фонд – 490 100,1 тис.грн, спеціальний фонд – 14 063,5 тис.грн;</w:t>
      </w:r>
    </w:p>
    <w:p w:rsidR="004C7861" w:rsidRPr="004C7861" w:rsidRDefault="004C7861" w:rsidP="004C7861">
      <w:pPr>
        <w:tabs>
          <w:tab w:val="left" w:pos="142"/>
        </w:tabs>
        <w:ind w:firstLine="851"/>
        <w:jc w:val="both"/>
        <w:rPr>
          <w:lang w:val="uk-UA"/>
        </w:rPr>
      </w:pPr>
      <w:r w:rsidRPr="004C7861">
        <w:rPr>
          <w:lang w:val="uk-UA"/>
        </w:rPr>
        <w:t xml:space="preserve">- </w:t>
      </w:r>
      <w:r w:rsidRPr="004C7861">
        <w:rPr>
          <w:b/>
          <w:i/>
          <w:lang w:val="uk-UA"/>
        </w:rPr>
        <w:t>загальний обсяг видатків місцевого бюджету</w:t>
      </w:r>
      <w:r w:rsidRPr="004C7861">
        <w:rPr>
          <w:lang w:val="uk-UA"/>
        </w:rPr>
        <w:t xml:space="preserve"> – </w:t>
      </w:r>
      <w:r w:rsidRPr="004C7861">
        <w:rPr>
          <w:b/>
          <w:i/>
          <w:lang w:val="uk-UA"/>
        </w:rPr>
        <w:t>563 976,2 тис.грн.,</w:t>
      </w:r>
      <w:r w:rsidRPr="004C7861">
        <w:rPr>
          <w:lang w:val="uk-UA"/>
        </w:rPr>
        <w:t xml:space="preserve"> у тому числі загальний фонд – 494 822,8 тис.грн, спеціальний фонд – 69 153,4 тис.грн;</w:t>
      </w:r>
    </w:p>
    <w:p w:rsidR="004C7861" w:rsidRPr="004C7861" w:rsidRDefault="004C7861" w:rsidP="004C7861">
      <w:pPr>
        <w:tabs>
          <w:tab w:val="left" w:pos="142"/>
        </w:tabs>
        <w:ind w:firstLine="851"/>
        <w:jc w:val="both"/>
        <w:rPr>
          <w:lang w:val="uk-UA"/>
        </w:rPr>
      </w:pPr>
      <w:r w:rsidRPr="004C7861">
        <w:rPr>
          <w:lang w:val="uk-UA"/>
        </w:rPr>
        <w:t>Загальний обсяг доходів затверджений на І квартал 202</w:t>
      </w:r>
      <w:r w:rsidR="00F520AD">
        <w:rPr>
          <w:lang w:val="uk-UA"/>
        </w:rPr>
        <w:t>3</w:t>
      </w:r>
      <w:r w:rsidRPr="004C7861">
        <w:rPr>
          <w:lang w:val="uk-UA"/>
        </w:rPr>
        <w:t xml:space="preserve"> року (з урахуванням міжбюджетних трансфертів) становить 126 411,6 тис. гривень. Фактично надійшло до бюджету з урахуванням субвенцій та дотацій 145 636,2 тис.грн, з них:</w:t>
      </w:r>
    </w:p>
    <w:p w:rsidR="004C7861" w:rsidRPr="004C7861" w:rsidRDefault="004C7861" w:rsidP="004C7861">
      <w:pPr>
        <w:tabs>
          <w:tab w:val="left" w:pos="142"/>
        </w:tabs>
        <w:ind w:firstLine="851"/>
        <w:jc w:val="both"/>
        <w:rPr>
          <w:lang w:val="uk-UA"/>
        </w:rPr>
      </w:pPr>
      <w:r w:rsidRPr="004C7861">
        <w:rPr>
          <w:lang w:val="uk-UA"/>
        </w:rPr>
        <w:t xml:space="preserve">- доходи загального фонду – 140 342,2 тис. грн. (у т.ч. офіційні трансферти –                  19 548,7 тис. грн).   Виконання  планових призначень складає 114,2.  </w:t>
      </w:r>
    </w:p>
    <w:p w:rsidR="004C7861" w:rsidRPr="004C7861" w:rsidRDefault="004C7861" w:rsidP="004C7861">
      <w:pPr>
        <w:tabs>
          <w:tab w:val="left" w:pos="142"/>
        </w:tabs>
        <w:ind w:firstLine="851"/>
        <w:jc w:val="both"/>
        <w:rPr>
          <w:lang w:val="uk-UA"/>
        </w:rPr>
      </w:pPr>
      <w:r w:rsidRPr="004C7861">
        <w:rPr>
          <w:lang w:val="uk-UA"/>
        </w:rPr>
        <w:t>- доходи спеціального фонду – 5 294,0 тис. грн. Виконання становить 1</w:t>
      </w:r>
      <w:r w:rsidR="00683712">
        <w:rPr>
          <w:lang w:val="uk-UA"/>
        </w:rPr>
        <w:t>48</w:t>
      </w:r>
      <w:r w:rsidRPr="004C7861">
        <w:rPr>
          <w:lang w:val="uk-UA"/>
        </w:rPr>
        <w:t>,</w:t>
      </w:r>
      <w:r w:rsidR="00683712">
        <w:rPr>
          <w:lang w:val="uk-UA"/>
        </w:rPr>
        <w:t>6</w:t>
      </w:r>
      <w:r w:rsidRPr="004C7861">
        <w:rPr>
          <w:lang w:val="uk-UA"/>
        </w:rPr>
        <w:t>%.</w:t>
      </w:r>
    </w:p>
    <w:p w:rsidR="004C7861" w:rsidRPr="004C7861" w:rsidRDefault="004C7861" w:rsidP="004C7861">
      <w:pPr>
        <w:tabs>
          <w:tab w:val="left" w:pos="142"/>
        </w:tabs>
        <w:ind w:firstLine="851"/>
        <w:jc w:val="both"/>
        <w:rPr>
          <w:lang w:val="uk-UA"/>
        </w:rPr>
      </w:pPr>
      <w:r w:rsidRPr="004C7861">
        <w:rPr>
          <w:lang w:val="uk-UA"/>
        </w:rPr>
        <w:t>Загальне виконання за доходами бюджету Южненської міської територіальної громади складає 115,3% планових призначень на січень – березень 2023 року, або 28,9% річних планових призначень.</w:t>
      </w:r>
    </w:p>
    <w:p w:rsidR="004C7861" w:rsidRPr="004C7861" w:rsidRDefault="004C7861" w:rsidP="004C7861">
      <w:pPr>
        <w:tabs>
          <w:tab w:val="left" w:pos="142"/>
        </w:tabs>
        <w:ind w:firstLine="851"/>
        <w:jc w:val="both"/>
        <w:rPr>
          <w:lang w:val="uk-UA"/>
        </w:rPr>
      </w:pPr>
      <w:r w:rsidRPr="004C7861">
        <w:rPr>
          <w:lang w:val="uk-UA"/>
        </w:rPr>
        <w:t>Загальний обсяг видатків затверджений на І квартал 2023 року (з урахуванням міжбюджетних трансфертів) становить 143 398,5 тис. грн. Фактично виконано на суму 117 397,4 тис. грн, що складає 81,9% від планових призначень, з них:</w:t>
      </w:r>
    </w:p>
    <w:p w:rsidR="004C7861" w:rsidRPr="004C7861" w:rsidRDefault="004C7861" w:rsidP="004C7861">
      <w:pPr>
        <w:tabs>
          <w:tab w:val="left" w:pos="142"/>
        </w:tabs>
        <w:ind w:firstLine="851"/>
        <w:jc w:val="both"/>
        <w:rPr>
          <w:lang w:val="uk-UA"/>
        </w:rPr>
      </w:pPr>
      <w:r w:rsidRPr="004C7861">
        <w:rPr>
          <w:lang w:val="uk-UA"/>
        </w:rPr>
        <w:t xml:space="preserve">- видатки загального фонду – 109 793,8 тис.грн ( у т.ч. 15 204,5 тис. грн субвенції з Державного бюджету України). Виконання – 82,5%.  </w:t>
      </w:r>
    </w:p>
    <w:p w:rsidR="004C7861" w:rsidRPr="004C7861" w:rsidRDefault="004C7861" w:rsidP="004C7861">
      <w:pPr>
        <w:tabs>
          <w:tab w:val="left" w:pos="142"/>
        </w:tabs>
        <w:ind w:firstLine="851"/>
        <w:jc w:val="both"/>
        <w:rPr>
          <w:lang w:val="uk-UA"/>
        </w:rPr>
      </w:pPr>
      <w:r w:rsidRPr="004C7861">
        <w:rPr>
          <w:lang w:val="uk-UA"/>
        </w:rPr>
        <w:t xml:space="preserve">- видатки спеціального фонду –  7 603,5 тис. гривень.  Виконання – 74,1%.   </w:t>
      </w:r>
    </w:p>
    <w:p w:rsidR="004C7861" w:rsidRPr="004C7861" w:rsidRDefault="004C7861" w:rsidP="004C7861">
      <w:pPr>
        <w:tabs>
          <w:tab w:val="left" w:pos="142"/>
        </w:tabs>
        <w:ind w:firstLine="851"/>
        <w:jc w:val="both"/>
        <w:rPr>
          <w:lang w:val="uk-UA"/>
        </w:rPr>
      </w:pPr>
      <w:r w:rsidRPr="004C7861">
        <w:rPr>
          <w:lang w:val="uk-UA"/>
        </w:rPr>
        <w:t>Відповідно Закону України «Про державний бюджет України на 2023 рік»</w:t>
      </w:r>
      <w:r w:rsidRPr="004C7861">
        <w:rPr>
          <w:b/>
          <w:lang w:val="uk-UA"/>
        </w:rPr>
        <w:t xml:space="preserve"> </w:t>
      </w:r>
      <w:r w:rsidRPr="004C7861">
        <w:rPr>
          <w:lang w:val="uk-UA"/>
        </w:rPr>
        <w:t xml:space="preserve">та затвердженого помісячного розпису асигнувань на січень - березень 2023 року обсяг </w:t>
      </w:r>
      <w:r w:rsidRPr="004C7861">
        <w:rPr>
          <w:b/>
          <w:lang w:val="uk-UA"/>
        </w:rPr>
        <w:t xml:space="preserve">реверсної дотації, </w:t>
      </w:r>
      <w:r w:rsidRPr="004C7861">
        <w:rPr>
          <w:lang w:val="uk-UA"/>
        </w:rPr>
        <w:t>що підлягає передачі</w:t>
      </w:r>
      <w:r w:rsidRPr="004C7861">
        <w:rPr>
          <w:b/>
          <w:lang w:val="uk-UA"/>
        </w:rPr>
        <w:t xml:space="preserve"> </w:t>
      </w:r>
      <w:r w:rsidRPr="004C7861">
        <w:rPr>
          <w:lang w:val="uk-UA"/>
        </w:rPr>
        <w:t>з бюджету Южненської міської територіальної громади до державного бюджету України, своєчасно та в повному обсязі передано на загальну</w:t>
      </w:r>
      <w:r w:rsidRPr="004C7861">
        <w:rPr>
          <w:b/>
          <w:lang w:val="uk-UA"/>
        </w:rPr>
        <w:t xml:space="preserve"> </w:t>
      </w:r>
      <w:r w:rsidRPr="004C7861">
        <w:rPr>
          <w:lang w:val="uk-UA"/>
        </w:rPr>
        <w:t>суму 9 271,2 тис.гривень.</w:t>
      </w:r>
    </w:p>
    <w:p w:rsidR="004C7861" w:rsidRPr="004C7861" w:rsidRDefault="004C7861" w:rsidP="004C7861">
      <w:pPr>
        <w:tabs>
          <w:tab w:val="left" w:pos="142"/>
        </w:tabs>
        <w:ind w:firstLine="851"/>
        <w:jc w:val="both"/>
        <w:rPr>
          <w:b/>
          <w:lang w:val="uk-UA"/>
        </w:rPr>
      </w:pPr>
      <w:r w:rsidRPr="004C7861">
        <w:rPr>
          <w:b/>
          <w:lang w:val="uk-UA"/>
        </w:rPr>
        <w:t xml:space="preserve">Оборотний касовий залишок </w:t>
      </w:r>
      <w:r w:rsidRPr="004C7861">
        <w:rPr>
          <w:lang w:val="uk-UA"/>
        </w:rPr>
        <w:t xml:space="preserve">коштів місцевого бюджету на 2023 рік встановлений на рівні </w:t>
      </w:r>
      <w:r w:rsidRPr="004C7861">
        <w:rPr>
          <w:b/>
          <w:lang w:val="uk-UA"/>
        </w:rPr>
        <w:t>1 000,0 тис. гривень.</w:t>
      </w:r>
    </w:p>
    <w:p w:rsidR="004C7861" w:rsidRPr="004C7861" w:rsidRDefault="004C7861" w:rsidP="004C7861">
      <w:pPr>
        <w:tabs>
          <w:tab w:val="left" w:pos="142"/>
        </w:tabs>
        <w:ind w:firstLine="851"/>
        <w:jc w:val="both"/>
        <w:rPr>
          <w:b/>
          <w:lang w:val="uk-UA"/>
        </w:rPr>
      </w:pPr>
    </w:p>
    <w:p w:rsidR="004C7861" w:rsidRPr="004C7861" w:rsidRDefault="004C7861" w:rsidP="004C7861">
      <w:pPr>
        <w:tabs>
          <w:tab w:val="left" w:pos="142"/>
        </w:tabs>
        <w:ind w:firstLine="851"/>
        <w:jc w:val="both"/>
        <w:rPr>
          <w:b/>
          <w:lang w:val="uk-UA"/>
        </w:rPr>
      </w:pPr>
    </w:p>
    <w:p w:rsidR="004C7861" w:rsidRPr="004C7861" w:rsidRDefault="004C7861" w:rsidP="004C7861">
      <w:pPr>
        <w:tabs>
          <w:tab w:val="left" w:pos="142"/>
        </w:tabs>
        <w:ind w:firstLine="851"/>
        <w:jc w:val="both"/>
        <w:rPr>
          <w:b/>
          <w:lang w:val="uk-UA"/>
        </w:rPr>
      </w:pPr>
    </w:p>
    <w:p w:rsidR="004C7861" w:rsidRPr="004C7861" w:rsidRDefault="004C7861" w:rsidP="004C7861">
      <w:pPr>
        <w:tabs>
          <w:tab w:val="left" w:pos="142"/>
        </w:tabs>
        <w:ind w:firstLine="851"/>
        <w:jc w:val="both"/>
        <w:rPr>
          <w:b/>
          <w:lang w:val="uk-UA"/>
        </w:rPr>
      </w:pPr>
    </w:p>
    <w:p w:rsidR="004C7861" w:rsidRPr="004C7861" w:rsidRDefault="004C7861" w:rsidP="004C7861">
      <w:pPr>
        <w:tabs>
          <w:tab w:val="left" w:pos="142"/>
        </w:tabs>
        <w:ind w:firstLine="851"/>
        <w:jc w:val="both"/>
        <w:rPr>
          <w:b/>
          <w:lang w:val="uk-UA"/>
        </w:rPr>
      </w:pPr>
    </w:p>
    <w:p w:rsidR="004C7861" w:rsidRPr="004C7861" w:rsidRDefault="004C7861" w:rsidP="004C7861">
      <w:pPr>
        <w:tabs>
          <w:tab w:val="left" w:pos="142"/>
        </w:tabs>
        <w:ind w:firstLine="851"/>
        <w:jc w:val="both"/>
        <w:rPr>
          <w:b/>
          <w:lang w:val="uk-UA"/>
        </w:rPr>
      </w:pPr>
    </w:p>
    <w:p w:rsidR="005926F8" w:rsidRDefault="005926F8" w:rsidP="004C7861">
      <w:pPr>
        <w:tabs>
          <w:tab w:val="left" w:pos="142"/>
        </w:tabs>
        <w:ind w:firstLine="851"/>
        <w:jc w:val="both"/>
        <w:rPr>
          <w:b/>
          <w:u w:val="single"/>
          <w:lang w:val="uk-UA"/>
        </w:rPr>
      </w:pPr>
    </w:p>
    <w:p w:rsidR="004C7861" w:rsidRPr="004C7861" w:rsidRDefault="004C7861" w:rsidP="005926F8">
      <w:pPr>
        <w:tabs>
          <w:tab w:val="left" w:pos="142"/>
        </w:tabs>
        <w:jc w:val="both"/>
        <w:rPr>
          <w:b/>
          <w:u w:val="single"/>
          <w:lang w:val="uk-UA"/>
        </w:rPr>
      </w:pPr>
      <w:r w:rsidRPr="004C7861">
        <w:rPr>
          <w:b/>
          <w:u w:val="single"/>
          <w:lang w:val="uk-UA"/>
        </w:rPr>
        <w:lastRenderedPageBreak/>
        <w:t>ДОХОДИ</w:t>
      </w:r>
    </w:p>
    <w:p w:rsidR="004C7861" w:rsidRPr="004C7861" w:rsidRDefault="004C7861" w:rsidP="004C7861">
      <w:pPr>
        <w:tabs>
          <w:tab w:val="left" w:pos="142"/>
        </w:tabs>
        <w:ind w:firstLine="851"/>
        <w:jc w:val="both"/>
        <w:rPr>
          <w:b/>
          <w:u w:val="single"/>
          <w:lang w:val="uk-UA"/>
        </w:rPr>
      </w:pPr>
    </w:p>
    <w:p w:rsidR="004C7861" w:rsidRPr="004C7861" w:rsidRDefault="004C7861" w:rsidP="004C7861">
      <w:pPr>
        <w:tabs>
          <w:tab w:val="left" w:pos="142"/>
        </w:tabs>
        <w:ind w:firstLine="851"/>
        <w:jc w:val="both"/>
        <w:rPr>
          <w:b/>
          <w:u w:val="single"/>
          <w:lang w:val="uk-UA"/>
        </w:rPr>
      </w:pPr>
      <w:r w:rsidRPr="004C7861">
        <w:rPr>
          <w:b/>
          <w:u w:val="single"/>
          <w:lang w:val="uk-UA"/>
        </w:rPr>
        <w:t>ЗАГАЛЬНИЙ ФОНД</w:t>
      </w:r>
    </w:p>
    <w:p w:rsidR="004C7861" w:rsidRPr="004C7861" w:rsidRDefault="004C7861" w:rsidP="004C7861">
      <w:pPr>
        <w:tabs>
          <w:tab w:val="left" w:pos="142"/>
        </w:tabs>
        <w:ind w:firstLine="851"/>
        <w:jc w:val="both"/>
        <w:rPr>
          <w:lang w:val="uk-UA"/>
        </w:rPr>
      </w:pPr>
      <w:r w:rsidRPr="004C7861">
        <w:rPr>
          <w:lang w:val="uk-UA"/>
        </w:rPr>
        <w:t xml:space="preserve">Станом на 01.04.2023 року за звітними даними Управління Державної казначейської служби України у м. Южному Одеської області до загального фонду бюджету Южненської міської територіальної громади надійшло 140 342,2 тис.грн, що становить 114,2%  відповідних планових призначень, в т.ч.: </w:t>
      </w:r>
    </w:p>
    <w:p w:rsidR="004C7861" w:rsidRPr="004C7861" w:rsidRDefault="004C7861" w:rsidP="004C7861">
      <w:pPr>
        <w:tabs>
          <w:tab w:val="left" w:pos="142"/>
        </w:tabs>
        <w:ind w:firstLine="851"/>
        <w:jc w:val="both"/>
        <w:rPr>
          <w:lang w:val="uk-UA"/>
        </w:rPr>
      </w:pPr>
      <w:r w:rsidRPr="004C7861">
        <w:rPr>
          <w:lang w:val="uk-UA"/>
        </w:rPr>
        <w:t>•</w:t>
      </w:r>
      <w:r w:rsidRPr="004C7861">
        <w:rPr>
          <w:lang w:val="uk-UA"/>
        </w:rPr>
        <w:tab/>
        <w:t>податкові та неподаткові надходження – 120 793,5 тис. грн (112,4%);</w:t>
      </w:r>
    </w:p>
    <w:p w:rsidR="004C7861" w:rsidRPr="004C7861" w:rsidRDefault="004C7861" w:rsidP="004C7861">
      <w:pPr>
        <w:tabs>
          <w:tab w:val="left" w:pos="142"/>
        </w:tabs>
        <w:ind w:firstLine="851"/>
        <w:jc w:val="both"/>
        <w:rPr>
          <w:lang w:val="uk-UA"/>
        </w:rPr>
      </w:pPr>
      <w:r w:rsidRPr="004C7861">
        <w:rPr>
          <w:lang w:val="uk-UA"/>
        </w:rPr>
        <w:t>•</w:t>
      </w:r>
      <w:r w:rsidRPr="004C7861">
        <w:rPr>
          <w:lang w:val="uk-UA"/>
        </w:rPr>
        <w:tab/>
        <w:t>офіційні трансферти – 19 548,7 тис. грн (126,8%).</w:t>
      </w:r>
    </w:p>
    <w:p w:rsidR="004C7861" w:rsidRPr="004C7861" w:rsidRDefault="004C7861" w:rsidP="004C7861">
      <w:pPr>
        <w:tabs>
          <w:tab w:val="left" w:pos="142"/>
        </w:tabs>
        <w:ind w:firstLine="851"/>
        <w:jc w:val="both"/>
        <w:rPr>
          <w:lang w:val="uk-UA"/>
        </w:rPr>
      </w:pPr>
    </w:p>
    <w:p w:rsidR="004C7861" w:rsidRPr="004C7861" w:rsidRDefault="004C7861" w:rsidP="004C7861">
      <w:pPr>
        <w:tabs>
          <w:tab w:val="left" w:pos="709"/>
        </w:tabs>
        <w:jc w:val="center"/>
        <w:rPr>
          <w:lang w:val="uk-UA"/>
        </w:rPr>
      </w:pPr>
      <w:r w:rsidRPr="004C7861">
        <w:rPr>
          <w:lang w:val="uk-UA"/>
        </w:rPr>
        <w:t xml:space="preserve">Виконання доходної частини бюджету </w:t>
      </w:r>
    </w:p>
    <w:p w:rsidR="004C7861" w:rsidRPr="004C7861" w:rsidRDefault="004C7861" w:rsidP="004C7861">
      <w:pPr>
        <w:jc w:val="center"/>
        <w:rPr>
          <w:lang w:val="uk-UA"/>
        </w:rPr>
      </w:pPr>
      <w:r w:rsidRPr="004C7861">
        <w:rPr>
          <w:lang w:val="uk-UA"/>
        </w:rPr>
        <w:t>Южненської міської територіальної громади</w:t>
      </w:r>
    </w:p>
    <w:p w:rsidR="004C7861" w:rsidRPr="004C7861" w:rsidRDefault="004C7861" w:rsidP="004C7861">
      <w:pPr>
        <w:jc w:val="center"/>
        <w:rPr>
          <w:lang w:val="uk-UA"/>
        </w:rPr>
      </w:pPr>
      <w:r w:rsidRPr="004C7861">
        <w:rPr>
          <w:lang w:val="uk-UA"/>
        </w:rPr>
        <w:t>(без урахування міжбюджетних трансфертів)</w:t>
      </w:r>
    </w:p>
    <w:p w:rsidR="004C7861" w:rsidRPr="004C7861" w:rsidRDefault="004C7861" w:rsidP="004C7861">
      <w:pPr>
        <w:jc w:val="both"/>
        <w:rPr>
          <w:lang w:val="uk-UA"/>
        </w:rPr>
      </w:pPr>
    </w:p>
    <w:tbl>
      <w:tblPr>
        <w:tblW w:w="9459" w:type="dxa"/>
        <w:tblInd w:w="288" w:type="dxa"/>
        <w:tblLook w:val="0000" w:firstRow="0" w:lastRow="0" w:firstColumn="0" w:lastColumn="0" w:noHBand="0" w:noVBand="0"/>
      </w:tblPr>
      <w:tblGrid>
        <w:gridCol w:w="4860"/>
        <w:gridCol w:w="1481"/>
        <w:gridCol w:w="1746"/>
        <w:gridCol w:w="1372"/>
      </w:tblGrid>
      <w:tr w:rsidR="004C7861" w:rsidRPr="004C7861" w:rsidTr="003B5808">
        <w:trPr>
          <w:trHeight w:val="600"/>
        </w:trPr>
        <w:tc>
          <w:tcPr>
            <w:tcW w:w="4860" w:type="dxa"/>
            <w:tcBorders>
              <w:top w:val="single" w:sz="8" w:space="0" w:color="auto"/>
              <w:left w:val="single" w:sz="8" w:space="0" w:color="auto"/>
              <w:bottom w:val="single" w:sz="8" w:space="0" w:color="auto"/>
              <w:right w:val="nil"/>
            </w:tcBorders>
            <w:noWrap/>
            <w:vAlign w:val="center"/>
          </w:tcPr>
          <w:p w:rsidR="004C7861" w:rsidRPr="004C7861" w:rsidRDefault="004C7861" w:rsidP="004C7861">
            <w:pPr>
              <w:jc w:val="both"/>
              <w:rPr>
                <w:lang w:val="uk-UA"/>
              </w:rPr>
            </w:pPr>
            <w:r w:rsidRPr="004C7861">
              <w:rPr>
                <w:lang w:val="uk-UA"/>
              </w:rPr>
              <w:t>Показник</w:t>
            </w:r>
          </w:p>
        </w:tc>
        <w:tc>
          <w:tcPr>
            <w:tcW w:w="1481" w:type="dxa"/>
            <w:tcBorders>
              <w:top w:val="single" w:sz="8" w:space="0" w:color="auto"/>
              <w:left w:val="single" w:sz="8" w:space="0" w:color="auto"/>
              <w:bottom w:val="single" w:sz="8" w:space="0" w:color="auto"/>
              <w:right w:val="single" w:sz="8" w:space="0" w:color="auto"/>
            </w:tcBorders>
            <w:vAlign w:val="center"/>
          </w:tcPr>
          <w:p w:rsidR="004C7861" w:rsidRPr="004C7861" w:rsidRDefault="004C7861" w:rsidP="004C7861">
            <w:pPr>
              <w:jc w:val="center"/>
              <w:rPr>
                <w:lang w:val="uk-UA"/>
              </w:rPr>
            </w:pPr>
            <w:r w:rsidRPr="004C7861">
              <w:rPr>
                <w:lang w:val="uk-UA"/>
              </w:rPr>
              <w:t>Загальний фонд</w:t>
            </w:r>
          </w:p>
        </w:tc>
        <w:tc>
          <w:tcPr>
            <w:tcW w:w="1746" w:type="dxa"/>
            <w:tcBorders>
              <w:top w:val="single" w:sz="8" w:space="0" w:color="auto"/>
              <w:left w:val="nil"/>
              <w:bottom w:val="single" w:sz="8" w:space="0" w:color="auto"/>
              <w:right w:val="nil"/>
            </w:tcBorders>
            <w:vAlign w:val="center"/>
          </w:tcPr>
          <w:p w:rsidR="004C7861" w:rsidRPr="004C7861" w:rsidRDefault="004C7861" w:rsidP="004C7861">
            <w:pPr>
              <w:jc w:val="center"/>
              <w:rPr>
                <w:lang w:val="uk-UA"/>
              </w:rPr>
            </w:pPr>
            <w:r w:rsidRPr="004C7861">
              <w:rPr>
                <w:lang w:val="uk-UA"/>
              </w:rPr>
              <w:t>Спеціальний фонд</w:t>
            </w:r>
          </w:p>
        </w:tc>
        <w:tc>
          <w:tcPr>
            <w:tcW w:w="1372" w:type="dxa"/>
            <w:tcBorders>
              <w:top w:val="single" w:sz="8" w:space="0" w:color="auto"/>
              <w:left w:val="single" w:sz="8" w:space="0" w:color="auto"/>
              <w:bottom w:val="single" w:sz="8" w:space="0" w:color="auto"/>
              <w:right w:val="single" w:sz="8" w:space="0" w:color="auto"/>
            </w:tcBorders>
            <w:vAlign w:val="center"/>
          </w:tcPr>
          <w:p w:rsidR="004C7861" w:rsidRPr="004C7861" w:rsidRDefault="004C7861" w:rsidP="004C7861">
            <w:pPr>
              <w:jc w:val="center"/>
              <w:rPr>
                <w:lang w:val="uk-UA"/>
              </w:rPr>
            </w:pPr>
            <w:r w:rsidRPr="004C7861">
              <w:rPr>
                <w:lang w:val="uk-UA"/>
              </w:rPr>
              <w:t>ВСЬОГО</w:t>
            </w:r>
          </w:p>
        </w:tc>
      </w:tr>
      <w:tr w:rsidR="004C7861" w:rsidRPr="004C7861" w:rsidTr="003B5808">
        <w:trPr>
          <w:trHeight w:val="255"/>
        </w:trPr>
        <w:tc>
          <w:tcPr>
            <w:tcW w:w="4860" w:type="dxa"/>
            <w:tcBorders>
              <w:top w:val="nil"/>
              <w:left w:val="single" w:sz="8" w:space="0" w:color="auto"/>
              <w:bottom w:val="single" w:sz="4" w:space="0" w:color="auto"/>
              <w:right w:val="nil"/>
            </w:tcBorders>
            <w:noWrap/>
          </w:tcPr>
          <w:p w:rsidR="004C7861" w:rsidRPr="004C7861" w:rsidRDefault="004C7861" w:rsidP="004C7861">
            <w:pPr>
              <w:jc w:val="both"/>
              <w:rPr>
                <w:lang w:val="uk-UA"/>
              </w:rPr>
            </w:pPr>
            <w:r w:rsidRPr="004C7861">
              <w:rPr>
                <w:lang w:val="uk-UA"/>
              </w:rPr>
              <w:t>Факт за І квартал 2022,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rsidR="004C7861" w:rsidRPr="004C7861" w:rsidRDefault="004C7861" w:rsidP="004C7861">
            <w:pPr>
              <w:jc w:val="right"/>
              <w:rPr>
                <w:lang w:val="uk-UA"/>
              </w:rPr>
            </w:pPr>
            <w:r w:rsidRPr="004C7861">
              <w:rPr>
                <w:lang w:val="uk-UA"/>
              </w:rPr>
              <w:t>134 071,5</w:t>
            </w:r>
          </w:p>
        </w:tc>
        <w:tc>
          <w:tcPr>
            <w:tcW w:w="1746" w:type="dxa"/>
            <w:tcBorders>
              <w:top w:val="single" w:sz="8" w:space="0" w:color="auto"/>
              <w:left w:val="nil"/>
              <w:bottom w:val="single" w:sz="8" w:space="0" w:color="auto"/>
              <w:right w:val="nil"/>
            </w:tcBorders>
            <w:noWrap/>
            <w:vAlign w:val="center"/>
          </w:tcPr>
          <w:p w:rsidR="004C7861" w:rsidRPr="004C7861" w:rsidRDefault="004C7861" w:rsidP="004C7861">
            <w:pPr>
              <w:jc w:val="right"/>
              <w:rPr>
                <w:lang w:val="uk-UA"/>
              </w:rPr>
            </w:pPr>
            <w:r w:rsidRPr="004C7861">
              <w:rPr>
                <w:lang w:val="uk-UA"/>
              </w:rPr>
              <w:t>1 300,3</w:t>
            </w:r>
          </w:p>
        </w:tc>
        <w:tc>
          <w:tcPr>
            <w:tcW w:w="1372" w:type="dxa"/>
            <w:tcBorders>
              <w:top w:val="single" w:sz="8" w:space="0" w:color="auto"/>
              <w:left w:val="single" w:sz="8" w:space="0" w:color="auto"/>
              <w:bottom w:val="single" w:sz="8" w:space="0" w:color="auto"/>
              <w:right w:val="single" w:sz="8" w:space="0" w:color="auto"/>
            </w:tcBorders>
            <w:noWrap/>
            <w:vAlign w:val="center"/>
          </w:tcPr>
          <w:p w:rsidR="004C7861" w:rsidRPr="004C7861" w:rsidRDefault="004C7861" w:rsidP="004C7861">
            <w:pPr>
              <w:jc w:val="right"/>
              <w:rPr>
                <w:lang w:val="uk-UA"/>
              </w:rPr>
            </w:pPr>
            <w:r w:rsidRPr="004C7861">
              <w:rPr>
                <w:lang w:val="uk-UA"/>
              </w:rPr>
              <w:t>135 371,7</w:t>
            </w:r>
          </w:p>
        </w:tc>
      </w:tr>
      <w:tr w:rsidR="004C7861" w:rsidRPr="004C7861" w:rsidTr="003B5808">
        <w:trPr>
          <w:trHeight w:val="254"/>
        </w:trPr>
        <w:tc>
          <w:tcPr>
            <w:tcW w:w="4860" w:type="dxa"/>
            <w:tcBorders>
              <w:top w:val="nil"/>
              <w:left w:val="single" w:sz="8" w:space="0" w:color="auto"/>
              <w:bottom w:val="nil"/>
              <w:right w:val="nil"/>
            </w:tcBorders>
            <w:vAlign w:val="center"/>
          </w:tcPr>
          <w:p w:rsidR="004C7861" w:rsidRPr="004C7861" w:rsidRDefault="004C7861" w:rsidP="004C7861">
            <w:pPr>
              <w:jc w:val="both"/>
              <w:rPr>
                <w:lang w:val="uk-UA"/>
              </w:rPr>
            </w:pPr>
            <w:r w:rsidRPr="004C7861">
              <w:rPr>
                <w:lang w:val="uk-UA"/>
              </w:rPr>
              <w:t>Затверджено  на І квартал 2023, тис. грн</w:t>
            </w:r>
          </w:p>
        </w:tc>
        <w:tc>
          <w:tcPr>
            <w:tcW w:w="1481" w:type="dxa"/>
            <w:tcBorders>
              <w:top w:val="nil"/>
              <w:left w:val="single" w:sz="8" w:space="0" w:color="auto"/>
              <w:bottom w:val="nil"/>
              <w:right w:val="single" w:sz="8" w:space="0" w:color="auto"/>
            </w:tcBorders>
            <w:noWrap/>
            <w:vAlign w:val="center"/>
          </w:tcPr>
          <w:p w:rsidR="004C7861" w:rsidRPr="004C7861" w:rsidRDefault="004C7861" w:rsidP="004C7861">
            <w:pPr>
              <w:jc w:val="right"/>
              <w:rPr>
                <w:lang w:val="uk-UA"/>
              </w:rPr>
            </w:pPr>
            <w:r w:rsidRPr="004C7861">
              <w:rPr>
                <w:lang w:val="uk-UA"/>
              </w:rPr>
              <w:t>107 427,8</w:t>
            </w:r>
          </w:p>
        </w:tc>
        <w:tc>
          <w:tcPr>
            <w:tcW w:w="1746" w:type="dxa"/>
            <w:noWrap/>
            <w:vAlign w:val="center"/>
          </w:tcPr>
          <w:p w:rsidR="004C7861" w:rsidRPr="004C7861" w:rsidRDefault="004C7861" w:rsidP="004C7861">
            <w:pPr>
              <w:jc w:val="right"/>
              <w:rPr>
                <w:lang w:val="uk-UA"/>
              </w:rPr>
            </w:pPr>
            <w:r w:rsidRPr="004C7861">
              <w:rPr>
                <w:lang w:val="uk-UA"/>
              </w:rPr>
              <w:t>3 563,8</w:t>
            </w:r>
          </w:p>
        </w:tc>
        <w:tc>
          <w:tcPr>
            <w:tcW w:w="1372" w:type="dxa"/>
            <w:tcBorders>
              <w:top w:val="nil"/>
              <w:left w:val="single" w:sz="8" w:space="0" w:color="auto"/>
              <w:bottom w:val="nil"/>
              <w:right w:val="single" w:sz="8" w:space="0" w:color="auto"/>
            </w:tcBorders>
            <w:noWrap/>
            <w:vAlign w:val="center"/>
          </w:tcPr>
          <w:p w:rsidR="004C7861" w:rsidRPr="004C7861" w:rsidRDefault="004C7861" w:rsidP="004C7861">
            <w:pPr>
              <w:jc w:val="right"/>
              <w:rPr>
                <w:lang w:val="uk-UA"/>
              </w:rPr>
            </w:pPr>
            <w:r w:rsidRPr="004C7861">
              <w:rPr>
                <w:lang w:val="uk-UA"/>
              </w:rPr>
              <w:t>110 991,6</w:t>
            </w:r>
          </w:p>
        </w:tc>
      </w:tr>
      <w:tr w:rsidR="004C7861" w:rsidRPr="004C7861" w:rsidTr="003B5808">
        <w:trPr>
          <w:trHeight w:val="386"/>
        </w:trPr>
        <w:tc>
          <w:tcPr>
            <w:tcW w:w="4860" w:type="dxa"/>
            <w:tcBorders>
              <w:top w:val="single" w:sz="8" w:space="0" w:color="auto"/>
              <w:left w:val="single" w:sz="8" w:space="0" w:color="auto"/>
              <w:bottom w:val="single" w:sz="8" w:space="0" w:color="auto"/>
              <w:right w:val="nil"/>
            </w:tcBorders>
            <w:vAlign w:val="center"/>
          </w:tcPr>
          <w:p w:rsidR="004C7861" w:rsidRPr="004C7861" w:rsidRDefault="004C7861" w:rsidP="004C7861">
            <w:pPr>
              <w:jc w:val="both"/>
              <w:rPr>
                <w:lang w:val="uk-UA"/>
              </w:rPr>
            </w:pPr>
            <w:r w:rsidRPr="004C7861">
              <w:rPr>
                <w:lang w:val="uk-UA"/>
              </w:rPr>
              <w:t>Фактичні надходження за І квартал 2023,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rsidR="004C7861" w:rsidRPr="004C7861" w:rsidRDefault="004C7861" w:rsidP="004C7861">
            <w:pPr>
              <w:jc w:val="right"/>
              <w:rPr>
                <w:lang w:val="uk-UA"/>
              </w:rPr>
            </w:pPr>
            <w:r w:rsidRPr="004C7861">
              <w:rPr>
                <w:lang w:val="uk-UA"/>
              </w:rPr>
              <w:t>120 793,5</w:t>
            </w:r>
          </w:p>
        </w:tc>
        <w:tc>
          <w:tcPr>
            <w:tcW w:w="1746" w:type="dxa"/>
            <w:tcBorders>
              <w:top w:val="single" w:sz="8" w:space="0" w:color="auto"/>
              <w:left w:val="nil"/>
              <w:bottom w:val="single" w:sz="8" w:space="0" w:color="auto"/>
              <w:right w:val="nil"/>
            </w:tcBorders>
            <w:noWrap/>
            <w:vAlign w:val="center"/>
          </w:tcPr>
          <w:p w:rsidR="004C7861" w:rsidRPr="004C7861" w:rsidRDefault="004C7861" w:rsidP="004C7861">
            <w:pPr>
              <w:jc w:val="right"/>
              <w:rPr>
                <w:lang w:val="uk-UA"/>
              </w:rPr>
            </w:pPr>
            <w:r w:rsidRPr="004C7861">
              <w:rPr>
                <w:lang w:val="uk-UA"/>
              </w:rPr>
              <w:t>5 294,0</w:t>
            </w:r>
          </w:p>
        </w:tc>
        <w:tc>
          <w:tcPr>
            <w:tcW w:w="1372" w:type="dxa"/>
            <w:tcBorders>
              <w:top w:val="single" w:sz="8" w:space="0" w:color="auto"/>
              <w:left w:val="single" w:sz="8" w:space="0" w:color="auto"/>
              <w:bottom w:val="single" w:sz="8" w:space="0" w:color="auto"/>
              <w:right w:val="single" w:sz="8" w:space="0" w:color="auto"/>
            </w:tcBorders>
            <w:noWrap/>
            <w:vAlign w:val="center"/>
          </w:tcPr>
          <w:p w:rsidR="004C7861" w:rsidRPr="004C7861" w:rsidRDefault="004C7861" w:rsidP="004C7861">
            <w:pPr>
              <w:jc w:val="right"/>
              <w:rPr>
                <w:lang w:val="uk-UA"/>
              </w:rPr>
            </w:pPr>
            <w:r w:rsidRPr="004C7861">
              <w:rPr>
                <w:lang w:val="uk-UA"/>
              </w:rPr>
              <w:t>126 087,5</w:t>
            </w:r>
          </w:p>
        </w:tc>
      </w:tr>
      <w:tr w:rsidR="004C7861" w:rsidRPr="004C7861" w:rsidTr="003B5808">
        <w:trPr>
          <w:trHeight w:val="270"/>
        </w:trPr>
        <w:tc>
          <w:tcPr>
            <w:tcW w:w="4860" w:type="dxa"/>
            <w:tcBorders>
              <w:top w:val="nil"/>
              <w:left w:val="single" w:sz="8" w:space="0" w:color="auto"/>
              <w:bottom w:val="single" w:sz="4" w:space="0" w:color="auto"/>
              <w:right w:val="nil"/>
            </w:tcBorders>
            <w:vAlign w:val="bottom"/>
          </w:tcPr>
          <w:p w:rsidR="004C7861" w:rsidRPr="004C7861" w:rsidRDefault="004C7861" w:rsidP="004C7861">
            <w:pPr>
              <w:jc w:val="both"/>
              <w:rPr>
                <w:lang w:val="uk-UA"/>
              </w:rPr>
            </w:pPr>
            <w:r w:rsidRPr="004C7861">
              <w:rPr>
                <w:lang w:val="uk-UA"/>
              </w:rPr>
              <w:t>Темп росту   (факт 2023/ факт 2022), %</w:t>
            </w:r>
          </w:p>
        </w:tc>
        <w:tc>
          <w:tcPr>
            <w:tcW w:w="1481" w:type="dxa"/>
            <w:tcBorders>
              <w:top w:val="nil"/>
              <w:left w:val="single" w:sz="8" w:space="0" w:color="auto"/>
              <w:bottom w:val="single" w:sz="4" w:space="0" w:color="auto"/>
              <w:right w:val="single" w:sz="8" w:space="0" w:color="auto"/>
            </w:tcBorders>
            <w:noWrap/>
            <w:vAlign w:val="center"/>
          </w:tcPr>
          <w:p w:rsidR="004C7861" w:rsidRPr="004C7861" w:rsidRDefault="004C7861" w:rsidP="004C7861">
            <w:pPr>
              <w:jc w:val="right"/>
              <w:rPr>
                <w:lang w:val="uk-UA"/>
              </w:rPr>
            </w:pPr>
            <w:r w:rsidRPr="004C7861">
              <w:rPr>
                <w:lang w:val="uk-UA"/>
              </w:rPr>
              <w:t>90,1</w:t>
            </w:r>
          </w:p>
        </w:tc>
        <w:tc>
          <w:tcPr>
            <w:tcW w:w="1746" w:type="dxa"/>
            <w:tcBorders>
              <w:top w:val="nil"/>
              <w:left w:val="nil"/>
              <w:bottom w:val="single" w:sz="4" w:space="0" w:color="auto"/>
              <w:right w:val="nil"/>
            </w:tcBorders>
            <w:noWrap/>
            <w:vAlign w:val="center"/>
          </w:tcPr>
          <w:p w:rsidR="004C7861" w:rsidRPr="004C7861" w:rsidRDefault="004C7861" w:rsidP="004C7861">
            <w:pPr>
              <w:jc w:val="right"/>
              <w:rPr>
                <w:lang w:val="uk-UA"/>
              </w:rPr>
            </w:pPr>
            <w:r w:rsidRPr="004C7861">
              <w:rPr>
                <w:lang w:val="uk-UA"/>
              </w:rPr>
              <w:t>збільш. у 4,1 рази</w:t>
            </w:r>
          </w:p>
        </w:tc>
        <w:tc>
          <w:tcPr>
            <w:tcW w:w="1372" w:type="dxa"/>
            <w:tcBorders>
              <w:top w:val="nil"/>
              <w:left w:val="single" w:sz="8" w:space="0" w:color="auto"/>
              <w:bottom w:val="single" w:sz="4" w:space="0" w:color="auto"/>
              <w:right w:val="single" w:sz="8" w:space="0" w:color="auto"/>
            </w:tcBorders>
            <w:noWrap/>
            <w:vAlign w:val="center"/>
          </w:tcPr>
          <w:p w:rsidR="004C7861" w:rsidRPr="004C7861" w:rsidRDefault="004C7861" w:rsidP="004C7861">
            <w:pPr>
              <w:jc w:val="right"/>
              <w:rPr>
                <w:lang w:val="uk-UA"/>
              </w:rPr>
            </w:pPr>
            <w:r w:rsidRPr="004C7861">
              <w:rPr>
                <w:lang w:val="uk-UA"/>
              </w:rPr>
              <w:t>93,1</w:t>
            </w:r>
          </w:p>
        </w:tc>
      </w:tr>
      <w:tr w:rsidR="004C7861" w:rsidRPr="004C7861" w:rsidTr="003B5808">
        <w:trPr>
          <w:trHeight w:val="480"/>
        </w:trPr>
        <w:tc>
          <w:tcPr>
            <w:tcW w:w="4860" w:type="dxa"/>
            <w:tcBorders>
              <w:top w:val="nil"/>
              <w:left w:val="single" w:sz="8" w:space="0" w:color="auto"/>
              <w:bottom w:val="single" w:sz="8" w:space="0" w:color="auto"/>
              <w:right w:val="nil"/>
            </w:tcBorders>
            <w:vAlign w:val="center"/>
          </w:tcPr>
          <w:p w:rsidR="004C7861" w:rsidRPr="004C7861" w:rsidRDefault="004C7861" w:rsidP="004C7861">
            <w:pPr>
              <w:jc w:val="both"/>
              <w:rPr>
                <w:lang w:val="uk-UA"/>
              </w:rPr>
            </w:pPr>
            <w:r w:rsidRPr="004C7861">
              <w:rPr>
                <w:lang w:val="uk-UA"/>
              </w:rPr>
              <w:t>Виконання  (факт 2023/план 2023), %</w:t>
            </w:r>
          </w:p>
        </w:tc>
        <w:tc>
          <w:tcPr>
            <w:tcW w:w="1481" w:type="dxa"/>
            <w:tcBorders>
              <w:top w:val="nil"/>
              <w:left w:val="single" w:sz="8" w:space="0" w:color="auto"/>
              <w:bottom w:val="single" w:sz="8" w:space="0" w:color="auto"/>
              <w:right w:val="single" w:sz="8" w:space="0" w:color="auto"/>
            </w:tcBorders>
            <w:noWrap/>
            <w:vAlign w:val="center"/>
          </w:tcPr>
          <w:p w:rsidR="004C7861" w:rsidRPr="004C7861" w:rsidRDefault="004C7861" w:rsidP="004C7861">
            <w:pPr>
              <w:jc w:val="right"/>
              <w:rPr>
                <w:lang w:val="uk-UA"/>
              </w:rPr>
            </w:pPr>
            <w:r w:rsidRPr="004C7861">
              <w:rPr>
                <w:lang w:val="uk-UA"/>
              </w:rPr>
              <w:t>112,4</w:t>
            </w:r>
          </w:p>
        </w:tc>
        <w:tc>
          <w:tcPr>
            <w:tcW w:w="1746" w:type="dxa"/>
            <w:tcBorders>
              <w:top w:val="nil"/>
              <w:left w:val="nil"/>
              <w:bottom w:val="single" w:sz="8" w:space="0" w:color="auto"/>
              <w:right w:val="nil"/>
            </w:tcBorders>
            <w:noWrap/>
            <w:vAlign w:val="center"/>
          </w:tcPr>
          <w:p w:rsidR="004C7861" w:rsidRPr="004C7861" w:rsidRDefault="004C7861" w:rsidP="004C7861">
            <w:pPr>
              <w:jc w:val="right"/>
              <w:rPr>
                <w:lang w:val="uk-UA"/>
              </w:rPr>
            </w:pPr>
            <w:r w:rsidRPr="004C7861">
              <w:rPr>
                <w:lang w:val="uk-UA"/>
              </w:rPr>
              <w:t>148,6</w:t>
            </w:r>
          </w:p>
        </w:tc>
        <w:tc>
          <w:tcPr>
            <w:tcW w:w="1372" w:type="dxa"/>
            <w:tcBorders>
              <w:top w:val="nil"/>
              <w:left w:val="single" w:sz="8" w:space="0" w:color="auto"/>
              <w:bottom w:val="single" w:sz="8" w:space="0" w:color="auto"/>
              <w:right w:val="single" w:sz="8" w:space="0" w:color="auto"/>
            </w:tcBorders>
            <w:noWrap/>
            <w:vAlign w:val="center"/>
          </w:tcPr>
          <w:p w:rsidR="004C7861" w:rsidRPr="004C7861" w:rsidRDefault="004C7861" w:rsidP="004C7861">
            <w:pPr>
              <w:jc w:val="right"/>
              <w:rPr>
                <w:lang w:val="uk-UA"/>
              </w:rPr>
            </w:pPr>
            <w:r w:rsidRPr="004C7861">
              <w:rPr>
                <w:lang w:val="uk-UA"/>
              </w:rPr>
              <w:t>113,6</w:t>
            </w:r>
          </w:p>
        </w:tc>
      </w:tr>
    </w:tbl>
    <w:p w:rsidR="004C7861" w:rsidRPr="004C7861" w:rsidRDefault="004C7861" w:rsidP="004C7861">
      <w:pPr>
        <w:ind w:firstLine="708"/>
        <w:jc w:val="both"/>
        <w:rPr>
          <w:lang w:val="uk-UA"/>
        </w:rPr>
      </w:pPr>
    </w:p>
    <w:p w:rsidR="004C7861" w:rsidRPr="004C7861" w:rsidRDefault="004C7861" w:rsidP="004C7861">
      <w:pPr>
        <w:ind w:firstLine="851"/>
        <w:jc w:val="both"/>
        <w:rPr>
          <w:lang w:val="uk-UA"/>
        </w:rPr>
      </w:pPr>
      <w:r w:rsidRPr="004C7861">
        <w:rPr>
          <w:lang w:val="uk-UA"/>
        </w:rPr>
        <w:t>За І квартал 2023 року до загального фонду місцевого бюджету надійшло у вигляді податків та неподаткових платежів 120 793,5 тис.грн, що на 10%, або на 13 278,0 тис.грн менше фактичних надходжень за І квартал 2022 року. В умовах воєнного стану спад надходжень податків та зборів до бюджету Южненської міської територіальної громади спостерігається з квітня 2022 року.</w:t>
      </w:r>
    </w:p>
    <w:p w:rsidR="004C7861" w:rsidRPr="004C7861" w:rsidRDefault="004C7861" w:rsidP="004C7861">
      <w:pPr>
        <w:ind w:firstLine="851"/>
        <w:jc w:val="both"/>
        <w:rPr>
          <w:color w:val="000000"/>
          <w:lang w:val="uk-UA"/>
        </w:rPr>
      </w:pPr>
      <w:r w:rsidRPr="004C7861">
        <w:rPr>
          <w:bCs/>
          <w:color w:val="000000"/>
          <w:lang w:val="uk-UA"/>
        </w:rPr>
        <w:t>Головним серед дохідних джерел є</w:t>
      </w:r>
      <w:r w:rsidRPr="004C7861">
        <w:rPr>
          <w:b/>
          <w:bCs/>
          <w:color w:val="000000"/>
          <w:lang w:val="uk-UA"/>
        </w:rPr>
        <w:t xml:space="preserve"> податок та збір на доходи фізичних осіб. </w:t>
      </w:r>
      <w:r w:rsidRPr="004C7861">
        <w:rPr>
          <w:bCs/>
          <w:color w:val="000000"/>
          <w:lang w:val="uk-UA"/>
        </w:rPr>
        <w:t>Ф</w:t>
      </w:r>
      <w:r w:rsidRPr="004C7861">
        <w:rPr>
          <w:lang w:val="uk-UA"/>
        </w:rPr>
        <w:t>актичні надходження податку складають 71 327,3 тис.грн (виконання 107,3% планових призначень), що на 23,3% або на 21 702,8 тис.грн менше відповідних надходжень за аналогічний період минулого року.</w:t>
      </w:r>
      <w:r w:rsidRPr="004C7861">
        <w:rPr>
          <w:color w:val="000000"/>
          <w:lang w:val="uk-UA"/>
        </w:rPr>
        <w:t xml:space="preserve"> Зменшення надходжень обумовлено зупинкою роботи бюджетоутворюючих підприємств громади в умовах триваючого воєнного стану з 24.02.2022, як наслідок, оптимізацією роботодавцем трудових відносин із виведенням працівників підприємств у простій та відповідним скороченням фонду заробітної плати. За період січень – березень 2022 року на бюджетоутворюючих підприємствах громади проведено виплату заробітної плати у повному обсязі із додатковими стимулюючими нарахуваннями.</w:t>
      </w:r>
    </w:p>
    <w:p w:rsidR="004C7861" w:rsidRPr="004C7861" w:rsidRDefault="004C7861" w:rsidP="004C7861">
      <w:pPr>
        <w:ind w:firstLine="851"/>
        <w:jc w:val="both"/>
        <w:rPr>
          <w:color w:val="000000"/>
          <w:lang w:val="uk-UA"/>
        </w:rPr>
      </w:pPr>
      <w:r w:rsidRPr="004C7861">
        <w:rPr>
          <w:color w:val="000000"/>
          <w:lang w:val="uk-UA"/>
        </w:rPr>
        <w:t xml:space="preserve">В структурі платежів податку  на доходи фізичних осіб найбільш питому вагу займає  податок на доходи фізичних осіб, що сплачується податковими агентами, із доходів платника податку у вигляді заробітної плати – 69,1% (49 289,1 тис.грн). Станом на 01.04.2023 року до бюджету Южненської міської територіальної громади надійшов  податок із заробітної плати найманих працівників близько як від 300 платників - юридичних осіб. </w:t>
      </w:r>
    </w:p>
    <w:p w:rsidR="004C7861" w:rsidRPr="004C7861" w:rsidRDefault="004C7861" w:rsidP="004C7861">
      <w:pPr>
        <w:ind w:firstLine="851"/>
        <w:jc w:val="both"/>
        <w:rPr>
          <w:color w:val="000000"/>
          <w:lang w:val="uk-UA"/>
        </w:rPr>
      </w:pPr>
      <w:r w:rsidRPr="004C7861">
        <w:rPr>
          <w:color w:val="000000"/>
          <w:lang w:val="uk-UA"/>
        </w:rPr>
        <w:t>За січень – березень 2023 року найбільш вагомими платниками вищезазначеного податку залишаються (у відрахуваннях  до місцевого бюджету 64%):</w:t>
      </w:r>
    </w:p>
    <w:p w:rsidR="004C7861" w:rsidRPr="004C7861" w:rsidRDefault="004C7861" w:rsidP="004C7861">
      <w:pPr>
        <w:numPr>
          <w:ilvl w:val="0"/>
          <w:numId w:val="26"/>
        </w:numPr>
        <w:jc w:val="both"/>
        <w:rPr>
          <w:color w:val="000000"/>
          <w:lang w:val="uk-UA"/>
        </w:rPr>
      </w:pPr>
      <w:r w:rsidRPr="004C7861">
        <w:rPr>
          <w:color w:val="000000"/>
          <w:lang w:val="uk-UA"/>
        </w:rPr>
        <w:t>ДП "МТП “Южний”- 8 543,7 тис. грн, що на 73,2% або на 23 337,3 тис.грн менше відповідних надходжень минулого року;</w:t>
      </w:r>
    </w:p>
    <w:p w:rsidR="004C7861" w:rsidRPr="004C7861" w:rsidRDefault="004C7861" w:rsidP="004C7861">
      <w:pPr>
        <w:numPr>
          <w:ilvl w:val="0"/>
          <w:numId w:val="26"/>
        </w:numPr>
        <w:jc w:val="both"/>
        <w:rPr>
          <w:color w:val="000000"/>
          <w:lang w:val="uk-UA"/>
        </w:rPr>
      </w:pPr>
      <w:r w:rsidRPr="004C7861">
        <w:rPr>
          <w:color w:val="000000"/>
          <w:lang w:val="uk-UA"/>
        </w:rPr>
        <w:lastRenderedPageBreak/>
        <w:t>ТОВ «Дельта Вілмар Україна»  - 8 217,9 тис.грн, що на 43,9% або на  2 505,2 тис.грн більше відповідних надходжень минулого року;</w:t>
      </w:r>
    </w:p>
    <w:p w:rsidR="004C7861" w:rsidRPr="004C7861" w:rsidRDefault="004C7861" w:rsidP="004C7861">
      <w:pPr>
        <w:numPr>
          <w:ilvl w:val="0"/>
          <w:numId w:val="26"/>
        </w:numPr>
        <w:jc w:val="both"/>
        <w:rPr>
          <w:color w:val="000000"/>
          <w:lang w:val="uk-UA"/>
        </w:rPr>
      </w:pPr>
      <w:r w:rsidRPr="004C7861">
        <w:rPr>
          <w:color w:val="000000"/>
          <w:lang w:val="uk-UA"/>
        </w:rPr>
        <w:t xml:space="preserve">АТ “ОПЗ” – 7 394,7 тис.грн, що на 60,4% або на 11 297,5 тис.грн менше відповідних надходжень минулого року;                                                                      </w:t>
      </w:r>
    </w:p>
    <w:p w:rsidR="004C7861" w:rsidRPr="004C7861" w:rsidRDefault="004C7861" w:rsidP="004C7861">
      <w:pPr>
        <w:numPr>
          <w:ilvl w:val="0"/>
          <w:numId w:val="26"/>
        </w:numPr>
        <w:jc w:val="both"/>
        <w:rPr>
          <w:color w:val="000000"/>
          <w:lang w:val="uk-UA"/>
        </w:rPr>
      </w:pPr>
      <w:r w:rsidRPr="004C7861">
        <w:rPr>
          <w:color w:val="000000"/>
          <w:lang w:val="uk-UA"/>
        </w:rPr>
        <w:t xml:space="preserve">ЮФ ДП «Адміністрація морських портів України» - 2 887,5 тис.грн, що на 49,0% або на 2 775,3 тис.грн менше відповідних надходжень минулого року;                                                                                                                                                                                      </w:t>
      </w:r>
    </w:p>
    <w:p w:rsidR="004C7861" w:rsidRPr="004C7861" w:rsidRDefault="004C7861" w:rsidP="004C7861">
      <w:pPr>
        <w:numPr>
          <w:ilvl w:val="0"/>
          <w:numId w:val="26"/>
        </w:numPr>
        <w:jc w:val="both"/>
        <w:rPr>
          <w:color w:val="000000"/>
          <w:lang w:val="uk-UA"/>
        </w:rPr>
      </w:pPr>
      <w:r w:rsidRPr="004C7861">
        <w:rPr>
          <w:color w:val="000000"/>
          <w:lang w:val="uk-UA"/>
        </w:rPr>
        <w:t xml:space="preserve">АТ «Укртранснафта» - 1 901,5 тис.грн, що на 17,4% або на 281,7 тис.грн більше відповідних надходжень минулого року;              </w:t>
      </w:r>
    </w:p>
    <w:p w:rsidR="004C7861" w:rsidRPr="004C7861" w:rsidRDefault="004C7861" w:rsidP="004C7861">
      <w:pPr>
        <w:ind w:firstLine="851"/>
        <w:jc w:val="both"/>
        <w:rPr>
          <w:color w:val="000000"/>
          <w:lang w:val="uk-UA"/>
        </w:rPr>
      </w:pPr>
      <w:r w:rsidRPr="004C7861">
        <w:rPr>
          <w:color w:val="000000"/>
          <w:lang w:val="uk-UA"/>
        </w:rPr>
        <w:t>На фоні зниження надходжень податку на доходи фізичних осіб, сплаченого податковими агентами із заробітної плати, значно зросли надходження податку на доходи фізичних осіб з грошового забезпечення, грошових винагород та інших виплат, одержаних військовослужбовцями, чисельність яких значно зросла після початку військового вторгнення російської федерації. За січень – березень 2023 року надходження податку із грошових виплат військовослужбовцям становлять 20 222,0 тис.грн, що у 10,3 рази або на 18 261,1 тис.грн більше минулорічних надходжень.</w:t>
      </w:r>
    </w:p>
    <w:p w:rsidR="004C7861" w:rsidRPr="004C7861" w:rsidRDefault="004C7861" w:rsidP="004C7861">
      <w:pPr>
        <w:ind w:firstLine="851"/>
        <w:jc w:val="both"/>
        <w:rPr>
          <w:lang w:val="uk-UA"/>
        </w:rPr>
      </w:pPr>
      <w:r w:rsidRPr="004C7861">
        <w:rPr>
          <w:lang w:val="uk-UA"/>
        </w:rPr>
        <w:t xml:space="preserve">          </w:t>
      </w:r>
    </w:p>
    <w:p w:rsidR="004C7861" w:rsidRPr="004C7861" w:rsidRDefault="004C7861" w:rsidP="004C7861">
      <w:pPr>
        <w:ind w:firstLine="851"/>
        <w:jc w:val="both"/>
        <w:rPr>
          <w:lang w:val="uk-UA"/>
        </w:rPr>
      </w:pPr>
      <w:r w:rsidRPr="004C7861">
        <w:rPr>
          <w:lang w:val="uk-UA"/>
        </w:rPr>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
    <w:p w:rsidR="004C7861" w:rsidRPr="004C7861" w:rsidRDefault="004C7861" w:rsidP="004C7861">
      <w:pPr>
        <w:ind w:firstLine="851"/>
        <w:jc w:val="both"/>
        <w:rPr>
          <w:lang w:val="uk-UA"/>
        </w:rPr>
      </w:pPr>
      <w:r w:rsidRPr="004C7861">
        <w:rPr>
          <w:lang w:val="uk-UA"/>
        </w:rPr>
        <w:t xml:space="preserve">Згідно вимог ст.10 Податкового кодексу України до місцевих податків належать: податок на майно, єдиний податок та туристичний збір. Фактичні надходження місцевих податків та зборів за І квартал 2023 року склали 41 573,2 тис.грн, що становить 114,4% від планових призначень та на 17,3% більше надходжень відповідного періоду 2022 року. </w:t>
      </w:r>
    </w:p>
    <w:p w:rsidR="004C7861" w:rsidRPr="004C7861" w:rsidRDefault="004C7861" w:rsidP="004C7861">
      <w:pPr>
        <w:ind w:firstLine="851"/>
        <w:jc w:val="both"/>
        <w:rPr>
          <w:lang w:val="uk-UA"/>
        </w:rPr>
      </w:pPr>
    </w:p>
    <w:tbl>
      <w:tblPr>
        <w:tblpPr w:leftFromText="180" w:rightFromText="180" w:vertAnchor="text" w:horzAnchor="margin" w:tblpXSpec="center" w:tblpY="48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418"/>
        <w:gridCol w:w="1559"/>
      </w:tblGrid>
      <w:tr w:rsidR="004C7861" w:rsidRPr="004C7861" w:rsidTr="003B5808">
        <w:trPr>
          <w:trHeight w:val="1124"/>
        </w:trPr>
        <w:tc>
          <w:tcPr>
            <w:tcW w:w="2235"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lang w:val="uk-UA"/>
              </w:rPr>
            </w:pPr>
            <w:r w:rsidRPr="004C7861">
              <w:rPr>
                <w:lang w:val="uk-UA"/>
              </w:rPr>
              <w:t xml:space="preserve">                                                                                                  </w:t>
            </w:r>
          </w:p>
          <w:p w:rsidR="004C7861" w:rsidRPr="004C7861" w:rsidRDefault="004C7861" w:rsidP="004C7861">
            <w:pPr>
              <w:jc w:val="both"/>
              <w:rPr>
                <w:lang w:val="uk-UA"/>
              </w:rPr>
            </w:pPr>
          </w:p>
          <w:p w:rsidR="004C7861" w:rsidRPr="004C7861" w:rsidRDefault="004C7861" w:rsidP="004C7861">
            <w:pPr>
              <w:jc w:val="both"/>
              <w:rPr>
                <w:lang w:val="uk-UA"/>
              </w:rPr>
            </w:pPr>
            <w:r w:rsidRPr="004C7861">
              <w:rPr>
                <w:lang w:val="uk-UA"/>
              </w:rPr>
              <w:t>Назва податку</w:t>
            </w:r>
          </w:p>
        </w:tc>
        <w:tc>
          <w:tcPr>
            <w:tcW w:w="2126"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center"/>
              <w:rPr>
                <w:lang w:val="uk-UA"/>
              </w:rPr>
            </w:pPr>
            <w:r w:rsidRPr="004C7861">
              <w:rPr>
                <w:lang w:val="uk-UA"/>
              </w:rPr>
              <w:t>Затверджено</w:t>
            </w:r>
          </w:p>
          <w:p w:rsidR="004C7861" w:rsidRPr="004C7861" w:rsidRDefault="004C7861" w:rsidP="004C7861">
            <w:pPr>
              <w:jc w:val="center"/>
              <w:rPr>
                <w:lang w:val="uk-UA"/>
              </w:rPr>
            </w:pPr>
            <w:r w:rsidRPr="004C7861">
              <w:rPr>
                <w:lang w:val="uk-UA"/>
              </w:rPr>
              <w:t xml:space="preserve">на І квартал </w:t>
            </w:r>
          </w:p>
          <w:p w:rsidR="004C7861" w:rsidRPr="004C7861" w:rsidRDefault="004C7861" w:rsidP="004C7861">
            <w:pPr>
              <w:jc w:val="center"/>
              <w:rPr>
                <w:lang w:val="uk-UA"/>
              </w:rPr>
            </w:pPr>
            <w:r w:rsidRPr="004C7861">
              <w:rPr>
                <w:lang w:val="uk-UA"/>
              </w:rPr>
              <w:t>2023 року,</w:t>
            </w:r>
          </w:p>
          <w:p w:rsidR="004C7861" w:rsidRPr="004C7861" w:rsidRDefault="004C7861" w:rsidP="004C7861">
            <w:pPr>
              <w:jc w:val="center"/>
              <w:rPr>
                <w:lang w:val="uk-UA"/>
              </w:rPr>
            </w:pPr>
            <w:r w:rsidRPr="004C7861">
              <w:rPr>
                <w:lang w:val="uk-UA"/>
              </w:rPr>
              <w:t>тис. грн</w:t>
            </w:r>
          </w:p>
        </w:tc>
        <w:tc>
          <w:tcPr>
            <w:tcW w:w="198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center"/>
              <w:rPr>
                <w:lang w:val="uk-UA"/>
              </w:rPr>
            </w:pPr>
            <w:r w:rsidRPr="004C7861">
              <w:rPr>
                <w:lang w:val="uk-UA"/>
              </w:rPr>
              <w:t>Фактичні надходження за   І квартал 2023 року,   тис. грн</w:t>
            </w:r>
          </w:p>
        </w:tc>
        <w:tc>
          <w:tcPr>
            <w:tcW w:w="141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center"/>
              <w:rPr>
                <w:lang w:val="uk-UA"/>
              </w:rPr>
            </w:pPr>
          </w:p>
          <w:p w:rsidR="004C7861" w:rsidRPr="004C7861" w:rsidRDefault="004C7861" w:rsidP="004C7861">
            <w:pPr>
              <w:jc w:val="center"/>
              <w:rPr>
                <w:lang w:val="uk-UA"/>
              </w:rPr>
            </w:pPr>
            <w:r w:rsidRPr="004C7861">
              <w:rPr>
                <w:lang w:val="uk-UA"/>
              </w:rPr>
              <w:t xml:space="preserve">Виконання, </w:t>
            </w:r>
          </w:p>
          <w:p w:rsidR="004C7861" w:rsidRPr="004C7861" w:rsidRDefault="004C7861" w:rsidP="004C7861">
            <w:pPr>
              <w:jc w:val="center"/>
              <w:rPr>
                <w:lang w:val="uk-UA"/>
              </w:rPr>
            </w:pPr>
            <w:r w:rsidRPr="004C7861">
              <w:rPr>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center"/>
              <w:rPr>
                <w:lang w:val="uk-UA"/>
              </w:rPr>
            </w:pPr>
          </w:p>
          <w:p w:rsidR="004C7861" w:rsidRPr="004C7861" w:rsidRDefault="004C7861" w:rsidP="004C7861">
            <w:pPr>
              <w:jc w:val="center"/>
              <w:rPr>
                <w:lang w:val="uk-UA"/>
              </w:rPr>
            </w:pPr>
            <w:r w:rsidRPr="004C7861">
              <w:rPr>
                <w:lang w:val="uk-UA"/>
              </w:rPr>
              <w:t>Темп росту,</w:t>
            </w:r>
          </w:p>
          <w:p w:rsidR="004C7861" w:rsidRPr="004C7861" w:rsidRDefault="004C7861" w:rsidP="004C7861">
            <w:pPr>
              <w:jc w:val="center"/>
              <w:rPr>
                <w:lang w:val="uk-UA"/>
              </w:rPr>
            </w:pPr>
            <w:r w:rsidRPr="004C7861">
              <w:rPr>
                <w:lang w:val="uk-UA"/>
              </w:rPr>
              <w:t>%</w:t>
            </w:r>
          </w:p>
        </w:tc>
      </w:tr>
      <w:tr w:rsidR="004C7861" w:rsidRPr="004C7861" w:rsidTr="003B5808">
        <w:tc>
          <w:tcPr>
            <w:tcW w:w="2235"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b/>
                <w:i/>
                <w:lang w:val="uk-UA"/>
              </w:rPr>
            </w:pPr>
            <w:r w:rsidRPr="004C7861">
              <w:rPr>
                <w:b/>
                <w:i/>
                <w:lang w:val="uk-UA"/>
              </w:rPr>
              <w:t>Місцеві податки та збори:</w:t>
            </w:r>
          </w:p>
        </w:tc>
        <w:tc>
          <w:tcPr>
            <w:tcW w:w="2126"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b/>
                <w:i/>
                <w:lang w:val="uk-UA"/>
              </w:rPr>
            </w:pPr>
            <w:r w:rsidRPr="004C7861">
              <w:rPr>
                <w:b/>
                <w:i/>
                <w:lang w:val="uk-UA"/>
              </w:rPr>
              <w:t>36 352,4</w:t>
            </w:r>
          </w:p>
        </w:tc>
        <w:tc>
          <w:tcPr>
            <w:tcW w:w="198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b/>
              </w:rPr>
            </w:pPr>
            <w:r w:rsidRPr="004C7861">
              <w:rPr>
                <w:b/>
              </w:rPr>
              <w:t>41 573,1</w:t>
            </w:r>
          </w:p>
        </w:tc>
        <w:tc>
          <w:tcPr>
            <w:tcW w:w="141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b/>
                <w:i/>
                <w:lang w:val="uk-UA"/>
              </w:rPr>
            </w:pPr>
            <w:r w:rsidRPr="004C7861">
              <w:rPr>
                <w:b/>
                <w:i/>
                <w:lang w:val="uk-UA"/>
              </w:rPr>
              <w:t>114,4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7861" w:rsidRPr="004C7861" w:rsidRDefault="004C7861" w:rsidP="004C7861">
            <w:pPr>
              <w:jc w:val="right"/>
              <w:rPr>
                <w:b/>
                <w:i/>
                <w:lang w:val="uk-UA"/>
              </w:rPr>
            </w:pPr>
            <w:r w:rsidRPr="004C7861">
              <w:rPr>
                <w:b/>
                <w:i/>
                <w:lang w:val="uk-UA"/>
              </w:rPr>
              <w:t>117,3</w:t>
            </w:r>
          </w:p>
        </w:tc>
      </w:tr>
      <w:tr w:rsidR="004C7861" w:rsidRPr="004C7861" w:rsidTr="003B5808">
        <w:tc>
          <w:tcPr>
            <w:tcW w:w="2235"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b/>
                <w:lang w:val="uk-UA"/>
              </w:rPr>
            </w:pPr>
            <w:r w:rsidRPr="004C7861">
              <w:rPr>
                <w:lang w:val="uk-UA"/>
              </w:rPr>
              <w:t xml:space="preserve">податок на нерухоме майно, </w:t>
            </w:r>
            <w:r w:rsidRPr="004C7861">
              <w:t xml:space="preserve"> </w:t>
            </w:r>
            <w:r w:rsidRPr="004C7861">
              <w:rPr>
                <w:lang w:val="uk-UA"/>
              </w:rPr>
              <w:t>відмінне від земельної ділянки</w:t>
            </w:r>
            <w:r w:rsidRPr="004C7861">
              <w:rPr>
                <w:b/>
                <w:lang w:val="uk-UA"/>
              </w:rPr>
              <w:t xml:space="preserve"> </w:t>
            </w:r>
          </w:p>
        </w:tc>
        <w:tc>
          <w:tcPr>
            <w:tcW w:w="2126"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753,6</w:t>
            </w:r>
          </w:p>
        </w:tc>
        <w:tc>
          <w:tcPr>
            <w:tcW w:w="198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pPr>
            <w:r w:rsidRPr="004C7861">
              <w:t>1 453,6</w:t>
            </w:r>
          </w:p>
        </w:tc>
        <w:tc>
          <w:tcPr>
            <w:tcW w:w="141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192,9</w:t>
            </w:r>
          </w:p>
        </w:tc>
        <w:tc>
          <w:tcPr>
            <w:tcW w:w="1559"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111,6</w:t>
            </w:r>
          </w:p>
        </w:tc>
      </w:tr>
      <w:tr w:rsidR="004C7861" w:rsidRPr="004C7861" w:rsidTr="003B5808">
        <w:tc>
          <w:tcPr>
            <w:tcW w:w="2235"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b/>
                <w:lang w:val="uk-UA"/>
              </w:rPr>
            </w:pPr>
            <w:r w:rsidRPr="004C7861">
              <w:rPr>
                <w:lang w:val="uk-UA"/>
              </w:rPr>
              <w:t>плата за землю</w:t>
            </w:r>
          </w:p>
        </w:tc>
        <w:tc>
          <w:tcPr>
            <w:tcW w:w="2126"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29 451,9</w:t>
            </w:r>
          </w:p>
        </w:tc>
        <w:tc>
          <w:tcPr>
            <w:tcW w:w="198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pPr>
            <w:r w:rsidRPr="004C7861">
              <w:t>26 631,7</w:t>
            </w:r>
          </w:p>
        </w:tc>
        <w:tc>
          <w:tcPr>
            <w:tcW w:w="141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90,4</w:t>
            </w:r>
          </w:p>
        </w:tc>
        <w:tc>
          <w:tcPr>
            <w:tcW w:w="1559"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108,2</w:t>
            </w:r>
          </w:p>
        </w:tc>
      </w:tr>
      <w:tr w:rsidR="004C7861" w:rsidRPr="004C7861" w:rsidTr="003B5808">
        <w:tc>
          <w:tcPr>
            <w:tcW w:w="2235"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lang w:val="uk-UA"/>
              </w:rPr>
            </w:pPr>
            <w:r w:rsidRPr="004C7861">
              <w:rPr>
                <w:lang w:val="uk-UA"/>
              </w:rPr>
              <w:t>туристичний збір</w:t>
            </w:r>
          </w:p>
        </w:tc>
        <w:tc>
          <w:tcPr>
            <w:tcW w:w="2126"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х</w:t>
            </w:r>
          </w:p>
        </w:tc>
        <w:tc>
          <w:tcPr>
            <w:tcW w:w="198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pPr>
            <w:r w:rsidRPr="004C7861">
              <w:t>-0,09</w:t>
            </w:r>
          </w:p>
        </w:tc>
        <w:tc>
          <w:tcPr>
            <w:tcW w:w="141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х</w:t>
            </w:r>
          </w:p>
        </w:tc>
        <w:tc>
          <w:tcPr>
            <w:tcW w:w="1559"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х</w:t>
            </w:r>
          </w:p>
        </w:tc>
      </w:tr>
      <w:tr w:rsidR="004C7861" w:rsidRPr="004C7861" w:rsidTr="003B5808">
        <w:tc>
          <w:tcPr>
            <w:tcW w:w="2235"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lang w:val="uk-UA"/>
              </w:rPr>
            </w:pPr>
            <w:r w:rsidRPr="004C7861">
              <w:rPr>
                <w:lang w:val="uk-UA"/>
              </w:rPr>
              <w:t>єдиний податок</w:t>
            </w:r>
          </w:p>
        </w:tc>
        <w:tc>
          <w:tcPr>
            <w:tcW w:w="2126"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6 146,9</w:t>
            </w:r>
          </w:p>
        </w:tc>
        <w:tc>
          <w:tcPr>
            <w:tcW w:w="198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pPr>
            <w:r w:rsidRPr="004C7861">
              <w:t>13 487,9</w:t>
            </w:r>
          </w:p>
        </w:tc>
        <w:tc>
          <w:tcPr>
            <w:tcW w:w="141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збільш. у 2,2 рази</w:t>
            </w:r>
          </w:p>
        </w:tc>
        <w:tc>
          <w:tcPr>
            <w:tcW w:w="1559"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142,2</w:t>
            </w:r>
          </w:p>
        </w:tc>
      </w:tr>
    </w:tbl>
    <w:p w:rsidR="004C7861" w:rsidRPr="004C7861" w:rsidRDefault="004C7861" w:rsidP="004C7861">
      <w:pPr>
        <w:jc w:val="center"/>
        <w:rPr>
          <w:b/>
          <w:lang w:val="uk-UA"/>
        </w:rPr>
      </w:pPr>
      <w:r w:rsidRPr="004C7861">
        <w:rPr>
          <w:b/>
          <w:lang w:val="uk-UA"/>
        </w:rPr>
        <w:t>Аналіз надходжень місцевих податків та зборів</w:t>
      </w:r>
    </w:p>
    <w:p w:rsidR="004C7861" w:rsidRPr="004C7861" w:rsidRDefault="004C7861" w:rsidP="004C7861">
      <w:pPr>
        <w:ind w:firstLine="851"/>
        <w:jc w:val="both"/>
        <w:rPr>
          <w:lang w:val="uk-UA"/>
        </w:rPr>
      </w:pPr>
      <w:r w:rsidRPr="004C7861">
        <w:rPr>
          <w:lang w:val="uk-UA"/>
        </w:rPr>
        <w:t xml:space="preserve">Одним із найвагоміших джерел надходжень у складі місцевих податків та зборів є </w:t>
      </w:r>
      <w:r w:rsidRPr="004C7861">
        <w:rPr>
          <w:b/>
          <w:lang w:val="uk-UA"/>
        </w:rPr>
        <w:t>плата за землю</w:t>
      </w:r>
      <w:r w:rsidRPr="004C7861">
        <w:rPr>
          <w:lang w:val="uk-UA"/>
        </w:rPr>
        <w:t xml:space="preserve"> (питома вага 64%). Згідно з Бюджетним кодексом України, надходження від плати за землю в повному обсязі (100%) зараховуються до місцевого бюджету. Згідно з нормами Податкового кодексу України та рішенням Южненської міської ради від 30.06.2022 №992-VІIІ  встановлені ставки земельного податку в розрізі населених пунктів громади, за видами цільового призначення земель на відповідних територіях та застосовуються для визначення розміру плати за землю з 01.01.2023 року.</w:t>
      </w:r>
    </w:p>
    <w:p w:rsidR="004C7861" w:rsidRPr="004C7861" w:rsidRDefault="004C7861" w:rsidP="004C7861">
      <w:pPr>
        <w:ind w:firstLine="851"/>
        <w:jc w:val="both"/>
        <w:rPr>
          <w:lang w:val="uk-UA"/>
        </w:rPr>
      </w:pPr>
      <w:r w:rsidRPr="004C7861">
        <w:rPr>
          <w:lang w:val="uk-UA"/>
        </w:rPr>
        <w:t xml:space="preserve">Значення коефіцієнта індексації нормативної грошової оцінки земель і земельних ділянок за 2022 рік становить: </w:t>
      </w:r>
    </w:p>
    <w:p w:rsidR="004C7861" w:rsidRPr="004C7861" w:rsidRDefault="004C7861" w:rsidP="004C7861">
      <w:pPr>
        <w:numPr>
          <w:ilvl w:val="0"/>
          <w:numId w:val="20"/>
        </w:numPr>
        <w:ind w:left="426"/>
        <w:jc w:val="both"/>
        <w:rPr>
          <w:lang w:val="uk-UA"/>
        </w:rPr>
      </w:pPr>
      <w:r w:rsidRPr="004C7861">
        <w:rPr>
          <w:lang w:val="uk-UA"/>
        </w:rPr>
        <w:lastRenderedPageBreak/>
        <w:t>для сільськогосподарських угідь (рілля, багаторічні насадження, сіножаті, пасовища та перелоги) – 1,0;</w:t>
      </w:r>
    </w:p>
    <w:p w:rsidR="004C7861" w:rsidRPr="004C7861" w:rsidRDefault="004C7861" w:rsidP="004C7861">
      <w:pPr>
        <w:numPr>
          <w:ilvl w:val="0"/>
          <w:numId w:val="20"/>
        </w:numPr>
        <w:ind w:left="426"/>
        <w:jc w:val="both"/>
        <w:rPr>
          <w:lang w:val="uk-UA"/>
        </w:rPr>
      </w:pPr>
      <w:r w:rsidRPr="004C7861">
        <w:rPr>
          <w:lang w:val="uk-UA"/>
        </w:rPr>
        <w:t>для земель населених пунктів та інших земель несільськогосподарського призначення – 1,15.</w:t>
      </w:r>
    </w:p>
    <w:p w:rsidR="004C7861" w:rsidRPr="004C7861" w:rsidRDefault="004C7861" w:rsidP="004C7861">
      <w:pPr>
        <w:ind w:firstLine="851"/>
        <w:jc w:val="both"/>
        <w:rPr>
          <w:lang w:val="uk-UA"/>
        </w:rPr>
      </w:pPr>
      <w:r w:rsidRPr="004C7861">
        <w:rPr>
          <w:lang w:val="uk-UA"/>
        </w:rPr>
        <w:t>Фактичні надходження плати за землю склали 26 631,7 тис.грн, що становить 90,4% планових призначень та на 8,2% або на 2 025,3 тис.грн більше відповідних надходжень минулого року. Збільшення надходжень обумовлено введенням в дію нової нормативної грошової оцінки земель м.Южне Одеського району Одеської області з 01.01.2023 року, а також підвищенням ставки земельного податку для категорії земель «Землі транспорту» з 2% до 3%.</w:t>
      </w:r>
    </w:p>
    <w:p w:rsidR="004C7861" w:rsidRPr="004C7861" w:rsidRDefault="004C7861" w:rsidP="004C7861">
      <w:pPr>
        <w:jc w:val="center"/>
        <w:rPr>
          <w:lang w:val="uk-UA"/>
        </w:rPr>
      </w:pPr>
      <w:r w:rsidRPr="004C7861">
        <w:rPr>
          <w:lang w:val="uk-UA"/>
        </w:rPr>
        <w:t>Аналіз надходження плати за землю</w:t>
      </w:r>
    </w:p>
    <w:p w:rsidR="004C7861" w:rsidRPr="004C7861" w:rsidRDefault="004C7861" w:rsidP="004C7861">
      <w:pPr>
        <w:jc w:val="center"/>
        <w:rPr>
          <w:sz w:val="16"/>
          <w:szCs w:val="1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00"/>
        <w:gridCol w:w="1714"/>
        <w:gridCol w:w="1548"/>
        <w:gridCol w:w="1654"/>
      </w:tblGrid>
      <w:tr w:rsidR="004C7861" w:rsidRPr="004C7861" w:rsidTr="003B5808">
        <w:trPr>
          <w:trHeight w:val="1279"/>
        </w:trPr>
        <w:tc>
          <w:tcPr>
            <w:tcW w:w="2592"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lang w:val="uk-UA"/>
              </w:rPr>
            </w:pPr>
            <w:r w:rsidRPr="004C7861">
              <w:rPr>
                <w:lang w:val="uk-UA"/>
              </w:rPr>
              <w:t xml:space="preserve">                                                                                                  </w:t>
            </w:r>
          </w:p>
          <w:p w:rsidR="004C7861" w:rsidRPr="004C7861" w:rsidRDefault="004C7861" w:rsidP="004C7861">
            <w:pPr>
              <w:jc w:val="both"/>
              <w:rPr>
                <w:lang w:val="uk-UA"/>
              </w:rPr>
            </w:pPr>
          </w:p>
          <w:p w:rsidR="004C7861" w:rsidRPr="004C7861" w:rsidRDefault="004C7861" w:rsidP="004C7861">
            <w:pPr>
              <w:jc w:val="both"/>
              <w:rPr>
                <w:lang w:val="uk-UA"/>
              </w:rPr>
            </w:pPr>
            <w:r w:rsidRPr="004C7861">
              <w:rPr>
                <w:lang w:val="uk-UA"/>
              </w:rPr>
              <w:t>Назва податку</w:t>
            </w:r>
          </w:p>
        </w:tc>
        <w:tc>
          <w:tcPr>
            <w:tcW w:w="1800"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center"/>
              <w:rPr>
                <w:lang w:val="uk-UA"/>
              </w:rPr>
            </w:pPr>
            <w:r w:rsidRPr="004C7861">
              <w:rPr>
                <w:lang w:val="uk-UA"/>
              </w:rPr>
              <w:t>План</w:t>
            </w:r>
          </w:p>
          <w:p w:rsidR="004C7861" w:rsidRPr="004C7861" w:rsidRDefault="004C7861" w:rsidP="004C7861">
            <w:pPr>
              <w:jc w:val="center"/>
              <w:rPr>
                <w:lang w:val="uk-UA"/>
              </w:rPr>
            </w:pPr>
            <w:r w:rsidRPr="004C7861">
              <w:rPr>
                <w:lang w:val="uk-UA"/>
              </w:rPr>
              <w:t>на І квартал 2023 року,</w:t>
            </w:r>
          </w:p>
          <w:p w:rsidR="004C7861" w:rsidRPr="004C7861" w:rsidRDefault="004C7861" w:rsidP="004C7861">
            <w:pPr>
              <w:jc w:val="center"/>
              <w:rPr>
                <w:lang w:val="uk-UA"/>
              </w:rPr>
            </w:pPr>
            <w:r w:rsidRPr="004C7861">
              <w:rPr>
                <w:lang w:val="uk-UA"/>
              </w:rPr>
              <w:t>тис. грн.</w:t>
            </w:r>
          </w:p>
        </w:tc>
        <w:tc>
          <w:tcPr>
            <w:tcW w:w="171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center"/>
              <w:rPr>
                <w:lang w:val="uk-UA"/>
              </w:rPr>
            </w:pPr>
            <w:r w:rsidRPr="004C7861">
              <w:rPr>
                <w:lang w:val="uk-UA"/>
              </w:rPr>
              <w:t>Фактичні надходження за І квартал 2023 року,   тис. грн</w:t>
            </w:r>
          </w:p>
        </w:tc>
        <w:tc>
          <w:tcPr>
            <w:tcW w:w="154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center"/>
              <w:rPr>
                <w:lang w:val="uk-UA"/>
              </w:rPr>
            </w:pPr>
          </w:p>
          <w:p w:rsidR="004C7861" w:rsidRPr="004C7861" w:rsidRDefault="004C7861" w:rsidP="004C7861">
            <w:pPr>
              <w:jc w:val="center"/>
              <w:rPr>
                <w:lang w:val="uk-UA"/>
              </w:rPr>
            </w:pPr>
            <w:r w:rsidRPr="004C7861">
              <w:rPr>
                <w:lang w:val="uk-UA"/>
              </w:rPr>
              <w:t>Виконання,  %</w:t>
            </w:r>
          </w:p>
        </w:tc>
        <w:tc>
          <w:tcPr>
            <w:tcW w:w="165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center"/>
              <w:rPr>
                <w:lang w:val="uk-UA"/>
              </w:rPr>
            </w:pPr>
            <w:r w:rsidRPr="004C7861">
              <w:rPr>
                <w:lang w:val="uk-UA"/>
              </w:rPr>
              <w:t xml:space="preserve">Темп росту / падіння </w:t>
            </w:r>
          </w:p>
          <w:p w:rsidR="004C7861" w:rsidRPr="004C7861" w:rsidRDefault="004C7861" w:rsidP="004C7861">
            <w:pPr>
              <w:jc w:val="center"/>
              <w:rPr>
                <w:lang w:val="uk-UA"/>
              </w:rPr>
            </w:pPr>
            <w:r w:rsidRPr="004C7861">
              <w:rPr>
                <w:lang w:val="uk-UA"/>
              </w:rPr>
              <w:t xml:space="preserve">до І квартал 2022 року,  </w:t>
            </w:r>
          </w:p>
          <w:p w:rsidR="004C7861" w:rsidRPr="004C7861" w:rsidRDefault="004C7861" w:rsidP="004C7861">
            <w:pPr>
              <w:jc w:val="center"/>
              <w:rPr>
                <w:lang w:val="uk-UA"/>
              </w:rPr>
            </w:pPr>
            <w:r w:rsidRPr="004C7861">
              <w:rPr>
                <w:lang w:val="uk-UA"/>
              </w:rPr>
              <w:t>%</w:t>
            </w:r>
          </w:p>
        </w:tc>
      </w:tr>
      <w:tr w:rsidR="004C7861" w:rsidRPr="004C7861" w:rsidTr="003B5808">
        <w:tc>
          <w:tcPr>
            <w:tcW w:w="2592"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lang w:val="uk-UA"/>
              </w:rPr>
            </w:pPr>
            <w:r w:rsidRPr="004C7861">
              <w:rPr>
                <w:lang w:val="uk-UA"/>
              </w:rPr>
              <w:t>Земельний податок з юридичних осіб</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C7861" w:rsidRPr="004C7861" w:rsidRDefault="004C7861" w:rsidP="004C7861">
            <w:pPr>
              <w:jc w:val="right"/>
              <w:rPr>
                <w:lang w:val="uk-UA"/>
              </w:rPr>
            </w:pPr>
            <w:r w:rsidRPr="004C7861">
              <w:rPr>
                <w:lang w:val="uk-UA"/>
              </w:rPr>
              <w:t>21 945,6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4C7861" w:rsidRPr="004C7861" w:rsidRDefault="004C7861" w:rsidP="004C7861">
            <w:pPr>
              <w:jc w:val="right"/>
              <w:rPr>
                <w:lang w:val="uk-UA"/>
              </w:rPr>
            </w:pPr>
            <w:r w:rsidRPr="004C7861">
              <w:rPr>
                <w:lang w:val="uk-UA"/>
              </w:rPr>
              <w:t>17 656,3</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4C7861" w:rsidRPr="004C7861" w:rsidRDefault="004C7861" w:rsidP="004C7861">
            <w:pPr>
              <w:jc w:val="right"/>
              <w:rPr>
                <w:lang w:val="uk-UA"/>
              </w:rPr>
            </w:pPr>
            <w:r w:rsidRPr="004C7861">
              <w:rPr>
                <w:lang w:val="uk-UA"/>
              </w:rPr>
              <w:t>80,5</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rsidR="004C7861" w:rsidRPr="004C7861" w:rsidRDefault="004C7861" w:rsidP="004C7861">
            <w:pPr>
              <w:jc w:val="right"/>
              <w:rPr>
                <w:lang w:val="uk-UA"/>
              </w:rPr>
            </w:pPr>
            <w:r w:rsidRPr="004C7861">
              <w:rPr>
                <w:lang w:val="uk-UA"/>
              </w:rPr>
              <w:t>96,6</w:t>
            </w:r>
          </w:p>
        </w:tc>
      </w:tr>
      <w:tr w:rsidR="004C7861" w:rsidRPr="004C7861" w:rsidTr="003B5808">
        <w:tc>
          <w:tcPr>
            <w:tcW w:w="2592"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lang w:val="uk-UA"/>
              </w:rPr>
            </w:pPr>
            <w:r w:rsidRPr="004C7861">
              <w:rPr>
                <w:lang w:val="uk-UA"/>
              </w:rPr>
              <w:t>Орендна плата з юридичних осіб</w:t>
            </w:r>
          </w:p>
        </w:tc>
        <w:tc>
          <w:tcPr>
            <w:tcW w:w="1800"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7 172,3</w:t>
            </w:r>
          </w:p>
        </w:tc>
        <w:tc>
          <w:tcPr>
            <w:tcW w:w="171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8 613,1</w:t>
            </w:r>
          </w:p>
        </w:tc>
        <w:tc>
          <w:tcPr>
            <w:tcW w:w="154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120,1</w:t>
            </w:r>
          </w:p>
        </w:tc>
        <w:tc>
          <w:tcPr>
            <w:tcW w:w="165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143,0</w:t>
            </w:r>
          </w:p>
        </w:tc>
      </w:tr>
      <w:tr w:rsidR="004C7861" w:rsidRPr="004C7861" w:rsidTr="003B5808">
        <w:tc>
          <w:tcPr>
            <w:tcW w:w="2592"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lang w:val="uk-UA"/>
              </w:rPr>
            </w:pPr>
            <w:r w:rsidRPr="004C7861">
              <w:rPr>
                <w:lang w:val="uk-UA"/>
              </w:rPr>
              <w:t>Земельний податок з фізичних осіб</w:t>
            </w:r>
          </w:p>
        </w:tc>
        <w:tc>
          <w:tcPr>
            <w:tcW w:w="1800"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х</w:t>
            </w:r>
          </w:p>
        </w:tc>
        <w:tc>
          <w:tcPr>
            <w:tcW w:w="171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83,4</w:t>
            </w:r>
          </w:p>
        </w:tc>
        <w:tc>
          <w:tcPr>
            <w:tcW w:w="154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х</w:t>
            </w:r>
          </w:p>
        </w:tc>
        <w:tc>
          <w:tcPr>
            <w:tcW w:w="165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112,4</w:t>
            </w:r>
          </w:p>
        </w:tc>
      </w:tr>
      <w:tr w:rsidR="004C7861" w:rsidRPr="004C7861" w:rsidTr="003B5808">
        <w:tc>
          <w:tcPr>
            <w:tcW w:w="2592"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lang w:val="uk-UA"/>
              </w:rPr>
            </w:pPr>
            <w:r w:rsidRPr="004C7861">
              <w:rPr>
                <w:lang w:val="uk-UA"/>
              </w:rPr>
              <w:t>Орендна плата з фізичних осіб</w:t>
            </w:r>
          </w:p>
        </w:tc>
        <w:tc>
          <w:tcPr>
            <w:tcW w:w="1800"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334,0</w:t>
            </w:r>
          </w:p>
        </w:tc>
        <w:tc>
          <w:tcPr>
            <w:tcW w:w="171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278,9</w:t>
            </w:r>
          </w:p>
        </w:tc>
        <w:tc>
          <w:tcPr>
            <w:tcW w:w="154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83,5</w:t>
            </w:r>
          </w:p>
        </w:tc>
        <w:tc>
          <w:tcPr>
            <w:tcW w:w="165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125,7</w:t>
            </w:r>
          </w:p>
        </w:tc>
      </w:tr>
      <w:tr w:rsidR="004C7861" w:rsidRPr="004C7861" w:rsidTr="003B5808">
        <w:tc>
          <w:tcPr>
            <w:tcW w:w="2592"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both"/>
              <w:rPr>
                <w:lang w:val="uk-UA"/>
              </w:rPr>
            </w:pPr>
            <w:r w:rsidRPr="004C7861">
              <w:rPr>
                <w:lang w:val="uk-UA"/>
              </w:rPr>
              <w:t>Разом</w:t>
            </w:r>
          </w:p>
        </w:tc>
        <w:tc>
          <w:tcPr>
            <w:tcW w:w="1800"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29 451,9</w:t>
            </w:r>
          </w:p>
        </w:tc>
        <w:tc>
          <w:tcPr>
            <w:tcW w:w="171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26 631,7</w:t>
            </w:r>
          </w:p>
        </w:tc>
        <w:tc>
          <w:tcPr>
            <w:tcW w:w="1548"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90,4</w:t>
            </w:r>
          </w:p>
        </w:tc>
        <w:tc>
          <w:tcPr>
            <w:tcW w:w="1654" w:type="dxa"/>
            <w:tcBorders>
              <w:top w:val="single" w:sz="4" w:space="0" w:color="auto"/>
              <w:left w:val="single" w:sz="4" w:space="0" w:color="auto"/>
              <w:bottom w:val="single" w:sz="4" w:space="0" w:color="auto"/>
              <w:right w:val="single" w:sz="4" w:space="0" w:color="auto"/>
            </w:tcBorders>
          </w:tcPr>
          <w:p w:rsidR="004C7861" w:rsidRPr="004C7861" w:rsidRDefault="004C7861" w:rsidP="004C7861">
            <w:pPr>
              <w:jc w:val="right"/>
              <w:rPr>
                <w:lang w:val="uk-UA"/>
              </w:rPr>
            </w:pPr>
            <w:r w:rsidRPr="004C7861">
              <w:rPr>
                <w:lang w:val="uk-UA"/>
              </w:rPr>
              <w:t>108,2</w:t>
            </w:r>
          </w:p>
        </w:tc>
      </w:tr>
    </w:tbl>
    <w:p w:rsidR="004C7861" w:rsidRPr="004C7861" w:rsidRDefault="004C7861" w:rsidP="004C7861">
      <w:pPr>
        <w:ind w:firstLine="851"/>
        <w:jc w:val="both"/>
        <w:rPr>
          <w:bCs/>
          <w:lang w:val="uk-UA"/>
        </w:rPr>
      </w:pPr>
    </w:p>
    <w:p w:rsidR="004C7861" w:rsidRPr="004C7861" w:rsidRDefault="004C7861" w:rsidP="004C7861">
      <w:pPr>
        <w:ind w:firstLine="851"/>
        <w:jc w:val="both"/>
        <w:rPr>
          <w:lang w:val="uk-UA"/>
        </w:rPr>
      </w:pPr>
      <w:r w:rsidRPr="004C7861">
        <w:rPr>
          <w:bCs/>
          <w:lang w:val="uk-UA"/>
        </w:rPr>
        <w:t>В</w:t>
      </w:r>
      <w:r w:rsidRPr="004C7861">
        <w:rPr>
          <w:lang w:val="uk-UA"/>
        </w:rPr>
        <w:t xml:space="preserve"> структурі платежів плати за землю найбільшу питому вагу займає </w:t>
      </w:r>
      <w:r w:rsidRPr="004C7861">
        <w:rPr>
          <w:b/>
          <w:lang w:val="uk-UA"/>
        </w:rPr>
        <w:t xml:space="preserve">земельний податок </w:t>
      </w:r>
      <w:r w:rsidRPr="004C7861">
        <w:rPr>
          <w:lang w:val="uk-UA"/>
        </w:rPr>
        <w:t>з юридичних осіб</w:t>
      </w:r>
      <w:r w:rsidRPr="004C7861">
        <w:rPr>
          <w:b/>
          <w:lang w:val="uk-UA"/>
        </w:rPr>
        <w:t xml:space="preserve"> </w:t>
      </w:r>
      <w:r w:rsidRPr="004C7861">
        <w:rPr>
          <w:bCs/>
          <w:lang w:val="uk-UA"/>
        </w:rPr>
        <w:t>(66,3%).</w:t>
      </w:r>
      <w:r w:rsidRPr="004C7861">
        <w:rPr>
          <w:lang w:val="uk-UA"/>
        </w:rPr>
        <w:t xml:space="preserve"> Фактичні надходження цього податку склали 17 656,3 тис.грн, що на 3,4%, або на  629,4 тис.грн менше відповідних надходжень минулого року. Зменшення надходжень відбулось через заборгованість зі сплати земельного податку АТ «ОПЗ» - 14 518,7 тис.грн, що у значній мірі компенсовано додатковими надходженнями податку через застосування нової НГО земельних ділянок по м.Южне, застосуванням коефіцієнту індексації 1,15 та  підвищенням ставки земельного податку з 2% до 3%.</w:t>
      </w:r>
    </w:p>
    <w:p w:rsidR="004C7861" w:rsidRPr="004C7861" w:rsidRDefault="004C7861" w:rsidP="004C7861">
      <w:pPr>
        <w:ind w:firstLine="851"/>
        <w:jc w:val="both"/>
        <w:rPr>
          <w:bCs/>
          <w:lang w:val="uk-UA"/>
        </w:rPr>
      </w:pPr>
      <w:r w:rsidRPr="004C7861">
        <w:rPr>
          <w:lang w:val="uk-UA"/>
        </w:rPr>
        <w:t xml:space="preserve"> О</w:t>
      </w:r>
      <w:r w:rsidRPr="004C7861">
        <w:rPr>
          <w:bCs/>
          <w:lang w:val="uk-UA"/>
        </w:rPr>
        <w:t xml:space="preserve">сновні платники земельного податку: </w:t>
      </w:r>
    </w:p>
    <w:p w:rsidR="004C7861" w:rsidRPr="004C7861" w:rsidRDefault="004C7861" w:rsidP="004C7861">
      <w:pPr>
        <w:numPr>
          <w:ilvl w:val="0"/>
          <w:numId w:val="21"/>
        </w:numPr>
        <w:ind w:left="426"/>
        <w:rPr>
          <w:lang w:val="uk-UA"/>
        </w:rPr>
      </w:pPr>
      <w:r w:rsidRPr="004C7861">
        <w:rPr>
          <w:lang w:val="uk-UA"/>
        </w:rPr>
        <w:t>ДП “МТП “Южний” – 5 273,9 тис.грн проти 4 322,6 тис.грн надходжень за аналогічний період минулого року (темп росту 122,0%);</w:t>
      </w:r>
    </w:p>
    <w:p w:rsidR="004C7861" w:rsidRPr="004C7861" w:rsidRDefault="004C7861" w:rsidP="004C7861">
      <w:pPr>
        <w:numPr>
          <w:ilvl w:val="0"/>
          <w:numId w:val="21"/>
        </w:numPr>
        <w:ind w:left="426"/>
        <w:rPr>
          <w:lang w:val="uk-UA"/>
        </w:rPr>
      </w:pPr>
      <w:r w:rsidRPr="004C7861">
        <w:rPr>
          <w:lang w:val="uk-UA"/>
        </w:rPr>
        <w:t>АТ «Укртранснафта» - 3 926,4 тис.грн проти 3 461,3 тис.грн надходжень за аналогічний період минулого року (темп росту 113,4%);</w:t>
      </w:r>
    </w:p>
    <w:p w:rsidR="004C7861" w:rsidRPr="004C7861" w:rsidRDefault="004C7861" w:rsidP="004C7861">
      <w:pPr>
        <w:numPr>
          <w:ilvl w:val="0"/>
          <w:numId w:val="21"/>
        </w:numPr>
        <w:ind w:left="426"/>
        <w:jc w:val="both"/>
        <w:rPr>
          <w:lang w:val="uk-UA"/>
        </w:rPr>
      </w:pPr>
      <w:r w:rsidRPr="004C7861">
        <w:rPr>
          <w:lang w:val="uk-UA"/>
        </w:rPr>
        <w:t>АТ «Укрзалізниця» - 2 531,2 тис.грн проти 1 373,6 тис.грн надходжень за аналогічний період минулого року (темп росту 184,3%);</w:t>
      </w:r>
    </w:p>
    <w:p w:rsidR="004C7861" w:rsidRPr="004C7861" w:rsidRDefault="004C7861" w:rsidP="004C7861">
      <w:pPr>
        <w:numPr>
          <w:ilvl w:val="0"/>
          <w:numId w:val="21"/>
        </w:numPr>
        <w:ind w:left="426"/>
        <w:jc w:val="both"/>
        <w:rPr>
          <w:lang w:val="uk-UA"/>
        </w:rPr>
      </w:pPr>
      <w:r w:rsidRPr="004C7861">
        <w:rPr>
          <w:lang w:val="uk-UA"/>
        </w:rPr>
        <w:t>АТ «ОПЗ» - 315,0 тис.грн проти 9 850,1 тис.грн надходжень за аналогічний період минулого року (зменшення у 31,3 рази).</w:t>
      </w:r>
    </w:p>
    <w:p w:rsidR="004C7861" w:rsidRPr="004C7861" w:rsidRDefault="004C7861" w:rsidP="004C7861">
      <w:pPr>
        <w:ind w:firstLine="851"/>
        <w:jc w:val="both"/>
        <w:rPr>
          <w:lang w:val="uk-UA"/>
        </w:rPr>
      </w:pPr>
      <w:r w:rsidRPr="004C7861">
        <w:rPr>
          <w:lang w:val="uk-UA"/>
        </w:rPr>
        <w:t>Фактичні надходження орендної плати з фізичних та юридичних осіб станом на 01.04.2023 склали 8 892,0 тис.грн, що становить 118,5% від планових призначень та на           2 645,6 тис.грн, або на 42,4% більше надходжень відповідного періоду минулого року. За результатами земельних торгів у формі  електронного аукціону в лютому 2023 року до місцевого бюджету надійшло 1 901, 5 тис.грн за продаж права оренди земельної ділянки площею 7,7006 га.</w:t>
      </w:r>
    </w:p>
    <w:p w:rsidR="004C7861" w:rsidRPr="004C7861" w:rsidRDefault="004C7861" w:rsidP="004C7861">
      <w:pPr>
        <w:ind w:firstLine="851"/>
        <w:jc w:val="both"/>
        <w:rPr>
          <w:lang w:val="uk-UA"/>
        </w:rPr>
      </w:pPr>
    </w:p>
    <w:p w:rsidR="004C7861" w:rsidRPr="004C7861" w:rsidRDefault="004C7861" w:rsidP="004C7861">
      <w:pPr>
        <w:ind w:firstLine="851"/>
        <w:jc w:val="both"/>
        <w:rPr>
          <w:lang w:val="uk-UA"/>
        </w:rPr>
      </w:pPr>
      <w:r w:rsidRPr="004C7861">
        <w:rPr>
          <w:lang w:val="uk-UA"/>
        </w:rPr>
        <w:lastRenderedPageBreak/>
        <w:t xml:space="preserve">Враховуючи вимоги Податкового кодексу України, рішенням Южненської міської ради Одеського району Одеської області від 17.06.2021 №421-VІІI  встановлені ставки та пільги зі сплати </w:t>
      </w:r>
      <w:r w:rsidRPr="004C7861">
        <w:rPr>
          <w:b/>
          <w:lang w:val="uk-UA"/>
        </w:rPr>
        <w:t>податку на нерухоме майно, відмінне від земельної ділянки</w:t>
      </w:r>
      <w:r w:rsidRPr="004C7861">
        <w:rPr>
          <w:lang w:val="uk-UA"/>
        </w:rPr>
        <w:t xml:space="preserve"> на території Южненської міської територіальної громади в розрізі об’єктів житлової та комерційної нерухомості, юридичних та фізичних осіб. За І квартал 2023 року надійшло 1 453,6 тис.грн (192,9% планових призначень) що на 11,6% або на 151,0 тис.грн більше відповідних надходжень за аналогічний період минулого року.</w:t>
      </w:r>
    </w:p>
    <w:p w:rsidR="004C7861" w:rsidRPr="004C7861" w:rsidRDefault="004C7861" w:rsidP="004C7861">
      <w:pPr>
        <w:ind w:firstLine="851"/>
        <w:jc w:val="both"/>
        <w:rPr>
          <w:lang w:val="uk-UA"/>
        </w:rPr>
      </w:pPr>
    </w:p>
    <w:p w:rsidR="004C7861" w:rsidRPr="004C7861" w:rsidRDefault="004C7861" w:rsidP="004C7861">
      <w:pPr>
        <w:ind w:firstLine="851"/>
        <w:jc w:val="both"/>
        <w:rPr>
          <w:lang w:val="uk-UA"/>
        </w:rPr>
      </w:pPr>
      <w:r w:rsidRPr="004C7861">
        <w:rPr>
          <w:lang w:val="uk-UA"/>
        </w:rPr>
        <w:t xml:space="preserve">Фактичні надходження </w:t>
      </w:r>
      <w:r w:rsidRPr="004C7861">
        <w:rPr>
          <w:b/>
          <w:lang w:val="uk-UA"/>
        </w:rPr>
        <w:t>єдиного податку</w:t>
      </w:r>
      <w:r w:rsidRPr="004C7861">
        <w:rPr>
          <w:lang w:val="uk-UA"/>
        </w:rPr>
        <w:t xml:space="preserve"> за січень  - березень 2023 року складають                    13 487,9 тис.грн, що на 42,2%, або на 4 003,5 тис.грн більше відповідних надходжень минулого року. Значне збільшення надходжень обумовлено переходом із загальної системи оподаткування та реєстрацією в грудні 2022 року платником єдиного податку за ставкою 2% (на підставі ЗУ від 15.03.2022 №2120-IX) - ТОВ "Термінал Боріваж" (за період січень-березень 2023 року до місцевого бюджету сплачено 6 525,4 тис.грн). Питома вага єдиного податку у складі місцевих податків та зборів становить 32,4%.</w:t>
      </w:r>
    </w:p>
    <w:p w:rsidR="004C7861" w:rsidRPr="004C7861" w:rsidRDefault="004C7861" w:rsidP="004C7861">
      <w:pPr>
        <w:ind w:firstLine="851"/>
        <w:jc w:val="both"/>
        <w:rPr>
          <w:highlight w:val="yellow"/>
          <w:lang w:val="uk-UA"/>
        </w:rPr>
      </w:pPr>
      <w:r w:rsidRPr="004C7861">
        <w:rPr>
          <w:highlight w:val="yellow"/>
          <w:lang w:val="uk-UA"/>
        </w:rPr>
        <w:t xml:space="preserve">           </w:t>
      </w:r>
    </w:p>
    <w:p w:rsidR="004C7861" w:rsidRPr="004C7861" w:rsidRDefault="004C7861" w:rsidP="004C7861">
      <w:pPr>
        <w:ind w:firstLine="851"/>
        <w:jc w:val="both"/>
        <w:rPr>
          <w:lang w:val="uk-UA"/>
        </w:rPr>
      </w:pPr>
      <w:r w:rsidRPr="004C7861">
        <w:rPr>
          <w:lang w:val="uk-UA"/>
        </w:rPr>
        <w:t xml:space="preserve">Згідно зі ст.19 до Закону України «Про оренду державного та комунального майна», зі змінами та доповненнями, методика розрахунку пропорції розподілу між відповідним бюджетом, орендодавцем і балансоутримувачем та порядок використання орендної плати для об’єктів, що перебувають у комунальній власності, визначається органами місцевого самоврядування. Розрахунок орендної плати за оренду комунального майна здійснюється відповідно до рішення Южненської міської ради від 28.03.2019 №1338-VII «Про внесення змін та доповнень до Положення про порядок передачі в оренду приміщень та майна комунальної власності Южненської міської територіальної громади» зі змінами,  за яким орендна плата за майно визначається відповідно до її ринкової вартості. Фактичні надходження </w:t>
      </w:r>
      <w:r w:rsidRPr="004C7861">
        <w:rPr>
          <w:b/>
          <w:lang w:val="uk-UA"/>
        </w:rPr>
        <w:t xml:space="preserve">орендної плати за користування цілісним майновим комплексом та іншим майном, що перебуває в комунальній власності </w:t>
      </w:r>
      <w:r w:rsidRPr="004C7861">
        <w:rPr>
          <w:lang w:val="uk-UA"/>
        </w:rPr>
        <w:t>складають 272,2 тис.грн, що на 23,7%, або 52,2 тис.грн більше надходжень за відповідний період минулого року. Збільшення надходжень обумовлено наявністю заборгованості орендарів комунального майна за І квартал 2022 року в умовах введеного воєнного стану.</w:t>
      </w:r>
    </w:p>
    <w:p w:rsidR="004C7861" w:rsidRPr="004C7861" w:rsidRDefault="004C7861" w:rsidP="004C7861">
      <w:pPr>
        <w:ind w:firstLine="851"/>
        <w:jc w:val="both"/>
        <w:rPr>
          <w:highlight w:val="yellow"/>
          <w:lang w:val="uk-UA"/>
        </w:rPr>
      </w:pPr>
    </w:p>
    <w:p w:rsidR="004C7861" w:rsidRPr="004C7861" w:rsidRDefault="004C7861" w:rsidP="004C7861">
      <w:pPr>
        <w:ind w:firstLine="851"/>
        <w:jc w:val="both"/>
        <w:rPr>
          <w:lang w:val="uk-UA"/>
        </w:rPr>
      </w:pPr>
      <w:r w:rsidRPr="004C7861">
        <w:rPr>
          <w:lang w:val="uk-UA"/>
        </w:rPr>
        <w:t xml:space="preserve">За січень - березень 2023 року, враховуючи вимоги  Податкового кодексу України,  за підсумками фінансово – господарської діяльності комунальних підприємств громади за 2022 рік до бюджету Южненської міської територіальної громади надійшло 906,3 тис.грн </w:t>
      </w:r>
      <w:r w:rsidRPr="004C7861">
        <w:rPr>
          <w:b/>
          <w:lang w:val="uk-UA"/>
        </w:rPr>
        <w:t xml:space="preserve">податку на прибуток підприємств та фінансових установ комунальної власності </w:t>
      </w:r>
      <w:r w:rsidRPr="004C7861">
        <w:rPr>
          <w:lang w:val="uk-UA"/>
        </w:rPr>
        <w:t xml:space="preserve">та     22,4 тис.грн </w:t>
      </w:r>
      <w:r w:rsidRPr="004C7861">
        <w:rPr>
          <w:b/>
          <w:lang w:val="uk-UA"/>
        </w:rPr>
        <w:t>частини чистого прибутку комунальних підприємств</w:t>
      </w:r>
      <w:r w:rsidRPr="004C7861">
        <w:rPr>
          <w:lang w:val="uk-UA"/>
        </w:rPr>
        <w:t>, що вилучається до відповідного місцевого бюджету. Найбільшим платником є КП «Водопостачання та каналізація» - 874,4 тис.грн та 18,3 тис.грн, відповідно.</w:t>
      </w:r>
    </w:p>
    <w:p w:rsidR="004C7861" w:rsidRPr="004C7861" w:rsidRDefault="004C7861" w:rsidP="004C7861">
      <w:pPr>
        <w:ind w:firstLine="851"/>
        <w:jc w:val="both"/>
        <w:rPr>
          <w:lang w:val="uk-UA"/>
        </w:rPr>
      </w:pPr>
    </w:p>
    <w:p w:rsidR="004C7861" w:rsidRPr="004C7861" w:rsidRDefault="004C7861" w:rsidP="004C7861">
      <w:pPr>
        <w:ind w:firstLine="851"/>
        <w:jc w:val="both"/>
        <w:rPr>
          <w:lang w:val="uk-UA"/>
        </w:rPr>
      </w:pPr>
      <w:r w:rsidRPr="004C7861">
        <w:rPr>
          <w:lang w:val="uk-UA"/>
        </w:rPr>
        <w:t xml:space="preserve">Фактичні надходження </w:t>
      </w:r>
      <w:r w:rsidRPr="004C7861">
        <w:rPr>
          <w:b/>
          <w:lang w:val="uk-UA"/>
        </w:rPr>
        <w:t xml:space="preserve">акцизного податку з роздрібного продажу підакцизних товарів </w:t>
      </w:r>
      <w:r w:rsidRPr="004C7861">
        <w:rPr>
          <w:lang w:val="uk-UA"/>
        </w:rPr>
        <w:t xml:space="preserve">за звітний квартал 2023 року складають 2 712,8 тис.грн (на 16,2%, або на 378,2 тис.грн більше відповідних надходжень минулого року). Відповідно до постанови Кабінету Міністрів України від 03.05.2022 № 515 з 01 травня 2022 року затверджено новий механізм розподілу акцизного податку з роздрібного продажу тютюнових виробів між бюджетами місцевого самоврядування. Станом на 01.04. 2023 року надходження акцизного податку з роздрібного продажу складаються з: </w:t>
      </w:r>
    </w:p>
    <w:p w:rsidR="004C7861" w:rsidRPr="004C7861" w:rsidRDefault="004C7861" w:rsidP="004C7861">
      <w:pPr>
        <w:numPr>
          <w:ilvl w:val="0"/>
          <w:numId w:val="28"/>
        </w:numPr>
        <w:ind w:left="709"/>
        <w:jc w:val="both"/>
        <w:rPr>
          <w:lang w:val="uk-UA"/>
        </w:rPr>
      </w:pPr>
      <w:r w:rsidRPr="004C7861">
        <w:rPr>
          <w:lang w:val="uk-UA"/>
        </w:rPr>
        <w:t xml:space="preserve">1300,2 тис.грн – частка податку, сплаченого імпортерами та виробниками, яка визначається, як співвідношення вартості реалізованих суб’єктами господарювання роздрібної торгівлі тютюнових виробів, на відповідній території за звітний місяць до </w:t>
      </w:r>
      <w:r w:rsidRPr="004C7861">
        <w:rPr>
          <w:lang w:val="uk-UA"/>
        </w:rPr>
        <w:lastRenderedPageBreak/>
        <w:t>загальної вартості реалізованих суб’єктами господарювання роздрібної торгівлі за звітний місяць в цілому по Україні;</w:t>
      </w:r>
    </w:p>
    <w:p w:rsidR="004C7861" w:rsidRPr="004C7861" w:rsidRDefault="004C7861" w:rsidP="004C7861">
      <w:pPr>
        <w:numPr>
          <w:ilvl w:val="0"/>
          <w:numId w:val="28"/>
        </w:numPr>
        <w:ind w:left="709" w:hanging="283"/>
        <w:jc w:val="both"/>
        <w:rPr>
          <w:lang w:val="uk-UA"/>
        </w:rPr>
      </w:pPr>
      <w:r w:rsidRPr="004C7861">
        <w:rPr>
          <w:lang w:val="uk-UA"/>
        </w:rPr>
        <w:t>1412,6 тис.грн – акцизний податок, сплачений з роздрібного продажу алкогольних виробів, а також з тютюнової продукції, виробленої до 01 квітня 2022 року, в тому числі іноземними виробниками, та не реалізованої кінцевим споживачам до 01 квітня 2022 року: ТОВ «МОДЕРН-ТРЕЙД»/ТОВ "КОПІЙКА ЦЕНТР" – 19,4% (525,6 тис.грн), ТОВ «АТБ-маркет» - 15,0% (407,0 тис.грн) та ТОВ «Сільпо – Фуд» - 9,4% (253,8 тис.грн).</w:t>
      </w:r>
    </w:p>
    <w:p w:rsidR="004C7861" w:rsidRPr="004C7861" w:rsidRDefault="004C7861" w:rsidP="004C7861">
      <w:pPr>
        <w:ind w:firstLine="851"/>
        <w:jc w:val="both"/>
        <w:rPr>
          <w:lang w:val="uk-UA"/>
        </w:rPr>
      </w:pPr>
      <w:r w:rsidRPr="004C7861">
        <w:rPr>
          <w:lang w:val="uk-UA"/>
        </w:rPr>
        <w:t>Відповідно до ст.64 Бюджетного кодексу України до складу доходів загального фонду бюджетів міських територіальних громад належать 13,44% акцизного податку з виробленого та ввезеного на митну територію України пального у порядку, визначеному Кабінетом Міністрів України. Відповідно до постанови КМУ від 23.12.2022 №1427 Державна податкова служба України на своєму офіційному сайті двічі на рік оприлюднює розрахунковий розмір частки для зарахування акцизного податку до бюджетів місцевого самоврядування, визначений на підставі обсягу реалізованого суб’єктами господарювання роздрібної торгівлі пального на відповідній території за попереднє півріччя. По Южненській міській територіальній громаді розмір частки на перше півріччя 2023 року - 0,0689958%. Станом на 01.04.2023 року до місцевого бюджету надійшло 1174,4 тис.грн акцизного податку з виробництва та імпорту нафтопродуктів, що на 7,1% або на 77,9 тис.грн більше аналогічних надходжень за відповідний період минулого року.</w:t>
      </w:r>
    </w:p>
    <w:p w:rsidR="004C7861" w:rsidRPr="004C7861" w:rsidRDefault="004C7861" w:rsidP="004C7861">
      <w:pPr>
        <w:ind w:firstLine="851"/>
        <w:jc w:val="both"/>
        <w:rPr>
          <w:lang w:val="uk-UA"/>
        </w:rPr>
      </w:pPr>
    </w:p>
    <w:p w:rsidR="004C7861" w:rsidRPr="004C7861" w:rsidRDefault="004C7861" w:rsidP="004C7861">
      <w:pPr>
        <w:ind w:firstLine="851"/>
        <w:jc w:val="both"/>
        <w:rPr>
          <w:b/>
          <w:u w:val="single"/>
          <w:lang w:val="uk-UA"/>
        </w:rPr>
      </w:pPr>
      <w:r w:rsidRPr="004C7861">
        <w:rPr>
          <w:b/>
          <w:u w:val="single"/>
          <w:lang w:val="uk-UA"/>
        </w:rPr>
        <w:t>СПЕЦІАЛЬНИЙ   ФОНД</w:t>
      </w:r>
    </w:p>
    <w:p w:rsidR="004C7861" w:rsidRPr="004C7861" w:rsidRDefault="004C7861" w:rsidP="004C7861">
      <w:pPr>
        <w:ind w:firstLine="851"/>
        <w:jc w:val="both"/>
        <w:rPr>
          <w:sz w:val="16"/>
          <w:szCs w:val="16"/>
          <w:lang w:val="uk-UA"/>
        </w:rPr>
      </w:pPr>
    </w:p>
    <w:p w:rsidR="004C7861" w:rsidRPr="004C7861" w:rsidRDefault="004C7861" w:rsidP="004C7861">
      <w:pPr>
        <w:ind w:firstLine="851"/>
        <w:jc w:val="both"/>
        <w:rPr>
          <w:lang w:val="uk-UA"/>
        </w:rPr>
      </w:pPr>
      <w:r w:rsidRPr="004C7861">
        <w:rPr>
          <w:lang w:val="uk-UA"/>
        </w:rPr>
        <w:t xml:space="preserve"> За січень – березень 2023 року до </w:t>
      </w:r>
      <w:r w:rsidRPr="004C7861">
        <w:rPr>
          <w:b/>
          <w:lang w:val="uk-UA"/>
        </w:rPr>
        <w:t>спеціального фонду</w:t>
      </w:r>
      <w:r w:rsidRPr="004C7861">
        <w:rPr>
          <w:lang w:val="uk-UA"/>
        </w:rPr>
        <w:t xml:space="preserve"> місцевого бюджету надійшло </w:t>
      </w:r>
      <w:r w:rsidRPr="004C7861">
        <w:rPr>
          <w:b/>
          <w:lang w:val="uk-UA"/>
        </w:rPr>
        <w:t>5 294,0 тис.грн</w:t>
      </w:r>
      <w:r w:rsidRPr="004C7861">
        <w:rPr>
          <w:lang w:val="uk-UA"/>
        </w:rPr>
        <w:t>, що становить 148,6% планових призначень на І квартал 2023 року. Надходження бюджету розвитку – 339,3 тис.грн, з них:</w:t>
      </w:r>
    </w:p>
    <w:p w:rsidR="004C7861" w:rsidRPr="004C7861" w:rsidRDefault="004C7861" w:rsidP="004C7861">
      <w:pPr>
        <w:ind w:firstLine="851"/>
        <w:jc w:val="both"/>
        <w:rPr>
          <w:lang w:val="uk-UA"/>
        </w:rPr>
      </w:pPr>
      <w:r w:rsidRPr="004C7861">
        <w:rPr>
          <w:lang w:val="uk-UA"/>
        </w:rPr>
        <w:t>За ККД 24170000 «</w:t>
      </w:r>
      <w:r w:rsidRPr="004C7861">
        <w:rPr>
          <w:b/>
          <w:lang w:val="uk-UA"/>
        </w:rPr>
        <w:t>Надходження коштів пайової участі у розвитку інфраструктури населеного пункту</w:t>
      </w:r>
      <w:r w:rsidRPr="004C7861">
        <w:rPr>
          <w:lang w:val="uk-UA"/>
        </w:rPr>
        <w:t>» на підставі укладених договорів пайової участі до 01.01.2021 року забудовниками м.Южне перераховано до бюджету Южненської міської територіальної громади 69,9 тис.гривень.</w:t>
      </w:r>
    </w:p>
    <w:p w:rsidR="004C7861" w:rsidRPr="004C7861" w:rsidRDefault="004C7861" w:rsidP="004C7861">
      <w:pPr>
        <w:ind w:firstLine="851"/>
        <w:jc w:val="both"/>
        <w:rPr>
          <w:lang w:val="uk-UA"/>
        </w:rPr>
      </w:pPr>
      <w:r w:rsidRPr="004C7861">
        <w:rPr>
          <w:lang w:val="uk-UA"/>
        </w:rPr>
        <w:t xml:space="preserve">За звітний період від </w:t>
      </w:r>
      <w:r w:rsidRPr="004C7861">
        <w:rPr>
          <w:b/>
          <w:lang w:val="uk-UA"/>
        </w:rPr>
        <w:t>продажу земельних ділянок несільськогосподарського призначення</w:t>
      </w:r>
      <w:r w:rsidRPr="004C7861">
        <w:rPr>
          <w:lang w:val="uk-UA"/>
        </w:rPr>
        <w:t xml:space="preserve"> до місцевого бюджету надійшло 269,4 тис.грн, у т. ч.:</w:t>
      </w:r>
    </w:p>
    <w:p w:rsidR="004C7861" w:rsidRPr="004C7861" w:rsidRDefault="004C7861" w:rsidP="004C7861">
      <w:pPr>
        <w:numPr>
          <w:ilvl w:val="0"/>
          <w:numId w:val="27"/>
        </w:numPr>
        <w:ind w:left="1134" w:hanging="283"/>
        <w:jc w:val="both"/>
        <w:rPr>
          <w:lang w:val="uk-UA"/>
        </w:rPr>
      </w:pPr>
      <w:r w:rsidRPr="004C7861">
        <w:rPr>
          <w:lang w:val="uk-UA"/>
        </w:rPr>
        <w:t>49,2 тис.грн – Мкртчян С.А., Мкртчян С.О.  за викуп земельної ділянки 0,1795 га;</w:t>
      </w:r>
    </w:p>
    <w:p w:rsidR="004C7861" w:rsidRPr="004C7861" w:rsidRDefault="004C7861" w:rsidP="004C7861">
      <w:pPr>
        <w:numPr>
          <w:ilvl w:val="0"/>
          <w:numId w:val="27"/>
        </w:numPr>
        <w:ind w:left="1134" w:hanging="283"/>
        <w:jc w:val="both"/>
        <w:rPr>
          <w:lang w:val="uk-UA"/>
        </w:rPr>
      </w:pPr>
      <w:r w:rsidRPr="004C7861">
        <w:rPr>
          <w:lang w:val="uk-UA"/>
        </w:rPr>
        <w:t>220,2 тис.грн – Діденко О. за викуп земельної ділянки 0,0820 га;</w:t>
      </w:r>
    </w:p>
    <w:p w:rsidR="004C7861" w:rsidRPr="004C7861" w:rsidRDefault="004C7861" w:rsidP="004C7861">
      <w:pPr>
        <w:ind w:firstLine="851"/>
        <w:jc w:val="both"/>
        <w:rPr>
          <w:sz w:val="16"/>
          <w:szCs w:val="16"/>
          <w:lang w:val="uk-UA"/>
        </w:rPr>
      </w:pPr>
    </w:p>
    <w:p w:rsidR="004C7861" w:rsidRPr="004C7861" w:rsidRDefault="004C7861" w:rsidP="004C7861">
      <w:pPr>
        <w:ind w:firstLine="851"/>
        <w:jc w:val="both"/>
        <w:rPr>
          <w:lang w:val="uk-UA"/>
        </w:rPr>
      </w:pPr>
      <w:r w:rsidRPr="004C7861">
        <w:rPr>
          <w:lang w:val="uk-UA"/>
        </w:rPr>
        <w:t xml:space="preserve">Згідно ст.69¹ Бюджетного кодексу України, до місцевого бюджету зараховується 25% надходжень </w:t>
      </w:r>
      <w:r w:rsidRPr="004C7861">
        <w:rPr>
          <w:b/>
          <w:lang w:val="uk-UA"/>
        </w:rPr>
        <w:t>екологічного податку</w:t>
      </w:r>
      <w:r w:rsidRPr="004C7861">
        <w:rPr>
          <w:lang w:val="uk-UA"/>
        </w:rPr>
        <w:t xml:space="preserve">. За січень - березень 2023 року до бюджету Южненської міської територіальної громади надійшло 90,6 тис.грн (виконання 158,7%), що на 23,9 тис.грн, або на 35,9% більше аналогічних надходжень відповідного періоду минулого року. Збільшення  обумовлено авансовою сплатою екологічного податку за І квартал 2023 року ТОВ «Дельта Вілмар Україна».  </w:t>
      </w:r>
    </w:p>
    <w:p w:rsidR="004C7861" w:rsidRPr="004C7861" w:rsidRDefault="004C7861" w:rsidP="004C7861">
      <w:pPr>
        <w:ind w:firstLine="851"/>
        <w:jc w:val="both"/>
        <w:rPr>
          <w:sz w:val="16"/>
          <w:szCs w:val="16"/>
          <w:lang w:val="uk-UA"/>
        </w:rPr>
      </w:pPr>
    </w:p>
    <w:p w:rsidR="004C7861" w:rsidRPr="004C7861" w:rsidRDefault="004C7861" w:rsidP="004C7861">
      <w:pPr>
        <w:ind w:firstLine="851"/>
        <w:jc w:val="both"/>
        <w:rPr>
          <w:lang w:val="uk-UA"/>
        </w:rPr>
      </w:pPr>
      <w:r w:rsidRPr="004C7861">
        <w:rPr>
          <w:lang w:val="uk-UA"/>
        </w:rPr>
        <w:t xml:space="preserve">Складовою спеціального фонду є надходження </w:t>
      </w:r>
      <w:r w:rsidRPr="004C7861">
        <w:rPr>
          <w:b/>
          <w:lang w:val="uk-UA"/>
        </w:rPr>
        <w:t>коштів від відшкодування втрат сільськогосподарського і лісогосподарського виробництва</w:t>
      </w:r>
      <w:r w:rsidRPr="004C7861">
        <w:rPr>
          <w:lang w:val="uk-UA"/>
        </w:rPr>
        <w:t>, що зараховуються у розмірі 75% до бюджетів місцевого самоврядування. Станом на 01.04.2023 року до бюджету Южненської міської територіальної громади надійшло 31,7 тис.грн, як відшкодування розміру втрат сільськогосподарського виробництва, спричинених вилученням сільськогосподарських угідь  площею 5,3006 га.</w:t>
      </w:r>
    </w:p>
    <w:p w:rsidR="004C7861" w:rsidRPr="004C7861" w:rsidRDefault="004C7861" w:rsidP="004C7861">
      <w:pPr>
        <w:ind w:firstLine="851"/>
        <w:jc w:val="both"/>
        <w:rPr>
          <w:sz w:val="16"/>
          <w:szCs w:val="16"/>
          <w:lang w:val="uk-UA"/>
        </w:rPr>
      </w:pPr>
    </w:p>
    <w:p w:rsidR="00AA0632" w:rsidRDefault="004C7861" w:rsidP="004C7861">
      <w:pPr>
        <w:ind w:firstLine="851"/>
        <w:jc w:val="both"/>
        <w:rPr>
          <w:lang w:val="uk-UA"/>
        </w:rPr>
      </w:pPr>
      <w:r w:rsidRPr="004C7861">
        <w:rPr>
          <w:lang w:val="uk-UA"/>
        </w:rPr>
        <w:t xml:space="preserve">Частиною 4 ст.13 Бюджетного кодексу України визначено перелік груп власних надходжень та напрями використання. За І квартал 2023 року </w:t>
      </w:r>
      <w:r w:rsidRPr="004C7861">
        <w:rPr>
          <w:b/>
          <w:lang w:val="uk-UA"/>
        </w:rPr>
        <w:t xml:space="preserve">власні надходження бюджетних установ </w:t>
      </w:r>
      <w:r w:rsidRPr="004C7861">
        <w:rPr>
          <w:lang w:val="uk-UA"/>
        </w:rPr>
        <w:t xml:space="preserve">становлять 4 822,1 тис.грн, що у 4 рази перевищує відповідні надходження за січень – </w:t>
      </w:r>
    </w:p>
    <w:p w:rsidR="004C7861" w:rsidRPr="004C7861" w:rsidRDefault="004C7861" w:rsidP="00AA0632">
      <w:pPr>
        <w:jc w:val="both"/>
        <w:rPr>
          <w:lang w:val="uk-UA"/>
        </w:rPr>
      </w:pPr>
      <w:r w:rsidRPr="004C7861">
        <w:rPr>
          <w:lang w:val="uk-UA"/>
        </w:rPr>
        <w:lastRenderedPageBreak/>
        <w:t>березень 2022 року. Значне збільшення обумовлено отриманням у 2023 році бюджетними установами благодійної та гуманітарної допомоги на загальну суму    4 056,7 тис.гривень.</w:t>
      </w:r>
    </w:p>
    <w:p w:rsidR="004C7861" w:rsidRPr="004C7861" w:rsidRDefault="004C7861" w:rsidP="004C7861">
      <w:pPr>
        <w:ind w:firstLine="851"/>
        <w:jc w:val="both"/>
        <w:rPr>
          <w:sz w:val="16"/>
          <w:szCs w:val="16"/>
          <w:lang w:val="uk-UA"/>
        </w:rPr>
      </w:pPr>
    </w:p>
    <w:p w:rsidR="004C7861" w:rsidRDefault="004C7861" w:rsidP="004C7861">
      <w:pPr>
        <w:ind w:firstLine="851"/>
        <w:jc w:val="both"/>
        <w:rPr>
          <w:lang w:val="uk-UA"/>
        </w:rPr>
      </w:pPr>
      <w:r w:rsidRPr="004C7861">
        <w:rPr>
          <w:lang w:val="uk-UA"/>
        </w:rPr>
        <w:t>За січень – березень 2023 року питома вага надходжень чотирьох бюджетоутворюючих підприємств (ДП "МТП “Южний”, АТ «ОПЗ», ЮФ ДП «Адміністрація морських портів України», ТОВ «Дельта Вілмар Україна») у загальній структурі надходжень бюджету Южненської міської територіальної громади (загальний фонд, спеціальний фонд та міжбюджетні трансферти) становить 27%, що у 2 рази менше, ніж за аналогічний період минулого року.</w:t>
      </w:r>
    </w:p>
    <w:p w:rsidR="00AA0632" w:rsidRDefault="00AA0632" w:rsidP="004C7861">
      <w:pPr>
        <w:ind w:firstLine="851"/>
        <w:jc w:val="both"/>
        <w:rPr>
          <w:lang w:val="uk-UA"/>
        </w:rPr>
      </w:pPr>
    </w:p>
    <w:p w:rsidR="00AA0632" w:rsidRDefault="00AA0632" w:rsidP="004C7861">
      <w:pPr>
        <w:ind w:firstLine="851"/>
        <w:jc w:val="both"/>
        <w:rPr>
          <w:lang w:val="uk-UA"/>
        </w:rPr>
      </w:pPr>
    </w:p>
    <w:p w:rsidR="00AA0632" w:rsidRPr="004C7861" w:rsidRDefault="00AA0632" w:rsidP="004C7861">
      <w:pPr>
        <w:ind w:firstLine="851"/>
        <w:jc w:val="both"/>
        <w:rPr>
          <w:lang w:val="uk-UA"/>
        </w:rPr>
      </w:pPr>
    </w:p>
    <w:p w:rsidR="00D60210" w:rsidRDefault="00D60210" w:rsidP="00E95370">
      <w:pPr>
        <w:keepNext/>
        <w:jc w:val="both"/>
        <w:outlineLvl w:val="1"/>
        <w:rPr>
          <w:b/>
          <w:bCs/>
          <w:u w:val="single"/>
          <w:lang w:val="uk-UA"/>
        </w:rPr>
      </w:pPr>
    </w:p>
    <w:p w:rsidR="00E95370" w:rsidRDefault="00E95370" w:rsidP="00E95370">
      <w:pPr>
        <w:keepNext/>
        <w:jc w:val="both"/>
        <w:outlineLvl w:val="1"/>
        <w:rPr>
          <w:b/>
          <w:bCs/>
          <w:u w:val="single"/>
          <w:lang w:val="uk-UA"/>
        </w:rPr>
      </w:pPr>
      <w:r w:rsidRPr="00E71ADA">
        <w:rPr>
          <w:b/>
          <w:bCs/>
          <w:u w:val="single"/>
          <w:lang w:val="uk-UA"/>
        </w:rPr>
        <w:t>ВИДАТКИ</w:t>
      </w:r>
    </w:p>
    <w:p w:rsidR="00AA0632" w:rsidRPr="00E71ADA" w:rsidRDefault="00AA0632" w:rsidP="00E95370">
      <w:pPr>
        <w:keepNext/>
        <w:jc w:val="both"/>
        <w:outlineLvl w:val="1"/>
        <w:rPr>
          <w:b/>
          <w:bCs/>
          <w:u w:val="single"/>
          <w:lang w:val="uk-UA"/>
        </w:rPr>
      </w:pPr>
    </w:p>
    <w:p w:rsidR="00E95370" w:rsidRPr="00E71ADA" w:rsidRDefault="00E95370" w:rsidP="00E95370">
      <w:pPr>
        <w:rPr>
          <w:lang w:val="uk-UA"/>
        </w:rPr>
      </w:pPr>
    </w:p>
    <w:p w:rsidR="00E8012F" w:rsidRDefault="00E95370" w:rsidP="00683FFE">
      <w:pPr>
        <w:ind w:firstLine="851"/>
        <w:jc w:val="both"/>
        <w:rPr>
          <w:lang w:val="uk-UA"/>
        </w:rPr>
      </w:pPr>
      <w:r w:rsidRPr="00E71ADA">
        <w:rPr>
          <w:lang w:val="uk-UA"/>
        </w:rPr>
        <w:t>Відповідно до статті 78 Бюджетного ко</w:t>
      </w:r>
      <w:r w:rsidR="00683FFE" w:rsidRPr="00E71ADA">
        <w:rPr>
          <w:lang w:val="uk-UA"/>
        </w:rPr>
        <w:t>дексу України видатки бюджету Южненської міської територі</w:t>
      </w:r>
      <w:r w:rsidR="00E71ADA" w:rsidRPr="00E71ADA">
        <w:rPr>
          <w:lang w:val="uk-UA"/>
        </w:rPr>
        <w:t>альної громади за І квартал 2023</w:t>
      </w:r>
      <w:r w:rsidRPr="00E71ADA">
        <w:rPr>
          <w:lang w:val="uk-UA"/>
        </w:rPr>
        <w:t xml:space="preserve"> року проводились відповідно</w:t>
      </w:r>
      <w:r w:rsidR="00683FFE" w:rsidRPr="00E71ADA">
        <w:rPr>
          <w:lang w:val="uk-UA"/>
        </w:rPr>
        <w:t xml:space="preserve"> до помісячного розпису місцевого</w:t>
      </w:r>
      <w:r w:rsidR="00E71ADA" w:rsidRPr="00E71ADA">
        <w:rPr>
          <w:lang w:val="uk-UA"/>
        </w:rPr>
        <w:t xml:space="preserve"> бюджету, згідно</w:t>
      </w:r>
      <w:r w:rsidRPr="00E71ADA">
        <w:rPr>
          <w:lang w:val="uk-UA"/>
        </w:rPr>
        <w:t xml:space="preserve"> встановлених бюджетних призначень головним розпорядникам бюджетних коштів, затверджених рішенням Южненської міської ради від </w:t>
      </w:r>
      <w:r w:rsidR="00E71ADA" w:rsidRPr="00E71ADA">
        <w:rPr>
          <w:lang w:val="uk-UA"/>
        </w:rPr>
        <w:t>07 грудня 2022</w:t>
      </w:r>
      <w:r w:rsidR="00683FFE" w:rsidRPr="00E71ADA">
        <w:rPr>
          <w:lang w:val="uk-UA"/>
        </w:rPr>
        <w:t xml:space="preserve"> року № </w:t>
      </w:r>
      <w:r w:rsidR="00E71ADA" w:rsidRPr="00E71ADA">
        <w:rPr>
          <w:lang w:val="uk-UA"/>
        </w:rPr>
        <w:t>1187</w:t>
      </w:r>
      <w:r w:rsidRPr="00E71ADA">
        <w:rPr>
          <w:lang w:val="uk-UA"/>
        </w:rPr>
        <w:t>-</w:t>
      </w:r>
      <w:r w:rsidRPr="00E71ADA">
        <w:rPr>
          <w:lang w:val="en-US"/>
        </w:rPr>
        <w:t>V</w:t>
      </w:r>
      <w:r w:rsidRPr="00E71ADA">
        <w:rPr>
          <w:lang w:val="uk-UA"/>
        </w:rPr>
        <w:t>ІІ</w:t>
      </w:r>
      <w:r w:rsidR="00683FFE" w:rsidRPr="00E71ADA">
        <w:rPr>
          <w:lang w:val="uk-UA"/>
        </w:rPr>
        <w:t>І</w:t>
      </w:r>
      <w:r w:rsidRPr="00E71ADA">
        <w:rPr>
          <w:lang w:val="uk-UA"/>
        </w:rPr>
        <w:t xml:space="preserve"> „ Про </w:t>
      </w:r>
      <w:r w:rsidR="00683FFE" w:rsidRPr="00E71ADA">
        <w:rPr>
          <w:lang w:val="uk-UA"/>
        </w:rPr>
        <w:t>бюджет Южненської місько</w:t>
      </w:r>
      <w:r w:rsidR="00E71ADA" w:rsidRPr="00E71ADA">
        <w:rPr>
          <w:lang w:val="uk-UA"/>
        </w:rPr>
        <w:t>ї територіальної громади на 2023</w:t>
      </w:r>
      <w:r w:rsidRPr="00E71ADA">
        <w:rPr>
          <w:lang w:val="uk-UA"/>
        </w:rPr>
        <w:t xml:space="preserve"> рік” з внесеними змінами</w:t>
      </w:r>
      <w:r w:rsidR="00E8012F">
        <w:rPr>
          <w:lang w:val="uk-UA"/>
        </w:rPr>
        <w:t>.</w:t>
      </w:r>
      <w:r w:rsidRPr="00E71ADA">
        <w:rPr>
          <w:lang w:val="uk-UA"/>
        </w:rPr>
        <w:t xml:space="preserve"> </w:t>
      </w:r>
    </w:p>
    <w:p w:rsidR="00AA0632" w:rsidRDefault="00AA0632" w:rsidP="00683FFE">
      <w:pPr>
        <w:ind w:firstLine="851"/>
        <w:jc w:val="both"/>
        <w:rPr>
          <w:lang w:val="uk-UA"/>
        </w:rPr>
      </w:pPr>
    </w:p>
    <w:p w:rsidR="00E95370" w:rsidRPr="00E71ADA" w:rsidRDefault="00E95370" w:rsidP="00683FFE">
      <w:pPr>
        <w:ind w:firstLine="851"/>
        <w:jc w:val="both"/>
        <w:rPr>
          <w:b/>
          <w:bCs/>
          <w:lang w:val="uk-UA"/>
        </w:rPr>
      </w:pPr>
      <w:r w:rsidRPr="00E71ADA">
        <w:rPr>
          <w:b/>
          <w:bCs/>
          <w:lang w:val="uk-UA"/>
        </w:rPr>
        <w:t>Видаткова ч</w:t>
      </w:r>
      <w:r w:rsidR="00E71ADA" w:rsidRPr="00E71ADA">
        <w:rPr>
          <w:b/>
          <w:bCs/>
          <w:lang w:val="uk-UA"/>
        </w:rPr>
        <w:t>астина місцевого бюджету на 202</w:t>
      </w:r>
      <w:r w:rsidR="00E71ADA" w:rsidRPr="00E8012F">
        <w:rPr>
          <w:b/>
          <w:bCs/>
          <w:lang w:val="uk-UA"/>
        </w:rPr>
        <w:t>3</w:t>
      </w:r>
      <w:r w:rsidRPr="00E71ADA">
        <w:rPr>
          <w:b/>
          <w:bCs/>
          <w:lang w:val="uk-UA"/>
        </w:rPr>
        <w:t xml:space="preserve"> рік,</w:t>
      </w:r>
      <w:r w:rsidRPr="00E71ADA">
        <w:rPr>
          <w:lang w:val="uk-UA"/>
        </w:rPr>
        <w:t xml:space="preserve"> за кодами Типової програмної класифікації видатків та кредитування місцевих бюджетів  та бюджетні призначення головним</w:t>
      </w:r>
      <w:r w:rsidR="00683FFE" w:rsidRPr="00E71ADA">
        <w:rPr>
          <w:lang w:val="uk-UA"/>
        </w:rPr>
        <w:t xml:space="preserve"> розпорядникам коштів складають</w:t>
      </w:r>
      <w:r w:rsidRPr="00E71ADA">
        <w:rPr>
          <w:lang w:val="uk-UA"/>
        </w:rPr>
        <w:t xml:space="preserve"> </w:t>
      </w:r>
      <w:r w:rsidR="00683FFE" w:rsidRPr="00E71ADA">
        <w:rPr>
          <w:b/>
          <w:lang w:val="uk-UA"/>
        </w:rPr>
        <w:t>–</w:t>
      </w:r>
      <w:r w:rsidRPr="00E71ADA">
        <w:rPr>
          <w:b/>
          <w:lang w:val="uk-UA"/>
        </w:rPr>
        <w:t xml:space="preserve"> </w:t>
      </w:r>
      <w:r w:rsidR="00E71ADA" w:rsidRPr="00E71ADA">
        <w:rPr>
          <w:b/>
          <w:lang w:val="uk-UA"/>
        </w:rPr>
        <w:t xml:space="preserve">563 976,20 </w:t>
      </w:r>
      <w:r w:rsidR="00833649" w:rsidRPr="00E71ADA">
        <w:rPr>
          <w:b/>
          <w:bCs/>
          <w:lang w:val="uk-UA"/>
        </w:rPr>
        <w:t>тис</w:t>
      </w:r>
      <w:r w:rsidR="00683FFE" w:rsidRPr="00E71ADA">
        <w:rPr>
          <w:b/>
          <w:bCs/>
          <w:lang w:val="uk-UA"/>
        </w:rPr>
        <w:t>.</w:t>
      </w:r>
      <w:r w:rsidR="00833649" w:rsidRPr="00E71ADA">
        <w:rPr>
          <w:b/>
          <w:bCs/>
          <w:lang w:val="uk-UA"/>
        </w:rPr>
        <w:t xml:space="preserve"> грн</w:t>
      </w:r>
      <w:r w:rsidRPr="00E71ADA">
        <w:rPr>
          <w:b/>
          <w:bCs/>
          <w:lang w:val="uk-UA"/>
        </w:rPr>
        <w:t>:</w:t>
      </w:r>
    </w:p>
    <w:p w:rsidR="00E95370" w:rsidRPr="00E71ADA" w:rsidRDefault="00E95370" w:rsidP="00683FFE">
      <w:pPr>
        <w:ind w:firstLine="851"/>
        <w:jc w:val="both"/>
        <w:rPr>
          <w:b/>
          <w:bCs/>
          <w:lang w:val="uk-UA"/>
        </w:rPr>
      </w:pPr>
    </w:p>
    <w:p w:rsidR="00E95370" w:rsidRPr="00E71ADA" w:rsidRDefault="00E95370" w:rsidP="00683FFE">
      <w:pPr>
        <w:numPr>
          <w:ilvl w:val="0"/>
          <w:numId w:val="1"/>
        </w:numPr>
        <w:tabs>
          <w:tab w:val="clear" w:pos="360"/>
          <w:tab w:val="num" w:pos="0"/>
        </w:tabs>
        <w:ind w:left="0" w:firstLine="0"/>
        <w:jc w:val="both"/>
        <w:rPr>
          <w:b/>
          <w:bCs/>
          <w:lang w:val="uk-UA"/>
        </w:rPr>
      </w:pPr>
      <w:r w:rsidRPr="00E71ADA">
        <w:rPr>
          <w:b/>
          <w:bCs/>
          <w:lang w:val="uk-UA"/>
        </w:rPr>
        <w:t>обсяг видатків загального фонду бюджету –</w:t>
      </w:r>
      <w:r w:rsidR="00683FFE" w:rsidRPr="00E71ADA">
        <w:rPr>
          <w:b/>
          <w:bCs/>
          <w:lang w:val="uk-UA"/>
        </w:rPr>
        <w:t xml:space="preserve"> </w:t>
      </w:r>
      <w:r w:rsidR="00E71ADA" w:rsidRPr="00E71ADA">
        <w:rPr>
          <w:b/>
          <w:bCs/>
          <w:lang w:val="uk-UA"/>
        </w:rPr>
        <w:t>494 822,84</w:t>
      </w:r>
      <w:r w:rsidR="00833649" w:rsidRPr="00E71ADA">
        <w:rPr>
          <w:b/>
          <w:bCs/>
          <w:lang w:val="uk-UA"/>
        </w:rPr>
        <w:t xml:space="preserve"> тис</w:t>
      </w:r>
      <w:r w:rsidR="00683FFE" w:rsidRPr="00E71ADA">
        <w:rPr>
          <w:b/>
          <w:bCs/>
          <w:lang w:val="uk-UA"/>
        </w:rPr>
        <w:t>.</w:t>
      </w:r>
      <w:r w:rsidR="00833649" w:rsidRPr="00E71ADA">
        <w:rPr>
          <w:b/>
          <w:bCs/>
          <w:lang w:val="uk-UA"/>
        </w:rPr>
        <w:t xml:space="preserve"> грн</w:t>
      </w:r>
      <w:r w:rsidR="00683FFE" w:rsidRPr="00E71ADA">
        <w:rPr>
          <w:b/>
          <w:bCs/>
          <w:lang w:val="uk-UA"/>
        </w:rPr>
        <w:t>;</w:t>
      </w:r>
      <w:r w:rsidRPr="00E71ADA">
        <w:rPr>
          <w:b/>
          <w:bCs/>
          <w:lang w:val="uk-UA"/>
        </w:rPr>
        <w:t xml:space="preserve"> </w:t>
      </w:r>
    </w:p>
    <w:p w:rsidR="00E95370" w:rsidRPr="00E71ADA" w:rsidRDefault="00E95370" w:rsidP="00683FFE">
      <w:pPr>
        <w:numPr>
          <w:ilvl w:val="0"/>
          <w:numId w:val="1"/>
        </w:numPr>
        <w:tabs>
          <w:tab w:val="clear" w:pos="360"/>
          <w:tab w:val="num" w:pos="0"/>
        </w:tabs>
        <w:ind w:left="0" w:firstLine="0"/>
        <w:jc w:val="both"/>
        <w:rPr>
          <w:b/>
          <w:bCs/>
          <w:lang w:val="uk-UA"/>
        </w:rPr>
      </w:pPr>
      <w:r w:rsidRPr="00E71ADA">
        <w:rPr>
          <w:b/>
          <w:bCs/>
          <w:lang w:val="uk-UA"/>
        </w:rPr>
        <w:t xml:space="preserve">обсяг видатків спеціального фонду бюджету – </w:t>
      </w:r>
      <w:r w:rsidR="00E71ADA" w:rsidRPr="00E71ADA">
        <w:rPr>
          <w:b/>
          <w:bCs/>
          <w:lang w:val="uk-UA"/>
        </w:rPr>
        <w:t>69 153,36</w:t>
      </w:r>
      <w:r w:rsidR="00833649" w:rsidRPr="00E71ADA">
        <w:rPr>
          <w:b/>
          <w:bCs/>
          <w:lang w:val="uk-UA"/>
        </w:rPr>
        <w:t xml:space="preserve"> тис</w:t>
      </w:r>
      <w:r w:rsidR="00683FFE" w:rsidRPr="00E71ADA">
        <w:rPr>
          <w:b/>
          <w:bCs/>
          <w:lang w:val="uk-UA"/>
        </w:rPr>
        <w:t>.</w:t>
      </w:r>
      <w:r w:rsidR="00833649" w:rsidRPr="00E71ADA">
        <w:rPr>
          <w:b/>
          <w:bCs/>
          <w:lang w:val="uk-UA"/>
        </w:rPr>
        <w:t xml:space="preserve"> гривень.</w:t>
      </w:r>
    </w:p>
    <w:p w:rsidR="00E95370" w:rsidRPr="00E71ADA" w:rsidRDefault="00E95370" w:rsidP="00683FFE">
      <w:pPr>
        <w:ind w:firstLine="851"/>
        <w:jc w:val="both"/>
        <w:rPr>
          <w:b/>
          <w:bCs/>
          <w:highlight w:val="yellow"/>
          <w:lang w:val="uk-UA"/>
        </w:rPr>
      </w:pPr>
    </w:p>
    <w:p w:rsidR="00E95370" w:rsidRPr="00397114" w:rsidRDefault="00E95370" w:rsidP="00683FFE">
      <w:pPr>
        <w:ind w:firstLine="851"/>
        <w:jc w:val="both"/>
        <w:rPr>
          <w:b/>
          <w:bCs/>
          <w:lang w:val="uk-UA"/>
        </w:rPr>
      </w:pPr>
      <w:r w:rsidRPr="00397114">
        <w:rPr>
          <w:lang w:val="uk-UA"/>
        </w:rPr>
        <w:t>У загал</w:t>
      </w:r>
      <w:r w:rsidR="00683FFE" w:rsidRPr="00397114">
        <w:rPr>
          <w:lang w:val="uk-UA"/>
        </w:rPr>
        <w:t>ьній сумі видатків передбачено</w:t>
      </w:r>
      <w:r w:rsidRPr="00397114">
        <w:rPr>
          <w:lang w:val="uk-UA"/>
        </w:rPr>
        <w:t xml:space="preserve"> </w:t>
      </w:r>
      <w:r w:rsidR="00683FFE" w:rsidRPr="00397114">
        <w:rPr>
          <w:b/>
          <w:bCs/>
          <w:lang w:val="uk-UA"/>
        </w:rPr>
        <w:t xml:space="preserve">обсяг субвенції </w:t>
      </w:r>
      <w:r w:rsidRPr="00397114">
        <w:rPr>
          <w:b/>
          <w:bCs/>
          <w:lang w:val="uk-UA"/>
        </w:rPr>
        <w:t>та до</w:t>
      </w:r>
      <w:r w:rsidR="00683FFE" w:rsidRPr="00397114">
        <w:rPr>
          <w:b/>
          <w:bCs/>
          <w:lang w:val="uk-UA"/>
        </w:rPr>
        <w:t>тацій з Державного та обласного</w:t>
      </w:r>
      <w:r w:rsidRPr="00397114">
        <w:rPr>
          <w:b/>
          <w:bCs/>
          <w:lang w:val="uk-UA"/>
        </w:rPr>
        <w:t xml:space="preserve"> бюджету</w:t>
      </w:r>
      <w:r w:rsidRPr="00397114">
        <w:rPr>
          <w:lang w:val="uk-UA"/>
        </w:rPr>
        <w:t xml:space="preserve"> </w:t>
      </w:r>
      <w:r w:rsidRPr="00397114">
        <w:rPr>
          <w:b/>
          <w:bCs/>
          <w:lang w:val="uk-UA"/>
        </w:rPr>
        <w:t>–</w:t>
      </w:r>
      <w:r w:rsidR="00833649" w:rsidRPr="00397114">
        <w:rPr>
          <w:b/>
          <w:bCs/>
          <w:lang w:val="uk-UA"/>
        </w:rPr>
        <w:t xml:space="preserve"> </w:t>
      </w:r>
      <w:r w:rsidR="00397114" w:rsidRPr="00397114">
        <w:rPr>
          <w:b/>
          <w:bCs/>
          <w:lang w:val="uk-UA"/>
        </w:rPr>
        <w:t>64 667,7</w:t>
      </w:r>
      <w:r w:rsidR="00833649" w:rsidRPr="00397114">
        <w:rPr>
          <w:b/>
          <w:bCs/>
          <w:lang w:val="uk-UA"/>
        </w:rPr>
        <w:t xml:space="preserve"> тис</w:t>
      </w:r>
      <w:r w:rsidR="00683FFE" w:rsidRPr="00397114">
        <w:rPr>
          <w:b/>
          <w:bCs/>
          <w:lang w:val="uk-UA"/>
        </w:rPr>
        <w:t>.</w:t>
      </w:r>
      <w:r w:rsidR="00833649" w:rsidRPr="00397114">
        <w:rPr>
          <w:b/>
          <w:bCs/>
          <w:lang w:val="uk-UA"/>
        </w:rPr>
        <w:t xml:space="preserve"> гривень.</w:t>
      </w:r>
    </w:p>
    <w:p w:rsidR="00E95370" w:rsidRPr="00E71ADA" w:rsidRDefault="00E95370" w:rsidP="00683FFE">
      <w:pPr>
        <w:ind w:firstLine="851"/>
        <w:jc w:val="both"/>
        <w:rPr>
          <w:b/>
          <w:bCs/>
          <w:highlight w:val="yellow"/>
          <w:lang w:val="uk-UA"/>
        </w:rPr>
      </w:pPr>
    </w:p>
    <w:p w:rsidR="00E95370" w:rsidRDefault="00E71ADA" w:rsidP="004C7861">
      <w:pPr>
        <w:ind w:firstLine="851"/>
        <w:jc w:val="both"/>
        <w:rPr>
          <w:b/>
          <w:bCs/>
          <w:lang w:val="uk-UA"/>
        </w:rPr>
      </w:pPr>
      <w:r w:rsidRPr="00033308">
        <w:rPr>
          <w:lang w:val="uk-UA"/>
        </w:rPr>
        <w:t>За І квартал 2023</w:t>
      </w:r>
      <w:r w:rsidR="00E95370" w:rsidRPr="00033308">
        <w:rPr>
          <w:lang w:val="uk-UA"/>
        </w:rPr>
        <w:t xml:space="preserve"> року </w:t>
      </w:r>
      <w:r w:rsidR="00683FFE" w:rsidRPr="00033308">
        <w:rPr>
          <w:lang w:val="uk-UA"/>
        </w:rPr>
        <w:t>бюджет Южненської міської територіальної громади</w:t>
      </w:r>
      <w:r w:rsidR="00E95370" w:rsidRPr="00033308">
        <w:rPr>
          <w:lang w:val="uk-UA"/>
        </w:rPr>
        <w:t xml:space="preserve"> виконано по видатках на загальну суму </w:t>
      </w:r>
      <w:r w:rsidR="00AD3445">
        <w:rPr>
          <w:b/>
          <w:lang w:val="uk-UA"/>
        </w:rPr>
        <w:t>117 397,40</w:t>
      </w:r>
      <w:r w:rsidR="00E95370" w:rsidRPr="00033308">
        <w:rPr>
          <w:b/>
          <w:lang w:val="uk-UA"/>
        </w:rPr>
        <w:t xml:space="preserve"> </w:t>
      </w:r>
      <w:r w:rsidR="00423F58" w:rsidRPr="00033308">
        <w:rPr>
          <w:b/>
          <w:bCs/>
          <w:lang w:val="uk-UA"/>
        </w:rPr>
        <w:t>тис</w:t>
      </w:r>
      <w:r w:rsidR="00683FFE" w:rsidRPr="00033308">
        <w:rPr>
          <w:b/>
          <w:bCs/>
          <w:lang w:val="uk-UA"/>
        </w:rPr>
        <w:t>.</w:t>
      </w:r>
      <w:r w:rsidR="00423F58" w:rsidRPr="00033308">
        <w:rPr>
          <w:b/>
          <w:bCs/>
          <w:lang w:val="uk-UA"/>
        </w:rPr>
        <w:t xml:space="preserve"> грн</w:t>
      </w:r>
      <w:r w:rsidR="00743B7C" w:rsidRPr="00033308">
        <w:rPr>
          <w:b/>
          <w:bCs/>
          <w:lang w:val="uk-UA"/>
        </w:rPr>
        <w:t xml:space="preserve"> (</w:t>
      </w:r>
      <w:r w:rsidRPr="00033308">
        <w:rPr>
          <w:b/>
          <w:bCs/>
          <w:lang w:val="uk-UA"/>
        </w:rPr>
        <w:t>20,8</w:t>
      </w:r>
      <w:r w:rsidR="00E95370" w:rsidRPr="00033308">
        <w:rPr>
          <w:b/>
          <w:bCs/>
          <w:lang w:val="uk-UA"/>
        </w:rPr>
        <w:t xml:space="preserve"> % річних призначень),</w:t>
      </w:r>
      <w:r w:rsidR="00E95370" w:rsidRPr="00033308">
        <w:rPr>
          <w:lang w:val="uk-UA"/>
        </w:rPr>
        <w:t xml:space="preserve"> з них: загальний фонд </w:t>
      </w:r>
      <w:r w:rsidR="00BE7E53" w:rsidRPr="00033308">
        <w:rPr>
          <w:b/>
          <w:bCs/>
          <w:lang w:val="uk-UA"/>
        </w:rPr>
        <w:t>–</w:t>
      </w:r>
      <w:r w:rsidR="00423F58" w:rsidRPr="00033308">
        <w:rPr>
          <w:b/>
          <w:bCs/>
          <w:lang w:val="uk-UA"/>
        </w:rPr>
        <w:t xml:space="preserve"> </w:t>
      </w:r>
      <w:r w:rsidR="00AD3445">
        <w:rPr>
          <w:b/>
          <w:bCs/>
          <w:lang w:val="uk-UA"/>
        </w:rPr>
        <w:t>109 793,85</w:t>
      </w:r>
      <w:r w:rsidR="00423F58" w:rsidRPr="00033308">
        <w:rPr>
          <w:b/>
          <w:bCs/>
          <w:lang w:val="uk-UA"/>
        </w:rPr>
        <w:t xml:space="preserve"> тис</w:t>
      </w:r>
      <w:r w:rsidR="00BE7E53" w:rsidRPr="00033308">
        <w:rPr>
          <w:b/>
          <w:bCs/>
          <w:lang w:val="uk-UA"/>
        </w:rPr>
        <w:t>.</w:t>
      </w:r>
      <w:r w:rsidR="00423F58" w:rsidRPr="00033308">
        <w:rPr>
          <w:b/>
          <w:bCs/>
          <w:lang w:val="uk-UA"/>
        </w:rPr>
        <w:t xml:space="preserve"> грн</w:t>
      </w:r>
      <w:r w:rsidR="00E95370" w:rsidRPr="00033308">
        <w:rPr>
          <w:b/>
          <w:bCs/>
          <w:lang w:val="uk-UA"/>
        </w:rPr>
        <w:t xml:space="preserve"> (</w:t>
      </w:r>
      <w:r w:rsidRPr="00033308">
        <w:rPr>
          <w:b/>
          <w:bCs/>
          <w:lang w:val="uk-UA"/>
        </w:rPr>
        <w:t>22,2</w:t>
      </w:r>
      <w:r w:rsidR="00827F01" w:rsidRPr="00033308">
        <w:rPr>
          <w:b/>
          <w:bCs/>
          <w:lang w:val="uk-UA"/>
        </w:rPr>
        <w:t xml:space="preserve"> </w:t>
      </w:r>
      <w:r w:rsidR="00E95370" w:rsidRPr="00033308">
        <w:rPr>
          <w:b/>
          <w:bCs/>
          <w:lang w:val="uk-UA"/>
        </w:rPr>
        <w:t xml:space="preserve">%), спеціальний фонд – </w:t>
      </w:r>
      <w:r w:rsidR="00AD3445">
        <w:rPr>
          <w:b/>
          <w:bCs/>
          <w:lang w:val="uk-UA"/>
        </w:rPr>
        <w:t>7 603,55</w:t>
      </w:r>
      <w:r w:rsidR="00423F58" w:rsidRPr="00033308">
        <w:rPr>
          <w:b/>
          <w:bCs/>
          <w:lang w:val="uk-UA"/>
        </w:rPr>
        <w:t xml:space="preserve"> тис</w:t>
      </w:r>
      <w:r w:rsidR="00BE7E53" w:rsidRPr="00033308">
        <w:rPr>
          <w:b/>
          <w:bCs/>
          <w:lang w:val="uk-UA"/>
        </w:rPr>
        <w:t>.</w:t>
      </w:r>
      <w:r w:rsidR="00423F58" w:rsidRPr="00033308">
        <w:rPr>
          <w:b/>
          <w:bCs/>
          <w:lang w:val="uk-UA"/>
        </w:rPr>
        <w:t xml:space="preserve"> грн</w:t>
      </w:r>
      <w:r w:rsidR="00BE7E53" w:rsidRPr="00033308">
        <w:rPr>
          <w:b/>
          <w:bCs/>
          <w:lang w:val="uk-UA"/>
        </w:rPr>
        <w:t xml:space="preserve"> </w:t>
      </w:r>
      <w:r w:rsidR="00785F20" w:rsidRPr="00033308">
        <w:rPr>
          <w:b/>
          <w:bCs/>
          <w:lang w:val="uk-UA"/>
        </w:rPr>
        <w:t xml:space="preserve">  </w:t>
      </w:r>
      <w:r w:rsidR="00BE7E53" w:rsidRPr="00033308">
        <w:rPr>
          <w:b/>
          <w:bCs/>
          <w:lang w:val="uk-UA"/>
        </w:rPr>
        <w:t>(</w:t>
      </w:r>
      <w:r w:rsidR="00785F20" w:rsidRPr="00033308">
        <w:rPr>
          <w:b/>
          <w:bCs/>
          <w:lang w:val="uk-UA"/>
        </w:rPr>
        <w:t>11,0</w:t>
      </w:r>
      <w:r w:rsidR="004C7861">
        <w:rPr>
          <w:b/>
          <w:bCs/>
          <w:lang w:val="uk-UA"/>
        </w:rPr>
        <w:t xml:space="preserve"> %). </w:t>
      </w:r>
    </w:p>
    <w:p w:rsidR="004227FE" w:rsidRPr="004C7861" w:rsidRDefault="004227FE" w:rsidP="004C7861">
      <w:pPr>
        <w:ind w:firstLine="851"/>
        <w:jc w:val="both"/>
        <w:rPr>
          <w:b/>
          <w:bCs/>
          <w:lang w:val="uk-UA"/>
        </w:rPr>
      </w:pPr>
    </w:p>
    <w:p w:rsidR="00E95370" w:rsidRPr="0080247E" w:rsidRDefault="00E95370" w:rsidP="004227FE">
      <w:pPr>
        <w:ind w:firstLine="360"/>
        <w:rPr>
          <w:b/>
          <w:u w:val="single"/>
          <w:lang w:val="uk-UA"/>
        </w:rPr>
      </w:pPr>
      <w:r w:rsidRPr="0080247E">
        <w:rPr>
          <w:b/>
          <w:u w:val="single"/>
          <w:lang w:val="uk-UA"/>
        </w:rPr>
        <w:t>Загальний фонд</w:t>
      </w:r>
    </w:p>
    <w:p w:rsidR="00E95370" w:rsidRPr="0080247E" w:rsidRDefault="00E95370" w:rsidP="00E95370">
      <w:pPr>
        <w:ind w:firstLine="360"/>
        <w:jc w:val="both"/>
        <w:rPr>
          <w:b/>
          <w:u w:val="single"/>
          <w:lang w:val="uk-UA"/>
        </w:rPr>
      </w:pPr>
    </w:p>
    <w:p w:rsidR="004C7861" w:rsidRDefault="00B85AB0" w:rsidP="00AA0632">
      <w:pPr>
        <w:ind w:firstLine="851"/>
        <w:jc w:val="both"/>
        <w:rPr>
          <w:lang w:val="uk-UA"/>
        </w:rPr>
      </w:pPr>
      <w:r w:rsidRPr="0080247E">
        <w:rPr>
          <w:lang w:val="uk-UA"/>
        </w:rPr>
        <w:t xml:space="preserve">На І </w:t>
      </w:r>
      <w:r w:rsidR="00AD3445" w:rsidRPr="0080247E">
        <w:rPr>
          <w:lang w:val="uk-UA"/>
        </w:rPr>
        <w:t>квартал 2023</w:t>
      </w:r>
      <w:r w:rsidR="00753FAB" w:rsidRPr="0080247E">
        <w:rPr>
          <w:lang w:val="uk-UA"/>
        </w:rPr>
        <w:t xml:space="preserve"> року передбачено</w:t>
      </w:r>
      <w:r w:rsidR="00E95370" w:rsidRPr="0080247E">
        <w:rPr>
          <w:lang w:val="uk-UA"/>
        </w:rPr>
        <w:t xml:space="preserve"> по загальному фонду – </w:t>
      </w:r>
      <w:r w:rsidR="00AD3445" w:rsidRPr="0080247E">
        <w:rPr>
          <w:b/>
          <w:lang w:val="uk-UA"/>
        </w:rPr>
        <w:t>133 142,3</w:t>
      </w:r>
      <w:r w:rsidR="00E95370" w:rsidRPr="0080247E">
        <w:rPr>
          <w:b/>
          <w:lang w:val="uk-UA"/>
        </w:rPr>
        <w:t xml:space="preserve"> </w:t>
      </w:r>
      <w:r w:rsidR="003F6DAF" w:rsidRPr="0080247E">
        <w:rPr>
          <w:b/>
          <w:bCs/>
          <w:lang w:val="uk-UA"/>
        </w:rPr>
        <w:t>ти</w:t>
      </w:r>
      <w:r w:rsidR="00753FAB" w:rsidRPr="0080247E">
        <w:rPr>
          <w:b/>
          <w:bCs/>
          <w:lang w:val="uk-UA"/>
        </w:rPr>
        <w:t>с</w:t>
      </w:r>
      <w:r w:rsidR="003F6DAF" w:rsidRPr="0080247E">
        <w:rPr>
          <w:b/>
          <w:bCs/>
          <w:lang w:val="uk-UA"/>
        </w:rPr>
        <w:t>.</w:t>
      </w:r>
      <w:r w:rsidRPr="0080247E">
        <w:rPr>
          <w:b/>
          <w:bCs/>
          <w:lang w:val="uk-UA"/>
        </w:rPr>
        <w:t xml:space="preserve"> </w:t>
      </w:r>
      <w:r w:rsidR="003F6DAF" w:rsidRPr="0080247E">
        <w:rPr>
          <w:b/>
          <w:bCs/>
          <w:lang w:val="uk-UA"/>
        </w:rPr>
        <w:t>грн</w:t>
      </w:r>
      <w:r w:rsidR="00E95370" w:rsidRPr="0080247E">
        <w:rPr>
          <w:lang w:val="uk-UA"/>
        </w:rPr>
        <w:t xml:space="preserve">, </w:t>
      </w:r>
      <w:r w:rsidR="00753FAB" w:rsidRPr="0080247E">
        <w:rPr>
          <w:lang w:val="uk-UA"/>
        </w:rPr>
        <w:t>виконання по видатках становить</w:t>
      </w:r>
      <w:r w:rsidR="00E95370" w:rsidRPr="0080247E">
        <w:rPr>
          <w:lang w:val="uk-UA"/>
        </w:rPr>
        <w:t xml:space="preserve"> </w:t>
      </w:r>
      <w:r w:rsidR="00827F01" w:rsidRPr="0080247E">
        <w:rPr>
          <w:b/>
          <w:lang w:val="uk-UA"/>
        </w:rPr>
        <w:t>–</w:t>
      </w:r>
      <w:r w:rsidR="003F6DAF" w:rsidRPr="0080247E">
        <w:rPr>
          <w:b/>
          <w:lang w:val="uk-UA"/>
        </w:rPr>
        <w:t xml:space="preserve"> </w:t>
      </w:r>
      <w:r w:rsidR="00AD3445" w:rsidRPr="0080247E">
        <w:rPr>
          <w:b/>
          <w:lang w:val="uk-UA"/>
        </w:rPr>
        <w:t>109 793,</w:t>
      </w:r>
      <w:r w:rsidR="00A459F7">
        <w:rPr>
          <w:b/>
          <w:lang w:val="uk-UA"/>
        </w:rPr>
        <w:t>9</w:t>
      </w:r>
      <w:r w:rsidR="00E95370" w:rsidRPr="0080247E">
        <w:rPr>
          <w:lang w:val="uk-UA"/>
        </w:rPr>
        <w:t xml:space="preserve"> </w:t>
      </w:r>
      <w:r w:rsidRPr="0080247E">
        <w:rPr>
          <w:b/>
          <w:bCs/>
          <w:lang w:val="uk-UA"/>
        </w:rPr>
        <w:t>тис</w:t>
      </w:r>
      <w:r w:rsidR="003F6DAF" w:rsidRPr="0080247E">
        <w:rPr>
          <w:b/>
          <w:bCs/>
          <w:lang w:val="uk-UA"/>
        </w:rPr>
        <w:t>. грн</w:t>
      </w:r>
      <w:r w:rsidR="0080247E" w:rsidRPr="0080247E">
        <w:rPr>
          <w:lang w:val="uk-UA"/>
        </w:rPr>
        <w:t>, тобто 82,5</w:t>
      </w:r>
      <w:r w:rsidR="00E95370" w:rsidRPr="0080247E">
        <w:rPr>
          <w:b/>
          <w:bCs/>
          <w:lang w:val="uk-UA"/>
        </w:rPr>
        <w:t xml:space="preserve"> %</w:t>
      </w:r>
      <w:r w:rsidR="00753FAB" w:rsidRPr="0080247E">
        <w:rPr>
          <w:lang w:val="uk-UA"/>
        </w:rPr>
        <w:t xml:space="preserve">  від обсягів плану та     </w:t>
      </w:r>
      <w:r w:rsidR="0080247E" w:rsidRPr="0080247E">
        <w:rPr>
          <w:b/>
          <w:lang w:val="uk-UA"/>
        </w:rPr>
        <w:t>22,2</w:t>
      </w:r>
      <w:r w:rsidR="00E95370" w:rsidRPr="0080247E">
        <w:rPr>
          <w:b/>
          <w:lang w:val="uk-UA"/>
        </w:rPr>
        <w:t xml:space="preserve"> % </w:t>
      </w:r>
      <w:r w:rsidR="00E95370" w:rsidRPr="0080247E">
        <w:rPr>
          <w:lang w:val="uk-UA"/>
        </w:rPr>
        <w:t>від річного плану.</w:t>
      </w:r>
    </w:p>
    <w:p w:rsidR="00AA0632" w:rsidRDefault="00AA0632" w:rsidP="00AA0632">
      <w:pPr>
        <w:ind w:firstLine="851"/>
        <w:jc w:val="both"/>
        <w:rPr>
          <w:lang w:val="uk-UA"/>
        </w:rPr>
      </w:pPr>
    </w:p>
    <w:p w:rsidR="00AA0632" w:rsidRDefault="00AA0632" w:rsidP="00AA0632">
      <w:pPr>
        <w:ind w:firstLine="851"/>
        <w:jc w:val="both"/>
        <w:rPr>
          <w:lang w:val="uk-UA"/>
        </w:rPr>
      </w:pPr>
    </w:p>
    <w:p w:rsidR="00AA0632" w:rsidRDefault="00AA0632" w:rsidP="00AA0632">
      <w:pPr>
        <w:ind w:firstLine="851"/>
        <w:jc w:val="both"/>
        <w:rPr>
          <w:lang w:val="uk-UA"/>
        </w:rPr>
      </w:pPr>
    </w:p>
    <w:p w:rsidR="00AA0632" w:rsidRDefault="00AA0632" w:rsidP="00AA0632">
      <w:pPr>
        <w:ind w:firstLine="851"/>
        <w:jc w:val="both"/>
        <w:rPr>
          <w:lang w:val="uk-UA"/>
        </w:rPr>
      </w:pPr>
    </w:p>
    <w:p w:rsidR="00AA0632" w:rsidRDefault="00AA0632" w:rsidP="00AA0632">
      <w:pPr>
        <w:ind w:firstLine="851"/>
        <w:jc w:val="both"/>
        <w:rPr>
          <w:lang w:val="uk-UA"/>
        </w:rPr>
      </w:pPr>
    </w:p>
    <w:p w:rsidR="00AA0632" w:rsidRDefault="00AA0632" w:rsidP="00AA0632">
      <w:pPr>
        <w:ind w:firstLine="851"/>
        <w:jc w:val="both"/>
        <w:rPr>
          <w:lang w:val="uk-UA"/>
        </w:rPr>
      </w:pPr>
    </w:p>
    <w:p w:rsidR="00AA0632" w:rsidRDefault="00AA0632" w:rsidP="00F77E8C">
      <w:pPr>
        <w:jc w:val="center"/>
        <w:rPr>
          <w:b/>
          <w:color w:val="000000"/>
          <w:lang w:val="uk-UA"/>
        </w:rPr>
      </w:pPr>
    </w:p>
    <w:p w:rsidR="00F77E8C" w:rsidRPr="0080247E" w:rsidRDefault="00F77E8C" w:rsidP="00F77E8C">
      <w:pPr>
        <w:jc w:val="center"/>
        <w:rPr>
          <w:b/>
          <w:color w:val="000000"/>
          <w:lang w:val="uk-UA"/>
        </w:rPr>
      </w:pPr>
      <w:r w:rsidRPr="0080247E">
        <w:rPr>
          <w:b/>
          <w:color w:val="000000"/>
          <w:lang w:val="uk-UA"/>
        </w:rPr>
        <w:lastRenderedPageBreak/>
        <w:t xml:space="preserve">Видатки загального фонду місцевого бюджету за </w:t>
      </w:r>
      <w:r w:rsidR="0080247E" w:rsidRPr="0080247E">
        <w:rPr>
          <w:b/>
          <w:color w:val="000000"/>
          <w:lang w:val="uk-UA"/>
        </w:rPr>
        <w:t>І квартал 2023</w:t>
      </w:r>
      <w:r w:rsidRPr="0080247E">
        <w:rPr>
          <w:b/>
          <w:color w:val="000000"/>
          <w:lang w:val="uk-UA"/>
        </w:rPr>
        <w:t xml:space="preserve"> року</w:t>
      </w:r>
    </w:p>
    <w:p w:rsidR="00B85AB0" w:rsidRPr="0080247E" w:rsidRDefault="00F77E8C" w:rsidP="00643D6E">
      <w:pPr>
        <w:jc w:val="center"/>
        <w:rPr>
          <w:b/>
          <w:color w:val="000000"/>
          <w:lang w:val="uk-UA"/>
        </w:rPr>
      </w:pPr>
      <w:r w:rsidRPr="0080247E">
        <w:rPr>
          <w:b/>
          <w:color w:val="000000"/>
          <w:lang w:val="uk-UA"/>
        </w:rPr>
        <w:t xml:space="preserve"> у ро</w:t>
      </w:r>
      <w:r w:rsidR="00643D6E" w:rsidRPr="0080247E">
        <w:rPr>
          <w:b/>
          <w:color w:val="000000"/>
          <w:lang w:val="uk-UA"/>
        </w:rPr>
        <w:t>зрізі  економічної класифікації</w:t>
      </w:r>
    </w:p>
    <w:tbl>
      <w:tblPr>
        <w:tblW w:w="9745" w:type="dxa"/>
        <w:tblInd w:w="108" w:type="dxa"/>
        <w:tblLayout w:type="fixed"/>
        <w:tblLook w:val="04A0" w:firstRow="1" w:lastRow="0" w:firstColumn="1" w:lastColumn="0" w:noHBand="0" w:noVBand="1"/>
      </w:tblPr>
      <w:tblGrid>
        <w:gridCol w:w="1843"/>
        <w:gridCol w:w="1276"/>
        <w:gridCol w:w="1559"/>
        <w:gridCol w:w="1276"/>
        <w:gridCol w:w="1276"/>
        <w:gridCol w:w="1275"/>
        <w:gridCol w:w="1240"/>
      </w:tblGrid>
      <w:tr w:rsidR="004A567A" w:rsidRPr="0080247E" w:rsidTr="00643D6E">
        <w:trPr>
          <w:trHeight w:val="979"/>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A567A" w:rsidRPr="0090749C" w:rsidRDefault="004A567A" w:rsidP="00F77E8C">
            <w:pPr>
              <w:rPr>
                <w:color w:val="000000"/>
                <w:sz w:val="23"/>
                <w:szCs w:val="23"/>
              </w:rPr>
            </w:pPr>
            <w:r w:rsidRPr="0090749C">
              <w:rPr>
                <w:color w:val="000000"/>
                <w:sz w:val="23"/>
                <w:szCs w:val="23"/>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A567A" w:rsidRPr="0090749C" w:rsidRDefault="004A567A" w:rsidP="00F77E8C">
            <w:pPr>
              <w:rPr>
                <w:color w:val="000000"/>
                <w:sz w:val="23"/>
                <w:szCs w:val="23"/>
                <w:lang w:val="uk-UA"/>
              </w:rPr>
            </w:pPr>
            <w:r w:rsidRPr="0090749C">
              <w:rPr>
                <w:color w:val="000000"/>
                <w:sz w:val="23"/>
                <w:szCs w:val="23"/>
                <w:lang w:val="uk-UA"/>
              </w:rPr>
              <w:t>Виконано за І квартал</w:t>
            </w:r>
          </w:p>
          <w:p w:rsidR="004A567A" w:rsidRPr="0090749C" w:rsidRDefault="0080247E" w:rsidP="00F77E8C">
            <w:pPr>
              <w:rPr>
                <w:color w:val="000000"/>
                <w:sz w:val="23"/>
                <w:szCs w:val="23"/>
              </w:rPr>
            </w:pPr>
            <w:r w:rsidRPr="0090749C">
              <w:rPr>
                <w:color w:val="000000"/>
                <w:sz w:val="23"/>
                <w:szCs w:val="23"/>
                <w:lang w:val="uk-UA"/>
              </w:rPr>
              <w:t>2022</w:t>
            </w:r>
            <w:r w:rsidR="004A567A" w:rsidRPr="0090749C">
              <w:rPr>
                <w:color w:val="000000"/>
                <w:sz w:val="23"/>
                <w:szCs w:val="23"/>
                <w:lang w:val="uk-UA"/>
              </w:rPr>
              <w:t xml:space="preserve"> року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A567A" w:rsidRPr="0090749C" w:rsidRDefault="0080247E" w:rsidP="00F77E8C">
            <w:pPr>
              <w:rPr>
                <w:color w:val="000000"/>
                <w:sz w:val="23"/>
                <w:szCs w:val="23"/>
              </w:rPr>
            </w:pPr>
            <w:r w:rsidRPr="0090749C">
              <w:rPr>
                <w:color w:val="000000"/>
                <w:sz w:val="23"/>
                <w:szCs w:val="23"/>
                <w:lang w:val="uk-UA"/>
              </w:rPr>
              <w:t>Передбачено на 2023</w:t>
            </w:r>
            <w:r w:rsidR="004A567A" w:rsidRPr="0090749C">
              <w:rPr>
                <w:color w:val="000000"/>
                <w:sz w:val="23"/>
                <w:szCs w:val="23"/>
                <w:lang w:val="uk-UA"/>
              </w:rPr>
              <w:t xml:space="preserve"> рік з урахуванням змін</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567A" w:rsidRPr="0090749C" w:rsidRDefault="0080247E" w:rsidP="00F77E8C">
            <w:pPr>
              <w:rPr>
                <w:color w:val="000000"/>
                <w:sz w:val="23"/>
                <w:szCs w:val="23"/>
                <w:lang w:val="uk-UA"/>
              </w:rPr>
            </w:pPr>
            <w:r w:rsidRPr="0090749C">
              <w:rPr>
                <w:color w:val="000000"/>
                <w:sz w:val="23"/>
                <w:szCs w:val="23"/>
                <w:lang w:val="uk-UA"/>
              </w:rPr>
              <w:t>Передбачено на І квартал 2023</w:t>
            </w:r>
            <w:r w:rsidR="004A567A" w:rsidRPr="0090749C">
              <w:rPr>
                <w:color w:val="000000"/>
                <w:sz w:val="23"/>
                <w:szCs w:val="23"/>
                <w:lang w:val="uk-UA"/>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A567A" w:rsidRPr="0090749C" w:rsidRDefault="00DF635E" w:rsidP="00F77E8C">
            <w:pPr>
              <w:rPr>
                <w:color w:val="000000"/>
                <w:sz w:val="23"/>
                <w:szCs w:val="23"/>
                <w:lang w:val="uk-UA"/>
              </w:rPr>
            </w:pPr>
            <w:r w:rsidRPr="0090749C">
              <w:rPr>
                <w:color w:val="000000"/>
                <w:sz w:val="23"/>
                <w:szCs w:val="23"/>
                <w:lang w:val="uk-UA"/>
              </w:rPr>
              <w:t xml:space="preserve">Виконано за І квартал </w:t>
            </w:r>
            <w:r w:rsidR="0080247E" w:rsidRPr="0090749C">
              <w:rPr>
                <w:color w:val="000000"/>
                <w:sz w:val="23"/>
                <w:szCs w:val="23"/>
                <w:lang w:val="uk-UA"/>
              </w:rPr>
              <w:t>2023</w:t>
            </w:r>
            <w:r w:rsidR="004A567A" w:rsidRPr="0090749C">
              <w:rPr>
                <w:color w:val="000000"/>
                <w:sz w:val="23"/>
                <w:szCs w:val="23"/>
                <w:lang w:val="uk-UA"/>
              </w:rPr>
              <w:t xml:space="preserve"> року</w:t>
            </w:r>
          </w:p>
        </w:tc>
        <w:tc>
          <w:tcPr>
            <w:tcW w:w="1275" w:type="dxa"/>
            <w:tcBorders>
              <w:top w:val="single" w:sz="8" w:space="0" w:color="000000"/>
              <w:left w:val="nil"/>
              <w:bottom w:val="single" w:sz="4" w:space="0" w:color="auto"/>
              <w:right w:val="single" w:sz="8" w:space="0" w:color="000000"/>
            </w:tcBorders>
            <w:shd w:val="clear" w:color="auto" w:fill="auto"/>
            <w:vAlign w:val="center"/>
            <w:hideMark/>
          </w:tcPr>
          <w:p w:rsidR="004A567A" w:rsidRPr="0090749C" w:rsidRDefault="004A567A" w:rsidP="00F77E8C">
            <w:pPr>
              <w:rPr>
                <w:color w:val="000000"/>
                <w:sz w:val="23"/>
                <w:szCs w:val="23"/>
              </w:rPr>
            </w:pPr>
            <w:r w:rsidRPr="0090749C">
              <w:rPr>
                <w:color w:val="000000"/>
                <w:sz w:val="23"/>
                <w:szCs w:val="23"/>
                <w:lang w:val="uk-UA"/>
              </w:rPr>
              <w:t>Відсоток</w:t>
            </w:r>
          </w:p>
          <w:p w:rsidR="004A567A" w:rsidRPr="0090749C" w:rsidRDefault="004A567A" w:rsidP="00F77E8C">
            <w:pPr>
              <w:rPr>
                <w:color w:val="000000"/>
                <w:sz w:val="23"/>
                <w:szCs w:val="23"/>
              </w:rPr>
            </w:pPr>
            <w:r w:rsidRPr="0090749C">
              <w:rPr>
                <w:color w:val="000000"/>
                <w:sz w:val="23"/>
                <w:szCs w:val="23"/>
                <w:lang w:val="uk-UA"/>
              </w:rPr>
              <w:t>виконання</w:t>
            </w:r>
            <w:r w:rsidRPr="0090749C">
              <w:rPr>
                <w:color w:val="000000"/>
                <w:sz w:val="23"/>
                <w:szCs w:val="23"/>
              </w:rPr>
              <w:t xml:space="preserve"> 202</w:t>
            </w:r>
            <w:r w:rsidR="0080247E" w:rsidRPr="0090749C">
              <w:rPr>
                <w:color w:val="000000"/>
                <w:sz w:val="23"/>
                <w:szCs w:val="23"/>
                <w:lang w:val="uk-UA"/>
              </w:rPr>
              <w:t>3</w:t>
            </w:r>
            <w:r w:rsidRPr="0090749C">
              <w:rPr>
                <w:color w:val="000000"/>
                <w:sz w:val="23"/>
                <w:szCs w:val="23"/>
              </w:rPr>
              <w:t xml:space="preserve"> року</w:t>
            </w:r>
          </w:p>
        </w:tc>
        <w:tc>
          <w:tcPr>
            <w:tcW w:w="12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A567A" w:rsidRPr="0090749C" w:rsidRDefault="004A567A" w:rsidP="00F77E8C">
            <w:pPr>
              <w:rPr>
                <w:color w:val="000000"/>
                <w:sz w:val="23"/>
                <w:szCs w:val="23"/>
                <w:lang w:val="uk-UA"/>
              </w:rPr>
            </w:pPr>
            <w:r w:rsidRPr="0090749C">
              <w:rPr>
                <w:color w:val="000000"/>
                <w:sz w:val="23"/>
                <w:szCs w:val="23"/>
                <w:lang w:val="uk-UA"/>
              </w:rPr>
              <w:t>Відсоток</w:t>
            </w:r>
          </w:p>
          <w:p w:rsidR="004A567A" w:rsidRPr="0090749C" w:rsidRDefault="004A567A" w:rsidP="00F77E8C">
            <w:pPr>
              <w:rPr>
                <w:color w:val="000000"/>
                <w:sz w:val="23"/>
                <w:szCs w:val="23"/>
              </w:rPr>
            </w:pPr>
            <w:r w:rsidRPr="0090749C">
              <w:rPr>
                <w:color w:val="000000"/>
                <w:sz w:val="23"/>
                <w:szCs w:val="23"/>
                <w:lang w:val="uk-UA"/>
              </w:rPr>
              <w:t xml:space="preserve">виконання </w:t>
            </w:r>
            <w:r w:rsidR="0080247E" w:rsidRPr="0090749C">
              <w:rPr>
                <w:color w:val="000000"/>
                <w:sz w:val="23"/>
                <w:szCs w:val="23"/>
                <w:lang w:val="uk-UA"/>
              </w:rPr>
              <w:t>до 2022</w:t>
            </w:r>
            <w:r w:rsidRPr="0090749C">
              <w:rPr>
                <w:color w:val="000000"/>
                <w:sz w:val="23"/>
                <w:szCs w:val="23"/>
                <w:lang w:val="uk-UA"/>
              </w:rPr>
              <w:t xml:space="preserve"> року</w:t>
            </w:r>
          </w:p>
        </w:tc>
      </w:tr>
      <w:tr w:rsidR="00F77E8C" w:rsidRPr="0080247E" w:rsidTr="00643D6E">
        <w:trPr>
          <w:trHeight w:val="38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Оплата праці</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51 602,6</w:t>
            </w:r>
          </w:p>
        </w:tc>
        <w:tc>
          <w:tcPr>
            <w:tcW w:w="1559"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217 628,1</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51 370,0</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47 115,0</w:t>
            </w:r>
          </w:p>
        </w:tc>
        <w:tc>
          <w:tcPr>
            <w:tcW w:w="1275" w:type="dxa"/>
            <w:tcBorders>
              <w:top w:val="single" w:sz="4" w:space="0" w:color="auto"/>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91,7</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91,3</w:t>
            </w:r>
          </w:p>
        </w:tc>
      </w:tr>
      <w:tr w:rsidR="00F77E8C" w:rsidRPr="0080247E" w:rsidTr="004A567A">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Нарахування на заробітну плату</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11 687,8</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47 816,9</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11 292,7</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10 427,2</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92,3</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89,2</w:t>
            </w:r>
          </w:p>
        </w:tc>
      </w:tr>
      <w:tr w:rsidR="00F77E8C" w:rsidRPr="0080247E" w:rsidTr="004C7861">
        <w:trPr>
          <w:trHeight w:val="111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Предмети, матеріали, обладнання та інвентар</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651,3</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4 031,6</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758,2</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415,7</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54,8</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63,8</w:t>
            </w:r>
          </w:p>
        </w:tc>
      </w:tr>
      <w:tr w:rsidR="00F77E8C" w:rsidRPr="0080247E" w:rsidTr="004A567A">
        <w:trPr>
          <w:trHeight w:val="373"/>
        </w:trPr>
        <w:tc>
          <w:tcPr>
            <w:tcW w:w="1843" w:type="dxa"/>
            <w:tcBorders>
              <w:top w:val="nil"/>
              <w:left w:val="single" w:sz="8" w:space="0" w:color="000000"/>
              <w:bottom w:val="single" w:sz="4" w:space="0" w:color="auto"/>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Медикаменти</w:t>
            </w:r>
          </w:p>
        </w:tc>
        <w:tc>
          <w:tcPr>
            <w:tcW w:w="1276" w:type="dxa"/>
            <w:tcBorders>
              <w:top w:val="nil"/>
              <w:left w:val="nil"/>
              <w:bottom w:val="single" w:sz="4" w:space="0" w:color="auto"/>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17,5</w:t>
            </w:r>
          </w:p>
        </w:tc>
        <w:tc>
          <w:tcPr>
            <w:tcW w:w="1559" w:type="dxa"/>
            <w:tcBorders>
              <w:top w:val="nil"/>
              <w:left w:val="nil"/>
              <w:bottom w:val="single" w:sz="4" w:space="0" w:color="auto"/>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93,9</w:t>
            </w:r>
          </w:p>
        </w:tc>
        <w:tc>
          <w:tcPr>
            <w:tcW w:w="1276" w:type="dxa"/>
            <w:tcBorders>
              <w:top w:val="nil"/>
              <w:left w:val="nil"/>
              <w:bottom w:val="single" w:sz="4" w:space="0" w:color="auto"/>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27,5</w:t>
            </w:r>
          </w:p>
        </w:tc>
        <w:tc>
          <w:tcPr>
            <w:tcW w:w="1276" w:type="dxa"/>
            <w:tcBorders>
              <w:top w:val="nil"/>
              <w:left w:val="nil"/>
              <w:bottom w:val="single" w:sz="4" w:space="0" w:color="auto"/>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11,1</w:t>
            </w:r>
          </w:p>
        </w:tc>
        <w:tc>
          <w:tcPr>
            <w:tcW w:w="1275" w:type="dxa"/>
            <w:tcBorders>
              <w:top w:val="nil"/>
              <w:left w:val="nil"/>
              <w:bottom w:val="single" w:sz="4" w:space="0" w:color="auto"/>
              <w:right w:val="single" w:sz="8" w:space="0" w:color="000000"/>
            </w:tcBorders>
            <w:shd w:val="clear" w:color="auto" w:fill="auto"/>
            <w:vAlign w:val="center"/>
          </w:tcPr>
          <w:p w:rsidR="009319E5" w:rsidRPr="0090749C" w:rsidRDefault="0080247E" w:rsidP="009319E5">
            <w:pPr>
              <w:jc w:val="center"/>
              <w:rPr>
                <w:color w:val="000000"/>
                <w:sz w:val="23"/>
                <w:szCs w:val="23"/>
                <w:lang w:val="uk-UA"/>
              </w:rPr>
            </w:pPr>
            <w:r w:rsidRPr="0090749C">
              <w:rPr>
                <w:color w:val="000000"/>
                <w:sz w:val="23"/>
                <w:szCs w:val="23"/>
                <w:lang w:val="uk-UA"/>
              </w:rPr>
              <w:t>40,4</w:t>
            </w:r>
          </w:p>
        </w:tc>
        <w:tc>
          <w:tcPr>
            <w:tcW w:w="1240" w:type="dxa"/>
            <w:tcBorders>
              <w:top w:val="nil"/>
              <w:left w:val="nil"/>
              <w:bottom w:val="single" w:sz="4" w:space="0" w:color="auto"/>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63,6</w:t>
            </w:r>
          </w:p>
        </w:tc>
      </w:tr>
      <w:tr w:rsidR="00F77E8C" w:rsidRPr="0080247E" w:rsidTr="004A567A">
        <w:trPr>
          <w:trHeight w:val="373"/>
        </w:trPr>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Продукти харчування</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1 415,5</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rsidR="00F77E8C" w:rsidRPr="0090749C" w:rsidRDefault="0080247E" w:rsidP="008909CF">
            <w:pPr>
              <w:jc w:val="center"/>
              <w:rPr>
                <w:color w:val="000000"/>
                <w:sz w:val="23"/>
                <w:szCs w:val="23"/>
                <w:lang w:val="uk-UA"/>
              </w:rPr>
            </w:pPr>
            <w:r w:rsidRPr="0090749C">
              <w:rPr>
                <w:color w:val="000000"/>
                <w:sz w:val="23"/>
                <w:szCs w:val="23"/>
                <w:lang w:val="uk-UA"/>
              </w:rPr>
              <w:t>10 777,8</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1 549,2</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rsidR="00F77E8C" w:rsidRPr="0090749C" w:rsidRDefault="0080247E" w:rsidP="00F77E8C">
            <w:pPr>
              <w:jc w:val="center"/>
              <w:rPr>
                <w:color w:val="000000"/>
                <w:sz w:val="23"/>
                <w:szCs w:val="23"/>
                <w:lang w:val="uk-UA"/>
              </w:rPr>
            </w:pPr>
            <w:r w:rsidRPr="0090749C">
              <w:rPr>
                <w:color w:val="000000"/>
                <w:sz w:val="23"/>
                <w:szCs w:val="23"/>
                <w:lang w:val="uk-UA"/>
              </w:rPr>
              <w:t>1 421,5</w:t>
            </w:r>
          </w:p>
        </w:tc>
        <w:tc>
          <w:tcPr>
            <w:tcW w:w="1275" w:type="dxa"/>
            <w:tcBorders>
              <w:top w:val="single" w:sz="4" w:space="0" w:color="auto"/>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91,8</w:t>
            </w:r>
          </w:p>
        </w:tc>
        <w:tc>
          <w:tcPr>
            <w:tcW w:w="1240" w:type="dxa"/>
            <w:tcBorders>
              <w:top w:val="single" w:sz="4" w:space="0" w:color="auto"/>
              <w:left w:val="nil"/>
              <w:bottom w:val="single" w:sz="8" w:space="0" w:color="000000"/>
              <w:right w:val="single" w:sz="8" w:space="0" w:color="000000"/>
            </w:tcBorders>
            <w:shd w:val="clear" w:color="auto" w:fill="auto"/>
            <w:vAlign w:val="center"/>
          </w:tcPr>
          <w:p w:rsidR="00F77E8C" w:rsidRPr="0090749C" w:rsidRDefault="0080247E" w:rsidP="00F77E8C">
            <w:pPr>
              <w:jc w:val="center"/>
              <w:rPr>
                <w:color w:val="000000"/>
                <w:sz w:val="23"/>
                <w:szCs w:val="23"/>
                <w:lang w:val="uk-UA"/>
              </w:rPr>
            </w:pPr>
            <w:r w:rsidRPr="0090749C">
              <w:rPr>
                <w:color w:val="000000"/>
                <w:sz w:val="23"/>
                <w:szCs w:val="23"/>
                <w:lang w:val="uk-UA"/>
              </w:rPr>
              <w:t>100,4</w:t>
            </w:r>
          </w:p>
        </w:tc>
      </w:tr>
      <w:tr w:rsidR="00F77E8C" w:rsidRPr="0080247E" w:rsidTr="004A567A">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Оплата послуг (крім комунальних)</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514,5</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8 382,4</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2 036,3</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919,9</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45,2</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У 1,8 р</w:t>
            </w:r>
          </w:p>
        </w:tc>
      </w:tr>
      <w:tr w:rsidR="00F77E8C" w:rsidRPr="0080247E" w:rsidTr="004A567A">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Інші поточні видатки</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86,3</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329,7</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F822BB" w:rsidP="008909CF">
            <w:pPr>
              <w:jc w:val="center"/>
              <w:rPr>
                <w:color w:val="000000"/>
                <w:sz w:val="23"/>
                <w:szCs w:val="23"/>
                <w:lang w:val="uk-UA"/>
              </w:rPr>
            </w:pPr>
            <w:r w:rsidRPr="0090749C">
              <w:rPr>
                <w:color w:val="000000"/>
                <w:sz w:val="23"/>
                <w:szCs w:val="23"/>
                <w:lang w:val="uk-UA"/>
              </w:rPr>
              <w:t>206,3</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A459F7" w:rsidP="008909CF">
            <w:pPr>
              <w:jc w:val="center"/>
              <w:rPr>
                <w:color w:val="000000"/>
                <w:sz w:val="23"/>
                <w:szCs w:val="23"/>
                <w:lang w:val="uk-UA"/>
              </w:rPr>
            </w:pPr>
            <w:r w:rsidRPr="0090749C">
              <w:rPr>
                <w:color w:val="000000"/>
                <w:sz w:val="23"/>
                <w:szCs w:val="23"/>
                <w:lang w:val="uk-UA"/>
              </w:rPr>
              <w:t>30,1</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14,5</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F822BB" w:rsidP="008909CF">
            <w:pPr>
              <w:jc w:val="center"/>
              <w:rPr>
                <w:color w:val="000000"/>
                <w:sz w:val="23"/>
                <w:szCs w:val="23"/>
                <w:lang w:val="uk-UA"/>
              </w:rPr>
            </w:pPr>
            <w:r w:rsidRPr="0090749C">
              <w:rPr>
                <w:color w:val="000000"/>
                <w:sz w:val="23"/>
                <w:szCs w:val="23"/>
                <w:lang w:val="uk-UA"/>
              </w:rPr>
              <w:t>34,8</w:t>
            </w:r>
          </w:p>
        </w:tc>
      </w:tr>
      <w:tr w:rsidR="00F77E8C" w:rsidRPr="0080247E" w:rsidTr="004A567A">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Видатки на відрядження</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115,3</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1 116,9</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189,1</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79,1</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41,8</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68,6</w:t>
            </w:r>
          </w:p>
        </w:tc>
      </w:tr>
      <w:tr w:rsidR="00F77E8C" w:rsidRPr="0080247E" w:rsidTr="004A567A">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Оплата комунальних послуг</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8 335,9</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35 308,4</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12 255,8</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6 875,6</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56,1</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F822BB" w:rsidP="008909CF">
            <w:pPr>
              <w:jc w:val="center"/>
              <w:rPr>
                <w:color w:val="000000"/>
                <w:sz w:val="23"/>
                <w:szCs w:val="23"/>
                <w:lang w:val="uk-UA"/>
              </w:rPr>
            </w:pPr>
            <w:r w:rsidRPr="0090749C">
              <w:rPr>
                <w:color w:val="000000"/>
                <w:sz w:val="23"/>
                <w:szCs w:val="23"/>
                <w:lang w:val="uk-UA"/>
              </w:rPr>
              <w:t>82,5</w:t>
            </w:r>
          </w:p>
        </w:tc>
      </w:tr>
      <w:tr w:rsidR="00F77E8C" w:rsidRPr="0080247E" w:rsidTr="004A567A">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Інші виплати населенню</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4A567A">
            <w:pPr>
              <w:jc w:val="center"/>
              <w:rPr>
                <w:color w:val="000000"/>
                <w:sz w:val="23"/>
                <w:szCs w:val="23"/>
                <w:lang w:val="uk-UA"/>
              </w:rPr>
            </w:pPr>
            <w:r w:rsidRPr="0090749C">
              <w:rPr>
                <w:color w:val="000000"/>
                <w:sz w:val="23"/>
                <w:szCs w:val="23"/>
                <w:lang w:val="uk-UA"/>
              </w:rPr>
              <w:t>1 900,5</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8909CF">
            <w:pPr>
              <w:jc w:val="center"/>
              <w:rPr>
                <w:color w:val="000000"/>
                <w:sz w:val="23"/>
                <w:szCs w:val="23"/>
                <w:lang w:val="uk-UA"/>
              </w:rPr>
            </w:pPr>
            <w:r w:rsidRPr="0090749C">
              <w:rPr>
                <w:color w:val="000000"/>
                <w:sz w:val="23"/>
                <w:szCs w:val="23"/>
                <w:lang w:val="uk-UA"/>
              </w:rPr>
              <w:t>12 153,1</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2 680,7</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1 880,8</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70,2</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99,0</w:t>
            </w:r>
          </w:p>
        </w:tc>
      </w:tr>
      <w:tr w:rsidR="00F77E8C" w:rsidRPr="0080247E" w:rsidTr="004A567A">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Окремі заходи по реалізації програм</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47,6</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368,1</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81,4</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52,5</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64,4</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110,2</w:t>
            </w:r>
          </w:p>
        </w:tc>
      </w:tr>
      <w:tr w:rsidR="00F77E8C" w:rsidRPr="0080247E" w:rsidTr="004A567A">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Субсидії та поточні трансферти підприємствам</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17 622,3</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105 849,6</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31 673,7</w:t>
            </w:r>
          </w:p>
        </w:tc>
        <w:tc>
          <w:tcPr>
            <w:tcW w:w="1276" w:type="dxa"/>
            <w:tcBorders>
              <w:top w:val="nil"/>
              <w:left w:val="nil"/>
              <w:bottom w:val="single" w:sz="8" w:space="0" w:color="000000"/>
              <w:right w:val="single" w:sz="8" w:space="0" w:color="000000"/>
            </w:tcBorders>
            <w:shd w:val="clear" w:color="auto" w:fill="auto"/>
            <w:noWrap/>
            <w:vAlign w:val="center"/>
          </w:tcPr>
          <w:p w:rsidR="009319E5" w:rsidRPr="0090749C" w:rsidRDefault="00F822BB" w:rsidP="009319E5">
            <w:pPr>
              <w:jc w:val="center"/>
              <w:rPr>
                <w:color w:val="000000"/>
                <w:sz w:val="23"/>
                <w:szCs w:val="23"/>
                <w:lang w:val="uk-UA"/>
              </w:rPr>
            </w:pPr>
            <w:r w:rsidRPr="0090749C">
              <w:rPr>
                <w:color w:val="000000"/>
                <w:sz w:val="23"/>
                <w:szCs w:val="23"/>
                <w:lang w:val="uk-UA"/>
              </w:rPr>
              <w:t>21 544,3</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68,0</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F822BB" w:rsidP="008909CF">
            <w:pPr>
              <w:jc w:val="center"/>
              <w:rPr>
                <w:color w:val="000000"/>
                <w:sz w:val="23"/>
                <w:szCs w:val="23"/>
                <w:lang w:val="uk-UA"/>
              </w:rPr>
            </w:pPr>
            <w:r w:rsidRPr="0090749C">
              <w:rPr>
                <w:color w:val="000000"/>
                <w:sz w:val="23"/>
                <w:szCs w:val="23"/>
                <w:lang w:val="uk-UA"/>
              </w:rPr>
              <w:t>122,3</w:t>
            </w:r>
          </w:p>
        </w:tc>
      </w:tr>
      <w:tr w:rsidR="00F77E8C" w:rsidRPr="0080247E" w:rsidTr="004A567A">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rsidR="00F77E8C" w:rsidRPr="0090749C" w:rsidRDefault="00F77E8C" w:rsidP="00F77E8C">
            <w:pPr>
              <w:rPr>
                <w:color w:val="000000"/>
                <w:sz w:val="23"/>
                <w:szCs w:val="23"/>
              </w:rPr>
            </w:pPr>
            <w:r w:rsidRPr="0090749C">
              <w:rPr>
                <w:color w:val="000000"/>
                <w:sz w:val="23"/>
                <w:szCs w:val="23"/>
                <w:lang w:val="uk-UA"/>
              </w:rPr>
              <w:t>Нерозподілені видатки</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0</w:t>
            </w:r>
          </w:p>
        </w:tc>
        <w:tc>
          <w:tcPr>
            <w:tcW w:w="1559"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4 131,2</w:t>
            </w:r>
          </w:p>
        </w:tc>
        <w:tc>
          <w:tcPr>
            <w:tcW w:w="1276"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0</w:t>
            </w:r>
          </w:p>
        </w:tc>
        <w:tc>
          <w:tcPr>
            <w:tcW w:w="1276" w:type="dxa"/>
            <w:tcBorders>
              <w:top w:val="nil"/>
              <w:left w:val="nil"/>
              <w:bottom w:val="single" w:sz="8" w:space="0" w:color="000000"/>
              <w:right w:val="single" w:sz="8" w:space="0" w:color="000000"/>
            </w:tcBorders>
            <w:shd w:val="clear" w:color="auto" w:fill="auto"/>
            <w:noWrap/>
            <w:vAlign w:val="center"/>
          </w:tcPr>
          <w:p w:rsidR="00F77E8C" w:rsidRPr="0090749C" w:rsidRDefault="00F822BB" w:rsidP="00F77E8C">
            <w:pPr>
              <w:jc w:val="center"/>
              <w:rPr>
                <w:color w:val="000000"/>
                <w:sz w:val="23"/>
                <w:szCs w:val="23"/>
                <w:lang w:val="uk-UA"/>
              </w:rPr>
            </w:pPr>
            <w:r w:rsidRPr="0090749C">
              <w:rPr>
                <w:color w:val="000000"/>
                <w:sz w:val="23"/>
                <w:szCs w:val="23"/>
                <w:lang w:val="uk-UA"/>
              </w:rPr>
              <w:t>0</w:t>
            </w:r>
          </w:p>
        </w:tc>
        <w:tc>
          <w:tcPr>
            <w:tcW w:w="1275"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w:t>
            </w:r>
          </w:p>
        </w:tc>
        <w:tc>
          <w:tcPr>
            <w:tcW w:w="1240" w:type="dxa"/>
            <w:tcBorders>
              <w:top w:val="nil"/>
              <w:left w:val="nil"/>
              <w:bottom w:val="single" w:sz="8" w:space="0" w:color="000000"/>
              <w:right w:val="single" w:sz="8" w:space="0" w:color="000000"/>
            </w:tcBorders>
            <w:shd w:val="clear" w:color="auto" w:fill="auto"/>
            <w:vAlign w:val="center"/>
          </w:tcPr>
          <w:p w:rsidR="00F77E8C" w:rsidRPr="0090749C" w:rsidRDefault="00F822BB" w:rsidP="00F77E8C">
            <w:pPr>
              <w:jc w:val="center"/>
              <w:rPr>
                <w:color w:val="000000"/>
                <w:sz w:val="23"/>
                <w:szCs w:val="23"/>
                <w:lang w:val="uk-UA"/>
              </w:rPr>
            </w:pPr>
            <w:r w:rsidRPr="0090749C">
              <w:rPr>
                <w:color w:val="000000"/>
                <w:sz w:val="23"/>
                <w:szCs w:val="23"/>
                <w:lang w:val="uk-UA"/>
              </w:rPr>
              <w:t>-</w:t>
            </w:r>
          </w:p>
        </w:tc>
      </w:tr>
      <w:tr w:rsidR="00F77E8C" w:rsidRPr="0080247E" w:rsidTr="004A567A">
        <w:trPr>
          <w:trHeight w:val="1085"/>
        </w:trPr>
        <w:tc>
          <w:tcPr>
            <w:tcW w:w="1843" w:type="dxa"/>
            <w:tcBorders>
              <w:top w:val="nil"/>
              <w:left w:val="single" w:sz="8" w:space="0" w:color="000000"/>
              <w:bottom w:val="nil"/>
              <w:right w:val="single" w:sz="8" w:space="0" w:color="000000"/>
            </w:tcBorders>
            <w:shd w:val="clear" w:color="auto" w:fill="auto"/>
            <w:vAlign w:val="center"/>
            <w:hideMark/>
          </w:tcPr>
          <w:p w:rsidR="00F77E8C" w:rsidRPr="0090749C" w:rsidRDefault="00F77E8C" w:rsidP="00F77E8C">
            <w:pPr>
              <w:rPr>
                <w:color w:val="000000"/>
                <w:sz w:val="23"/>
                <w:szCs w:val="23"/>
                <w:lang w:val="uk-UA"/>
              </w:rPr>
            </w:pPr>
            <w:r w:rsidRPr="0090749C">
              <w:rPr>
                <w:color w:val="000000"/>
                <w:sz w:val="23"/>
                <w:szCs w:val="23"/>
                <w:lang w:val="uk-UA"/>
              </w:rPr>
              <w:t>Поточні трансферти органам державного управління інших рівнів</w:t>
            </w:r>
            <w:r w:rsidR="00F822BB" w:rsidRPr="0090749C">
              <w:rPr>
                <w:color w:val="000000"/>
                <w:sz w:val="23"/>
                <w:szCs w:val="23"/>
                <w:lang w:val="uk-UA"/>
              </w:rPr>
              <w:t>, в т.ч:</w:t>
            </w:r>
          </w:p>
          <w:p w:rsidR="00F822BB" w:rsidRPr="0090749C" w:rsidRDefault="002F7AC7" w:rsidP="00F77E8C">
            <w:pPr>
              <w:rPr>
                <w:color w:val="000000"/>
                <w:sz w:val="23"/>
                <w:szCs w:val="23"/>
                <w:lang w:val="uk-UA"/>
              </w:rPr>
            </w:pPr>
            <w:r w:rsidRPr="0090749C">
              <w:rPr>
                <w:color w:val="000000"/>
                <w:sz w:val="23"/>
                <w:szCs w:val="23"/>
                <w:lang w:val="uk-UA"/>
              </w:rPr>
              <w:t>-</w:t>
            </w:r>
            <w:r w:rsidRPr="0090749C">
              <w:rPr>
                <w:i/>
                <w:color w:val="000000"/>
                <w:sz w:val="23"/>
                <w:szCs w:val="23"/>
                <w:lang w:val="uk-UA"/>
              </w:rPr>
              <w:t>реверсна дотація</w:t>
            </w:r>
          </w:p>
        </w:tc>
        <w:tc>
          <w:tcPr>
            <w:tcW w:w="1276" w:type="dxa"/>
            <w:tcBorders>
              <w:top w:val="nil"/>
              <w:left w:val="nil"/>
              <w:bottom w:val="nil"/>
              <w:right w:val="single" w:sz="8" w:space="0" w:color="000000"/>
            </w:tcBorders>
            <w:shd w:val="clear" w:color="auto" w:fill="auto"/>
            <w:noWrap/>
            <w:vAlign w:val="center"/>
          </w:tcPr>
          <w:p w:rsidR="00F822BB" w:rsidRPr="0090749C" w:rsidRDefault="00F822BB" w:rsidP="00F822BB">
            <w:pPr>
              <w:jc w:val="center"/>
              <w:rPr>
                <w:color w:val="000000"/>
                <w:sz w:val="23"/>
                <w:szCs w:val="23"/>
                <w:lang w:val="uk-UA"/>
              </w:rPr>
            </w:pPr>
            <w:r w:rsidRPr="0090749C">
              <w:rPr>
                <w:color w:val="000000"/>
                <w:sz w:val="23"/>
                <w:szCs w:val="23"/>
                <w:lang w:val="uk-UA"/>
              </w:rPr>
              <w:t xml:space="preserve">         </w:t>
            </w:r>
          </w:p>
          <w:p w:rsidR="00F822BB" w:rsidRPr="0090749C" w:rsidRDefault="00F822BB" w:rsidP="00F822BB">
            <w:pPr>
              <w:jc w:val="center"/>
              <w:rPr>
                <w:color w:val="000000"/>
                <w:sz w:val="23"/>
                <w:szCs w:val="23"/>
                <w:lang w:val="uk-UA"/>
              </w:rPr>
            </w:pPr>
          </w:p>
          <w:p w:rsidR="00F822BB" w:rsidRPr="0090749C" w:rsidRDefault="00F822BB" w:rsidP="00F822BB">
            <w:pPr>
              <w:jc w:val="center"/>
              <w:rPr>
                <w:color w:val="000000"/>
                <w:sz w:val="23"/>
                <w:szCs w:val="23"/>
                <w:lang w:val="uk-UA"/>
              </w:rPr>
            </w:pPr>
          </w:p>
          <w:p w:rsidR="00F822BB" w:rsidRPr="0090749C" w:rsidRDefault="00F822BB" w:rsidP="00F822BB">
            <w:pPr>
              <w:jc w:val="center"/>
              <w:rPr>
                <w:color w:val="000000"/>
                <w:sz w:val="23"/>
                <w:szCs w:val="23"/>
                <w:lang w:val="uk-UA"/>
              </w:rPr>
            </w:pPr>
            <w:r w:rsidRPr="0090749C">
              <w:rPr>
                <w:color w:val="000000"/>
                <w:sz w:val="23"/>
                <w:szCs w:val="23"/>
                <w:lang w:val="uk-UA"/>
              </w:rPr>
              <w:t>13 030,3</w:t>
            </w:r>
          </w:p>
          <w:p w:rsidR="00F822BB" w:rsidRPr="0090749C" w:rsidRDefault="00F822BB" w:rsidP="00F822BB">
            <w:pPr>
              <w:jc w:val="center"/>
              <w:rPr>
                <w:color w:val="000000"/>
                <w:sz w:val="23"/>
                <w:szCs w:val="23"/>
                <w:lang w:val="uk-UA"/>
              </w:rPr>
            </w:pPr>
          </w:p>
          <w:p w:rsidR="00F822BB" w:rsidRPr="0090749C" w:rsidRDefault="00F822BB" w:rsidP="00F822BB">
            <w:pPr>
              <w:rPr>
                <w:color w:val="000000"/>
                <w:sz w:val="23"/>
                <w:szCs w:val="23"/>
                <w:lang w:val="uk-UA"/>
              </w:rPr>
            </w:pPr>
          </w:p>
          <w:p w:rsidR="00F822BB" w:rsidRPr="0090749C" w:rsidRDefault="00F822BB" w:rsidP="00F822BB">
            <w:pPr>
              <w:jc w:val="center"/>
              <w:rPr>
                <w:i/>
                <w:color w:val="000000"/>
                <w:sz w:val="23"/>
                <w:szCs w:val="23"/>
                <w:lang w:val="uk-UA"/>
              </w:rPr>
            </w:pPr>
            <w:r w:rsidRPr="0090749C">
              <w:rPr>
                <w:i/>
                <w:color w:val="000000"/>
                <w:sz w:val="23"/>
                <w:szCs w:val="23"/>
                <w:lang w:val="uk-UA"/>
              </w:rPr>
              <w:t>13 030,3</w:t>
            </w:r>
          </w:p>
        </w:tc>
        <w:tc>
          <w:tcPr>
            <w:tcW w:w="1559" w:type="dxa"/>
            <w:tcBorders>
              <w:top w:val="nil"/>
              <w:left w:val="nil"/>
              <w:bottom w:val="nil"/>
              <w:right w:val="single" w:sz="8" w:space="0" w:color="000000"/>
            </w:tcBorders>
            <w:shd w:val="clear" w:color="auto" w:fill="auto"/>
            <w:noWrap/>
            <w:vAlign w:val="center"/>
          </w:tcPr>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77E8C" w:rsidRPr="0090749C" w:rsidRDefault="00F822BB" w:rsidP="00F77E8C">
            <w:pPr>
              <w:jc w:val="center"/>
              <w:rPr>
                <w:color w:val="000000"/>
                <w:sz w:val="23"/>
                <w:szCs w:val="23"/>
                <w:lang w:val="uk-UA"/>
              </w:rPr>
            </w:pPr>
            <w:r w:rsidRPr="0090749C">
              <w:rPr>
                <w:color w:val="000000"/>
                <w:sz w:val="23"/>
                <w:szCs w:val="23"/>
                <w:lang w:val="uk-UA"/>
              </w:rPr>
              <w:t>46 835,2</w:t>
            </w:r>
          </w:p>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822BB" w:rsidRPr="0090749C" w:rsidRDefault="00F822BB" w:rsidP="00F77E8C">
            <w:pPr>
              <w:jc w:val="center"/>
              <w:rPr>
                <w:i/>
                <w:color w:val="000000"/>
                <w:sz w:val="23"/>
                <w:szCs w:val="23"/>
                <w:lang w:val="uk-UA"/>
              </w:rPr>
            </w:pPr>
            <w:r w:rsidRPr="0090749C">
              <w:rPr>
                <w:i/>
                <w:color w:val="000000"/>
                <w:sz w:val="23"/>
                <w:szCs w:val="23"/>
                <w:lang w:val="uk-UA"/>
              </w:rPr>
              <w:t>37 085,2</w:t>
            </w:r>
          </w:p>
        </w:tc>
        <w:tc>
          <w:tcPr>
            <w:tcW w:w="1276" w:type="dxa"/>
            <w:tcBorders>
              <w:top w:val="nil"/>
              <w:left w:val="nil"/>
              <w:bottom w:val="nil"/>
              <w:right w:val="single" w:sz="8" w:space="0" w:color="000000"/>
            </w:tcBorders>
            <w:shd w:val="clear" w:color="auto" w:fill="auto"/>
            <w:vAlign w:val="center"/>
          </w:tcPr>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77E8C" w:rsidRPr="0090749C" w:rsidRDefault="00F822BB" w:rsidP="00F77E8C">
            <w:pPr>
              <w:jc w:val="center"/>
              <w:rPr>
                <w:color w:val="000000"/>
                <w:sz w:val="23"/>
                <w:szCs w:val="23"/>
                <w:lang w:val="uk-UA"/>
              </w:rPr>
            </w:pPr>
            <w:r w:rsidRPr="0090749C">
              <w:rPr>
                <w:color w:val="000000"/>
                <w:sz w:val="23"/>
                <w:szCs w:val="23"/>
                <w:lang w:val="uk-UA"/>
              </w:rPr>
              <w:t>19 021,2</w:t>
            </w:r>
          </w:p>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822BB" w:rsidRPr="0090749C" w:rsidRDefault="00F822BB" w:rsidP="00F77E8C">
            <w:pPr>
              <w:jc w:val="center"/>
              <w:rPr>
                <w:i/>
                <w:color w:val="000000"/>
                <w:sz w:val="23"/>
                <w:szCs w:val="23"/>
                <w:lang w:val="uk-UA"/>
              </w:rPr>
            </w:pPr>
            <w:r w:rsidRPr="0090749C">
              <w:rPr>
                <w:i/>
                <w:color w:val="000000"/>
                <w:sz w:val="23"/>
                <w:szCs w:val="23"/>
                <w:lang w:val="uk-UA"/>
              </w:rPr>
              <w:t>9 271,2</w:t>
            </w:r>
          </w:p>
        </w:tc>
        <w:tc>
          <w:tcPr>
            <w:tcW w:w="1276" w:type="dxa"/>
            <w:tcBorders>
              <w:top w:val="nil"/>
              <w:left w:val="nil"/>
              <w:bottom w:val="nil"/>
              <w:right w:val="single" w:sz="8" w:space="0" w:color="000000"/>
            </w:tcBorders>
            <w:shd w:val="clear" w:color="auto" w:fill="auto"/>
            <w:noWrap/>
            <w:vAlign w:val="center"/>
          </w:tcPr>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77E8C" w:rsidRPr="0090749C" w:rsidRDefault="00F822BB" w:rsidP="00F77E8C">
            <w:pPr>
              <w:jc w:val="center"/>
              <w:rPr>
                <w:color w:val="000000"/>
                <w:sz w:val="23"/>
                <w:szCs w:val="23"/>
                <w:lang w:val="uk-UA"/>
              </w:rPr>
            </w:pPr>
            <w:r w:rsidRPr="0090749C">
              <w:rPr>
                <w:color w:val="000000"/>
                <w:sz w:val="23"/>
                <w:szCs w:val="23"/>
                <w:lang w:val="uk-UA"/>
              </w:rPr>
              <w:t>19021,2</w:t>
            </w:r>
          </w:p>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822BB" w:rsidRPr="0090749C" w:rsidRDefault="00F822BB" w:rsidP="00F77E8C">
            <w:pPr>
              <w:jc w:val="center"/>
              <w:rPr>
                <w:i/>
                <w:color w:val="000000"/>
                <w:sz w:val="23"/>
                <w:szCs w:val="23"/>
                <w:lang w:val="uk-UA"/>
              </w:rPr>
            </w:pPr>
            <w:r w:rsidRPr="0090749C">
              <w:rPr>
                <w:i/>
                <w:color w:val="000000"/>
                <w:sz w:val="23"/>
                <w:szCs w:val="23"/>
                <w:lang w:val="uk-UA"/>
              </w:rPr>
              <w:t>9 271,2</w:t>
            </w:r>
          </w:p>
        </w:tc>
        <w:tc>
          <w:tcPr>
            <w:tcW w:w="1275" w:type="dxa"/>
            <w:tcBorders>
              <w:top w:val="nil"/>
              <w:left w:val="nil"/>
              <w:bottom w:val="single" w:sz="8" w:space="0" w:color="000000"/>
              <w:right w:val="single" w:sz="8" w:space="0" w:color="000000"/>
            </w:tcBorders>
            <w:shd w:val="clear" w:color="auto" w:fill="auto"/>
            <w:vAlign w:val="center"/>
          </w:tcPr>
          <w:p w:rsidR="00F822BB" w:rsidRPr="0090749C" w:rsidRDefault="00F822BB" w:rsidP="00F77E8C">
            <w:pPr>
              <w:jc w:val="center"/>
              <w:rPr>
                <w:color w:val="000000"/>
                <w:sz w:val="23"/>
                <w:szCs w:val="23"/>
                <w:lang w:val="uk-UA"/>
              </w:rPr>
            </w:pPr>
            <w:r w:rsidRPr="0090749C">
              <w:rPr>
                <w:color w:val="000000"/>
                <w:sz w:val="23"/>
                <w:szCs w:val="23"/>
                <w:lang w:val="uk-UA"/>
              </w:rPr>
              <w:t xml:space="preserve">  </w:t>
            </w:r>
          </w:p>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77E8C" w:rsidRPr="0090749C" w:rsidRDefault="00F822BB" w:rsidP="00F822BB">
            <w:pPr>
              <w:jc w:val="center"/>
              <w:rPr>
                <w:color w:val="000000"/>
                <w:sz w:val="23"/>
                <w:szCs w:val="23"/>
                <w:lang w:val="uk-UA"/>
              </w:rPr>
            </w:pPr>
            <w:r w:rsidRPr="0090749C">
              <w:rPr>
                <w:color w:val="000000"/>
                <w:sz w:val="23"/>
                <w:szCs w:val="23"/>
                <w:lang w:val="uk-UA"/>
              </w:rPr>
              <w:t>100,0</w:t>
            </w:r>
          </w:p>
          <w:p w:rsidR="00F822BB" w:rsidRPr="0090749C" w:rsidRDefault="00F822BB" w:rsidP="00F822BB">
            <w:pPr>
              <w:jc w:val="center"/>
              <w:rPr>
                <w:color w:val="000000"/>
                <w:sz w:val="23"/>
                <w:szCs w:val="23"/>
                <w:lang w:val="uk-UA"/>
              </w:rPr>
            </w:pPr>
          </w:p>
          <w:p w:rsidR="00F822BB" w:rsidRPr="0090749C" w:rsidRDefault="00F822BB" w:rsidP="00F822BB">
            <w:pPr>
              <w:jc w:val="center"/>
              <w:rPr>
                <w:color w:val="000000"/>
                <w:sz w:val="23"/>
                <w:szCs w:val="23"/>
                <w:lang w:val="uk-UA"/>
              </w:rPr>
            </w:pPr>
          </w:p>
          <w:p w:rsidR="00F822BB" w:rsidRPr="0090749C" w:rsidRDefault="00F822BB" w:rsidP="00F822BB">
            <w:pPr>
              <w:jc w:val="center"/>
              <w:rPr>
                <w:i/>
                <w:color w:val="000000"/>
                <w:sz w:val="23"/>
                <w:szCs w:val="23"/>
                <w:lang w:val="uk-UA"/>
              </w:rPr>
            </w:pPr>
            <w:r w:rsidRPr="0090749C">
              <w:rPr>
                <w:i/>
                <w:color w:val="000000"/>
                <w:sz w:val="23"/>
                <w:szCs w:val="23"/>
                <w:lang w:val="uk-UA"/>
              </w:rPr>
              <w:t>100,0</w:t>
            </w:r>
          </w:p>
        </w:tc>
        <w:tc>
          <w:tcPr>
            <w:tcW w:w="1240" w:type="dxa"/>
            <w:tcBorders>
              <w:top w:val="nil"/>
              <w:left w:val="nil"/>
              <w:bottom w:val="single" w:sz="8" w:space="0" w:color="000000"/>
              <w:right w:val="single" w:sz="8" w:space="0" w:color="000000"/>
            </w:tcBorders>
            <w:shd w:val="clear" w:color="auto" w:fill="auto"/>
            <w:vAlign w:val="center"/>
          </w:tcPr>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77E8C" w:rsidRPr="0090749C" w:rsidRDefault="00F822BB" w:rsidP="00F77E8C">
            <w:pPr>
              <w:jc w:val="center"/>
              <w:rPr>
                <w:color w:val="000000"/>
                <w:sz w:val="23"/>
                <w:szCs w:val="23"/>
                <w:lang w:val="uk-UA"/>
              </w:rPr>
            </w:pPr>
            <w:r w:rsidRPr="0090749C">
              <w:rPr>
                <w:color w:val="000000"/>
                <w:sz w:val="23"/>
                <w:szCs w:val="23"/>
                <w:lang w:val="uk-UA"/>
              </w:rPr>
              <w:t>У 1,5 р</w:t>
            </w:r>
          </w:p>
          <w:p w:rsidR="00F822BB" w:rsidRPr="0090749C" w:rsidRDefault="00F822BB" w:rsidP="00F77E8C">
            <w:pPr>
              <w:jc w:val="center"/>
              <w:rPr>
                <w:color w:val="000000"/>
                <w:sz w:val="23"/>
                <w:szCs w:val="23"/>
                <w:lang w:val="uk-UA"/>
              </w:rPr>
            </w:pPr>
          </w:p>
          <w:p w:rsidR="00F822BB" w:rsidRPr="0090749C" w:rsidRDefault="00F822BB" w:rsidP="00F77E8C">
            <w:pPr>
              <w:jc w:val="center"/>
              <w:rPr>
                <w:color w:val="000000"/>
                <w:sz w:val="23"/>
                <w:szCs w:val="23"/>
                <w:lang w:val="uk-UA"/>
              </w:rPr>
            </w:pPr>
          </w:p>
          <w:p w:rsidR="00F822BB" w:rsidRPr="0090749C" w:rsidRDefault="00F822BB" w:rsidP="00F77E8C">
            <w:pPr>
              <w:jc w:val="center"/>
              <w:rPr>
                <w:i/>
                <w:color w:val="000000"/>
                <w:sz w:val="23"/>
                <w:szCs w:val="23"/>
                <w:lang w:val="uk-UA"/>
              </w:rPr>
            </w:pPr>
            <w:r w:rsidRPr="0090749C">
              <w:rPr>
                <w:i/>
                <w:color w:val="000000"/>
                <w:sz w:val="23"/>
                <w:szCs w:val="23"/>
                <w:lang w:val="uk-UA"/>
              </w:rPr>
              <w:t>71,1</w:t>
            </w:r>
          </w:p>
        </w:tc>
      </w:tr>
      <w:tr w:rsidR="00F77E8C" w:rsidRPr="00E71ADA" w:rsidTr="004A567A">
        <w:trPr>
          <w:trHeight w:val="373"/>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F77E8C" w:rsidRPr="0080247E" w:rsidRDefault="00F77E8C" w:rsidP="00F77E8C">
            <w:pPr>
              <w:rPr>
                <w:b/>
                <w:bCs/>
                <w:color w:val="000000"/>
              </w:rPr>
            </w:pPr>
            <w:r w:rsidRPr="0080247E">
              <w:rPr>
                <w:b/>
                <w:bCs/>
                <w:color w:val="000000"/>
                <w:lang w:val="uk-UA"/>
              </w:rPr>
              <w:t>РАЗОМ</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rsidR="00F77E8C" w:rsidRPr="0080247E" w:rsidRDefault="00F822BB" w:rsidP="004A567A">
            <w:pPr>
              <w:jc w:val="center"/>
              <w:rPr>
                <w:b/>
                <w:bCs/>
                <w:color w:val="000000"/>
                <w:lang w:val="uk-UA"/>
              </w:rPr>
            </w:pPr>
            <w:r>
              <w:rPr>
                <w:b/>
                <w:bCs/>
                <w:color w:val="000000"/>
                <w:lang w:val="uk-UA"/>
              </w:rPr>
              <w:t>107 027,4</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rsidR="00F77E8C" w:rsidRPr="0080247E" w:rsidRDefault="00F822BB" w:rsidP="00EA001B">
            <w:pPr>
              <w:jc w:val="center"/>
              <w:rPr>
                <w:b/>
                <w:bCs/>
                <w:color w:val="000000"/>
                <w:lang w:val="uk-UA"/>
              </w:rPr>
            </w:pPr>
            <w:r>
              <w:rPr>
                <w:b/>
                <w:bCs/>
                <w:color w:val="000000"/>
                <w:lang w:val="uk-UA"/>
              </w:rPr>
              <w:t>494 822,8</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F77E8C" w:rsidRPr="0080247E" w:rsidRDefault="00F822BB" w:rsidP="00F77E8C">
            <w:pPr>
              <w:jc w:val="right"/>
              <w:rPr>
                <w:b/>
                <w:bCs/>
                <w:color w:val="000000"/>
                <w:lang w:val="uk-UA"/>
              </w:rPr>
            </w:pPr>
            <w:r>
              <w:rPr>
                <w:b/>
                <w:bCs/>
                <w:color w:val="000000"/>
                <w:lang w:val="uk-UA"/>
              </w:rPr>
              <w:t>133 142,3</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rsidR="00F77E8C" w:rsidRPr="0080247E" w:rsidRDefault="00A459F7" w:rsidP="00EA001B">
            <w:pPr>
              <w:jc w:val="center"/>
              <w:rPr>
                <w:b/>
                <w:bCs/>
                <w:color w:val="000000"/>
                <w:lang w:val="uk-UA"/>
              </w:rPr>
            </w:pPr>
            <w:r>
              <w:rPr>
                <w:b/>
                <w:bCs/>
                <w:color w:val="000000"/>
                <w:lang w:val="uk-UA"/>
              </w:rPr>
              <w:t>109 793,9</w:t>
            </w:r>
          </w:p>
        </w:tc>
        <w:tc>
          <w:tcPr>
            <w:tcW w:w="1275" w:type="dxa"/>
            <w:tcBorders>
              <w:top w:val="nil"/>
              <w:left w:val="nil"/>
              <w:bottom w:val="single" w:sz="8" w:space="0" w:color="000000"/>
              <w:right w:val="single" w:sz="8" w:space="0" w:color="000000"/>
            </w:tcBorders>
            <w:shd w:val="clear" w:color="auto" w:fill="auto"/>
            <w:noWrap/>
            <w:vAlign w:val="center"/>
          </w:tcPr>
          <w:p w:rsidR="00F77E8C" w:rsidRPr="0080247E" w:rsidRDefault="00F822BB" w:rsidP="00EA001B">
            <w:pPr>
              <w:jc w:val="center"/>
              <w:rPr>
                <w:b/>
                <w:bCs/>
                <w:color w:val="000000"/>
                <w:lang w:val="uk-UA"/>
              </w:rPr>
            </w:pPr>
            <w:r>
              <w:rPr>
                <w:b/>
                <w:bCs/>
                <w:color w:val="000000"/>
                <w:lang w:val="uk-UA"/>
              </w:rPr>
              <w:t>82,5</w:t>
            </w:r>
          </w:p>
        </w:tc>
        <w:tc>
          <w:tcPr>
            <w:tcW w:w="1240" w:type="dxa"/>
            <w:tcBorders>
              <w:top w:val="nil"/>
              <w:left w:val="nil"/>
              <w:bottom w:val="single" w:sz="8" w:space="0" w:color="000000"/>
              <w:right w:val="single" w:sz="8" w:space="0" w:color="000000"/>
            </w:tcBorders>
            <w:shd w:val="clear" w:color="auto" w:fill="auto"/>
            <w:vAlign w:val="center"/>
          </w:tcPr>
          <w:p w:rsidR="00F77E8C" w:rsidRPr="0080247E" w:rsidRDefault="00F822BB" w:rsidP="00F77E8C">
            <w:pPr>
              <w:jc w:val="center"/>
              <w:rPr>
                <w:b/>
                <w:bCs/>
                <w:color w:val="000000"/>
                <w:lang w:val="uk-UA"/>
              </w:rPr>
            </w:pPr>
            <w:r>
              <w:rPr>
                <w:b/>
                <w:bCs/>
                <w:color w:val="000000"/>
                <w:lang w:val="uk-UA"/>
              </w:rPr>
              <w:t>102,6</w:t>
            </w:r>
          </w:p>
        </w:tc>
      </w:tr>
    </w:tbl>
    <w:p w:rsidR="00E95370" w:rsidRPr="00E71ADA" w:rsidRDefault="00E95370" w:rsidP="00E75886">
      <w:pPr>
        <w:rPr>
          <w:highlight w:val="yellow"/>
          <w:lang w:val="uk-UA"/>
        </w:rPr>
      </w:pPr>
      <w:r w:rsidRPr="00E71ADA">
        <w:rPr>
          <w:highlight w:val="yellow"/>
          <w:lang w:val="uk-UA"/>
        </w:rPr>
        <w:lastRenderedPageBreak/>
        <w:t xml:space="preserve">                                                                                                                                                            </w:t>
      </w:r>
    </w:p>
    <w:p w:rsidR="00E95370" w:rsidRPr="00CD4044" w:rsidRDefault="00E95370" w:rsidP="00753FAB">
      <w:pPr>
        <w:ind w:firstLine="851"/>
        <w:jc w:val="both"/>
        <w:rPr>
          <w:u w:val="single"/>
          <w:lang w:val="uk-UA"/>
        </w:rPr>
      </w:pPr>
      <w:r w:rsidRPr="00CD4044">
        <w:rPr>
          <w:u w:val="single"/>
          <w:lang w:val="uk-UA"/>
        </w:rPr>
        <w:t xml:space="preserve">На </w:t>
      </w:r>
      <w:r w:rsidRPr="00CD4044">
        <w:rPr>
          <w:b/>
          <w:bCs/>
          <w:u w:val="single"/>
          <w:lang w:val="uk-UA"/>
        </w:rPr>
        <w:t>захищені статті</w:t>
      </w:r>
      <w:r w:rsidR="00BD76E4" w:rsidRPr="00CD4044">
        <w:rPr>
          <w:u w:val="single"/>
          <w:lang w:val="uk-UA"/>
        </w:rPr>
        <w:t xml:space="preserve"> за І квартал  202</w:t>
      </w:r>
      <w:r w:rsidR="00CD4044" w:rsidRPr="00CD4044">
        <w:rPr>
          <w:u w:val="single"/>
        </w:rPr>
        <w:t>3</w:t>
      </w:r>
      <w:r w:rsidRPr="00CD4044">
        <w:rPr>
          <w:u w:val="single"/>
          <w:lang w:val="uk-UA"/>
        </w:rPr>
        <w:t xml:space="preserve"> року  витрачено – </w:t>
      </w:r>
      <w:r w:rsidR="00CD4044" w:rsidRPr="00CD4044">
        <w:rPr>
          <w:b/>
          <w:u w:val="single"/>
        </w:rPr>
        <w:t>67</w:t>
      </w:r>
      <w:r w:rsidR="00CD4044" w:rsidRPr="00CD4044">
        <w:rPr>
          <w:b/>
          <w:u w:val="single"/>
          <w:lang w:val="en-US"/>
        </w:rPr>
        <w:t> </w:t>
      </w:r>
      <w:r w:rsidR="00CD4044" w:rsidRPr="00CD4044">
        <w:rPr>
          <w:b/>
          <w:u w:val="single"/>
        </w:rPr>
        <w:t>731</w:t>
      </w:r>
      <w:r w:rsidR="00CD4044" w:rsidRPr="00CD4044">
        <w:rPr>
          <w:b/>
          <w:u w:val="single"/>
          <w:lang w:val="uk-UA"/>
        </w:rPr>
        <w:t>,2</w:t>
      </w:r>
      <w:r w:rsidR="00B26D5A" w:rsidRPr="00CD4044">
        <w:rPr>
          <w:u w:val="single"/>
          <w:lang w:val="uk-UA"/>
        </w:rPr>
        <w:t xml:space="preserve"> </w:t>
      </w:r>
      <w:r w:rsidR="00C037A9" w:rsidRPr="00CD4044">
        <w:rPr>
          <w:b/>
          <w:u w:val="single"/>
          <w:lang w:val="uk-UA"/>
        </w:rPr>
        <w:t>тис. грн</w:t>
      </w:r>
      <w:r w:rsidRPr="00CD4044">
        <w:rPr>
          <w:b/>
          <w:bCs/>
          <w:lang w:val="uk-UA"/>
        </w:rPr>
        <w:t xml:space="preserve"> </w:t>
      </w:r>
      <w:r w:rsidRPr="003A75BB">
        <w:rPr>
          <w:bCs/>
          <w:lang w:val="uk-UA"/>
        </w:rPr>
        <w:t xml:space="preserve">( </w:t>
      </w:r>
      <w:r w:rsidR="00CD4044" w:rsidRPr="003A75BB">
        <w:rPr>
          <w:bCs/>
          <w:lang w:val="uk-UA"/>
        </w:rPr>
        <w:t>61,7</w:t>
      </w:r>
      <w:r w:rsidRPr="003A75BB">
        <w:rPr>
          <w:bCs/>
          <w:lang w:val="uk-UA"/>
        </w:rPr>
        <w:t xml:space="preserve"> </w:t>
      </w:r>
      <w:r w:rsidRPr="003A75BB">
        <w:rPr>
          <w:lang w:val="uk-UA"/>
        </w:rPr>
        <w:t>% від</w:t>
      </w:r>
      <w:r w:rsidRPr="00CD4044">
        <w:rPr>
          <w:lang w:val="uk-UA"/>
        </w:rPr>
        <w:t xml:space="preserve"> загального</w:t>
      </w:r>
      <w:r w:rsidR="00C037A9" w:rsidRPr="00CD4044">
        <w:rPr>
          <w:lang w:val="uk-UA"/>
        </w:rPr>
        <w:t xml:space="preserve"> фонду витрат за І квартал  202</w:t>
      </w:r>
      <w:r w:rsidR="00CD4044" w:rsidRPr="00CD4044">
        <w:rPr>
          <w:lang w:val="uk-UA"/>
        </w:rPr>
        <w:t>3 року –  від суми 109 793,</w:t>
      </w:r>
      <w:r w:rsidR="00E8012F">
        <w:rPr>
          <w:lang w:val="uk-UA"/>
        </w:rPr>
        <w:t>9</w:t>
      </w:r>
      <w:r w:rsidR="00E408E3" w:rsidRPr="00CD4044">
        <w:rPr>
          <w:lang w:val="uk-UA"/>
        </w:rPr>
        <w:t xml:space="preserve"> тис</w:t>
      </w:r>
      <w:r w:rsidR="00C037A9" w:rsidRPr="00CD4044">
        <w:rPr>
          <w:lang w:val="uk-UA"/>
        </w:rPr>
        <w:t>.</w:t>
      </w:r>
      <w:r w:rsidR="00E408E3" w:rsidRPr="00CD4044">
        <w:rPr>
          <w:lang w:val="uk-UA"/>
        </w:rPr>
        <w:t xml:space="preserve"> грн</w:t>
      </w:r>
      <w:r w:rsidRPr="00CD4044">
        <w:rPr>
          <w:lang w:val="uk-UA"/>
        </w:rPr>
        <w:t xml:space="preserve">), </w:t>
      </w:r>
      <w:r w:rsidR="00E75886" w:rsidRPr="00CD4044">
        <w:rPr>
          <w:lang w:val="uk-UA"/>
        </w:rPr>
        <w:t>з них:</w:t>
      </w:r>
    </w:p>
    <w:p w:rsidR="00CD4044" w:rsidRPr="00CD4044" w:rsidRDefault="00E95370" w:rsidP="00753FAB">
      <w:pPr>
        <w:numPr>
          <w:ilvl w:val="0"/>
          <w:numId w:val="2"/>
        </w:numPr>
        <w:tabs>
          <w:tab w:val="clear" w:pos="540"/>
          <w:tab w:val="num" w:pos="0"/>
        </w:tabs>
        <w:ind w:left="0" w:firstLine="851"/>
        <w:jc w:val="both"/>
        <w:rPr>
          <w:lang w:val="uk-UA"/>
        </w:rPr>
      </w:pPr>
      <w:r w:rsidRPr="00CD4044">
        <w:rPr>
          <w:lang w:val="uk-UA"/>
        </w:rPr>
        <w:t xml:space="preserve">на виплату заробітної плати з нарахуваннями – </w:t>
      </w:r>
      <w:r w:rsidR="00CD4044" w:rsidRPr="00CD4044">
        <w:rPr>
          <w:b/>
          <w:lang w:val="uk-UA"/>
        </w:rPr>
        <w:t>57 542,2</w:t>
      </w:r>
      <w:r w:rsidR="00C037A9" w:rsidRPr="00CD4044">
        <w:rPr>
          <w:b/>
          <w:lang w:val="uk-UA"/>
        </w:rPr>
        <w:t xml:space="preserve"> тис. грн</w:t>
      </w:r>
      <w:r w:rsidR="00C037A9" w:rsidRPr="00CD4044">
        <w:rPr>
          <w:lang w:val="uk-UA"/>
        </w:rPr>
        <w:t xml:space="preserve"> </w:t>
      </w:r>
      <w:r w:rsidRPr="00CD4044">
        <w:rPr>
          <w:lang w:val="uk-UA"/>
        </w:rPr>
        <w:t xml:space="preserve">( </w:t>
      </w:r>
      <w:r w:rsidR="00CD4044" w:rsidRPr="00CD4044">
        <w:rPr>
          <w:lang w:val="uk-UA"/>
        </w:rPr>
        <w:t>52,4</w:t>
      </w:r>
      <w:r w:rsidR="00753FAB" w:rsidRPr="00CD4044">
        <w:rPr>
          <w:lang w:val="uk-UA"/>
        </w:rPr>
        <w:t xml:space="preserve"> % від загального фонду витрат</w:t>
      </w:r>
      <w:r w:rsidRPr="00CD4044">
        <w:rPr>
          <w:lang w:val="uk-UA"/>
        </w:rPr>
        <w:t xml:space="preserve"> </w:t>
      </w:r>
      <w:r w:rsidR="00B26D5A" w:rsidRPr="00CD4044">
        <w:rPr>
          <w:lang w:val="uk-UA"/>
        </w:rPr>
        <w:t>–</w:t>
      </w:r>
      <w:r w:rsidRPr="00CD4044">
        <w:rPr>
          <w:lang w:val="uk-UA"/>
        </w:rPr>
        <w:t xml:space="preserve"> </w:t>
      </w:r>
      <w:r w:rsidR="00A459F7">
        <w:rPr>
          <w:lang w:val="uk-UA"/>
        </w:rPr>
        <w:t>109 793,9</w:t>
      </w:r>
      <w:r w:rsidR="00C037A9" w:rsidRPr="00CD4044">
        <w:rPr>
          <w:lang w:val="uk-UA"/>
        </w:rPr>
        <w:t xml:space="preserve"> тис. грн</w:t>
      </w:r>
      <w:r w:rsidR="00CD4044" w:rsidRPr="00CD4044">
        <w:rPr>
          <w:lang w:val="uk-UA"/>
        </w:rPr>
        <w:t>);</w:t>
      </w:r>
    </w:p>
    <w:p w:rsidR="00E95370" w:rsidRPr="00CD4044" w:rsidRDefault="00E95370" w:rsidP="00753FAB">
      <w:pPr>
        <w:numPr>
          <w:ilvl w:val="0"/>
          <w:numId w:val="2"/>
        </w:numPr>
        <w:tabs>
          <w:tab w:val="clear" w:pos="540"/>
          <w:tab w:val="num" w:pos="0"/>
        </w:tabs>
        <w:ind w:left="0" w:firstLine="851"/>
        <w:jc w:val="both"/>
        <w:rPr>
          <w:lang w:val="uk-UA"/>
        </w:rPr>
      </w:pPr>
      <w:r w:rsidRPr="00CD4044">
        <w:rPr>
          <w:lang w:val="uk-UA"/>
        </w:rPr>
        <w:t>на п</w:t>
      </w:r>
      <w:r w:rsidR="00753FAB" w:rsidRPr="00CD4044">
        <w:rPr>
          <w:lang w:val="uk-UA"/>
        </w:rPr>
        <w:t xml:space="preserve">ридбання медикам. та перев’яз. </w:t>
      </w:r>
      <w:r w:rsidRPr="00CD4044">
        <w:rPr>
          <w:lang w:val="uk-UA"/>
        </w:rPr>
        <w:t xml:space="preserve">матеріалів </w:t>
      </w:r>
      <w:r w:rsidR="00565302" w:rsidRPr="00CD4044">
        <w:rPr>
          <w:b/>
          <w:lang w:val="uk-UA"/>
        </w:rPr>
        <w:t xml:space="preserve">– </w:t>
      </w:r>
      <w:r w:rsidR="00CD4044" w:rsidRPr="00CD4044">
        <w:rPr>
          <w:b/>
          <w:lang w:val="uk-UA"/>
        </w:rPr>
        <w:t>11,1</w:t>
      </w:r>
      <w:r w:rsidRPr="00CD4044">
        <w:rPr>
          <w:b/>
          <w:lang w:val="uk-UA"/>
        </w:rPr>
        <w:t xml:space="preserve"> </w:t>
      </w:r>
      <w:r w:rsidR="00E408E3" w:rsidRPr="00CD4044">
        <w:rPr>
          <w:b/>
          <w:bCs/>
          <w:lang w:val="uk-UA"/>
        </w:rPr>
        <w:t>тис</w:t>
      </w:r>
      <w:r w:rsidR="00C037A9" w:rsidRPr="00CD4044">
        <w:rPr>
          <w:b/>
          <w:bCs/>
          <w:lang w:val="uk-UA"/>
        </w:rPr>
        <w:t>.</w:t>
      </w:r>
      <w:r w:rsidR="00E408E3" w:rsidRPr="00CD4044">
        <w:rPr>
          <w:b/>
          <w:bCs/>
          <w:lang w:val="uk-UA"/>
        </w:rPr>
        <w:t xml:space="preserve"> грн </w:t>
      </w:r>
      <w:r w:rsidRPr="00CD4044">
        <w:rPr>
          <w:lang w:val="uk-UA"/>
        </w:rPr>
        <w:t xml:space="preserve"> ( </w:t>
      </w:r>
      <w:r w:rsidR="00C037A9" w:rsidRPr="00CD4044">
        <w:rPr>
          <w:lang w:val="uk-UA"/>
        </w:rPr>
        <w:t>0,0</w:t>
      </w:r>
      <w:r w:rsidR="00CD4044" w:rsidRPr="00CD4044">
        <w:rPr>
          <w:lang w:val="uk-UA"/>
        </w:rPr>
        <w:t>1</w:t>
      </w:r>
      <w:r w:rsidR="00C037A9" w:rsidRPr="00CD4044">
        <w:rPr>
          <w:lang w:val="uk-UA"/>
        </w:rPr>
        <w:t xml:space="preserve"> </w:t>
      </w:r>
      <w:r w:rsidRPr="00CD4044">
        <w:rPr>
          <w:lang w:val="uk-UA"/>
        </w:rPr>
        <w:t>%);</w:t>
      </w:r>
    </w:p>
    <w:p w:rsidR="00E95370" w:rsidRPr="00CD4044" w:rsidRDefault="00E95370" w:rsidP="00753FAB">
      <w:pPr>
        <w:numPr>
          <w:ilvl w:val="0"/>
          <w:numId w:val="2"/>
        </w:numPr>
        <w:tabs>
          <w:tab w:val="num" w:pos="0"/>
        </w:tabs>
        <w:ind w:left="0" w:firstLine="851"/>
        <w:jc w:val="both"/>
        <w:rPr>
          <w:lang w:val="uk-UA"/>
        </w:rPr>
      </w:pPr>
      <w:r w:rsidRPr="00CD4044">
        <w:rPr>
          <w:lang w:val="uk-UA"/>
        </w:rPr>
        <w:t>на забезп</w:t>
      </w:r>
      <w:r w:rsidR="00753FAB" w:rsidRPr="00CD4044">
        <w:rPr>
          <w:lang w:val="uk-UA"/>
        </w:rPr>
        <w:t xml:space="preserve">ечення продуктами харчування – </w:t>
      </w:r>
      <w:r w:rsidR="002B5280" w:rsidRPr="00CD4044">
        <w:rPr>
          <w:b/>
        </w:rPr>
        <w:t>1</w:t>
      </w:r>
      <w:r w:rsidR="00CD4044" w:rsidRPr="00CD4044">
        <w:rPr>
          <w:b/>
          <w:lang w:val="en-US"/>
        </w:rPr>
        <w:t> </w:t>
      </w:r>
      <w:r w:rsidR="00CD4044" w:rsidRPr="00CD4044">
        <w:rPr>
          <w:b/>
        </w:rPr>
        <w:t>4</w:t>
      </w:r>
      <w:r w:rsidR="00CD4044" w:rsidRPr="00CD4044">
        <w:rPr>
          <w:b/>
          <w:lang w:val="uk-UA"/>
        </w:rPr>
        <w:t>21,5</w:t>
      </w:r>
      <w:r w:rsidR="00E408E3" w:rsidRPr="00CD4044">
        <w:rPr>
          <w:b/>
          <w:bCs/>
          <w:lang w:val="uk-UA"/>
        </w:rPr>
        <w:t xml:space="preserve"> тис</w:t>
      </w:r>
      <w:r w:rsidR="00C037A9" w:rsidRPr="00CD4044">
        <w:rPr>
          <w:b/>
          <w:bCs/>
          <w:lang w:val="uk-UA"/>
        </w:rPr>
        <w:t>.</w:t>
      </w:r>
      <w:r w:rsidRPr="00CD4044">
        <w:rPr>
          <w:b/>
          <w:bCs/>
          <w:lang w:val="uk-UA"/>
        </w:rPr>
        <w:t xml:space="preserve"> грн</w:t>
      </w:r>
      <w:r w:rsidRPr="00CD4044">
        <w:rPr>
          <w:lang w:val="uk-UA"/>
        </w:rPr>
        <w:t xml:space="preserve"> ( </w:t>
      </w:r>
      <w:r w:rsidR="00B26D5A" w:rsidRPr="00CD4044">
        <w:rPr>
          <w:lang w:val="uk-UA"/>
        </w:rPr>
        <w:t>1,3</w:t>
      </w:r>
      <w:r w:rsidR="00565302" w:rsidRPr="00CD4044">
        <w:rPr>
          <w:lang w:val="uk-UA"/>
        </w:rPr>
        <w:t xml:space="preserve"> </w:t>
      </w:r>
      <w:r w:rsidRPr="00CD4044">
        <w:rPr>
          <w:lang w:val="uk-UA"/>
        </w:rPr>
        <w:t>%)</w:t>
      </w:r>
      <w:r w:rsidR="00565302" w:rsidRPr="00CD4044">
        <w:rPr>
          <w:lang w:val="uk-UA"/>
        </w:rPr>
        <w:t>;</w:t>
      </w:r>
    </w:p>
    <w:p w:rsidR="00E95370" w:rsidRPr="00CD4044" w:rsidRDefault="00E95370" w:rsidP="00753FAB">
      <w:pPr>
        <w:numPr>
          <w:ilvl w:val="0"/>
          <w:numId w:val="2"/>
        </w:numPr>
        <w:tabs>
          <w:tab w:val="clear" w:pos="540"/>
          <w:tab w:val="num" w:pos="0"/>
        </w:tabs>
        <w:ind w:left="0" w:firstLine="851"/>
        <w:jc w:val="both"/>
        <w:rPr>
          <w:lang w:val="uk-UA"/>
        </w:rPr>
      </w:pPr>
      <w:r w:rsidRPr="00CD4044">
        <w:rPr>
          <w:lang w:val="uk-UA"/>
        </w:rPr>
        <w:t>на комунальні послуги по бюджетним уст</w:t>
      </w:r>
      <w:r w:rsidR="00753FAB" w:rsidRPr="00CD4044">
        <w:rPr>
          <w:lang w:val="uk-UA"/>
        </w:rPr>
        <w:t>ановам</w:t>
      </w:r>
      <w:r w:rsidRPr="00CD4044">
        <w:rPr>
          <w:lang w:val="uk-UA"/>
        </w:rPr>
        <w:t xml:space="preserve"> </w:t>
      </w:r>
      <w:r w:rsidR="003708E1" w:rsidRPr="00CD4044">
        <w:rPr>
          <w:b/>
          <w:lang w:val="uk-UA"/>
        </w:rPr>
        <w:t>–</w:t>
      </w:r>
      <w:r w:rsidRPr="00CD4044">
        <w:rPr>
          <w:b/>
          <w:lang w:val="uk-UA"/>
        </w:rPr>
        <w:t xml:space="preserve"> </w:t>
      </w:r>
      <w:r w:rsidR="00CD4044" w:rsidRPr="00CD4044">
        <w:rPr>
          <w:b/>
          <w:lang w:val="uk-UA"/>
        </w:rPr>
        <w:t>6 875,6</w:t>
      </w:r>
      <w:r w:rsidRPr="00CD4044">
        <w:rPr>
          <w:lang w:val="uk-UA"/>
        </w:rPr>
        <w:t xml:space="preserve"> </w:t>
      </w:r>
      <w:r w:rsidR="00E408E3" w:rsidRPr="00CD4044">
        <w:rPr>
          <w:b/>
          <w:bCs/>
          <w:lang w:val="uk-UA"/>
        </w:rPr>
        <w:t>тис</w:t>
      </w:r>
      <w:r w:rsidR="00C037A9" w:rsidRPr="00CD4044">
        <w:rPr>
          <w:b/>
          <w:bCs/>
          <w:lang w:val="uk-UA"/>
        </w:rPr>
        <w:t>.</w:t>
      </w:r>
      <w:r w:rsidRPr="00CD4044">
        <w:rPr>
          <w:b/>
          <w:bCs/>
          <w:lang w:val="uk-UA"/>
        </w:rPr>
        <w:t xml:space="preserve"> грн</w:t>
      </w:r>
      <w:r w:rsidR="00E408E3" w:rsidRPr="00CD4044">
        <w:rPr>
          <w:lang w:val="uk-UA"/>
        </w:rPr>
        <w:t xml:space="preserve"> </w:t>
      </w:r>
      <w:r w:rsidRPr="00CD4044">
        <w:rPr>
          <w:lang w:val="uk-UA"/>
        </w:rPr>
        <w:t>(</w:t>
      </w:r>
      <w:r w:rsidR="00CD4044" w:rsidRPr="00CD4044">
        <w:rPr>
          <w:lang w:val="uk-UA"/>
        </w:rPr>
        <w:t>6,3</w:t>
      </w:r>
      <w:r w:rsidR="00565302" w:rsidRPr="00CD4044">
        <w:rPr>
          <w:lang w:val="uk-UA"/>
        </w:rPr>
        <w:t xml:space="preserve"> %)</w:t>
      </w:r>
      <w:r w:rsidRPr="00CD4044">
        <w:rPr>
          <w:bCs/>
          <w:lang w:val="uk-UA"/>
        </w:rPr>
        <w:t>;</w:t>
      </w:r>
    </w:p>
    <w:p w:rsidR="00E95370" w:rsidRPr="00CD4044" w:rsidRDefault="00E95370" w:rsidP="00753FAB">
      <w:pPr>
        <w:numPr>
          <w:ilvl w:val="0"/>
          <w:numId w:val="2"/>
        </w:numPr>
        <w:tabs>
          <w:tab w:val="clear" w:pos="540"/>
        </w:tabs>
        <w:ind w:left="0" w:firstLine="851"/>
        <w:jc w:val="both"/>
        <w:rPr>
          <w:lang w:val="uk-UA"/>
        </w:rPr>
      </w:pPr>
      <w:r w:rsidRPr="00CD4044">
        <w:rPr>
          <w:lang w:val="uk-UA"/>
        </w:rPr>
        <w:t xml:space="preserve">інші виплати населенню – </w:t>
      </w:r>
      <w:r w:rsidR="00CD4044" w:rsidRPr="00CD4044">
        <w:rPr>
          <w:b/>
          <w:lang w:val="uk-UA"/>
        </w:rPr>
        <w:t>1 880,8</w:t>
      </w:r>
      <w:r w:rsidR="00E408E3" w:rsidRPr="00CD4044">
        <w:rPr>
          <w:b/>
          <w:bCs/>
          <w:lang w:val="uk-UA"/>
        </w:rPr>
        <w:t xml:space="preserve"> тис</w:t>
      </w:r>
      <w:r w:rsidR="00C037A9" w:rsidRPr="00CD4044">
        <w:rPr>
          <w:b/>
          <w:bCs/>
          <w:lang w:val="uk-UA"/>
        </w:rPr>
        <w:t>.</w:t>
      </w:r>
      <w:r w:rsidR="00E408E3" w:rsidRPr="00CD4044">
        <w:rPr>
          <w:b/>
          <w:bCs/>
          <w:lang w:val="uk-UA"/>
        </w:rPr>
        <w:t xml:space="preserve"> грн</w:t>
      </w:r>
      <w:r w:rsidR="00565302" w:rsidRPr="00CD4044">
        <w:rPr>
          <w:lang w:val="uk-UA"/>
        </w:rPr>
        <w:t xml:space="preserve"> ( </w:t>
      </w:r>
      <w:r w:rsidR="00CD4044" w:rsidRPr="00CD4044">
        <w:rPr>
          <w:lang w:val="uk-UA"/>
        </w:rPr>
        <w:t>1,7</w:t>
      </w:r>
      <w:r w:rsidRPr="00CD4044">
        <w:rPr>
          <w:lang w:val="uk-UA"/>
        </w:rPr>
        <w:t xml:space="preserve"> %);</w:t>
      </w:r>
    </w:p>
    <w:p w:rsidR="008C3143" w:rsidRPr="003A75BB" w:rsidRDefault="00E95370" w:rsidP="002F7AC7">
      <w:pPr>
        <w:ind w:firstLine="851"/>
        <w:jc w:val="both"/>
        <w:rPr>
          <w:lang w:val="uk-UA"/>
        </w:rPr>
      </w:pPr>
      <w:r w:rsidRPr="008C3143">
        <w:rPr>
          <w:b/>
          <w:lang w:val="uk-UA"/>
        </w:rPr>
        <w:t xml:space="preserve">Реверсна дотація </w:t>
      </w:r>
      <w:r w:rsidRPr="008C3143">
        <w:rPr>
          <w:lang w:val="uk-UA"/>
        </w:rPr>
        <w:t xml:space="preserve">( вилучення)  при плані </w:t>
      </w:r>
      <w:r w:rsidR="00E8012F" w:rsidRPr="00B917CA">
        <w:rPr>
          <w:b/>
          <w:lang w:val="uk-UA"/>
        </w:rPr>
        <w:t>9 271,2</w:t>
      </w:r>
      <w:r w:rsidR="00B26D5A" w:rsidRPr="008C3143">
        <w:rPr>
          <w:b/>
          <w:lang w:val="uk-UA"/>
        </w:rPr>
        <w:t xml:space="preserve"> </w:t>
      </w:r>
      <w:r w:rsidR="00E408E3" w:rsidRPr="008C3143">
        <w:rPr>
          <w:b/>
          <w:lang w:val="uk-UA"/>
        </w:rPr>
        <w:t>тис</w:t>
      </w:r>
      <w:r w:rsidR="00C037A9" w:rsidRPr="008C3143">
        <w:rPr>
          <w:b/>
          <w:lang w:val="uk-UA"/>
        </w:rPr>
        <w:t>.</w:t>
      </w:r>
      <w:r w:rsidRPr="008C3143">
        <w:rPr>
          <w:b/>
          <w:lang w:val="uk-UA"/>
        </w:rPr>
        <w:t xml:space="preserve"> грн</w:t>
      </w:r>
      <w:r w:rsidRPr="008C3143">
        <w:rPr>
          <w:lang w:val="uk-UA"/>
        </w:rPr>
        <w:t>, передано до Державного бюджету</w:t>
      </w:r>
      <w:r w:rsidRPr="008C3143">
        <w:rPr>
          <w:b/>
          <w:lang w:val="uk-UA"/>
        </w:rPr>
        <w:t xml:space="preserve"> </w:t>
      </w:r>
      <w:r w:rsidR="00E8012F">
        <w:rPr>
          <w:b/>
          <w:lang w:val="uk-UA"/>
        </w:rPr>
        <w:t xml:space="preserve">9 271,2 </w:t>
      </w:r>
      <w:r w:rsidR="00E408E3" w:rsidRPr="008C3143">
        <w:rPr>
          <w:b/>
          <w:bCs/>
          <w:lang w:val="uk-UA"/>
        </w:rPr>
        <w:t>тис</w:t>
      </w:r>
      <w:r w:rsidR="00C037A9" w:rsidRPr="008C3143">
        <w:rPr>
          <w:b/>
          <w:bCs/>
          <w:lang w:val="uk-UA"/>
        </w:rPr>
        <w:t>.</w:t>
      </w:r>
      <w:r w:rsidR="00E36252" w:rsidRPr="008C3143">
        <w:rPr>
          <w:b/>
          <w:bCs/>
          <w:lang w:val="uk-UA"/>
        </w:rPr>
        <w:t xml:space="preserve"> гривень</w:t>
      </w:r>
      <w:r w:rsidR="003A75BB">
        <w:rPr>
          <w:b/>
          <w:bCs/>
          <w:lang w:val="uk-UA"/>
        </w:rPr>
        <w:t xml:space="preserve"> </w:t>
      </w:r>
      <w:r w:rsidR="003A75BB" w:rsidRPr="003A75BB">
        <w:rPr>
          <w:bCs/>
          <w:lang w:val="uk-UA"/>
        </w:rPr>
        <w:t>(8,4%)</w:t>
      </w:r>
      <w:r w:rsidR="00E36252" w:rsidRPr="003A75BB">
        <w:rPr>
          <w:lang w:val="uk-UA"/>
        </w:rPr>
        <w:t>.</w:t>
      </w:r>
      <w:r w:rsidRPr="003A75BB">
        <w:rPr>
          <w:lang w:val="uk-UA"/>
        </w:rPr>
        <w:t xml:space="preserve"> </w:t>
      </w:r>
    </w:p>
    <w:p w:rsidR="00D33831" w:rsidRPr="008C3143" w:rsidRDefault="00E95370" w:rsidP="00753FAB">
      <w:pPr>
        <w:ind w:firstLine="851"/>
        <w:jc w:val="both"/>
        <w:rPr>
          <w:lang w:val="uk-UA"/>
        </w:rPr>
      </w:pPr>
      <w:r w:rsidRPr="008C3143">
        <w:rPr>
          <w:b/>
          <w:bCs/>
          <w:u w:val="single"/>
          <w:lang w:val="uk-UA"/>
        </w:rPr>
        <w:t>Інші витрати</w:t>
      </w:r>
      <w:r w:rsidR="00753FAB" w:rsidRPr="008C3143">
        <w:rPr>
          <w:lang w:val="uk-UA"/>
        </w:rPr>
        <w:t xml:space="preserve"> </w:t>
      </w:r>
      <w:r w:rsidRPr="008C3143">
        <w:rPr>
          <w:lang w:val="uk-UA"/>
        </w:rPr>
        <w:t xml:space="preserve">місцевого бюджету </w:t>
      </w:r>
      <w:r w:rsidRPr="008C3143">
        <w:rPr>
          <w:b/>
          <w:lang w:val="uk-UA"/>
        </w:rPr>
        <w:t xml:space="preserve">становлять  </w:t>
      </w:r>
      <w:r w:rsidR="003A75BB">
        <w:rPr>
          <w:b/>
          <w:lang w:val="uk-UA"/>
        </w:rPr>
        <w:t>32 791,5</w:t>
      </w:r>
      <w:r w:rsidRPr="008C3143">
        <w:rPr>
          <w:lang w:val="uk-UA"/>
        </w:rPr>
        <w:t xml:space="preserve"> </w:t>
      </w:r>
      <w:r w:rsidR="00E408E3" w:rsidRPr="008C3143">
        <w:rPr>
          <w:b/>
          <w:bCs/>
          <w:lang w:val="uk-UA"/>
        </w:rPr>
        <w:t>тис</w:t>
      </w:r>
      <w:r w:rsidRPr="008C3143">
        <w:rPr>
          <w:b/>
          <w:bCs/>
          <w:lang w:val="uk-UA"/>
        </w:rPr>
        <w:t xml:space="preserve"> грн</w:t>
      </w:r>
      <w:r w:rsidR="00E408E3" w:rsidRPr="008C3143">
        <w:rPr>
          <w:lang w:val="uk-UA"/>
        </w:rPr>
        <w:t xml:space="preserve"> </w:t>
      </w:r>
      <w:r w:rsidRPr="008C3143">
        <w:rPr>
          <w:lang w:val="uk-UA"/>
        </w:rPr>
        <w:t>(</w:t>
      </w:r>
      <w:r w:rsidR="003A75BB">
        <w:rPr>
          <w:lang w:val="uk-UA"/>
        </w:rPr>
        <w:t>29,9</w:t>
      </w:r>
      <w:r w:rsidR="00D33831" w:rsidRPr="008C3143">
        <w:rPr>
          <w:lang w:val="uk-UA"/>
        </w:rPr>
        <w:t xml:space="preserve"> %).</w:t>
      </w:r>
    </w:p>
    <w:p w:rsidR="00D33831" w:rsidRPr="00380E43" w:rsidRDefault="00D33831" w:rsidP="00753FAB">
      <w:pPr>
        <w:ind w:firstLine="851"/>
        <w:jc w:val="both"/>
        <w:rPr>
          <w:b/>
          <w:bCs/>
          <w:lang w:val="uk-UA"/>
        </w:rPr>
      </w:pPr>
      <w:r w:rsidRPr="00380E43">
        <w:rPr>
          <w:lang w:val="uk-UA"/>
        </w:rPr>
        <w:t xml:space="preserve">Відповідно до вимог ст. 91 Бюджетного кодексу України, згідно прийнятих </w:t>
      </w:r>
      <w:r w:rsidRPr="00380E43">
        <w:rPr>
          <w:b/>
          <w:lang w:val="uk-UA"/>
        </w:rPr>
        <w:t>місцевих програм</w:t>
      </w:r>
      <w:r w:rsidRPr="00380E43">
        <w:rPr>
          <w:lang w:val="uk-UA"/>
        </w:rPr>
        <w:t xml:space="preserve"> з місцевого бюджету за рахунок коштів за</w:t>
      </w:r>
      <w:r w:rsidR="00753FAB" w:rsidRPr="00380E43">
        <w:rPr>
          <w:lang w:val="uk-UA"/>
        </w:rPr>
        <w:t>гального фонду у І кварталі 202</w:t>
      </w:r>
      <w:r w:rsidR="008C3143" w:rsidRPr="00380E43">
        <w:rPr>
          <w:lang w:val="uk-UA"/>
        </w:rPr>
        <w:t>3</w:t>
      </w:r>
      <w:r w:rsidRPr="00380E43">
        <w:rPr>
          <w:lang w:val="uk-UA"/>
        </w:rPr>
        <w:t xml:space="preserve"> року </w:t>
      </w:r>
      <w:r w:rsidRPr="00380E43">
        <w:rPr>
          <w:b/>
          <w:lang w:val="uk-UA"/>
        </w:rPr>
        <w:t xml:space="preserve">виділено – </w:t>
      </w:r>
      <w:r w:rsidR="00380E43" w:rsidRPr="00380E43">
        <w:rPr>
          <w:b/>
          <w:lang w:val="uk-UA"/>
        </w:rPr>
        <w:t>33 887,0</w:t>
      </w:r>
      <w:r w:rsidRPr="00380E43">
        <w:rPr>
          <w:b/>
          <w:lang w:val="uk-UA"/>
        </w:rPr>
        <w:t xml:space="preserve"> тис</w:t>
      </w:r>
      <w:r w:rsidR="00753FAB" w:rsidRPr="00380E43">
        <w:rPr>
          <w:b/>
          <w:lang w:val="uk-UA"/>
        </w:rPr>
        <w:t>. гривень</w:t>
      </w:r>
      <w:r w:rsidR="00C602D7" w:rsidRPr="00380E43">
        <w:rPr>
          <w:b/>
          <w:bCs/>
          <w:lang w:val="uk-UA"/>
        </w:rPr>
        <w:t>.</w:t>
      </w:r>
    </w:p>
    <w:p w:rsidR="003E748B" w:rsidRPr="00E71ADA" w:rsidRDefault="003E748B" w:rsidP="00753FAB">
      <w:pPr>
        <w:ind w:firstLine="851"/>
        <w:jc w:val="both"/>
        <w:rPr>
          <w:highlight w:val="yellow"/>
          <w:lang w:val="uk-UA"/>
        </w:rPr>
      </w:pPr>
    </w:p>
    <w:p w:rsidR="00E35F7D" w:rsidRPr="002F7AC7" w:rsidRDefault="00E35F7D" w:rsidP="00E35F7D">
      <w:pPr>
        <w:jc w:val="center"/>
        <w:rPr>
          <w:b/>
          <w:lang w:val="uk-UA"/>
        </w:rPr>
      </w:pPr>
      <w:r w:rsidRPr="002F7AC7">
        <w:rPr>
          <w:b/>
          <w:lang w:val="uk-UA"/>
        </w:rPr>
        <w:t>Видатки загального фонду  міс</w:t>
      </w:r>
      <w:r w:rsidR="002F7AC7" w:rsidRPr="002F7AC7">
        <w:rPr>
          <w:b/>
          <w:lang w:val="uk-UA"/>
        </w:rPr>
        <w:t>цевого бюджету за І квартал 2023</w:t>
      </w:r>
      <w:r w:rsidR="00753FAB" w:rsidRPr="002F7AC7">
        <w:rPr>
          <w:b/>
          <w:lang w:val="uk-UA"/>
        </w:rPr>
        <w:t xml:space="preserve"> </w:t>
      </w:r>
      <w:r w:rsidRPr="002F7AC7">
        <w:rPr>
          <w:b/>
          <w:lang w:val="uk-UA"/>
        </w:rPr>
        <w:t>року</w:t>
      </w:r>
    </w:p>
    <w:p w:rsidR="00753FAB" w:rsidRPr="002F7AC7" w:rsidRDefault="00E35F7D" w:rsidP="00D33831">
      <w:pPr>
        <w:jc w:val="center"/>
        <w:rPr>
          <w:b/>
          <w:lang w:val="uk-UA"/>
        </w:rPr>
      </w:pPr>
      <w:r w:rsidRPr="002F7AC7">
        <w:rPr>
          <w:b/>
          <w:lang w:val="uk-UA"/>
        </w:rPr>
        <w:t xml:space="preserve"> за програмною класифікацією </w:t>
      </w:r>
      <w:r w:rsidR="00D33831" w:rsidRPr="002F7AC7">
        <w:rPr>
          <w:b/>
          <w:lang w:val="uk-UA"/>
        </w:rPr>
        <w:t xml:space="preserve"> :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76"/>
        <w:gridCol w:w="1413"/>
        <w:gridCol w:w="1393"/>
        <w:gridCol w:w="1176"/>
        <w:gridCol w:w="1372"/>
        <w:gridCol w:w="1342"/>
      </w:tblGrid>
      <w:tr w:rsidR="008C6FD6" w:rsidRPr="002F7AC7" w:rsidTr="00765D78">
        <w:trPr>
          <w:trHeight w:val="299"/>
        </w:trPr>
        <w:tc>
          <w:tcPr>
            <w:tcW w:w="2208" w:type="dxa"/>
            <w:vMerge w:val="restart"/>
            <w:shd w:val="clear" w:color="auto" w:fill="auto"/>
          </w:tcPr>
          <w:p w:rsidR="008C6FD6" w:rsidRPr="002F7AC7" w:rsidRDefault="008C6FD6" w:rsidP="00753FAB">
            <w:pPr>
              <w:ind w:left="601" w:hanging="601"/>
              <w:jc w:val="center"/>
              <w:rPr>
                <w:b/>
                <w:sz w:val="20"/>
                <w:szCs w:val="20"/>
                <w:lang w:val="uk-UA"/>
              </w:rPr>
            </w:pPr>
          </w:p>
          <w:p w:rsidR="008C6FD6" w:rsidRPr="002F7AC7" w:rsidRDefault="008C6FD6" w:rsidP="003A6681">
            <w:pPr>
              <w:jc w:val="center"/>
              <w:rPr>
                <w:b/>
                <w:sz w:val="20"/>
                <w:szCs w:val="20"/>
                <w:lang w:val="uk-UA"/>
              </w:rPr>
            </w:pPr>
          </w:p>
          <w:p w:rsidR="008C6FD6" w:rsidRPr="002F7AC7" w:rsidRDefault="008C6FD6" w:rsidP="003A6681">
            <w:pPr>
              <w:jc w:val="center"/>
              <w:rPr>
                <w:b/>
                <w:sz w:val="20"/>
                <w:szCs w:val="20"/>
                <w:lang w:val="uk-UA"/>
              </w:rPr>
            </w:pPr>
            <w:r w:rsidRPr="002F7AC7">
              <w:rPr>
                <w:b/>
                <w:sz w:val="20"/>
                <w:szCs w:val="20"/>
                <w:lang w:val="uk-UA"/>
              </w:rPr>
              <w:t>Назва функції</w:t>
            </w:r>
          </w:p>
        </w:tc>
        <w:tc>
          <w:tcPr>
            <w:tcW w:w="1165" w:type="dxa"/>
            <w:vMerge w:val="restart"/>
            <w:shd w:val="clear" w:color="auto" w:fill="auto"/>
          </w:tcPr>
          <w:p w:rsidR="008C6FD6" w:rsidRPr="002F7AC7" w:rsidRDefault="008C6FD6" w:rsidP="003A6681">
            <w:pPr>
              <w:jc w:val="center"/>
              <w:rPr>
                <w:b/>
                <w:sz w:val="20"/>
                <w:szCs w:val="20"/>
                <w:lang w:val="uk-UA"/>
              </w:rPr>
            </w:pPr>
          </w:p>
          <w:p w:rsidR="008C6FD6" w:rsidRPr="002F7AC7" w:rsidRDefault="002F7AC7" w:rsidP="003A6681">
            <w:pPr>
              <w:jc w:val="center"/>
              <w:rPr>
                <w:b/>
                <w:lang w:val="uk-UA"/>
              </w:rPr>
            </w:pPr>
            <w:r w:rsidRPr="002F7AC7">
              <w:rPr>
                <w:b/>
                <w:sz w:val="20"/>
                <w:szCs w:val="20"/>
                <w:lang w:val="uk-UA"/>
              </w:rPr>
              <w:t>Виконано за І квартал 2022</w:t>
            </w:r>
            <w:r w:rsidR="008C6FD6" w:rsidRPr="002F7AC7">
              <w:rPr>
                <w:b/>
                <w:sz w:val="20"/>
                <w:szCs w:val="20"/>
                <w:lang w:val="uk-UA"/>
              </w:rPr>
              <w:t xml:space="preserve"> року</w:t>
            </w:r>
          </w:p>
        </w:tc>
        <w:tc>
          <w:tcPr>
            <w:tcW w:w="6692" w:type="dxa"/>
            <w:gridSpan w:val="5"/>
          </w:tcPr>
          <w:p w:rsidR="008C6FD6" w:rsidRPr="002F7AC7" w:rsidRDefault="008C6FD6" w:rsidP="003A6681">
            <w:pPr>
              <w:jc w:val="center"/>
              <w:rPr>
                <w:b/>
                <w:sz w:val="20"/>
                <w:szCs w:val="20"/>
                <w:lang w:val="uk-UA"/>
              </w:rPr>
            </w:pPr>
            <w:r w:rsidRPr="002F7AC7">
              <w:rPr>
                <w:b/>
                <w:sz w:val="20"/>
                <w:szCs w:val="20"/>
                <w:lang w:val="uk-UA"/>
              </w:rPr>
              <w:t xml:space="preserve">           </w:t>
            </w:r>
            <w:r w:rsidR="00753FAB" w:rsidRPr="002F7AC7">
              <w:rPr>
                <w:b/>
                <w:sz w:val="20"/>
                <w:szCs w:val="20"/>
                <w:lang w:val="uk-UA"/>
              </w:rPr>
              <w:t xml:space="preserve">      </w:t>
            </w:r>
            <w:r w:rsidR="002F7AC7" w:rsidRPr="002F7AC7">
              <w:rPr>
                <w:b/>
                <w:sz w:val="20"/>
                <w:szCs w:val="20"/>
                <w:lang w:val="uk-UA"/>
              </w:rPr>
              <w:t xml:space="preserve">                            2023 </w:t>
            </w:r>
            <w:r w:rsidRPr="002F7AC7">
              <w:rPr>
                <w:b/>
                <w:sz w:val="20"/>
                <w:szCs w:val="20"/>
                <w:lang w:val="uk-UA"/>
              </w:rPr>
              <w:t xml:space="preserve">рік                                       </w:t>
            </w:r>
            <w:r w:rsidR="00454D0C" w:rsidRPr="002F7AC7">
              <w:rPr>
                <w:b/>
                <w:sz w:val="20"/>
                <w:szCs w:val="20"/>
                <w:lang w:val="uk-UA"/>
              </w:rPr>
              <w:t xml:space="preserve"> </w:t>
            </w:r>
            <w:r w:rsidR="00753FAB" w:rsidRPr="002F7AC7">
              <w:rPr>
                <w:b/>
                <w:sz w:val="20"/>
                <w:szCs w:val="20"/>
                <w:lang w:val="uk-UA"/>
              </w:rPr>
              <w:t xml:space="preserve">        </w:t>
            </w:r>
            <w:r w:rsidR="00454D0C" w:rsidRPr="002F7AC7">
              <w:rPr>
                <w:b/>
                <w:sz w:val="20"/>
                <w:szCs w:val="20"/>
                <w:lang w:val="uk-UA"/>
              </w:rPr>
              <w:t xml:space="preserve">тис </w:t>
            </w:r>
            <w:r w:rsidRPr="002F7AC7">
              <w:rPr>
                <w:b/>
                <w:sz w:val="20"/>
                <w:szCs w:val="20"/>
                <w:lang w:val="uk-UA"/>
              </w:rPr>
              <w:t>грн</w:t>
            </w:r>
          </w:p>
        </w:tc>
      </w:tr>
      <w:tr w:rsidR="008C6FD6" w:rsidRPr="002F7AC7" w:rsidTr="00765D78">
        <w:tc>
          <w:tcPr>
            <w:tcW w:w="2208" w:type="dxa"/>
            <w:vMerge/>
            <w:shd w:val="clear" w:color="auto" w:fill="auto"/>
          </w:tcPr>
          <w:p w:rsidR="008C6FD6" w:rsidRPr="002F7AC7" w:rsidRDefault="008C6FD6" w:rsidP="008C6FD6">
            <w:pPr>
              <w:jc w:val="center"/>
              <w:rPr>
                <w:b/>
                <w:lang w:val="uk-UA"/>
              </w:rPr>
            </w:pPr>
          </w:p>
        </w:tc>
        <w:tc>
          <w:tcPr>
            <w:tcW w:w="1165" w:type="dxa"/>
            <w:vMerge/>
            <w:shd w:val="clear" w:color="auto" w:fill="auto"/>
          </w:tcPr>
          <w:p w:rsidR="008C6FD6" w:rsidRPr="002F7AC7" w:rsidRDefault="008C6FD6" w:rsidP="008C6FD6">
            <w:pPr>
              <w:jc w:val="center"/>
              <w:rPr>
                <w:b/>
                <w:lang w:val="uk-UA"/>
              </w:rPr>
            </w:pPr>
          </w:p>
        </w:tc>
        <w:tc>
          <w:tcPr>
            <w:tcW w:w="1413" w:type="dxa"/>
            <w:shd w:val="clear" w:color="auto" w:fill="auto"/>
          </w:tcPr>
          <w:p w:rsidR="008C6FD6" w:rsidRPr="002F7AC7" w:rsidRDefault="003E748B" w:rsidP="008C6FD6">
            <w:pPr>
              <w:jc w:val="center"/>
              <w:rPr>
                <w:b/>
                <w:sz w:val="20"/>
                <w:szCs w:val="20"/>
                <w:lang w:val="uk-UA"/>
              </w:rPr>
            </w:pPr>
            <w:r w:rsidRPr="002F7AC7">
              <w:rPr>
                <w:b/>
                <w:sz w:val="20"/>
                <w:szCs w:val="20"/>
                <w:lang w:val="uk-UA"/>
              </w:rPr>
              <w:t>Пер</w:t>
            </w:r>
            <w:r w:rsidR="002F7AC7" w:rsidRPr="002F7AC7">
              <w:rPr>
                <w:b/>
                <w:sz w:val="20"/>
                <w:szCs w:val="20"/>
                <w:lang w:val="uk-UA"/>
              </w:rPr>
              <w:t>едбачено на 2023</w:t>
            </w:r>
            <w:r w:rsidR="008C6FD6" w:rsidRPr="002F7AC7">
              <w:rPr>
                <w:b/>
                <w:sz w:val="20"/>
                <w:szCs w:val="20"/>
                <w:lang w:val="uk-UA"/>
              </w:rPr>
              <w:t xml:space="preserve"> рік з урахуванням змін</w:t>
            </w:r>
          </w:p>
        </w:tc>
        <w:tc>
          <w:tcPr>
            <w:tcW w:w="1394" w:type="dxa"/>
          </w:tcPr>
          <w:p w:rsidR="008C6FD6" w:rsidRPr="002F7AC7" w:rsidRDefault="008C6FD6" w:rsidP="008C6FD6">
            <w:pPr>
              <w:jc w:val="center"/>
              <w:rPr>
                <w:b/>
                <w:sz w:val="20"/>
                <w:szCs w:val="20"/>
                <w:lang w:val="uk-UA"/>
              </w:rPr>
            </w:pPr>
            <w:r w:rsidRPr="002F7AC7">
              <w:rPr>
                <w:b/>
                <w:sz w:val="20"/>
                <w:szCs w:val="20"/>
                <w:lang w:val="uk-UA"/>
              </w:rPr>
              <w:t>П</w:t>
            </w:r>
            <w:r w:rsidR="002F7AC7" w:rsidRPr="002F7AC7">
              <w:rPr>
                <w:b/>
                <w:sz w:val="20"/>
                <w:szCs w:val="20"/>
                <w:lang w:val="uk-UA"/>
              </w:rPr>
              <w:t>ередбачено на І квартал  на 2023</w:t>
            </w:r>
            <w:r w:rsidRPr="002F7AC7">
              <w:rPr>
                <w:b/>
                <w:sz w:val="20"/>
                <w:szCs w:val="20"/>
                <w:lang w:val="uk-UA"/>
              </w:rPr>
              <w:t xml:space="preserve"> року</w:t>
            </w:r>
          </w:p>
        </w:tc>
        <w:tc>
          <w:tcPr>
            <w:tcW w:w="1169" w:type="dxa"/>
            <w:shd w:val="clear" w:color="auto" w:fill="auto"/>
          </w:tcPr>
          <w:p w:rsidR="008C6FD6" w:rsidRPr="002F7AC7" w:rsidRDefault="008C6FD6" w:rsidP="008C6FD6">
            <w:pPr>
              <w:jc w:val="center"/>
              <w:rPr>
                <w:b/>
                <w:sz w:val="20"/>
                <w:szCs w:val="20"/>
                <w:lang w:val="uk-UA"/>
              </w:rPr>
            </w:pPr>
            <w:r w:rsidRPr="002F7AC7">
              <w:rPr>
                <w:b/>
                <w:sz w:val="20"/>
                <w:szCs w:val="20"/>
                <w:lang w:val="uk-UA"/>
              </w:rPr>
              <w:t>Виконано за</w:t>
            </w:r>
          </w:p>
          <w:p w:rsidR="008C6FD6" w:rsidRPr="002F7AC7" w:rsidRDefault="002F7AC7" w:rsidP="008C6FD6">
            <w:pPr>
              <w:jc w:val="center"/>
              <w:rPr>
                <w:b/>
                <w:sz w:val="20"/>
                <w:szCs w:val="20"/>
                <w:lang w:val="uk-UA"/>
              </w:rPr>
            </w:pPr>
            <w:r w:rsidRPr="002F7AC7">
              <w:rPr>
                <w:b/>
                <w:sz w:val="20"/>
                <w:szCs w:val="20"/>
                <w:lang w:val="uk-UA"/>
              </w:rPr>
              <w:t xml:space="preserve"> І квартал 2023</w:t>
            </w:r>
            <w:r w:rsidR="008C6FD6" w:rsidRPr="002F7AC7">
              <w:rPr>
                <w:b/>
                <w:sz w:val="20"/>
                <w:szCs w:val="20"/>
                <w:lang w:val="uk-UA"/>
              </w:rPr>
              <w:t xml:space="preserve"> року</w:t>
            </w:r>
          </w:p>
        </w:tc>
        <w:tc>
          <w:tcPr>
            <w:tcW w:w="1374" w:type="dxa"/>
            <w:shd w:val="clear" w:color="auto" w:fill="auto"/>
          </w:tcPr>
          <w:p w:rsidR="008C6FD6" w:rsidRPr="002F7AC7" w:rsidRDefault="008C6FD6" w:rsidP="008C6FD6">
            <w:pPr>
              <w:jc w:val="center"/>
              <w:rPr>
                <w:b/>
                <w:sz w:val="20"/>
                <w:szCs w:val="20"/>
                <w:lang w:val="uk-UA"/>
              </w:rPr>
            </w:pPr>
            <w:r w:rsidRPr="002F7AC7">
              <w:rPr>
                <w:b/>
                <w:sz w:val="20"/>
                <w:szCs w:val="20"/>
                <w:lang w:val="uk-UA"/>
              </w:rPr>
              <w:t>Відсоток(%)</w:t>
            </w:r>
          </w:p>
          <w:p w:rsidR="008C6FD6" w:rsidRPr="002F7AC7" w:rsidRDefault="002F7AC7" w:rsidP="008C6FD6">
            <w:pPr>
              <w:jc w:val="center"/>
              <w:rPr>
                <w:b/>
                <w:sz w:val="20"/>
                <w:szCs w:val="20"/>
                <w:lang w:val="uk-UA"/>
              </w:rPr>
            </w:pPr>
            <w:r w:rsidRPr="002F7AC7">
              <w:rPr>
                <w:b/>
                <w:sz w:val="20"/>
                <w:szCs w:val="20"/>
                <w:lang w:val="uk-UA"/>
              </w:rPr>
              <w:t>виконання 2023</w:t>
            </w:r>
            <w:r w:rsidR="008C6FD6" w:rsidRPr="002F7AC7">
              <w:rPr>
                <w:b/>
                <w:sz w:val="20"/>
                <w:szCs w:val="20"/>
                <w:lang w:val="uk-UA"/>
              </w:rPr>
              <w:t xml:space="preserve"> року</w:t>
            </w:r>
          </w:p>
        </w:tc>
        <w:tc>
          <w:tcPr>
            <w:tcW w:w="1342" w:type="dxa"/>
            <w:shd w:val="clear" w:color="auto" w:fill="auto"/>
          </w:tcPr>
          <w:p w:rsidR="008C6FD6" w:rsidRPr="002F7AC7" w:rsidRDefault="002F7AC7" w:rsidP="008C6FD6">
            <w:pPr>
              <w:jc w:val="center"/>
              <w:rPr>
                <w:b/>
                <w:sz w:val="20"/>
                <w:szCs w:val="20"/>
                <w:lang w:val="uk-UA"/>
              </w:rPr>
            </w:pPr>
            <w:r w:rsidRPr="002F7AC7">
              <w:rPr>
                <w:b/>
                <w:sz w:val="20"/>
                <w:szCs w:val="20"/>
                <w:lang w:val="uk-UA"/>
              </w:rPr>
              <w:t>Відсоток(%) виконання до 2022</w:t>
            </w:r>
            <w:r w:rsidR="008C6FD6" w:rsidRPr="002F7AC7">
              <w:rPr>
                <w:b/>
                <w:sz w:val="20"/>
                <w:szCs w:val="20"/>
                <w:lang w:val="uk-UA"/>
              </w:rPr>
              <w:t xml:space="preserve"> року</w:t>
            </w:r>
          </w:p>
        </w:tc>
      </w:tr>
      <w:tr w:rsidR="008C6FD6" w:rsidRPr="002F7AC7" w:rsidTr="00765D78">
        <w:trPr>
          <w:trHeight w:val="578"/>
        </w:trPr>
        <w:tc>
          <w:tcPr>
            <w:tcW w:w="2208" w:type="dxa"/>
            <w:shd w:val="clear" w:color="auto" w:fill="auto"/>
          </w:tcPr>
          <w:p w:rsidR="008C6FD6" w:rsidRPr="002F7AC7" w:rsidRDefault="008C6FD6" w:rsidP="008C6FD6">
            <w:pPr>
              <w:rPr>
                <w:lang w:val="uk-UA"/>
              </w:rPr>
            </w:pPr>
            <w:r w:rsidRPr="002F7AC7">
              <w:rPr>
                <w:lang w:val="uk-UA"/>
              </w:rPr>
              <w:t>Органи місцевого самоврядування</w:t>
            </w:r>
          </w:p>
        </w:tc>
        <w:tc>
          <w:tcPr>
            <w:tcW w:w="1165" w:type="dxa"/>
            <w:shd w:val="clear" w:color="auto" w:fill="auto"/>
            <w:vAlign w:val="center"/>
          </w:tcPr>
          <w:p w:rsidR="008C6FD6" w:rsidRPr="002F7AC7" w:rsidRDefault="002F7AC7" w:rsidP="002F7AC7">
            <w:pPr>
              <w:jc w:val="center"/>
              <w:rPr>
                <w:lang w:val="uk-UA"/>
              </w:rPr>
            </w:pPr>
            <w:r>
              <w:rPr>
                <w:lang w:val="uk-UA"/>
              </w:rPr>
              <w:t>14 296,2</w:t>
            </w:r>
          </w:p>
        </w:tc>
        <w:tc>
          <w:tcPr>
            <w:tcW w:w="1413" w:type="dxa"/>
            <w:shd w:val="clear" w:color="auto" w:fill="auto"/>
            <w:vAlign w:val="center"/>
          </w:tcPr>
          <w:p w:rsidR="008C6FD6" w:rsidRPr="002F7AC7" w:rsidRDefault="002F7AC7" w:rsidP="002F7AC7">
            <w:pPr>
              <w:jc w:val="center"/>
              <w:rPr>
                <w:lang w:val="uk-UA"/>
              </w:rPr>
            </w:pPr>
            <w:r>
              <w:rPr>
                <w:lang w:val="uk-UA"/>
              </w:rPr>
              <w:t>59 001,9</w:t>
            </w:r>
          </w:p>
        </w:tc>
        <w:tc>
          <w:tcPr>
            <w:tcW w:w="1394" w:type="dxa"/>
            <w:vAlign w:val="center"/>
          </w:tcPr>
          <w:p w:rsidR="008C6FD6" w:rsidRPr="002F7AC7" w:rsidRDefault="002F7AC7" w:rsidP="002F7AC7">
            <w:pPr>
              <w:jc w:val="center"/>
              <w:rPr>
                <w:lang w:val="uk-UA"/>
              </w:rPr>
            </w:pPr>
            <w:r>
              <w:rPr>
                <w:lang w:val="uk-UA"/>
              </w:rPr>
              <w:t>13 607,4</w:t>
            </w:r>
          </w:p>
        </w:tc>
        <w:tc>
          <w:tcPr>
            <w:tcW w:w="1169" w:type="dxa"/>
            <w:shd w:val="clear" w:color="auto" w:fill="auto"/>
            <w:vAlign w:val="center"/>
          </w:tcPr>
          <w:p w:rsidR="008C6FD6" w:rsidRPr="002F7AC7" w:rsidRDefault="002F7AC7" w:rsidP="002F7AC7">
            <w:pPr>
              <w:jc w:val="center"/>
              <w:rPr>
                <w:lang w:val="uk-UA"/>
              </w:rPr>
            </w:pPr>
            <w:r>
              <w:rPr>
                <w:lang w:val="uk-UA"/>
              </w:rPr>
              <w:t>11 951,8</w:t>
            </w:r>
          </w:p>
        </w:tc>
        <w:tc>
          <w:tcPr>
            <w:tcW w:w="1374" w:type="dxa"/>
            <w:shd w:val="clear" w:color="auto" w:fill="auto"/>
            <w:vAlign w:val="center"/>
          </w:tcPr>
          <w:p w:rsidR="008C6FD6" w:rsidRPr="002F7AC7" w:rsidRDefault="002F7AC7" w:rsidP="002F7AC7">
            <w:pPr>
              <w:jc w:val="center"/>
              <w:rPr>
                <w:lang w:val="uk-UA"/>
              </w:rPr>
            </w:pPr>
            <w:r>
              <w:rPr>
                <w:lang w:val="uk-UA"/>
              </w:rPr>
              <w:t>87,8</w:t>
            </w:r>
          </w:p>
        </w:tc>
        <w:tc>
          <w:tcPr>
            <w:tcW w:w="1342" w:type="dxa"/>
            <w:shd w:val="clear" w:color="auto" w:fill="auto"/>
            <w:vAlign w:val="center"/>
          </w:tcPr>
          <w:p w:rsidR="008C6FD6" w:rsidRPr="002F7AC7" w:rsidRDefault="002F7AC7" w:rsidP="002F7AC7">
            <w:pPr>
              <w:jc w:val="center"/>
              <w:rPr>
                <w:lang w:val="uk-UA"/>
              </w:rPr>
            </w:pPr>
            <w:r>
              <w:rPr>
                <w:lang w:val="uk-UA"/>
              </w:rPr>
              <w:t>83,6</w:t>
            </w:r>
          </w:p>
        </w:tc>
      </w:tr>
      <w:tr w:rsidR="008C6FD6" w:rsidRPr="002F7AC7" w:rsidTr="00765D78">
        <w:trPr>
          <w:trHeight w:val="309"/>
        </w:trPr>
        <w:tc>
          <w:tcPr>
            <w:tcW w:w="2208" w:type="dxa"/>
            <w:shd w:val="clear" w:color="auto" w:fill="auto"/>
          </w:tcPr>
          <w:p w:rsidR="008C6FD6" w:rsidRPr="002F7AC7" w:rsidRDefault="008C6FD6" w:rsidP="008C6FD6">
            <w:pPr>
              <w:rPr>
                <w:lang w:val="uk-UA"/>
              </w:rPr>
            </w:pPr>
            <w:r w:rsidRPr="002F7AC7">
              <w:rPr>
                <w:lang w:val="uk-UA"/>
              </w:rPr>
              <w:t>Освіта</w:t>
            </w:r>
          </w:p>
        </w:tc>
        <w:tc>
          <w:tcPr>
            <w:tcW w:w="1165" w:type="dxa"/>
            <w:shd w:val="clear" w:color="auto" w:fill="auto"/>
            <w:vAlign w:val="center"/>
          </w:tcPr>
          <w:p w:rsidR="008C6FD6" w:rsidRPr="002F7AC7" w:rsidRDefault="002F7AC7" w:rsidP="002F7AC7">
            <w:pPr>
              <w:jc w:val="center"/>
              <w:rPr>
                <w:lang w:val="uk-UA"/>
              </w:rPr>
            </w:pPr>
            <w:r>
              <w:rPr>
                <w:lang w:val="uk-UA"/>
              </w:rPr>
              <w:t>49 456,9</w:t>
            </w:r>
          </w:p>
        </w:tc>
        <w:tc>
          <w:tcPr>
            <w:tcW w:w="1413" w:type="dxa"/>
            <w:shd w:val="clear" w:color="auto" w:fill="auto"/>
            <w:vAlign w:val="center"/>
          </w:tcPr>
          <w:p w:rsidR="008C6FD6" w:rsidRPr="002F7AC7" w:rsidRDefault="002F7AC7" w:rsidP="002F7AC7">
            <w:pPr>
              <w:jc w:val="center"/>
              <w:rPr>
                <w:lang w:val="uk-UA"/>
              </w:rPr>
            </w:pPr>
            <w:r>
              <w:rPr>
                <w:lang w:val="uk-UA"/>
              </w:rPr>
              <w:t>216 023,1</w:t>
            </w:r>
          </w:p>
        </w:tc>
        <w:tc>
          <w:tcPr>
            <w:tcW w:w="1394" w:type="dxa"/>
            <w:vAlign w:val="center"/>
          </w:tcPr>
          <w:p w:rsidR="008C6FD6" w:rsidRPr="002F7AC7" w:rsidRDefault="002F7AC7" w:rsidP="002F7AC7">
            <w:pPr>
              <w:jc w:val="center"/>
              <w:rPr>
                <w:lang w:val="uk-UA"/>
              </w:rPr>
            </w:pPr>
            <w:r>
              <w:rPr>
                <w:lang w:val="uk-UA"/>
              </w:rPr>
              <w:t>53 035,2</w:t>
            </w:r>
          </w:p>
        </w:tc>
        <w:tc>
          <w:tcPr>
            <w:tcW w:w="1169" w:type="dxa"/>
            <w:shd w:val="clear" w:color="auto" w:fill="auto"/>
            <w:vAlign w:val="center"/>
          </w:tcPr>
          <w:p w:rsidR="008C6FD6" w:rsidRPr="002F7AC7" w:rsidRDefault="002F7AC7" w:rsidP="002F7AC7">
            <w:pPr>
              <w:jc w:val="center"/>
              <w:rPr>
                <w:lang w:val="uk-UA"/>
              </w:rPr>
            </w:pPr>
            <w:r>
              <w:rPr>
                <w:lang w:val="uk-UA"/>
              </w:rPr>
              <w:t>46 009,4</w:t>
            </w:r>
          </w:p>
        </w:tc>
        <w:tc>
          <w:tcPr>
            <w:tcW w:w="1374" w:type="dxa"/>
            <w:shd w:val="clear" w:color="auto" w:fill="auto"/>
            <w:vAlign w:val="center"/>
          </w:tcPr>
          <w:p w:rsidR="008C6FD6" w:rsidRPr="002F7AC7" w:rsidRDefault="002F7AC7" w:rsidP="002F7AC7">
            <w:pPr>
              <w:jc w:val="center"/>
              <w:rPr>
                <w:lang w:val="uk-UA"/>
              </w:rPr>
            </w:pPr>
            <w:r>
              <w:rPr>
                <w:lang w:val="uk-UA"/>
              </w:rPr>
              <w:t>86,8</w:t>
            </w:r>
          </w:p>
        </w:tc>
        <w:tc>
          <w:tcPr>
            <w:tcW w:w="1342" w:type="dxa"/>
            <w:shd w:val="clear" w:color="auto" w:fill="auto"/>
            <w:vAlign w:val="center"/>
          </w:tcPr>
          <w:p w:rsidR="008C6FD6" w:rsidRPr="002F7AC7" w:rsidRDefault="002F7AC7" w:rsidP="002F7AC7">
            <w:pPr>
              <w:jc w:val="center"/>
              <w:rPr>
                <w:lang w:val="uk-UA"/>
              </w:rPr>
            </w:pPr>
            <w:r>
              <w:rPr>
                <w:lang w:val="uk-UA"/>
              </w:rPr>
              <w:t>93,0</w:t>
            </w:r>
          </w:p>
        </w:tc>
      </w:tr>
      <w:tr w:rsidR="008C6FD6" w:rsidRPr="002F7AC7" w:rsidTr="00765D78">
        <w:trPr>
          <w:trHeight w:val="272"/>
        </w:trPr>
        <w:tc>
          <w:tcPr>
            <w:tcW w:w="2208" w:type="dxa"/>
            <w:shd w:val="clear" w:color="auto" w:fill="auto"/>
          </w:tcPr>
          <w:p w:rsidR="008C6FD6" w:rsidRPr="002F7AC7" w:rsidRDefault="008C6FD6" w:rsidP="008C6FD6">
            <w:pPr>
              <w:rPr>
                <w:lang w:val="uk-UA"/>
              </w:rPr>
            </w:pPr>
            <w:r w:rsidRPr="002F7AC7">
              <w:rPr>
                <w:lang w:val="uk-UA"/>
              </w:rPr>
              <w:t xml:space="preserve">Охорона </w:t>
            </w:r>
            <w:r w:rsidRPr="002F7AC7">
              <w:rPr>
                <w:bCs/>
                <w:lang w:val="uk-UA"/>
              </w:rPr>
              <w:t>здоров’я</w:t>
            </w:r>
          </w:p>
        </w:tc>
        <w:tc>
          <w:tcPr>
            <w:tcW w:w="1165" w:type="dxa"/>
            <w:shd w:val="clear" w:color="auto" w:fill="auto"/>
            <w:vAlign w:val="center"/>
          </w:tcPr>
          <w:p w:rsidR="008C6FD6" w:rsidRPr="002F7AC7" w:rsidRDefault="002F7AC7" w:rsidP="002F7AC7">
            <w:pPr>
              <w:jc w:val="center"/>
              <w:rPr>
                <w:lang w:val="uk-UA"/>
              </w:rPr>
            </w:pPr>
            <w:r>
              <w:rPr>
                <w:lang w:val="uk-UA"/>
              </w:rPr>
              <w:t>7 150,6</w:t>
            </w:r>
          </w:p>
        </w:tc>
        <w:tc>
          <w:tcPr>
            <w:tcW w:w="1413" w:type="dxa"/>
            <w:shd w:val="clear" w:color="auto" w:fill="auto"/>
            <w:vAlign w:val="center"/>
          </w:tcPr>
          <w:p w:rsidR="008C6FD6" w:rsidRPr="002F7AC7" w:rsidRDefault="002F7AC7" w:rsidP="002F7AC7">
            <w:pPr>
              <w:jc w:val="center"/>
              <w:rPr>
                <w:lang w:val="uk-UA"/>
              </w:rPr>
            </w:pPr>
            <w:r>
              <w:rPr>
                <w:lang w:val="uk-UA"/>
              </w:rPr>
              <w:t>26 171,9</w:t>
            </w:r>
          </w:p>
        </w:tc>
        <w:tc>
          <w:tcPr>
            <w:tcW w:w="1394" w:type="dxa"/>
            <w:vAlign w:val="center"/>
          </w:tcPr>
          <w:p w:rsidR="008C6FD6" w:rsidRPr="002F7AC7" w:rsidRDefault="002F7AC7" w:rsidP="002F7AC7">
            <w:pPr>
              <w:jc w:val="center"/>
              <w:rPr>
                <w:lang w:val="uk-UA"/>
              </w:rPr>
            </w:pPr>
            <w:r>
              <w:rPr>
                <w:lang w:val="uk-UA"/>
              </w:rPr>
              <w:t>8 475,9</w:t>
            </w:r>
          </w:p>
        </w:tc>
        <w:tc>
          <w:tcPr>
            <w:tcW w:w="1169" w:type="dxa"/>
            <w:shd w:val="clear" w:color="auto" w:fill="auto"/>
            <w:vAlign w:val="center"/>
          </w:tcPr>
          <w:p w:rsidR="008C6FD6" w:rsidRPr="002F7AC7" w:rsidRDefault="002F7AC7" w:rsidP="002F7AC7">
            <w:pPr>
              <w:jc w:val="center"/>
              <w:rPr>
                <w:lang w:val="uk-UA"/>
              </w:rPr>
            </w:pPr>
            <w:r>
              <w:rPr>
                <w:lang w:val="uk-UA"/>
              </w:rPr>
              <w:t>5 979,4</w:t>
            </w:r>
          </w:p>
        </w:tc>
        <w:tc>
          <w:tcPr>
            <w:tcW w:w="1374" w:type="dxa"/>
            <w:shd w:val="clear" w:color="auto" w:fill="auto"/>
            <w:vAlign w:val="center"/>
          </w:tcPr>
          <w:p w:rsidR="008C6FD6" w:rsidRPr="002F7AC7" w:rsidRDefault="002F7AC7" w:rsidP="002F7AC7">
            <w:pPr>
              <w:jc w:val="center"/>
              <w:rPr>
                <w:lang w:val="uk-UA"/>
              </w:rPr>
            </w:pPr>
            <w:r>
              <w:rPr>
                <w:lang w:val="uk-UA"/>
              </w:rPr>
              <w:t>70,5</w:t>
            </w:r>
          </w:p>
        </w:tc>
        <w:tc>
          <w:tcPr>
            <w:tcW w:w="1342" w:type="dxa"/>
            <w:shd w:val="clear" w:color="auto" w:fill="auto"/>
            <w:vAlign w:val="center"/>
          </w:tcPr>
          <w:p w:rsidR="008C6FD6" w:rsidRPr="002F7AC7" w:rsidRDefault="002F7AC7" w:rsidP="002F7AC7">
            <w:pPr>
              <w:jc w:val="center"/>
              <w:rPr>
                <w:lang w:val="uk-UA"/>
              </w:rPr>
            </w:pPr>
            <w:r>
              <w:rPr>
                <w:lang w:val="uk-UA"/>
              </w:rPr>
              <w:t>83,6</w:t>
            </w:r>
          </w:p>
        </w:tc>
      </w:tr>
      <w:tr w:rsidR="008C6FD6" w:rsidRPr="002F7AC7" w:rsidTr="00765D78">
        <w:trPr>
          <w:trHeight w:val="698"/>
        </w:trPr>
        <w:tc>
          <w:tcPr>
            <w:tcW w:w="2208" w:type="dxa"/>
            <w:shd w:val="clear" w:color="auto" w:fill="auto"/>
          </w:tcPr>
          <w:p w:rsidR="008C6FD6" w:rsidRPr="002F7AC7" w:rsidRDefault="008C6FD6" w:rsidP="008C6FD6">
            <w:pPr>
              <w:rPr>
                <w:lang w:val="uk-UA"/>
              </w:rPr>
            </w:pPr>
            <w:r w:rsidRPr="002F7AC7">
              <w:rPr>
                <w:lang w:val="uk-UA"/>
              </w:rPr>
              <w:t>Соціальний захист та соціальне забезпечення</w:t>
            </w:r>
          </w:p>
        </w:tc>
        <w:tc>
          <w:tcPr>
            <w:tcW w:w="1165" w:type="dxa"/>
            <w:shd w:val="clear" w:color="auto" w:fill="auto"/>
            <w:vAlign w:val="center"/>
          </w:tcPr>
          <w:p w:rsidR="008C6FD6" w:rsidRPr="002F7AC7" w:rsidRDefault="002F7AC7" w:rsidP="002F7AC7">
            <w:pPr>
              <w:jc w:val="center"/>
              <w:rPr>
                <w:lang w:val="uk-UA"/>
              </w:rPr>
            </w:pPr>
            <w:r>
              <w:rPr>
                <w:lang w:val="uk-UA"/>
              </w:rPr>
              <w:t>3 925,1</w:t>
            </w:r>
          </w:p>
        </w:tc>
        <w:tc>
          <w:tcPr>
            <w:tcW w:w="1413" w:type="dxa"/>
            <w:shd w:val="clear" w:color="auto" w:fill="auto"/>
            <w:vAlign w:val="center"/>
          </w:tcPr>
          <w:p w:rsidR="008C6FD6" w:rsidRPr="002F7AC7" w:rsidRDefault="002F7AC7" w:rsidP="002F7AC7">
            <w:pPr>
              <w:jc w:val="center"/>
              <w:rPr>
                <w:lang w:val="uk-UA"/>
              </w:rPr>
            </w:pPr>
            <w:r>
              <w:rPr>
                <w:lang w:val="uk-UA"/>
              </w:rPr>
              <w:t>20 577,7</w:t>
            </w:r>
          </w:p>
        </w:tc>
        <w:tc>
          <w:tcPr>
            <w:tcW w:w="1394" w:type="dxa"/>
            <w:vAlign w:val="center"/>
          </w:tcPr>
          <w:p w:rsidR="008C6FD6" w:rsidRPr="002F7AC7" w:rsidRDefault="002F7AC7" w:rsidP="002F7AC7">
            <w:pPr>
              <w:jc w:val="center"/>
              <w:rPr>
                <w:lang w:val="uk-UA"/>
              </w:rPr>
            </w:pPr>
            <w:r>
              <w:rPr>
                <w:lang w:val="uk-UA"/>
              </w:rPr>
              <w:t>4 731,7</w:t>
            </w:r>
          </w:p>
        </w:tc>
        <w:tc>
          <w:tcPr>
            <w:tcW w:w="1169" w:type="dxa"/>
            <w:shd w:val="clear" w:color="auto" w:fill="auto"/>
            <w:vAlign w:val="center"/>
          </w:tcPr>
          <w:p w:rsidR="008C6FD6" w:rsidRPr="002F7AC7" w:rsidRDefault="002F7AC7" w:rsidP="002F7AC7">
            <w:pPr>
              <w:jc w:val="center"/>
              <w:rPr>
                <w:lang w:val="uk-UA"/>
              </w:rPr>
            </w:pPr>
            <w:r>
              <w:rPr>
                <w:lang w:val="uk-UA"/>
              </w:rPr>
              <w:t>3 956,7</w:t>
            </w:r>
          </w:p>
        </w:tc>
        <w:tc>
          <w:tcPr>
            <w:tcW w:w="1374" w:type="dxa"/>
            <w:shd w:val="clear" w:color="auto" w:fill="auto"/>
            <w:vAlign w:val="center"/>
          </w:tcPr>
          <w:p w:rsidR="008C6FD6" w:rsidRPr="002F7AC7" w:rsidRDefault="002F7AC7" w:rsidP="002F7AC7">
            <w:pPr>
              <w:jc w:val="center"/>
              <w:rPr>
                <w:lang w:val="uk-UA"/>
              </w:rPr>
            </w:pPr>
            <w:r>
              <w:rPr>
                <w:lang w:val="uk-UA"/>
              </w:rPr>
              <w:t>83,6</w:t>
            </w:r>
          </w:p>
        </w:tc>
        <w:tc>
          <w:tcPr>
            <w:tcW w:w="1342" w:type="dxa"/>
            <w:shd w:val="clear" w:color="auto" w:fill="auto"/>
            <w:vAlign w:val="center"/>
          </w:tcPr>
          <w:p w:rsidR="008C6FD6" w:rsidRPr="002F7AC7" w:rsidRDefault="002F7AC7" w:rsidP="002F7AC7">
            <w:pPr>
              <w:jc w:val="center"/>
              <w:rPr>
                <w:lang w:val="uk-UA"/>
              </w:rPr>
            </w:pPr>
            <w:r>
              <w:rPr>
                <w:lang w:val="uk-UA"/>
              </w:rPr>
              <w:t>100,8</w:t>
            </w:r>
          </w:p>
        </w:tc>
      </w:tr>
      <w:tr w:rsidR="008C6FD6" w:rsidRPr="002F7AC7" w:rsidTr="00765D78">
        <w:trPr>
          <w:trHeight w:val="709"/>
        </w:trPr>
        <w:tc>
          <w:tcPr>
            <w:tcW w:w="2208" w:type="dxa"/>
            <w:shd w:val="clear" w:color="auto" w:fill="auto"/>
          </w:tcPr>
          <w:p w:rsidR="008C6FD6" w:rsidRPr="002F7AC7" w:rsidRDefault="008C6FD6" w:rsidP="008C6FD6">
            <w:pPr>
              <w:rPr>
                <w:lang w:val="uk-UA"/>
              </w:rPr>
            </w:pPr>
            <w:r w:rsidRPr="002F7AC7">
              <w:rPr>
                <w:lang w:val="uk-UA"/>
              </w:rPr>
              <w:t>Житлово-комунальне господарство</w:t>
            </w:r>
          </w:p>
        </w:tc>
        <w:tc>
          <w:tcPr>
            <w:tcW w:w="1165" w:type="dxa"/>
            <w:shd w:val="clear" w:color="auto" w:fill="auto"/>
            <w:vAlign w:val="center"/>
          </w:tcPr>
          <w:p w:rsidR="008C6FD6" w:rsidRPr="002F7AC7" w:rsidRDefault="00765D78" w:rsidP="002F7AC7">
            <w:pPr>
              <w:jc w:val="center"/>
              <w:rPr>
                <w:lang w:val="uk-UA"/>
              </w:rPr>
            </w:pPr>
            <w:r>
              <w:rPr>
                <w:lang w:val="uk-UA"/>
              </w:rPr>
              <w:t>9 351,1</w:t>
            </w:r>
          </w:p>
        </w:tc>
        <w:tc>
          <w:tcPr>
            <w:tcW w:w="1413" w:type="dxa"/>
            <w:shd w:val="clear" w:color="auto" w:fill="auto"/>
            <w:vAlign w:val="center"/>
          </w:tcPr>
          <w:p w:rsidR="008C6FD6" w:rsidRPr="002F7AC7" w:rsidRDefault="002F7AC7" w:rsidP="002F7AC7">
            <w:pPr>
              <w:jc w:val="center"/>
              <w:rPr>
                <w:lang w:val="uk-UA"/>
              </w:rPr>
            </w:pPr>
            <w:r>
              <w:rPr>
                <w:lang w:val="uk-UA"/>
              </w:rPr>
              <w:t>34 236,3</w:t>
            </w:r>
          </w:p>
        </w:tc>
        <w:tc>
          <w:tcPr>
            <w:tcW w:w="1394" w:type="dxa"/>
            <w:vAlign w:val="center"/>
          </w:tcPr>
          <w:p w:rsidR="008C6FD6" w:rsidRPr="002F7AC7" w:rsidRDefault="002F7AC7" w:rsidP="002F7AC7">
            <w:pPr>
              <w:jc w:val="center"/>
              <w:rPr>
                <w:lang w:val="uk-UA"/>
              </w:rPr>
            </w:pPr>
            <w:r>
              <w:rPr>
                <w:lang w:val="uk-UA"/>
              </w:rPr>
              <w:t>7 137,4</w:t>
            </w:r>
          </w:p>
        </w:tc>
        <w:tc>
          <w:tcPr>
            <w:tcW w:w="1169" w:type="dxa"/>
            <w:shd w:val="clear" w:color="auto" w:fill="auto"/>
            <w:vAlign w:val="center"/>
          </w:tcPr>
          <w:p w:rsidR="008C6FD6" w:rsidRPr="002F7AC7" w:rsidRDefault="002F7AC7" w:rsidP="002F7AC7">
            <w:pPr>
              <w:jc w:val="center"/>
              <w:rPr>
                <w:lang w:val="uk-UA"/>
              </w:rPr>
            </w:pPr>
            <w:r>
              <w:rPr>
                <w:lang w:val="uk-UA"/>
              </w:rPr>
              <w:t>6 455,0</w:t>
            </w:r>
          </w:p>
        </w:tc>
        <w:tc>
          <w:tcPr>
            <w:tcW w:w="1374" w:type="dxa"/>
            <w:shd w:val="clear" w:color="auto" w:fill="auto"/>
            <w:vAlign w:val="center"/>
          </w:tcPr>
          <w:p w:rsidR="008C6FD6" w:rsidRPr="002F7AC7" w:rsidRDefault="002F7AC7" w:rsidP="002F7AC7">
            <w:pPr>
              <w:jc w:val="center"/>
              <w:rPr>
                <w:lang w:val="uk-UA"/>
              </w:rPr>
            </w:pPr>
            <w:r>
              <w:rPr>
                <w:lang w:val="uk-UA"/>
              </w:rPr>
              <w:t>90,4</w:t>
            </w:r>
          </w:p>
        </w:tc>
        <w:tc>
          <w:tcPr>
            <w:tcW w:w="1342" w:type="dxa"/>
            <w:shd w:val="clear" w:color="auto" w:fill="auto"/>
            <w:vAlign w:val="center"/>
          </w:tcPr>
          <w:p w:rsidR="008C6FD6" w:rsidRPr="002F7AC7" w:rsidRDefault="002F7AC7" w:rsidP="002F7AC7">
            <w:pPr>
              <w:jc w:val="center"/>
              <w:rPr>
                <w:lang w:val="uk-UA"/>
              </w:rPr>
            </w:pPr>
            <w:r>
              <w:rPr>
                <w:lang w:val="uk-UA"/>
              </w:rPr>
              <w:t>80,1</w:t>
            </w:r>
          </w:p>
        </w:tc>
      </w:tr>
      <w:tr w:rsidR="008C6FD6" w:rsidRPr="002F7AC7" w:rsidTr="00765D78">
        <w:trPr>
          <w:trHeight w:val="407"/>
        </w:trPr>
        <w:tc>
          <w:tcPr>
            <w:tcW w:w="2208" w:type="dxa"/>
            <w:shd w:val="clear" w:color="auto" w:fill="auto"/>
          </w:tcPr>
          <w:p w:rsidR="008C6FD6" w:rsidRPr="002F7AC7" w:rsidRDefault="008C6FD6" w:rsidP="008C6FD6">
            <w:pPr>
              <w:rPr>
                <w:lang w:val="uk-UA"/>
              </w:rPr>
            </w:pPr>
            <w:r w:rsidRPr="002F7AC7">
              <w:rPr>
                <w:lang w:val="uk-UA"/>
              </w:rPr>
              <w:t>Культура і мистецтво</w:t>
            </w:r>
          </w:p>
        </w:tc>
        <w:tc>
          <w:tcPr>
            <w:tcW w:w="1165" w:type="dxa"/>
            <w:shd w:val="clear" w:color="auto" w:fill="auto"/>
            <w:vAlign w:val="center"/>
          </w:tcPr>
          <w:p w:rsidR="008C6FD6" w:rsidRPr="002F7AC7" w:rsidRDefault="002F7AC7" w:rsidP="002F7AC7">
            <w:pPr>
              <w:jc w:val="center"/>
              <w:rPr>
                <w:lang w:val="uk-UA"/>
              </w:rPr>
            </w:pPr>
            <w:r>
              <w:rPr>
                <w:lang w:val="uk-UA"/>
              </w:rPr>
              <w:t>6 149,5</w:t>
            </w:r>
          </w:p>
        </w:tc>
        <w:tc>
          <w:tcPr>
            <w:tcW w:w="1413" w:type="dxa"/>
            <w:shd w:val="clear" w:color="auto" w:fill="auto"/>
            <w:vAlign w:val="center"/>
          </w:tcPr>
          <w:p w:rsidR="008C6FD6" w:rsidRPr="002F7AC7" w:rsidRDefault="002F7AC7" w:rsidP="002F7AC7">
            <w:pPr>
              <w:jc w:val="center"/>
              <w:rPr>
                <w:lang w:val="uk-UA"/>
              </w:rPr>
            </w:pPr>
            <w:r>
              <w:rPr>
                <w:lang w:val="uk-UA"/>
              </w:rPr>
              <w:t>30 516,9</w:t>
            </w:r>
          </w:p>
        </w:tc>
        <w:tc>
          <w:tcPr>
            <w:tcW w:w="1394" w:type="dxa"/>
            <w:vAlign w:val="center"/>
          </w:tcPr>
          <w:p w:rsidR="008C6FD6" w:rsidRPr="002F7AC7" w:rsidRDefault="002F7AC7" w:rsidP="002F7AC7">
            <w:pPr>
              <w:jc w:val="center"/>
              <w:rPr>
                <w:lang w:val="uk-UA"/>
              </w:rPr>
            </w:pPr>
            <w:r>
              <w:rPr>
                <w:lang w:val="uk-UA"/>
              </w:rPr>
              <w:t>8 254,4</w:t>
            </w:r>
          </w:p>
        </w:tc>
        <w:tc>
          <w:tcPr>
            <w:tcW w:w="1169" w:type="dxa"/>
            <w:shd w:val="clear" w:color="auto" w:fill="auto"/>
            <w:vAlign w:val="center"/>
          </w:tcPr>
          <w:p w:rsidR="008C6FD6" w:rsidRPr="002F7AC7" w:rsidRDefault="002F7AC7" w:rsidP="002F7AC7">
            <w:pPr>
              <w:jc w:val="center"/>
              <w:rPr>
                <w:lang w:val="uk-UA"/>
              </w:rPr>
            </w:pPr>
            <w:r>
              <w:rPr>
                <w:lang w:val="uk-UA"/>
              </w:rPr>
              <w:t>5 667,6</w:t>
            </w:r>
          </w:p>
        </w:tc>
        <w:tc>
          <w:tcPr>
            <w:tcW w:w="1374" w:type="dxa"/>
            <w:shd w:val="clear" w:color="auto" w:fill="auto"/>
            <w:vAlign w:val="center"/>
          </w:tcPr>
          <w:p w:rsidR="008C6FD6" w:rsidRPr="002F7AC7" w:rsidRDefault="002F7AC7" w:rsidP="002F7AC7">
            <w:pPr>
              <w:jc w:val="center"/>
              <w:rPr>
                <w:lang w:val="uk-UA"/>
              </w:rPr>
            </w:pPr>
            <w:r>
              <w:rPr>
                <w:lang w:val="uk-UA"/>
              </w:rPr>
              <w:t>68,7</w:t>
            </w:r>
          </w:p>
        </w:tc>
        <w:tc>
          <w:tcPr>
            <w:tcW w:w="1342" w:type="dxa"/>
            <w:shd w:val="clear" w:color="auto" w:fill="auto"/>
            <w:vAlign w:val="center"/>
          </w:tcPr>
          <w:p w:rsidR="008C6FD6" w:rsidRPr="002F7AC7" w:rsidRDefault="002F7AC7" w:rsidP="002F7AC7">
            <w:pPr>
              <w:jc w:val="center"/>
              <w:rPr>
                <w:lang w:val="uk-UA"/>
              </w:rPr>
            </w:pPr>
            <w:r>
              <w:rPr>
                <w:lang w:val="uk-UA"/>
              </w:rPr>
              <w:t>92,2</w:t>
            </w:r>
          </w:p>
        </w:tc>
      </w:tr>
      <w:tr w:rsidR="008C6FD6" w:rsidRPr="002F7AC7" w:rsidTr="00765D78">
        <w:trPr>
          <w:trHeight w:val="595"/>
        </w:trPr>
        <w:tc>
          <w:tcPr>
            <w:tcW w:w="2208" w:type="dxa"/>
            <w:shd w:val="clear" w:color="auto" w:fill="auto"/>
          </w:tcPr>
          <w:p w:rsidR="008C6FD6" w:rsidRPr="002F7AC7" w:rsidRDefault="008C6FD6" w:rsidP="008C6FD6">
            <w:pPr>
              <w:rPr>
                <w:lang w:val="uk-UA"/>
              </w:rPr>
            </w:pPr>
            <w:r w:rsidRPr="002F7AC7">
              <w:rPr>
                <w:lang w:val="uk-UA"/>
              </w:rPr>
              <w:t>Засоби масової інформації</w:t>
            </w:r>
          </w:p>
        </w:tc>
        <w:tc>
          <w:tcPr>
            <w:tcW w:w="1165" w:type="dxa"/>
            <w:shd w:val="clear" w:color="auto" w:fill="auto"/>
            <w:vAlign w:val="center"/>
          </w:tcPr>
          <w:p w:rsidR="008C6FD6" w:rsidRPr="002F7AC7" w:rsidRDefault="002F7AC7" w:rsidP="002F7AC7">
            <w:pPr>
              <w:jc w:val="center"/>
              <w:rPr>
                <w:lang w:val="uk-UA"/>
              </w:rPr>
            </w:pPr>
            <w:r>
              <w:rPr>
                <w:lang w:val="uk-UA"/>
              </w:rPr>
              <w:t>698,2</w:t>
            </w:r>
          </w:p>
        </w:tc>
        <w:tc>
          <w:tcPr>
            <w:tcW w:w="1413" w:type="dxa"/>
            <w:shd w:val="clear" w:color="auto" w:fill="auto"/>
            <w:vAlign w:val="center"/>
          </w:tcPr>
          <w:p w:rsidR="008C6FD6" w:rsidRPr="002F7AC7" w:rsidRDefault="002F7AC7" w:rsidP="002F7AC7">
            <w:pPr>
              <w:jc w:val="center"/>
              <w:rPr>
                <w:lang w:val="uk-UA"/>
              </w:rPr>
            </w:pPr>
            <w:r>
              <w:rPr>
                <w:lang w:val="uk-UA"/>
              </w:rPr>
              <w:t>3 002,3</w:t>
            </w:r>
          </w:p>
        </w:tc>
        <w:tc>
          <w:tcPr>
            <w:tcW w:w="1394" w:type="dxa"/>
            <w:vAlign w:val="center"/>
          </w:tcPr>
          <w:p w:rsidR="008C6FD6" w:rsidRPr="002F7AC7" w:rsidRDefault="002F7AC7" w:rsidP="002F7AC7">
            <w:pPr>
              <w:jc w:val="center"/>
              <w:rPr>
                <w:lang w:val="uk-UA"/>
              </w:rPr>
            </w:pPr>
            <w:r>
              <w:rPr>
                <w:lang w:val="uk-UA"/>
              </w:rPr>
              <w:t>780,8</w:t>
            </w:r>
          </w:p>
        </w:tc>
        <w:tc>
          <w:tcPr>
            <w:tcW w:w="1169" w:type="dxa"/>
            <w:shd w:val="clear" w:color="auto" w:fill="auto"/>
            <w:vAlign w:val="center"/>
          </w:tcPr>
          <w:p w:rsidR="008C6FD6" w:rsidRPr="002F7AC7" w:rsidRDefault="002F7AC7" w:rsidP="002F7AC7">
            <w:pPr>
              <w:jc w:val="center"/>
              <w:rPr>
                <w:lang w:val="uk-UA"/>
              </w:rPr>
            </w:pPr>
            <w:r>
              <w:rPr>
                <w:lang w:val="uk-UA"/>
              </w:rPr>
              <w:t>771,4</w:t>
            </w:r>
          </w:p>
        </w:tc>
        <w:tc>
          <w:tcPr>
            <w:tcW w:w="1374" w:type="dxa"/>
            <w:shd w:val="clear" w:color="auto" w:fill="auto"/>
            <w:vAlign w:val="center"/>
          </w:tcPr>
          <w:p w:rsidR="008C6FD6" w:rsidRPr="002F7AC7" w:rsidRDefault="002F7AC7" w:rsidP="002F7AC7">
            <w:pPr>
              <w:jc w:val="center"/>
              <w:rPr>
                <w:lang w:val="uk-UA"/>
              </w:rPr>
            </w:pPr>
            <w:r>
              <w:rPr>
                <w:lang w:val="uk-UA"/>
              </w:rPr>
              <w:t>98,8</w:t>
            </w:r>
          </w:p>
        </w:tc>
        <w:tc>
          <w:tcPr>
            <w:tcW w:w="1342" w:type="dxa"/>
            <w:shd w:val="clear" w:color="auto" w:fill="auto"/>
            <w:vAlign w:val="center"/>
          </w:tcPr>
          <w:p w:rsidR="008C6FD6" w:rsidRPr="002F7AC7" w:rsidRDefault="002F7AC7" w:rsidP="002F7AC7">
            <w:pPr>
              <w:jc w:val="center"/>
              <w:rPr>
                <w:lang w:val="uk-UA"/>
              </w:rPr>
            </w:pPr>
            <w:r>
              <w:rPr>
                <w:lang w:val="uk-UA"/>
              </w:rPr>
              <w:t>110,5</w:t>
            </w:r>
          </w:p>
        </w:tc>
      </w:tr>
      <w:tr w:rsidR="008C6FD6" w:rsidRPr="002F7AC7" w:rsidTr="00765D78">
        <w:trPr>
          <w:trHeight w:val="605"/>
        </w:trPr>
        <w:tc>
          <w:tcPr>
            <w:tcW w:w="2208" w:type="dxa"/>
            <w:shd w:val="clear" w:color="auto" w:fill="auto"/>
          </w:tcPr>
          <w:p w:rsidR="008C6FD6" w:rsidRPr="002F7AC7" w:rsidRDefault="008C6FD6" w:rsidP="008C6FD6">
            <w:pPr>
              <w:rPr>
                <w:lang w:val="uk-UA"/>
              </w:rPr>
            </w:pPr>
            <w:r w:rsidRPr="002F7AC7">
              <w:rPr>
                <w:lang w:val="uk-UA"/>
              </w:rPr>
              <w:t>Фізична культура і спорт</w:t>
            </w:r>
          </w:p>
        </w:tc>
        <w:tc>
          <w:tcPr>
            <w:tcW w:w="1165" w:type="dxa"/>
            <w:shd w:val="clear" w:color="auto" w:fill="auto"/>
            <w:vAlign w:val="center"/>
          </w:tcPr>
          <w:p w:rsidR="008C6FD6" w:rsidRPr="002F7AC7" w:rsidRDefault="002F7AC7" w:rsidP="002F7AC7">
            <w:pPr>
              <w:jc w:val="center"/>
              <w:rPr>
                <w:lang w:val="uk-UA"/>
              </w:rPr>
            </w:pPr>
            <w:r>
              <w:rPr>
                <w:lang w:val="uk-UA"/>
              </w:rPr>
              <w:t>1 955,6</w:t>
            </w:r>
          </w:p>
        </w:tc>
        <w:tc>
          <w:tcPr>
            <w:tcW w:w="1413" w:type="dxa"/>
            <w:shd w:val="clear" w:color="auto" w:fill="auto"/>
            <w:vAlign w:val="center"/>
          </w:tcPr>
          <w:p w:rsidR="008C6FD6" w:rsidRPr="002F7AC7" w:rsidRDefault="002F7AC7" w:rsidP="002F7AC7">
            <w:pPr>
              <w:jc w:val="center"/>
              <w:rPr>
                <w:lang w:val="uk-UA"/>
              </w:rPr>
            </w:pPr>
            <w:r>
              <w:rPr>
                <w:lang w:val="uk-UA"/>
              </w:rPr>
              <w:t>34 629,9</w:t>
            </w:r>
          </w:p>
        </w:tc>
        <w:tc>
          <w:tcPr>
            <w:tcW w:w="1394" w:type="dxa"/>
            <w:vAlign w:val="center"/>
          </w:tcPr>
          <w:p w:rsidR="008C6FD6" w:rsidRPr="002F7AC7" w:rsidRDefault="002F7AC7" w:rsidP="002F7AC7">
            <w:pPr>
              <w:jc w:val="center"/>
              <w:rPr>
                <w:lang w:val="uk-UA"/>
              </w:rPr>
            </w:pPr>
            <w:r>
              <w:rPr>
                <w:lang w:val="uk-UA"/>
              </w:rPr>
              <w:t>12 958,5</w:t>
            </w:r>
          </w:p>
        </w:tc>
        <w:tc>
          <w:tcPr>
            <w:tcW w:w="1169" w:type="dxa"/>
            <w:shd w:val="clear" w:color="auto" w:fill="auto"/>
            <w:vAlign w:val="center"/>
          </w:tcPr>
          <w:p w:rsidR="008C6FD6" w:rsidRPr="002F7AC7" w:rsidRDefault="002F7AC7" w:rsidP="002F7AC7">
            <w:pPr>
              <w:jc w:val="center"/>
              <w:rPr>
                <w:lang w:val="uk-UA"/>
              </w:rPr>
            </w:pPr>
            <w:r>
              <w:rPr>
                <w:lang w:val="uk-UA"/>
              </w:rPr>
              <w:t>5 582,3</w:t>
            </w:r>
          </w:p>
        </w:tc>
        <w:tc>
          <w:tcPr>
            <w:tcW w:w="1374" w:type="dxa"/>
            <w:shd w:val="clear" w:color="auto" w:fill="auto"/>
            <w:vAlign w:val="center"/>
          </w:tcPr>
          <w:p w:rsidR="008C6FD6" w:rsidRPr="002F7AC7" w:rsidRDefault="002F7AC7" w:rsidP="002F7AC7">
            <w:pPr>
              <w:jc w:val="center"/>
              <w:rPr>
                <w:lang w:val="uk-UA"/>
              </w:rPr>
            </w:pPr>
            <w:r>
              <w:rPr>
                <w:lang w:val="uk-UA"/>
              </w:rPr>
              <w:t>43,1</w:t>
            </w:r>
          </w:p>
        </w:tc>
        <w:tc>
          <w:tcPr>
            <w:tcW w:w="1342" w:type="dxa"/>
            <w:shd w:val="clear" w:color="auto" w:fill="auto"/>
            <w:vAlign w:val="center"/>
          </w:tcPr>
          <w:p w:rsidR="008C6FD6" w:rsidRPr="002F7AC7" w:rsidRDefault="002F7AC7" w:rsidP="002F7AC7">
            <w:pPr>
              <w:jc w:val="center"/>
              <w:rPr>
                <w:lang w:val="uk-UA"/>
              </w:rPr>
            </w:pPr>
            <w:r>
              <w:rPr>
                <w:lang w:val="uk-UA"/>
              </w:rPr>
              <w:t>У 2,8 р</w:t>
            </w:r>
          </w:p>
        </w:tc>
      </w:tr>
      <w:tr w:rsidR="008C6FD6" w:rsidRPr="002F7AC7" w:rsidTr="00765D78">
        <w:tc>
          <w:tcPr>
            <w:tcW w:w="2208" w:type="dxa"/>
            <w:shd w:val="clear" w:color="auto" w:fill="auto"/>
          </w:tcPr>
          <w:p w:rsidR="008C6FD6" w:rsidRPr="002F7AC7" w:rsidRDefault="008C6FD6" w:rsidP="008C6FD6">
            <w:pPr>
              <w:rPr>
                <w:lang w:val="uk-UA"/>
              </w:rPr>
            </w:pPr>
            <w:r w:rsidRPr="002F7AC7">
              <w:rPr>
                <w:lang w:val="uk-UA"/>
              </w:rPr>
              <w:t>Транспорт та транспортна інфраструктура, дорожнє господарство</w:t>
            </w:r>
          </w:p>
        </w:tc>
        <w:tc>
          <w:tcPr>
            <w:tcW w:w="1165" w:type="dxa"/>
            <w:shd w:val="clear" w:color="auto" w:fill="auto"/>
            <w:vAlign w:val="center"/>
          </w:tcPr>
          <w:p w:rsidR="008C6FD6" w:rsidRPr="002F7AC7" w:rsidRDefault="002F7AC7" w:rsidP="002F7AC7">
            <w:pPr>
              <w:jc w:val="center"/>
              <w:rPr>
                <w:lang w:val="uk-UA"/>
              </w:rPr>
            </w:pPr>
            <w:r>
              <w:rPr>
                <w:lang w:val="uk-UA"/>
              </w:rPr>
              <w:t>353,0</w:t>
            </w:r>
          </w:p>
        </w:tc>
        <w:tc>
          <w:tcPr>
            <w:tcW w:w="1413" w:type="dxa"/>
            <w:shd w:val="clear" w:color="auto" w:fill="auto"/>
            <w:vAlign w:val="center"/>
          </w:tcPr>
          <w:p w:rsidR="008C6FD6" w:rsidRPr="002F7AC7" w:rsidRDefault="002F7AC7" w:rsidP="002F7AC7">
            <w:pPr>
              <w:jc w:val="center"/>
              <w:rPr>
                <w:lang w:val="uk-UA"/>
              </w:rPr>
            </w:pPr>
            <w:r>
              <w:rPr>
                <w:lang w:val="uk-UA"/>
              </w:rPr>
              <w:t>1 799,0</w:t>
            </w:r>
          </w:p>
        </w:tc>
        <w:tc>
          <w:tcPr>
            <w:tcW w:w="1394" w:type="dxa"/>
            <w:vAlign w:val="center"/>
          </w:tcPr>
          <w:p w:rsidR="008C6FD6" w:rsidRPr="002F7AC7" w:rsidRDefault="002F7AC7" w:rsidP="002F7AC7">
            <w:pPr>
              <w:jc w:val="center"/>
              <w:rPr>
                <w:lang w:val="uk-UA"/>
              </w:rPr>
            </w:pPr>
            <w:r>
              <w:rPr>
                <w:lang w:val="uk-UA"/>
              </w:rPr>
              <w:t>575,0</w:t>
            </w:r>
          </w:p>
        </w:tc>
        <w:tc>
          <w:tcPr>
            <w:tcW w:w="1169" w:type="dxa"/>
            <w:shd w:val="clear" w:color="auto" w:fill="auto"/>
            <w:vAlign w:val="center"/>
          </w:tcPr>
          <w:p w:rsidR="008C6FD6" w:rsidRPr="002F7AC7" w:rsidRDefault="00A459F7" w:rsidP="002F7AC7">
            <w:pPr>
              <w:jc w:val="center"/>
              <w:rPr>
                <w:lang w:val="uk-UA"/>
              </w:rPr>
            </w:pPr>
            <w:r>
              <w:rPr>
                <w:lang w:val="uk-UA"/>
              </w:rPr>
              <w:t>378,4</w:t>
            </w:r>
          </w:p>
        </w:tc>
        <w:tc>
          <w:tcPr>
            <w:tcW w:w="1374" w:type="dxa"/>
            <w:shd w:val="clear" w:color="auto" w:fill="auto"/>
            <w:vAlign w:val="center"/>
          </w:tcPr>
          <w:p w:rsidR="008C6FD6" w:rsidRPr="002F7AC7" w:rsidRDefault="002F7AC7" w:rsidP="002F7AC7">
            <w:pPr>
              <w:jc w:val="center"/>
              <w:rPr>
                <w:lang w:val="uk-UA"/>
              </w:rPr>
            </w:pPr>
            <w:r>
              <w:rPr>
                <w:lang w:val="uk-UA"/>
              </w:rPr>
              <w:t>65,8</w:t>
            </w:r>
          </w:p>
        </w:tc>
        <w:tc>
          <w:tcPr>
            <w:tcW w:w="1342" w:type="dxa"/>
            <w:shd w:val="clear" w:color="auto" w:fill="auto"/>
            <w:vAlign w:val="center"/>
          </w:tcPr>
          <w:p w:rsidR="008C6FD6" w:rsidRPr="002F7AC7" w:rsidRDefault="002F7AC7" w:rsidP="002F7AC7">
            <w:pPr>
              <w:jc w:val="center"/>
              <w:rPr>
                <w:lang w:val="uk-UA"/>
              </w:rPr>
            </w:pPr>
            <w:r>
              <w:rPr>
                <w:lang w:val="uk-UA"/>
              </w:rPr>
              <w:t>107,2</w:t>
            </w:r>
          </w:p>
        </w:tc>
      </w:tr>
      <w:tr w:rsidR="008C6FD6" w:rsidRPr="002F7AC7" w:rsidTr="0090749C">
        <w:trPr>
          <w:trHeight w:val="415"/>
        </w:trPr>
        <w:tc>
          <w:tcPr>
            <w:tcW w:w="2208" w:type="dxa"/>
            <w:shd w:val="clear" w:color="auto" w:fill="auto"/>
          </w:tcPr>
          <w:p w:rsidR="008C6FD6" w:rsidRPr="002F7AC7" w:rsidRDefault="008C6FD6" w:rsidP="008C6FD6">
            <w:pPr>
              <w:rPr>
                <w:lang w:val="uk-UA"/>
              </w:rPr>
            </w:pPr>
            <w:r w:rsidRPr="002F7AC7">
              <w:rPr>
                <w:lang w:val="uk-UA"/>
              </w:rPr>
              <w:t xml:space="preserve">Інші заходи, </w:t>
            </w:r>
            <w:r w:rsidRPr="002F7AC7">
              <w:rPr>
                <w:bCs/>
                <w:iCs/>
                <w:lang w:val="uk-UA"/>
              </w:rPr>
              <w:t>пов’язані з економічною діяльністю</w:t>
            </w:r>
          </w:p>
        </w:tc>
        <w:tc>
          <w:tcPr>
            <w:tcW w:w="1165" w:type="dxa"/>
            <w:shd w:val="clear" w:color="auto" w:fill="auto"/>
            <w:vAlign w:val="center"/>
          </w:tcPr>
          <w:p w:rsidR="008C6FD6" w:rsidRPr="002F7AC7" w:rsidRDefault="002F7AC7" w:rsidP="002F7AC7">
            <w:pPr>
              <w:jc w:val="center"/>
              <w:rPr>
                <w:lang w:val="uk-UA"/>
              </w:rPr>
            </w:pPr>
            <w:r>
              <w:rPr>
                <w:lang w:val="uk-UA"/>
              </w:rPr>
              <w:t>16,5</w:t>
            </w:r>
          </w:p>
        </w:tc>
        <w:tc>
          <w:tcPr>
            <w:tcW w:w="1413" w:type="dxa"/>
            <w:shd w:val="clear" w:color="auto" w:fill="auto"/>
            <w:vAlign w:val="center"/>
          </w:tcPr>
          <w:p w:rsidR="008C6FD6" w:rsidRPr="002F7AC7" w:rsidRDefault="002F7AC7" w:rsidP="002F7AC7">
            <w:pPr>
              <w:jc w:val="center"/>
              <w:rPr>
                <w:lang w:val="uk-UA"/>
              </w:rPr>
            </w:pPr>
            <w:r>
              <w:rPr>
                <w:lang w:val="uk-UA"/>
              </w:rPr>
              <w:t>120,1</w:t>
            </w:r>
          </w:p>
        </w:tc>
        <w:tc>
          <w:tcPr>
            <w:tcW w:w="1394" w:type="dxa"/>
            <w:vAlign w:val="center"/>
          </w:tcPr>
          <w:p w:rsidR="008C6FD6" w:rsidRPr="002F7AC7" w:rsidRDefault="002F7AC7" w:rsidP="002F7AC7">
            <w:pPr>
              <w:jc w:val="center"/>
              <w:rPr>
                <w:lang w:val="uk-UA"/>
              </w:rPr>
            </w:pPr>
            <w:r>
              <w:rPr>
                <w:lang w:val="uk-UA"/>
              </w:rPr>
              <w:t>120,1</w:t>
            </w:r>
          </w:p>
        </w:tc>
        <w:tc>
          <w:tcPr>
            <w:tcW w:w="1169" w:type="dxa"/>
            <w:shd w:val="clear" w:color="auto" w:fill="auto"/>
            <w:vAlign w:val="center"/>
          </w:tcPr>
          <w:p w:rsidR="008C6FD6" w:rsidRPr="002F7AC7" w:rsidRDefault="002F7AC7" w:rsidP="002F7AC7">
            <w:pPr>
              <w:jc w:val="center"/>
              <w:rPr>
                <w:lang w:val="uk-UA"/>
              </w:rPr>
            </w:pPr>
            <w:r>
              <w:rPr>
                <w:lang w:val="uk-UA"/>
              </w:rPr>
              <w:t>1,2</w:t>
            </w:r>
          </w:p>
        </w:tc>
        <w:tc>
          <w:tcPr>
            <w:tcW w:w="1374" w:type="dxa"/>
            <w:shd w:val="clear" w:color="auto" w:fill="auto"/>
            <w:vAlign w:val="center"/>
          </w:tcPr>
          <w:p w:rsidR="008C6FD6" w:rsidRPr="002F7AC7" w:rsidRDefault="002F7AC7" w:rsidP="002F7AC7">
            <w:pPr>
              <w:jc w:val="center"/>
              <w:rPr>
                <w:lang w:val="uk-UA"/>
              </w:rPr>
            </w:pPr>
            <w:r>
              <w:rPr>
                <w:lang w:val="uk-UA"/>
              </w:rPr>
              <w:t>1,0</w:t>
            </w:r>
          </w:p>
        </w:tc>
        <w:tc>
          <w:tcPr>
            <w:tcW w:w="1342" w:type="dxa"/>
            <w:shd w:val="clear" w:color="auto" w:fill="auto"/>
            <w:vAlign w:val="center"/>
          </w:tcPr>
          <w:p w:rsidR="008C6FD6" w:rsidRPr="002F7AC7" w:rsidRDefault="002F7AC7" w:rsidP="002F7AC7">
            <w:pPr>
              <w:jc w:val="center"/>
              <w:rPr>
                <w:lang w:val="uk-UA"/>
              </w:rPr>
            </w:pPr>
            <w:r>
              <w:rPr>
                <w:lang w:val="uk-UA"/>
              </w:rPr>
              <w:t>7,2</w:t>
            </w:r>
          </w:p>
        </w:tc>
      </w:tr>
      <w:tr w:rsidR="00765D78" w:rsidRPr="002F7AC7" w:rsidTr="00765D78">
        <w:trPr>
          <w:trHeight w:val="45"/>
        </w:trPr>
        <w:tc>
          <w:tcPr>
            <w:tcW w:w="2208" w:type="dxa"/>
            <w:shd w:val="clear" w:color="auto" w:fill="auto"/>
          </w:tcPr>
          <w:p w:rsidR="00765D78" w:rsidRPr="002F7AC7" w:rsidRDefault="00765D78" w:rsidP="008C6FD6">
            <w:pPr>
              <w:rPr>
                <w:lang w:val="uk-UA"/>
              </w:rPr>
            </w:pPr>
            <w:r w:rsidRPr="002F7AC7">
              <w:rPr>
                <w:lang w:val="uk-UA"/>
              </w:rPr>
              <w:lastRenderedPageBreak/>
              <w:t>Інші видатки</w:t>
            </w:r>
          </w:p>
        </w:tc>
        <w:tc>
          <w:tcPr>
            <w:tcW w:w="1165" w:type="dxa"/>
            <w:shd w:val="clear" w:color="auto" w:fill="auto"/>
            <w:vAlign w:val="center"/>
          </w:tcPr>
          <w:p w:rsidR="00765D78" w:rsidRPr="002F7AC7" w:rsidRDefault="00765D78" w:rsidP="002F7AC7">
            <w:pPr>
              <w:jc w:val="center"/>
              <w:rPr>
                <w:lang w:val="uk-UA"/>
              </w:rPr>
            </w:pPr>
            <w:r>
              <w:rPr>
                <w:lang w:val="uk-UA"/>
              </w:rPr>
              <w:t>349,4</w:t>
            </w:r>
          </w:p>
        </w:tc>
        <w:tc>
          <w:tcPr>
            <w:tcW w:w="1413" w:type="dxa"/>
            <w:shd w:val="clear" w:color="auto" w:fill="auto"/>
            <w:vAlign w:val="center"/>
          </w:tcPr>
          <w:p w:rsidR="00765D78" w:rsidRPr="002F7AC7" w:rsidRDefault="00765D78" w:rsidP="002F7AC7">
            <w:pPr>
              <w:jc w:val="center"/>
              <w:rPr>
                <w:lang w:val="uk-UA"/>
              </w:rPr>
            </w:pPr>
            <w:r>
              <w:rPr>
                <w:lang w:val="uk-UA"/>
              </w:rPr>
              <w:t>271,0</w:t>
            </w:r>
          </w:p>
        </w:tc>
        <w:tc>
          <w:tcPr>
            <w:tcW w:w="1394" w:type="dxa"/>
            <w:vAlign w:val="center"/>
          </w:tcPr>
          <w:p w:rsidR="00765D78" w:rsidRPr="002F7AC7" w:rsidRDefault="00765D78" w:rsidP="002F7AC7">
            <w:pPr>
              <w:jc w:val="center"/>
              <w:rPr>
                <w:lang w:val="uk-UA"/>
              </w:rPr>
            </w:pPr>
            <w:r>
              <w:rPr>
                <w:lang w:val="uk-UA"/>
              </w:rPr>
              <w:t>41,2</w:t>
            </w:r>
          </w:p>
        </w:tc>
        <w:tc>
          <w:tcPr>
            <w:tcW w:w="1169" w:type="dxa"/>
            <w:shd w:val="clear" w:color="auto" w:fill="auto"/>
            <w:vAlign w:val="center"/>
          </w:tcPr>
          <w:p w:rsidR="00765D78" w:rsidRPr="002F7AC7" w:rsidRDefault="00765D78" w:rsidP="002F7AC7">
            <w:pPr>
              <w:jc w:val="center"/>
              <w:rPr>
                <w:lang w:val="uk-UA"/>
              </w:rPr>
            </w:pPr>
            <w:r>
              <w:rPr>
                <w:lang w:val="uk-UA"/>
              </w:rPr>
              <w:t>0</w:t>
            </w:r>
          </w:p>
        </w:tc>
        <w:tc>
          <w:tcPr>
            <w:tcW w:w="1374" w:type="dxa"/>
            <w:shd w:val="clear" w:color="auto" w:fill="auto"/>
            <w:vAlign w:val="center"/>
          </w:tcPr>
          <w:p w:rsidR="00765D78" w:rsidRPr="002F7AC7" w:rsidRDefault="00765D78" w:rsidP="002F7AC7">
            <w:pPr>
              <w:jc w:val="center"/>
              <w:rPr>
                <w:lang w:val="uk-UA"/>
              </w:rPr>
            </w:pPr>
            <w:r>
              <w:rPr>
                <w:lang w:val="uk-UA"/>
              </w:rPr>
              <w:t>-</w:t>
            </w:r>
          </w:p>
        </w:tc>
        <w:tc>
          <w:tcPr>
            <w:tcW w:w="1342" w:type="dxa"/>
            <w:shd w:val="clear" w:color="auto" w:fill="auto"/>
            <w:vAlign w:val="center"/>
          </w:tcPr>
          <w:p w:rsidR="00765D78" w:rsidRPr="002F7AC7" w:rsidRDefault="00765D78" w:rsidP="002F7AC7">
            <w:pPr>
              <w:jc w:val="center"/>
              <w:rPr>
                <w:lang w:val="uk-UA"/>
              </w:rPr>
            </w:pPr>
            <w:r>
              <w:rPr>
                <w:lang w:val="uk-UA"/>
              </w:rPr>
              <w:t>-</w:t>
            </w:r>
          </w:p>
        </w:tc>
      </w:tr>
      <w:tr w:rsidR="00765D78" w:rsidRPr="002F7AC7" w:rsidTr="0090749C">
        <w:trPr>
          <w:trHeight w:val="2551"/>
        </w:trPr>
        <w:tc>
          <w:tcPr>
            <w:tcW w:w="2208" w:type="dxa"/>
            <w:shd w:val="clear" w:color="auto" w:fill="auto"/>
          </w:tcPr>
          <w:p w:rsidR="00765D78" w:rsidRPr="00765D78" w:rsidRDefault="00765D78" w:rsidP="008C6FD6">
            <w:pPr>
              <w:rPr>
                <w:lang w:val="uk-UA"/>
              </w:rPr>
            </w:pPr>
            <w:r>
              <w:rPr>
                <w:lang w:val="uk-UA"/>
              </w:rPr>
              <w:t>Заходи із запобігання та ліквідації надзвичайних ситуацій та наслідків стихійного лиха</w:t>
            </w:r>
            <w:r w:rsidR="0090749C">
              <w:rPr>
                <w:lang w:val="uk-UA"/>
              </w:rPr>
              <w:t xml:space="preserve"> (матеріально-технічний резерв)</w:t>
            </w:r>
          </w:p>
        </w:tc>
        <w:tc>
          <w:tcPr>
            <w:tcW w:w="1165" w:type="dxa"/>
            <w:shd w:val="clear" w:color="auto" w:fill="auto"/>
            <w:vAlign w:val="center"/>
          </w:tcPr>
          <w:p w:rsidR="00765D78" w:rsidRDefault="00765D78" w:rsidP="002F7AC7">
            <w:pPr>
              <w:jc w:val="center"/>
              <w:rPr>
                <w:lang w:val="uk-UA"/>
              </w:rPr>
            </w:pPr>
            <w:r>
              <w:rPr>
                <w:lang w:val="uk-UA"/>
              </w:rPr>
              <w:t>0</w:t>
            </w:r>
          </w:p>
        </w:tc>
        <w:tc>
          <w:tcPr>
            <w:tcW w:w="1413" w:type="dxa"/>
            <w:shd w:val="clear" w:color="auto" w:fill="auto"/>
            <w:vAlign w:val="center"/>
          </w:tcPr>
          <w:p w:rsidR="00765D78" w:rsidRDefault="00765D78" w:rsidP="002F7AC7">
            <w:pPr>
              <w:jc w:val="center"/>
              <w:rPr>
                <w:lang w:val="uk-UA"/>
              </w:rPr>
            </w:pPr>
            <w:r>
              <w:rPr>
                <w:lang w:val="uk-UA"/>
              </w:rPr>
              <w:t>91,5</w:t>
            </w:r>
          </w:p>
        </w:tc>
        <w:tc>
          <w:tcPr>
            <w:tcW w:w="1394" w:type="dxa"/>
            <w:vAlign w:val="center"/>
          </w:tcPr>
          <w:p w:rsidR="00765D78" w:rsidRDefault="00765D78" w:rsidP="002F7AC7">
            <w:pPr>
              <w:jc w:val="center"/>
              <w:rPr>
                <w:lang w:val="uk-UA"/>
              </w:rPr>
            </w:pPr>
            <w:r>
              <w:rPr>
                <w:lang w:val="uk-UA"/>
              </w:rPr>
              <w:t>48,1</w:t>
            </w:r>
          </w:p>
        </w:tc>
        <w:tc>
          <w:tcPr>
            <w:tcW w:w="1169" w:type="dxa"/>
            <w:shd w:val="clear" w:color="auto" w:fill="auto"/>
            <w:vAlign w:val="center"/>
          </w:tcPr>
          <w:p w:rsidR="00765D78" w:rsidRDefault="00765D78" w:rsidP="002F7AC7">
            <w:pPr>
              <w:jc w:val="center"/>
              <w:rPr>
                <w:lang w:val="uk-UA"/>
              </w:rPr>
            </w:pPr>
            <w:r>
              <w:rPr>
                <w:lang w:val="uk-UA"/>
              </w:rPr>
              <w:t>0</w:t>
            </w:r>
          </w:p>
        </w:tc>
        <w:tc>
          <w:tcPr>
            <w:tcW w:w="1374" w:type="dxa"/>
            <w:shd w:val="clear" w:color="auto" w:fill="auto"/>
            <w:vAlign w:val="center"/>
          </w:tcPr>
          <w:p w:rsidR="00765D78" w:rsidRDefault="00765D78" w:rsidP="002F7AC7">
            <w:pPr>
              <w:jc w:val="center"/>
              <w:rPr>
                <w:lang w:val="uk-UA"/>
              </w:rPr>
            </w:pPr>
            <w:r>
              <w:rPr>
                <w:lang w:val="uk-UA"/>
              </w:rPr>
              <w:t>-</w:t>
            </w:r>
          </w:p>
        </w:tc>
        <w:tc>
          <w:tcPr>
            <w:tcW w:w="1342" w:type="dxa"/>
            <w:shd w:val="clear" w:color="auto" w:fill="auto"/>
            <w:vAlign w:val="center"/>
          </w:tcPr>
          <w:p w:rsidR="00765D78" w:rsidRDefault="00765D78" w:rsidP="002F7AC7">
            <w:pPr>
              <w:jc w:val="center"/>
              <w:rPr>
                <w:lang w:val="uk-UA"/>
              </w:rPr>
            </w:pPr>
            <w:r>
              <w:rPr>
                <w:lang w:val="uk-UA"/>
              </w:rPr>
              <w:t>-</w:t>
            </w:r>
          </w:p>
        </w:tc>
      </w:tr>
      <w:tr w:rsidR="00765D78" w:rsidRPr="002F7AC7" w:rsidTr="00765D78">
        <w:trPr>
          <w:trHeight w:val="45"/>
        </w:trPr>
        <w:tc>
          <w:tcPr>
            <w:tcW w:w="2208" w:type="dxa"/>
            <w:shd w:val="clear" w:color="auto" w:fill="auto"/>
          </w:tcPr>
          <w:p w:rsidR="00765D78" w:rsidRPr="002F7AC7" w:rsidRDefault="00765D78" w:rsidP="008C6FD6">
            <w:pPr>
              <w:rPr>
                <w:lang w:val="uk-UA"/>
              </w:rPr>
            </w:pPr>
            <w:r>
              <w:rPr>
                <w:lang w:val="uk-UA"/>
              </w:rPr>
              <w:t>Інші заходи громадського порядку та безпеки</w:t>
            </w:r>
          </w:p>
        </w:tc>
        <w:tc>
          <w:tcPr>
            <w:tcW w:w="1165" w:type="dxa"/>
            <w:shd w:val="clear" w:color="auto" w:fill="auto"/>
            <w:vAlign w:val="center"/>
          </w:tcPr>
          <w:p w:rsidR="00765D78" w:rsidRDefault="00765D78" w:rsidP="002F7AC7">
            <w:pPr>
              <w:jc w:val="center"/>
              <w:rPr>
                <w:lang w:val="uk-UA"/>
              </w:rPr>
            </w:pPr>
            <w:r>
              <w:rPr>
                <w:lang w:val="uk-UA"/>
              </w:rPr>
              <w:t>0</w:t>
            </w:r>
          </w:p>
        </w:tc>
        <w:tc>
          <w:tcPr>
            <w:tcW w:w="1413" w:type="dxa"/>
            <w:shd w:val="clear" w:color="auto" w:fill="auto"/>
            <w:vAlign w:val="center"/>
          </w:tcPr>
          <w:p w:rsidR="00765D78" w:rsidRDefault="00765D78" w:rsidP="002F7AC7">
            <w:pPr>
              <w:jc w:val="center"/>
              <w:rPr>
                <w:lang w:val="uk-UA"/>
              </w:rPr>
            </w:pPr>
            <w:r>
              <w:rPr>
                <w:lang w:val="uk-UA"/>
              </w:rPr>
              <w:t>17 315,2</w:t>
            </w:r>
          </w:p>
        </w:tc>
        <w:tc>
          <w:tcPr>
            <w:tcW w:w="1394" w:type="dxa"/>
            <w:vAlign w:val="center"/>
          </w:tcPr>
          <w:p w:rsidR="00765D78" w:rsidRDefault="00765D78" w:rsidP="002F7AC7">
            <w:pPr>
              <w:jc w:val="center"/>
              <w:rPr>
                <w:lang w:val="uk-UA"/>
              </w:rPr>
            </w:pPr>
            <w:r>
              <w:rPr>
                <w:lang w:val="uk-UA"/>
              </w:rPr>
              <w:t>4 342,0</w:t>
            </w:r>
          </w:p>
        </w:tc>
        <w:tc>
          <w:tcPr>
            <w:tcW w:w="1169" w:type="dxa"/>
            <w:shd w:val="clear" w:color="auto" w:fill="auto"/>
            <w:vAlign w:val="center"/>
          </w:tcPr>
          <w:p w:rsidR="00765D78" w:rsidRDefault="00765D78" w:rsidP="00765D78">
            <w:pPr>
              <w:jc w:val="center"/>
              <w:rPr>
                <w:lang w:val="uk-UA"/>
              </w:rPr>
            </w:pPr>
            <w:r>
              <w:rPr>
                <w:lang w:val="uk-UA"/>
              </w:rPr>
              <w:t>4 019,6</w:t>
            </w:r>
          </w:p>
        </w:tc>
        <w:tc>
          <w:tcPr>
            <w:tcW w:w="1374" w:type="dxa"/>
            <w:shd w:val="clear" w:color="auto" w:fill="auto"/>
            <w:vAlign w:val="center"/>
          </w:tcPr>
          <w:p w:rsidR="00765D78" w:rsidRDefault="00765D78" w:rsidP="002F7AC7">
            <w:pPr>
              <w:jc w:val="center"/>
              <w:rPr>
                <w:lang w:val="uk-UA"/>
              </w:rPr>
            </w:pPr>
            <w:r>
              <w:rPr>
                <w:lang w:val="uk-UA"/>
              </w:rPr>
              <w:t>92,6</w:t>
            </w:r>
          </w:p>
        </w:tc>
        <w:tc>
          <w:tcPr>
            <w:tcW w:w="1342" w:type="dxa"/>
            <w:shd w:val="clear" w:color="auto" w:fill="auto"/>
            <w:vAlign w:val="center"/>
          </w:tcPr>
          <w:p w:rsidR="00765D78" w:rsidRDefault="00765D78" w:rsidP="002F7AC7">
            <w:pPr>
              <w:jc w:val="center"/>
              <w:rPr>
                <w:lang w:val="uk-UA"/>
              </w:rPr>
            </w:pPr>
            <w:r>
              <w:rPr>
                <w:lang w:val="uk-UA"/>
              </w:rPr>
              <w:t>У 3 р</w:t>
            </w:r>
          </w:p>
        </w:tc>
      </w:tr>
      <w:tr w:rsidR="00765D78" w:rsidRPr="002F7AC7" w:rsidTr="00765D78">
        <w:trPr>
          <w:trHeight w:val="45"/>
        </w:trPr>
        <w:tc>
          <w:tcPr>
            <w:tcW w:w="2208" w:type="dxa"/>
            <w:shd w:val="clear" w:color="auto" w:fill="auto"/>
          </w:tcPr>
          <w:p w:rsidR="00765D78" w:rsidRPr="00765D78" w:rsidRDefault="00AC5FB3" w:rsidP="00AC5FB3">
            <w:r>
              <w:rPr>
                <w:lang w:val="uk-UA"/>
              </w:rPr>
              <w:t>Заходи та роботи з мобілізаційної підготовки</w:t>
            </w:r>
          </w:p>
        </w:tc>
        <w:tc>
          <w:tcPr>
            <w:tcW w:w="1165" w:type="dxa"/>
            <w:shd w:val="clear" w:color="auto" w:fill="auto"/>
            <w:vAlign w:val="center"/>
          </w:tcPr>
          <w:p w:rsidR="00765D78" w:rsidRDefault="00FF03B6" w:rsidP="002F7AC7">
            <w:pPr>
              <w:jc w:val="center"/>
              <w:rPr>
                <w:lang w:val="uk-UA"/>
              </w:rPr>
            </w:pPr>
            <w:r>
              <w:rPr>
                <w:lang w:val="uk-UA"/>
              </w:rPr>
              <w:t>295,2</w:t>
            </w:r>
          </w:p>
        </w:tc>
        <w:tc>
          <w:tcPr>
            <w:tcW w:w="1413" w:type="dxa"/>
            <w:shd w:val="clear" w:color="auto" w:fill="auto"/>
            <w:vAlign w:val="center"/>
          </w:tcPr>
          <w:p w:rsidR="00765D78" w:rsidRDefault="00FF03B6" w:rsidP="002F7AC7">
            <w:pPr>
              <w:jc w:val="center"/>
              <w:rPr>
                <w:lang w:val="uk-UA"/>
              </w:rPr>
            </w:pPr>
            <w:r>
              <w:rPr>
                <w:lang w:val="uk-UA"/>
              </w:rPr>
              <w:t>99,5</w:t>
            </w:r>
          </w:p>
        </w:tc>
        <w:tc>
          <w:tcPr>
            <w:tcW w:w="1394" w:type="dxa"/>
            <w:vAlign w:val="center"/>
          </w:tcPr>
          <w:p w:rsidR="00765D78" w:rsidRDefault="00FF03B6" w:rsidP="002F7AC7">
            <w:pPr>
              <w:jc w:val="center"/>
              <w:rPr>
                <w:lang w:val="uk-UA"/>
              </w:rPr>
            </w:pPr>
            <w:r>
              <w:rPr>
                <w:lang w:val="uk-UA"/>
              </w:rPr>
              <w:t>13,5</w:t>
            </w:r>
          </w:p>
        </w:tc>
        <w:tc>
          <w:tcPr>
            <w:tcW w:w="1169" w:type="dxa"/>
            <w:shd w:val="clear" w:color="auto" w:fill="auto"/>
            <w:vAlign w:val="center"/>
          </w:tcPr>
          <w:p w:rsidR="00765D78" w:rsidRDefault="00FF03B6" w:rsidP="002F7AC7">
            <w:pPr>
              <w:jc w:val="center"/>
              <w:rPr>
                <w:lang w:val="uk-UA"/>
              </w:rPr>
            </w:pPr>
            <w:r>
              <w:rPr>
                <w:lang w:val="uk-UA"/>
              </w:rPr>
              <w:t>0</w:t>
            </w:r>
          </w:p>
        </w:tc>
        <w:tc>
          <w:tcPr>
            <w:tcW w:w="1374" w:type="dxa"/>
            <w:shd w:val="clear" w:color="auto" w:fill="auto"/>
            <w:vAlign w:val="center"/>
          </w:tcPr>
          <w:p w:rsidR="00765D78" w:rsidRDefault="00FF03B6" w:rsidP="002F7AC7">
            <w:pPr>
              <w:jc w:val="center"/>
              <w:rPr>
                <w:lang w:val="uk-UA"/>
              </w:rPr>
            </w:pPr>
            <w:r>
              <w:rPr>
                <w:lang w:val="uk-UA"/>
              </w:rPr>
              <w:t>-</w:t>
            </w:r>
          </w:p>
        </w:tc>
        <w:tc>
          <w:tcPr>
            <w:tcW w:w="1342" w:type="dxa"/>
            <w:shd w:val="clear" w:color="auto" w:fill="auto"/>
            <w:vAlign w:val="center"/>
          </w:tcPr>
          <w:p w:rsidR="00765D78" w:rsidRDefault="00FF03B6" w:rsidP="002F7AC7">
            <w:pPr>
              <w:jc w:val="center"/>
              <w:rPr>
                <w:lang w:val="uk-UA"/>
              </w:rPr>
            </w:pPr>
            <w:r>
              <w:rPr>
                <w:lang w:val="uk-UA"/>
              </w:rPr>
              <w:t>-</w:t>
            </w:r>
          </w:p>
        </w:tc>
      </w:tr>
      <w:tr w:rsidR="00765D78" w:rsidRPr="002F7AC7" w:rsidTr="00765D78">
        <w:trPr>
          <w:trHeight w:val="45"/>
        </w:trPr>
        <w:tc>
          <w:tcPr>
            <w:tcW w:w="2208" w:type="dxa"/>
            <w:shd w:val="clear" w:color="auto" w:fill="auto"/>
          </w:tcPr>
          <w:p w:rsidR="00765D78" w:rsidRPr="002F7AC7" w:rsidRDefault="00765D78" w:rsidP="008C6FD6">
            <w:pPr>
              <w:rPr>
                <w:lang w:val="uk-UA"/>
              </w:rPr>
            </w:pPr>
            <w:r>
              <w:rPr>
                <w:lang w:val="uk-UA"/>
              </w:rPr>
              <w:t>Субвенція з місцевого бюджету держаному бюджету на виконання програм соціально-економічного розвитку регіонів</w:t>
            </w:r>
          </w:p>
        </w:tc>
        <w:tc>
          <w:tcPr>
            <w:tcW w:w="1165" w:type="dxa"/>
            <w:shd w:val="clear" w:color="auto" w:fill="auto"/>
            <w:vAlign w:val="center"/>
          </w:tcPr>
          <w:p w:rsidR="00765D78" w:rsidRDefault="00FF03B6" w:rsidP="002F7AC7">
            <w:pPr>
              <w:jc w:val="center"/>
              <w:rPr>
                <w:lang w:val="uk-UA"/>
              </w:rPr>
            </w:pPr>
            <w:r>
              <w:rPr>
                <w:lang w:val="uk-UA"/>
              </w:rPr>
              <w:t>0</w:t>
            </w:r>
          </w:p>
        </w:tc>
        <w:tc>
          <w:tcPr>
            <w:tcW w:w="1413" w:type="dxa"/>
            <w:shd w:val="clear" w:color="auto" w:fill="auto"/>
            <w:vAlign w:val="center"/>
          </w:tcPr>
          <w:p w:rsidR="00765D78" w:rsidRDefault="00FF03B6" w:rsidP="002F7AC7">
            <w:pPr>
              <w:jc w:val="center"/>
              <w:rPr>
                <w:lang w:val="uk-UA"/>
              </w:rPr>
            </w:pPr>
            <w:r>
              <w:rPr>
                <w:lang w:val="uk-UA"/>
              </w:rPr>
              <w:t>9 400,0</w:t>
            </w:r>
          </w:p>
        </w:tc>
        <w:tc>
          <w:tcPr>
            <w:tcW w:w="1394" w:type="dxa"/>
            <w:vAlign w:val="center"/>
          </w:tcPr>
          <w:p w:rsidR="00765D78" w:rsidRDefault="00FF03B6" w:rsidP="002F7AC7">
            <w:pPr>
              <w:jc w:val="center"/>
              <w:rPr>
                <w:lang w:val="uk-UA"/>
              </w:rPr>
            </w:pPr>
            <w:r>
              <w:rPr>
                <w:lang w:val="uk-UA"/>
              </w:rPr>
              <w:t>9 400,0</w:t>
            </w:r>
          </w:p>
        </w:tc>
        <w:tc>
          <w:tcPr>
            <w:tcW w:w="1169" w:type="dxa"/>
            <w:shd w:val="clear" w:color="auto" w:fill="auto"/>
            <w:vAlign w:val="center"/>
          </w:tcPr>
          <w:p w:rsidR="00765D78" w:rsidRDefault="00FF03B6" w:rsidP="002F7AC7">
            <w:pPr>
              <w:jc w:val="center"/>
              <w:rPr>
                <w:lang w:val="uk-UA"/>
              </w:rPr>
            </w:pPr>
            <w:r>
              <w:rPr>
                <w:lang w:val="uk-UA"/>
              </w:rPr>
              <w:t>9400,0</w:t>
            </w:r>
          </w:p>
        </w:tc>
        <w:tc>
          <w:tcPr>
            <w:tcW w:w="1374" w:type="dxa"/>
            <w:shd w:val="clear" w:color="auto" w:fill="auto"/>
            <w:vAlign w:val="center"/>
          </w:tcPr>
          <w:p w:rsidR="00765D78" w:rsidRDefault="00FF03B6" w:rsidP="002F7AC7">
            <w:pPr>
              <w:jc w:val="center"/>
              <w:rPr>
                <w:lang w:val="uk-UA"/>
              </w:rPr>
            </w:pPr>
            <w:r>
              <w:rPr>
                <w:lang w:val="uk-UA"/>
              </w:rPr>
              <w:t>100,0</w:t>
            </w:r>
          </w:p>
        </w:tc>
        <w:tc>
          <w:tcPr>
            <w:tcW w:w="1342" w:type="dxa"/>
            <w:shd w:val="clear" w:color="auto" w:fill="auto"/>
            <w:vAlign w:val="center"/>
          </w:tcPr>
          <w:p w:rsidR="00765D78" w:rsidRDefault="00FF03B6" w:rsidP="002F7AC7">
            <w:pPr>
              <w:jc w:val="center"/>
              <w:rPr>
                <w:lang w:val="uk-UA"/>
              </w:rPr>
            </w:pPr>
            <w:r>
              <w:rPr>
                <w:lang w:val="uk-UA"/>
              </w:rPr>
              <w:t>-</w:t>
            </w:r>
          </w:p>
        </w:tc>
      </w:tr>
      <w:tr w:rsidR="004C4AEF" w:rsidRPr="002F7AC7" w:rsidTr="00765D78">
        <w:trPr>
          <w:trHeight w:val="175"/>
        </w:trPr>
        <w:tc>
          <w:tcPr>
            <w:tcW w:w="2208" w:type="dxa"/>
            <w:shd w:val="clear" w:color="auto" w:fill="auto"/>
          </w:tcPr>
          <w:p w:rsidR="004C4AEF" w:rsidRPr="002F7AC7" w:rsidRDefault="00765D78" w:rsidP="008C6FD6">
            <w:pPr>
              <w:rPr>
                <w:lang w:val="uk-UA"/>
              </w:rPr>
            </w:pPr>
            <w:r>
              <w:rPr>
                <w:lang w:val="uk-UA"/>
              </w:rPr>
              <w:t>Інші субвенції з місцевого бюджету</w:t>
            </w:r>
          </w:p>
        </w:tc>
        <w:tc>
          <w:tcPr>
            <w:tcW w:w="1165" w:type="dxa"/>
            <w:shd w:val="clear" w:color="auto" w:fill="auto"/>
            <w:vAlign w:val="center"/>
          </w:tcPr>
          <w:p w:rsidR="004C4AEF" w:rsidRPr="00FF03B6" w:rsidRDefault="00FF03B6" w:rsidP="002F7AC7">
            <w:pPr>
              <w:jc w:val="center"/>
              <w:rPr>
                <w:lang w:val="uk-UA"/>
              </w:rPr>
            </w:pPr>
            <w:r>
              <w:rPr>
                <w:lang w:val="uk-UA"/>
              </w:rPr>
              <w:t>0</w:t>
            </w:r>
          </w:p>
        </w:tc>
        <w:tc>
          <w:tcPr>
            <w:tcW w:w="1413" w:type="dxa"/>
            <w:shd w:val="clear" w:color="auto" w:fill="auto"/>
            <w:vAlign w:val="center"/>
          </w:tcPr>
          <w:p w:rsidR="004C4AEF" w:rsidRPr="002F7AC7" w:rsidRDefault="00FF03B6" w:rsidP="002F7AC7">
            <w:pPr>
              <w:jc w:val="center"/>
              <w:rPr>
                <w:lang w:val="uk-UA"/>
              </w:rPr>
            </w:pPr>
            <w:r>
              <w:rPr>
                <w:lang w:val="uk-UA"/>
              </w:rPr>
              <w:t>350,0</w:t>
            </w:r>
          </w:p>
        </w:tc>
        <w:tc>
          <w:tcPr>
            <w:tcW w:w="1394" w:type="dxa"/>
            <w:vAlign w:val="center"/>
          </w:tcPr>
          <w:p w:rsidR="004C4AEF" w:rsidRPr="002F7AC7" w:rsidRDefault="00FF03B6" w:rsidP="002F7AC7">
            <w:pPr>
              <w:jc w:val="center"/>
              <w:rPr>
                <w:lang w:val="uk-UA"/>
              </w:rPr>
            </w:pPr>
            <w:r>
              <w:rPr>
                <w:lang w:val="uk-UA"/>
              </w:rPr>
              <w:t>350,</w:t>
            </w:r>
            <w:r w:rsidR="00AC5FB3">
              <w:rPr>
                <w:lang w:val="uk-UA"/>
              </w:rPr>
              <w:t>0</w:t>
            </w:r>
          </w:p>
        </w:tc>
        <w:tc>
          <w:tcPr>
            <w:tcW w:w="1169" w:type="dxa"/>
            <w:shd w:val="clear" w:color="auto" w:fill="auto"/>
            <w:vAlign w:val="center"/>
          </w:tcPr>
          <w:p w:rsidR="004C4AEF" w:rsidRPr="002F7AC7" w:rsidRDefault="00FF03B6" w:rsidP="002F7AC7">
            <w:pPr>
              <w:jc w:val="center"/>
              <w:rPr>
                <w:lang w:val="uk-UA"/>
              </w:rPr>
            </w:pPr>
            <w:r>
              <w:rPr>
                <w:lang w:val="uk-UA"/>
              </w:rPr>
              <w:t>350,0</w:t>
            </w:r>
          </w:p>
        </w:tc>
        <w:tc>
          <w:tcPr>
            <w:tcW w:w="1374" w:type="dxa"/>
            <w:shd w:val="clear" w:color="auto" w:fill="auto"/>
            <w:vAlign w:val="center"/>
          </w:tcPr>
          <w:p w:rsidR="004C4AEF" w:rsidRPr="002F7AC7" w:rsidRDefault="00FF03B6" w:rsidP="002F7AC7">
            <w:pPr>
              <w:jc w:val="center"/>
              <w:rPr>
                <w:lang w:val="uk-UA"/>
              </w:rPr>
            </w:pPr>
            <w:r>
              <w:rPr>
                <w:lang w:val="uk-UA"/>
              </w:rPr>
              <w:t>100,0</w:t>
            </w:r>
          </w:p>
        </w:tc>
        <w:tc>
          <w:tcPr>
            <w:tcW w:w="1342" w:type="dxa"/>
            <w:shd w:val="clear" w:color="auto" w:fill="auto"/>
            <w:vAlign w:val="center"/>
          </w:tcPr>
          <w:p w:rsidR="004C4AEF" w:rsidRPr="002F7AC7" w:rsidRDefault="00FF03B6" w:rsidP="002F7AC7">
            <w:pPr>
              <w:jc w:val="center"/>
              <w:rPr>
                <w:lang w:val="uk-UA"/>
              </w:rPr>
            </w:pPr>
            <w:r>
              <w:rPr>
                <w:lang w:val="uk-UA"/>
              </w:rPr>
              <w:t>-</w:t>
            </w:r>
          </w:p>
        </w:tc>
      </w:tr>
      <w:tr w:rsidR="008C6FD6" w:rsidRPr="002F7AC7" w:rsidTr="0090749C">
        <w:trPr>
          <w:trHeight w:val="408"/>
        </w:trPr>
        <w:tc>
          <w:tcPr>
            <w:tcW w:w="2208" w:type="dxa"/>
            <w:shd w:val="clear" w:color="auto" w:fill="auto"/>
            <w:vAlign w:val="center"/>
          </w:tcPr>
          <w:p w:rsidR="008C6FD6" w:rsidRPr="002F7AC7" w:rsidRDefault="008C6FD6" w:rsidP="0090749C">
            <w:pPr>
              <w:rPr>
                <w:lang w:val="uk-UA"/>
              </w:rPr>
            </w:pPr>
            <w:r w:rsidRPr="002F7AC7">
              <w:rPr>
                <w:lang w:val="uk-UA"/>
              </w:rPr>
              <w:t>Резервний фонд</w:t>
            </w:r>
          </w:p>
        </w:tc>
        <w:tc>
          <w:tcPr>
            <w:tcW w:w="1165" w:type="dxa"/>
            <w:shd w:val="clear" w:color="auto" w:fill="auto"/>
            <w:vAlign w:val="center"/>
          </w:tcPr>
          <w:p w:rsidR="008C6FD6" w:rsidRPr="002F7AC7" w:rsidRDefault="00FF03B6" w:rsidP="0090749C">
            <w:pPr>
              <w:jc w:val="center"/>
              <w:rPr>
                <w:lang w:val="uk-UA"/>
              </w:rPr>
            </w:pPr>
            <w:r>
              <w:rPr>
                <w:lang w:val="uk-UA"/>
              </w:rPr>
              <w:t>0</w:t>
            </w:r>
          </w:p>
        </w:tc>
        <w:tc>
          <w:tcPr>
            <w:tcW w:w="1413" w:type="dxa"/>
            <w:shd w:val="clear" w:color="auto" w:fill="auto"/>
            <w:vAlign w:val="center"/>
          </w:tcPr>
          <w:p w:rsidR="008C6FD6" w:rsidRPr="002F7AC7" w:rsidRDefault="00FF03B6" w:rsidP="002F7AC7">
            <w:pPr>
              <w:jc w:val="center"/>
              <w:rPr>
                <w:lang w:val="uk-UA"/>
              </w:rPr>
            </w:pPr>
            <w:r>
              <w:rPr>
                <w:lang w:val="uk-UA"/>
              </w:rPr>
              <w:t>4 131,2</w:t>
            </w:r>
          </w:p>
        </w:tc>
        <w:tc>
          <w:tcPr>
            <w:tcW w:w="1394" w:type="dxa"/>
            <w:vAlign w:val="center"/>
          </w:tcPr>
          <w:p w:rsidR="008C6FD6" w:rsidRPr="002F7AC7" w:rsidRDefault="00FF03B6" w:rsidP="002F7AC7">
            <w:pPr>
              <w:jc w:val="center"/>
              <w:rPr>
                <w:lang w:val="uk-UA"/>
              </w:rPr>
            </w:pPr>
            <w:r>
              <w:rPr>
                <w:lang w:val="uk-UA"/>
              </w:rPr>
              <w:t>0</w:t>
            </w:r>
          </w:p>
        </w:tc>
        <w:tc>
          <w:tcPr>
            <w:tcW w:w="1169" w:type="dxa"/>
            <w:shd w:val="clear" w:color="auto" w:fill="auto"/>
            <w:vAlign w:val="center"/>
          </w:tcPr>
          <w:p w:rsidR="002E51DB" w:rsidRPr="002F7AC7" w:rsidRDefault="00FF03B6" w:rsidP="002F7AC7">
            <w:pPr>
              <w:jc w:val="center"/>
              <w:rPr>
                <w:lang w:val="uk-UA"/>
              </w:rPr>
            </w:pPr>
            <w:r>
              <w:rPr>
                <w:lang w:val="uk-UA"/>
              </w:rPr>
              <w:t>0</w:t>
            </w:r>
          </w:p>
        </w:tc>
        <w:tc>
          <w:tcPr>
            <w:tcW w:w="1374" w:type="dxa"/>
            <w:shd w:val="clear" w:color="auto" w:fill="auto"/>
            <w:vAlign w:val="center"/>
          </w:tcPr>
          <w:p w:rsidR="008C6FD6" w:rsidRPr="002F7AC7" w:rsidRDefault="00FF03B6" w:rsidP="002F7AC7">
            <w:pPr>
              <w:jc w:val="center"/>
              <w:rPr>
                <w:lang w:val="uk-UA"/>
              </w:rPr>
            </w:pPr>
            <w:r>
              <w:rPr>
                <w:lang w:val="uk-UA"/>
              </w:rPr>
              <w:t>-</w:t>
            </w:r>
          </w:p>
        </w:tc>
        <w:tc>
          <w:tcPr>
            <w:tcW w:w="1342" w:type="dxa"/>
            <w:shd w:val="clear" w:color="auto" w:fill="auto"/>
            <w:vAlign w:val="center"/>
          </w:tcPr>
          <w:p w:rsidR="008C6FD6" w:rsidRPr="002F7AC7" w:rsidRDefault="00FF03B6" w:rsidP="002F7AC7">
            <w:pPr>
              <w:jc w:val="center"/>
              <w:rPr>
                <w:lang w:val="uk-UA"/>
              </w:rPr>
            </w:pPr>
            <w:r>
              <w:rPr>
                <w:lang w:val="uk-UA"/>
              </w:rPr>
              <w:t>-</w:t>
            </w:r>
          </w:p>
        </w:tc>
      </w:tr>
      <w:tr w:rsidR="008C6FD6" w:rsidRPr="002F7AC7" w:rsidTr="00765D78">
        <w:trPr>
          <w:trHeight w:val="278"/>
        </w:trPr>
        <w:tc>
          <w:tcPr>
            <w:tcW w:w="2208" w:type="dxa"/>
            <w:shd w:val="clear" w:color="auto" w:fill="auto"/>
          </w:tcPr>
          <w:p w:rsidR="008C6FD6" w:rsidRPr="002F7AC7" w:rsidRDefault="008C6FD6" w:rsidP="008C6FD6">
            <w:pPr>
              <w:rPr>
                <w:lang w:val="uk-UA"/>
              </w:rPr>
            </w:pPr>
            <w:r w:rsidRPr="002F7AC7">
              <w:rPr>
                <w:lang w:val="uk-UA"/>
              </w:rPr>
              <w:t>Реверсна дотація</w:t>
            </w:r>
          </w:p>
        </w:tc>
        <w:tc>
          <w:tcPr>
            <w:tcW w:w="1165" w:type="dxa"/>
            <w:shd w:val="clear" w:color="auto" w:fill="auto"/>
            <w:vAlign w:val="center"/>
          </w:tcPr>
          <w:p w:rsidR="008C6FD6" w:rsidRPr="002F7AC7" w:rsidRDefault="00FF03B6" w:rsidP="002F7AC7">
            <w:pPr>
              <w:jc w:val="center"/>
              <w:rPr>
                <w:lang w:val="uk-UA"/>
              </w:rPr>
            </w:pPr>
            <w:r>
              <w:rPr>
                <w:lang w:val="uk-UA"/>
              </w:rPr>
              <w:t>13 030,3</w:t>
            </w:r>
          </w:p>
        </w:tc>
        <w:tc>
          <w:tcPr>
            <w:tcW w:w="1413" w:type="dxa"/>
            <w:shd w:val="clear" w:color="auto" w:fill="auto"/>
            <w:vAlign w:val="center"/>
          </w:tcPr>
          <w:p w:rsidR="008C6FD6" w:rsidRPr="002F7AC7" w:rsidRDefault="00FF03B6" w:rsidP="002F7AC7">
            <w:pPr>
              <w:jc w:val="center"/>
              <w:rPr>
                <w:lang w:val="uk-UA"/>
              </w:rPr>
            </w:pPr>
            <w:r>
              <w:rPr>
                <w:lang w:val="uk-UA"/>
              </w:rPr>
              <w:t>37 085,2</w:t>
            </w:r>
          </w:p>
        </w:tc>
        <w:tc>
          <w:tcPr>
            <w:tcW w:w="1394" w:type="dxa"/>
            <w:vAlign w:val="center"/>
          </w:tcPr>
          <w:p w:rsidR="008C6FD6" w:rsidRPr="002F7AC7" w:rsidRDefault="00FF03B6" w:rsidP="002F7AC7">
            <w:pPr>
              <w:jc w:val="center"/>
              <w:rPr>
                <w:lang w:val="uk-UA"/>
              </w:rPr>
            </w:pPr>
            <w:r>
              <w:rPr>
                <w:lang w:val="uk-UA"/>
              </w:rPr>
              <w:t>9 271,2</w:t>
            </w:r>
          </w:p>
        </w:tc>
        <w:tc>
          <w:tcPr>
            <w:tcW w:w="1169" w:type="dxa"/>
            <w:shd w:val="clear" w:color="auto" w:fill="auto"/>
            <w:vAlign w:val="center"/>
          </w:tcPr>
          <w:p w:rsidR="008C6FD6" w:rsidRPr="002F7AC7" w:rsidRDefault="00FF03B6" w:rsidP="002F7AC7">
            <w:pPr>
              <w:jc w:val="center"/>
              <w:rPr>
                <w:lang w:val="uk-UA"/>
              </w:rPr>
            </w:pPr>
            <w:r>
              <w:rPr>
                <w:lang w:val="uk-UA"/>
              </w:rPr>
              <w:t>9 271,2</w:t>
            </w:r>
          </w:p>
        </w:tc>
        <w:tc>
          <w:tcPr>
            <w:tcW w:w="1374" w:type="dxa"/>
            <w:shd w:val="clear" w:color="auto" w:fill="auto"/>
            <w:vAlign w:val="center"/>
          </w:tcPr>
          <w:p w:rsidR="008C6FD6" w:rsidRPr="002F7AC7" w:rsidRDefault="00FF03B6" w:rsidP="002F7AC7">
            <w:pPr>
              <w:jc w:val="center"/>
              <w:rPr>
                <w:lang w:val="uk-UA"/>
              </w:rPr>
            </w:pPr>
            <w:r>
              <w:rPr>
                <w:lang w:val="uk-UA"/>
              </w:rPr>
              <w:t>100,0</w:t>
            </w:r>
          </w:p>
        </w:tc>
        <w:tc>
          <w:tcPr>
            <w:tcW w:w="1342" w:type="dxa"/>
            <w:shd w:val="clear" w:color="auto" w:fill="auto"/>
            <w:vAlign w:val="center"/>
          </w:tcPr>
          <w:p w:rsidR="008C6FD6" w:rsidRPr="002F7AC7" w:rsidRDefault="00FF03B6" w:rsidP="002F7AC7">
            <w:pPr>
              <w:jc w:val="center"/>
              <w:rPr>
                <w:lang w:val="uk-UA"/>
              </w:rPr>
            </w:pPr>
            <w:r>
              <w:rPr>
                <w:lang w:val="uk-UA"/>
              </w:rPr>
              <w:t>71,2</w:t>
            </w:r>
          </w:p>
        </w:tc>
      </w:tr>
      <w:tr w:rsidR="008C6FD6" w:rsidRPr="00E71ADA" w:rsidTr="00765D78">
        <w:trPr>
          <w:trHeight w:val="406"/>
        </w:trPr>
        <w:tc>
          <w:tcPr>
            <w:tcW w:w="2208" w:type="dxa"/>
            <w:shd w:val="clear" w:color="auto" w:fill="auto"/>
          </w:tcPr>
          <w:p w:rsidR="008C6FD6" w:rsidRPr="002F7AC7" w:rsidRDefault="008C6FD6" w:rsidP="008C6FD6">
            <w:pPr>
              <w:rPr>
                <w:b/>
                <w:sz w:val="28"/>
                <w:szCs w:val="28"/>
                <w:lang w:val="uk-UA"/>
              </w:rPr>
            </w:pPr>
            <w:r w:rsidRPr="002F7AC7">
              <w:rPr>
                <w:b/>
                <w:sz w:val="28"/>
                <w:szCs w:val="28"/>
                <w:lang w:val="uk-UA"/>
              </w:rPr>
              <w:t>Разом видатків</w:t>
            </w:r>
          </w:p>
        </w:tc>
        <w:tc>
          <w:tcPr>
            <w:tcW w:w="1165" w:type="dxa"/>
            <w:shd w:val="clear" w:color="auto" w:fill="auto"/>
            <w:vAlign w:val="center"/>
          </w:tcPr>
          <w:p w:rsidR="008C6FD6" w:rsidRPr="002F7AC7" w:rsidRDefault="00FF03B6" w:rsidP="002F7AC7">
            <w:pPr>
              <w:jc w:val="center"/>
              <w:rPr>
                <w:b/>
                <w:lang w:val="uk-UA"/>
              </w:rPr>
            </w:pPr>
            <w:r>
              <w:rPr>
                <w:b/>
                <w:lang w:val="uk-UA"/>
              </w:rPr>
              <w:t>107 027,4</w:t>
            </w:r>
          </w:p>
        </w:tc>
        <w:tc>
          <w:tcPr>
            <w:tcW w:w="1413" w:type="dxa"/>
            <w:shd w:val="clear" w:color="auto" w:fill="auto"/>
            <w:vAlign w:val="center"/>
          </w:tcPr>
          <w:p w:rsidR="008C6FD6" w:rsidRPr="002F7AC7" w:rsidRDefault="00FF03B6" w:rsidP="002F7AC7">
            <w:pPr>
              <w:jc w:val="center"/>
              <w:rPr>
                <w:b/>
                <w:lang w:val="uk-UA"/>
              </w:rPr>
            </w:pPr>
            <w:r>
              <w:rPr>
                <w:b/>
                <w:lang w:val="uk-UA"/>
              </w:rPr>
              <w:t>494 822,8</w:t>
            </w:r>
          </w:p>
        </w:tc>
        <w:tc>
          <w:tcPr>
            <w:tcW w:w="1394" w:type="dxa"/>
            <w:vAlign w:val="center"/>
          </w:tcPr>
          <w:p w:rsidR="008C6FD6" w:rsidRPr="002F7AC7" w:rsidRDefault="00FF03B6" w:rsidP="002F7AC7">
            <w:pPr>
              <w:jc w:val="center"/>
              <w:rPr>
                <w:b/>
                <w:lang w:val="uk-UA"/>
              </w:rPr>
            </w:pPr>
            <w:r>
              <w:rPr>
                <w:b/>
                <w:lang w:val="uk-UA"/>
              </w:rPr>
              <w:t>133 142,3</w:t>
            </w:r>
          </w:p>
        </w:tc>
        <w:tc>
          <w:tcPr>
            <w:tcW w:w="1169" w:type="dxa"/>
            <w:shd w:val="clear" w:color="auto" w:fill="auto"/>
            <w:vAlign w:val="center"/>
          </w:tcPr>
          <w:p w:rsidR="008C6FD6" w:rsidRPr="002F7AC7" w:rsidRDefault="00FF03B6" w:rsidP="002F7AC7">
            <w:pPr>
              <w:jc w:val="center"/>
              <w:rPr>
                <w:b/>
                <w:lang w:val="uk-UA"/>
              </w:rPr>
            </w:pPr>
            <w:r>
              <w:rPr>
                <w:b/>
                <w:lang w:val="uk-UA"/>
              </w:rPr>
              <w:t>109 793,8</w:t>
            </w:r>
          </w:p>
        </w:tc>
        <w:tc>
          <w:tcPr>
            <w:tcW w:w="1374" w:type="dxa"/>
            <w:shd w:val="clear" w:color="auto" w:fill="auto"/>
            <w:vAlign w:val="center"/>
          </w:tcPr>
          <w:p w:rsidR="008C6FD6" w:rsidRPr="002F7AC7" w:rsidRDefault="00FF03B6" w:rsidP="002F7AC7">
            <w:pPr>
              <w:jc w:val="center"/>
              <w:rPr>
                <w:b/>
                <w:lang w:val="uk-UA"/>
              </w:rPr>
            </w:pPr>
            <w:r>
              <w:rPr>
                <w:b/>
                <w:lang w:val="uk-UA"/>
              </w:rPr>
              <w:t>82,5</w:t>
            </w:r>
          </w:p>
        </w:tc>
        <w:tc>
          <w:tcPr>
            <w:tcW w:w="1342" w:type="dxa"/>
            <w:shd w:val="clear" w:color="auto" w:fill="auto"/>
            <w:vAlign w:val="center"/>
          </w:tcPr>
          <w:p w:rsidR="008C6FD6" w:rsidRPr="002F7AC7" w:rsidRDefault="00FF03B6" w:rsidP="002F7AC7">
            <w:pPr>
              <w:jc w:val="center"/>
              <w:rPr>
                <w:b/>
                <w:lang w:val="uk-UA"/>
              </w:rPr>
            </w:pPr>
            <w:r>
              <w:rPr>
                <w:b/>
                <w:lang w:val="uk-UA"/>
              </w:rPr>
              <w:t>102,6</w:t>
            </w:r>
          </w:p>
        </w:tc>
      </w:tr>
    </w:tbl>
    <w:p w:rsidR="00E2690E" w:rsidRPr="00E71ADA" w:rsidRDefault="00E95370" w:rsidP="00D176D1">
      <w:pPr>
        <w:rPr>
          <w:b/>
          <w:highlight w:val="yellow"/>
          <w:lang w:val="uk-UA"/>
        </w:rPr>
      </w:pPr>
      <w:r w:rsidRPr="00E71ADA">
        <w:rPr>
          <w:b/>
          <w:highlight w:val="yellow"/>
          <w:lang w:val="uk-UA"/>
        </w:rPr>
        <w:t xml:space="preserve">                        </w:t>
      </w:r>
    </w:p>
    <w:p w:rsidR="00BD4609" w:rsidRPr="00AD1DB5" w:rsidRDefault="00E95370" w:rsidP="00BD4609">
      <w:pPr>
        <w:ind w:firstLine="851"/>
        <w:jc w:val="both"/>
        <w:rPr>
          <w:rFonts w:eastAsia="Calibri"/>
          <w:lang w:val="uk-UA" w:eastAsia="en-US"/>
        </w:rPr>
      </w:pPr>
      <w:r w:rsidRPr="00AD1DB5">
        <w:rPr>
          <w:lang w:val="uk-UA"/>
        </w:rPr>
        <w:t xml:space="preserve">На </w:t>
      </w:r>
      <w:r w:rsidRPr="00AD1DB5">
        <w:rPr>
          <w:b/>
          <w:u w:val="single"/>
          <w:lang w:val="uk-UA"/>
        </w:rPr>
        <w:t>органи місцевого</w:t>
      </w:r>
      <w:r w:rsidR="00AA0632">
        <w:rPr>
          <w:b/>
          <w:u w:val="single"/>
          <w:lang w:val="uk-UA"/>
        </w:rPr>
        <w:t xml:space="preserve"> самоврядування по КПКВК 0100 «</w:t>
      </w:r>
      <w:r w:rsidRPr="00AD1DB5">
        <w:rPr>
          <w:b/>
          <w:u w:val="single"/>
          <w:lang w:val="uk-UA"/>
        </w:rPr>
        <w:t>Державне управління»</w:t>
      </w:r>
      <w:r w:rsidR="00E408E3" w:rsidRPr="00AD1DB5">
        <w:rPr>
          <w:b/>
          <w:lang w:val="uk-UA"/>
        </w:rPr>
        <w:t xml:space="preserve"> </w:t>
      </w:r>
      <w:r w:rsidR="00BD4609" w:rsidRPr="00AD1DB5">
        <w:rPr>
          <w:rFonts w:eastAsia="Calibri"/>
          <w:lang w:val="uk-UA" w:eastAsia="en-US"/>
        </w:rPr>
        <w:t xml:space="preserve">видатки заплановано з урахуванням Рішення Южненської міської ради від </w:t>
      </w:r>
      <w:r w:rsidR="00AD1DB5" w:rsidRPr="00AD1DB5">
        <w:rPr>
          <w:rFonts w:eastAsia="Calibri"/>
          <w:lang w:val="uk-UA" w:eastAsia="en-US"/>
        </w:rPr>
        <w:t>28.10.2022</w:t>
      </w:r>
      <w:r w:rsidR="00BD4609" w:rsidRPr="00AD1DB5">
        <w:rPr>
          <w:rFonts w:eastAsia="Calibri"/>
          <w:lang w:val="uk-UA" w:eastAsia="en-US"/>
        </w:rPr>
        <w:t xml:space="preserve"> року</w:t>
      </w:r>
      <w:r w:rsidR="00AD1DB5" w:rsidRPr="00AD1DB5">
        <w:rPr>
          <w:rFonts w:eastAsia="Calibri"/>
          <w:lang w:val="uk-UA" w:eastAsia="en-US"/>
        </w:rPr>
        <w:t>№1115</w:t>
      </w:r>
      <w:r w:rsidR="00CF1DBD" w:rsidRPr="00AD1DB5">
        <w:rPr>
          <w:rFonts w:eastAsia="Calibri"/>
          <w:lang w:val="uk-UA" w:eastAsia="en-US"/>
        </w:rPr>
        <w:t>-</w:t>
      </w:r>
      <w:r w:rsidR="00CF1DBD" w:rsidRPr="00AD1DB5">
        <w:rPr>
          <w:rFonts w:eastAsia="Calibri"/>
          <w:lang w:val="en-US" w:eastAsia="en-US"/>
        </w:rPr>
        <w:t>VIII</w:t>
      </w:r>
      <w:r w:rsidR="00BD4609" w:rsidRPr="00AD1DB5">
        <w:rPr>
          <w:rFonts w:eastAsia="Calibri"/>
          <w:lang w:val="uk-UA" w:eastAsia="en-US"/>
        </w:rPr>
        <w:t xml:space="preserve"> «</w:t>
      </w:r>
      <w:r w:rsidR="00CF1DBD" w:rsidRPr="00AD1DB5">
        <w:rPr>
          <w:rFonts w:eastAsia="Calibri"/>
          <w:lang w:val="uk-UA" w:eastAsia="en-US"/>
        </w:rPr>
        <w:t>Про внесення змін і доповнень до рішенн</w:t>
      </w:r>
      <w:r w:rsidR="00AD1DB5" w:rsidRPr="00AD1DB5">
        <w:rPr>
          <w:rFonts w:eastAsia="Calibri"/>
          <w:lang w:val="uk-UA" w:eastAsia="en-US"/>
        </w:rPr>
        <w:t>я Южненської міської ради від 30.06.2022 року № 1002</w:t>
      </w:r>
      <w:r w:rsidR="00CF1DBD" w:rsidRPr="00AD1DB5">
        <w:rPr>
          <w:rFonts w:eastAsia="Calibri"/>
          <w:lang w:val="uk-UA" w:eastAsia="en-US"/>
        </w:rPr>
        <w:t>-</w:t>
      </w:r>
      <w:r w:rsidR="00CF1DBD" w:rsidRPr="00AD1DB5">
        <w:rPr>
          <w:rFonts w:eastAsia="Calibri"/>
          <w:lang w:val="en-US" w:eastAsia="en-US"/>
        </w:rPr>
        <w:t>VIII</w:t>
      </w:r>
      <w:r w:rsidR="00CF1DBD" w:rsidRPr="00AD1DB5">
        <w:rPr>
          <w:rFonts w:eastAsia="Calibri"/>
          <w:lang w:val="uk-UA" w:eastAsia="en-US"/>
        </w:rPr>
        <w:t xml:space="preserve"> «</w:t>
      </w:r>
      <w:r w:rsidR="00BD4609" w:rsidRPr="00AD1DB5">
        <w:rPr>
          <w:rFonts w:eastAsia="Calibri"/>
          <w:lang w:val="uk-UA" w:eastAsia="en-US"/>
        </w:rPr>
        <w:t xml:space="preserve">Про затвердження структури та загальної чисельності апарату ради, апарату виконавчого комітету та інших виконавчих органів Южненської міської ради Одеського району Одеської області», згідно якого загальна чисельність </w:t>
      </w:r>
      <w:r w:rsidR="00AD1DB5" w:rsidRPr="00AD1DB5">
        <w:rPr>
          <w:rFonts w:eastAsia="Calibri"/>
          <w:b/>
          <w:lang w:val="uk-UA" w:eastAsia="en-US"/>
        </w:rPr>
        <w:t>167</w:t>
      </w:r>
      <w:r w:rsidR="00BD4609" w:rsidRPr="00AD1DB5">
        <w:rPr>
          <w:rFonts w:eastAsia="Calibri"/>
          <w:b/>
          <w:lang w:val="uk-UA" w:eastAsia="en-US"/>
        </w:rPr>
        <w:t xml:space="preserve"> штатних </w:t>
      </w:r>
      <w:r w:rsidR="00CF1DBD" w:rsidRPr="00AD1DB5">
        <w:rPr>
          <w:rFonts w:eastAsia="Calibri"/>
          <w:lang w:val="uk-UA" w:eastAsia="en-US"/>
        </w:rPr>
        <w:t>одиниць</w:t>
      </w:r>
      <w:r w:rsidR="00BD4609" w:rsidRPr="00AD1DB5">
        <w:rPr>
          <w:rFonts w:eastAsia="Calibri"/>
          <w:lang w:val="uk-UA" w:eastAsia="en-US"/>
        </w:rPr>
        <w:t>, з них:</w:t>
      </w:r>
    </w:p>
    <w:p w:rsidR="00BD4609" w:rsidRPr="00AD1DB5" w:rsidRDefault="00BD4609" w:rsidP="00BD4609">
      <w:pPr>
        <w:jc w:val="both"/>
        <w:rPr>
          <w:rFonts w:eastAsia="Calibri"/>
          <w:lang w:val="uk-UA" w:eastAsia="en-US"/>
        </w:rPr>
      </w:pPr>
      <w:r w:rsidRPr="00AD1DB5">
        <w:rPr>
          <w:rFonts w:eastAsia="Calibri"/>
          <w:lang w:val="uk-UA" w:eastAsia="en-US"/>
        </w:rPr>
        <w:t>- посадових осіб місцевого самоврядування – 1</w:t>
      </w:r>
      <w:r w:rsidR="00AD1DB5" w:rsidRPr="00AD1DB5">
        <w:rPr>
          <w:rFonts w:eastAsia="Calibri"/>
          <w:lang w:val="uk-UA" w:eastAsia="en-US"/>
        </w:rPr>
        <w:t>47</w:t>
      </w:r>
      <w:r w:rsidRPr="00AD1DB5">
        <w:rPr>
          <w:rFonts w:eastAsia="Calibri"/>
          <w:lang w:val="uk-UA" w:eastAsia="en-US"/>
        </w:rPr>
        <w:t xml:space="preserve"> шт. од;</w:t>
      </w:r>
    </w:p>
    <w:p w:rsidR="00BD4609" w:rsidRDefault="00BD4609" w:rsidP="00BD4609">
      <w:pPr>
        <w:jc w:val="both"/>
        <w:rPr>
          <w:rFonts w:eastAsia="Calibri"/>
          <w:lang w:val="uk-UA" w:eastAsia="en-US"/>
        </w:rPr>
      </w:pPr>
      <w:r w:rsidRPr="00AD1DB5">
        <w:rPr>
          <w:rFonts w:eastAsia="Calibri"/>
          <w:lang w:val="uk-UA" w:eastAsia="en-US"/>
        </w:rPr>
        <w:t xml:space="preserve">- службовців та робітників, зайнятих обслуговуванням виконавчих органів ради – </w:t>
      </w:r>
      <w:r w:rsidR="00AD1DB5" w:rsidRPr="00AD1DB5">
        <w:rPr>
          <w:rFonts w:eastAsia="Calibri"/>
          <w:lang w:val="uk-UA" w:eastAsia="en-US"/>
        </w:rPr>
        <w:t>20</w:t>
      </w:r>
      <w:r w:rsidRPr="00AD1DB5">
        <w:rPr>
          <w:rFonts w:eastAsia="Calibri"/>
          <w:lang w:val="uk-UA" w:eastAsia="en-US"/>
        </w:rPr>
        <w:t xml:space="preserve"> шт. од</w:t>
      </w:r>
      <w:r w:rsidR="00AC5FB3">
        <w:rPr>
          <w:rFonts w:eastAsia="Calibri"/>
          <w:lang w:val="uk-UA" w:eastAsia="en-US"/>
        </w:rPr>
        <w:t>.</w:t>
      </w:r>
    </w:p>
    <w:p w:rsidR="00AC5FB3" w:rsidRPr="00AD1DB5" w:rsidRDefault="00AC5FB3" w:rsidP="00BD4609">
      <w:pPr>
        <w:jc w:val="both"/>
        <w:rPr>
          <w:lang w:val="uk-UA"/>
        </w:rPr>
      </w:pPr>
      <w:r>
        <w:rPr>
          <w:rFonts w:eastAsia="Calibri"/>
          <w:lang w:val="uk-UA" w:eastAsia="en-US"/>
        </w:rPr>
        <w:t>Фактично зайняті посади – 156 шт. посад.</w:t>
      </w:r>
    </w:p>
    <w:p w:rsidR="00A459F7" w:rsidRPr="00A459F7" w:rsidRDefault="00BD4609" w:rsidP="00A459F7">
      <w:pPr>
        <w:ind w:firstLine="851"/>
        <w:jc w:val="both"/>
        <w:rPr>
          <w:rFonts w:eastAsia="Calibri"/>
          <w:b/>
          <w:lang w:val="uk-UA" w:eastAsia="en-US"/>
        </w:rPr>
      </w:pPr>
      <w:r w:rsidRPr="00AD1DB5">
        <w:rPr>
          <w:b/>
          <w:lang w:val="uk-UA"/>
        </w:rPr>
        <w:t>З</w:t>
      </w:r>
      <w:r w:rsidR="00E408E3" w:rsidRPr="00AD1DB5">
        <w:rPr>
          <w:b/>
          <w:lang w:val="uk-UA"/>
        </w:rPr>
        <w:t xml:space="preserve">а </w:t>
      </w:r>
      <w:r w:rsidR="00AD1DB5" w:rsidRPr="00AD1DB5">
        <w:rPr>
          <w:b/>
          <w:lang w:val="uk-UA"/>
        </w:rPr>
        <w:t>І квартал 2023</w:t>
      </w:r>
      <w:r w:rsidR="00A45EF1" w:rsidRPr="00AD1DB5">
        <w:rPr>
          <w:b/>
          <w:lang w:val="uk-UA"/>
        </w:rPr>
        <w:t xml:space="preserve"> року витрачено</w:t>
      </w:r>
      <w:r w:rsidR="00454D0C" w:rsidRPr="00AD1DB5">
        <w:rPr>
          <w:b/>
          <w:lang w:val="uk-UA"/>
        </w:rPr>
        <w:t xml:space="preserve"> </w:t>
      </w:r>
      <w:r w:rsidR="00AD1DB5" w:rsidRPr="00AD1DB5">
        <w:rPr>
          <w:b/>
          <w:lang w:val="uk-UA"/>
        </w:rPr>
        <w:t>11 951,8</w:t>
      </w:r>
      <w:r w:rsidR="00E408E3" w:rsidRPr="00AD1DB5">
        <w:rPr>
          <w:b/>
          <w:lang w:val="uk-UA"/>
        </w:rPr>
        <w:t xml:space="preserve"> тис</w:t>
      </w:r>
      <w:r w:rsidR="00A45EF1" w:rsidRPr="00AD1DB5">
        <w:rPr>
          <w:b/>
          <w:lang w:val="uk-UA"/>
        </w:rPr>
        <w:t>.</w:t>
      </w:r>
      <w:r w:rsidR="00E95370" w:rsidRPr="00AD1DB5">
        <w:rPr>
          <w:b/>
          <w:lang w:val="uk-UA"/>
        </w:rPr>
        <w:t xml:space="preserve"> грн</w:t>
      </w:r>
      <w:r w:rsidR="00E95370" w:rsidRPr="00AD1DB5">
        <w:rPr>
          <w:bCs/>
          <w:lang w:val="uk-UA"/>
        </w:rPr>
        <w:t>,</w:t>
      </w:r>
      <w:r w:rsidR="00AD1DB5" w:rsidRPr="00AD1DB5">
        <w:rPr>
          <w:lang w:val="uk-UA"/>
        </w:rPr>
        <w:t xml:space="preserve"> при плані на І квартал 2023</w:t>
      </w:r>
      <w:r w:rsidR="00E95370" w:rsidRPr="00AD1DB5">
        <w:rPr>
          <w:lang w:val="uk-UA"/>
        </w:rPr>
        <w:t xml:space="preserve"> року </w:t>
      </w:r>
      <w:r w:rsidR="00AD1DB5" w:rsidRPr="00AD1DB5">
        <w:rPr>
          <w:b/>
          <w:lang w:val="uk-UA"/>
        </w:rPr>
        <w:t>13 607,4</w:t>
      </w:r>
      <w:r w:rsidR="00E408E3" w:rsidRPr="00AD1DB5">
        <w:rPr>
          <w:b/>
          <w:bCs/>
          <w:lang w:val="uk-UA"/>
        </w:rPr>
        <w:t xml:space="preserve"> тис</w:t>
      </w:r>
      <w:r w:rsidR="00A45EF1" w:rsidRPr="00AD1DB5">
        <w:rPr>
          <w:b/>
          <w:bCs/>
          <w:lang w:val="uk-UA"/>
        </w:rPr>
        <w:t>.</w:t>
      </w:r>
      <w:r w:rsidR="00E95370" w:rsidRPr="00AD1DB5">
        <w:rPr>
          <w:b/>
          <w:bCs/>
          <w:lang w:val="uk-UA"/>
        </w:rPr>
        <w:t xml:space="preserve"> грн</w:t>
      </w:r>
      <w:r w:rsidR="00E95370" w:rsidRPr="00AD1DB5">
        <w:rPr>
          <w:lang w:val="uk-UA"/>
        </w:rPr>
        <w:t>, виконання становит</w:t>
      </w:r>
      <w:r w:rsidR="00E408E3" w:rsidRPr="00AD1DB5">
        <w:rPr>
          <w:lang w:val="uk-UA"/>
        </w:rPr>
        <w:t xml:space="preserve">ь – </w:t>
      </w:r>
      <w:r w:rsidR="00AD1DB5" w:rsidRPr="00AD1DB5">
        <w:rPr>
          <w:lang w:val="uk-UA"/>
        </w:rPr>
        <w:t>87,8</w:t>
      </w:r>
      <w:r w:rsidR="007E4C7C" w:rsidRPr="00AD1DB5">
        <w:rPr>
          <w:lang w:val="uk-UA"/>
        </w:rPr>
        <w:t xml:space="preserve"> %. За відповідний періо</w:t>
      </w:r>
      <w:r w:rsidR="00AD1DB5" w:rsidRPr="00AD1DB5">
        <w:rPr>
          <w:lang w:val="uk-UA"/>
        </w:rPr>
        <w:t>д 2022</w:t>
      </w:r>
      <w:r w:rsidR="00E95370" w:rsidRPr="00AD1DB5">
        <w:rPr>
          <w:lang w:val="uk-UA"/>
        </w:rPr>
        <w:t xml:space="preserve"> року на органи місцевого са</w:t>
      </w:r>
      <w:r w:rsidR="00B6598D" w:rsidRPr="00AD1DB5">
        <w:rPr>
          <w:lang w:val="uk-UA"/>
        </w:rPr>
        <w:t xml:space="preserve">моврядування витрачено – </w:t>
      </w:r>
      <w:r w:rsidR="00AD1DB5" w:rsidRPr="00AD1DB5">
        <w:rPr>
          <w:lang w:val="uk-UA"/>
        </w:rPr>
        <w:t>14 296,0</w:t>
      </w:r>
      <w:r w:rsidR="00B6598D" w:rsidRPr="00AD1DB5">
        <w:rPr>
          <w:lang w:val="uk-UA"/>
        </w:rPr>
        <w:t xml:space="preserve"> тис</w:t>
      </w:r>
      <w:r w:rsidR="00A45EF1" w:rsidRPr="00AD1DB5">
        <w:rPr>
          <w:lang w:val="uk-UA"/>
        </w:rPr>
        <w:t>.</w:t>
      </w:r>
      <w:r w:rsidR="00A459F7">
        <w:rPr>
          <w:lang w:val="uk-UA"/>
        </w:rPr>
        <w:t xml:space="preserve"> гривень. Зменшення видатків обумовлено </w:t>
      </w:r>
      <w:r w:rsidR="00A459F7">
        <w:rPr>
          <w:rFonts w:eastAsia="Calibri"/>
          <w:lang w:val="uk-UA" w:eastAsia="en-US"/>
        </w:rPr>
        <w:lastRenderedPageBreak/>
        <w:t>внесенням змін</w:t>
      </w:r>
      <w:r w:rsidR="00A459F7" w:rsidRPr="009E089F">
        <w:rPr>
          <w:rFonts w:eastAsia="Calibri"/>
          <w:lang w:val="uk-UA" w:eastAsia="en-US"/>
        </w:rPr>
        <w:t xml:space="preserve"> до структури </w:t>
      </w:r>
      <w:r w:rsidR="00A459F7">
        <w:rPr>
          <w:rFonts w:eastAsia="Calibri"/>
          <w:lang w:val="uk-UA" w:eastAsia="en-US"/>
        </w:rPr>
        <w:t xml:space="preserve">протягом 2022 року </w:t>
      </w:r>
      <w:r w:rsidR="00A459F7" w:rsidRPr="009E089F">
        <w:rPr>
          <w:rFonts w:eastAsia="Calibri"/>
          <w:lang w:val="uk-UA" w:eastAsia="en-US"/>
        </w:rPr>
        <w:t xml:space="preserve">та </w:t>
      </w:r>
      <w:r w:rsidR="00A459F7">
        <w:rPr>
          <w:rFonts w:eastAsia="Calibri"/>
          <w:b/>
          <w:lang w:val="uk-UA" w:eastAsia="en-US"/>
        </w:rPr>
        <w:t>скорочено</w:t>
      </w:r>
      <w:r w:rsidR="00A459F7" w:rsidRPr="009E089F">
        <w:rPr>
          <w:rFonts w:eastAsia="Calibri"/>
          <w:b/>
          <w:lang w:val="uk-UA" w:eastAsia="en-US"/>
        </w:rPr>
        <w:t xml:space="preserve"> загальну чисельність на 16 штатних одиниць</w:t>
      </w:r>
      <w:r w:rsidR="00A459F7">
        <w:rPr>
          <w:rFonts w:eastAsia="Calibri"/>
          <w:b/>
          <w:lang w:val="uk-UA" w:eastAsia="en-US"/>
        </w:rPr>
        <w:t xml:space="preserve">, </w:t>
      </w:r>
      <w:r w:rsidR="00A459F7" w:rsidRPr="00A459F7">
        <w:rPr>
          <w:rFonts w:eastAsia="Calibri"/>
          <w:lang w:val="uk-UA" w:eastAsia="en-US"/>
        </w:rPr>
        <w:t>відповідно до</w:t>
      </w:r>
      <w:r w:rsidR="00A459F7">
        <w:rPr>
          <w:rFonts w:eastAsia="Calibri"/>
          <w:b/>
          <w:lang w:val="uk-UA" w:eastAsia="en-US"/>
        </w:rPr>
        <w:t xml:space="preserve"> </w:t>
      </w:r>
      <w:r w:rsidR="00A459F7" w:rsidRPr="009E089F">
        <w:rPr>
          <w:rFonts w:eastAsia="Calibri"/>
          <w:lang w:val="uk-UA" w:eastAsia="en-US"/>
        </w:rPr>
        <w:t xml:space="preserve">Рішенням ЮМР від 30.06.2022 року №1002 </w:t>
      </w:r>
      <w:r w:rsidR="00A459F7">
        <w:rPr>
          <w:rFonts w:eastAsia="Calibri"/>
          <w:lang w:val="uk-UA" w:eastAsia="en-US"/>
        </w:rPr>
        <w:t>–</w:t>
      </w:r>
      <w:r w:rsidR="00A459F7" w:rsidRPr="009E089F">
        <w:rPr>
          <w:lang w:val="uk-UA"/>
        </w:rPr>
        <w:t xml:space="preserve"> </w:t>
      </w:r>
      <w:r w:rsidR="00A459F7" w:rsidRPr="009E089F">
        <w:rPr>
          <w:lang w:val="en-US"/>
        </w:rPr>
        <w:t>V</w:t>
      </w:r>
      <w:r w:rsidR="00A459F7" w:rsidRPr="009E089F">
        <w:rPr>
          <w:lang w:val="uk-UA"/>
        </w:rPr>
        <w:t>ІІІ</w:t>
      </w:r>
      <w:r w:rsidR="00A459F7">
        <w:rPr>
          <w:lang w:val="uk-UA"/>
        </w:rPr>
        <w:t>.</w:t>
      </w:r>
      <w:r w:rsidR="00A459F7" w:rsidRPr="009E089F">
        <w:rPr>
          <w:rFonts w:eastAsia="Calibri"/>
          <w:lang w:val="uk-UA" w:eastAsia="en-US"/>
        </w:rPr>
        <w:t xml:space="preserve"> </w:t>
      </w:r>
    </w:p>
    <w:p w:rsidR="00E95370" w:rsidRPr="00AD1DB5" w:rsidRDefault="00E95370" w:rsidP="00BF68BC">
      <w:pPr>
        <w:ind w:firstLine="851"/>
        <w:jc w:val="both"/>
        <w:rPr>
          <w:lang w:val="uk-UA"/>
        </w:rPr>
      </w:pPr>
      <w:r w:rsidRPr="00AD1DB5">
        <w:rPr>
          <w:lang w:val="uk-UA"/>
        </w:rPr>
        <w:t xml:space="preserve">Найбільшу частку ( </w:t>
      </w:r>
      <w:r w:rsidR="00AD1DB5" w:rsidRPr="00AD1DB5">
        <w:rPr>
          <w:lang w:val="uk-UA"/>
        </w:rPr>
        <w:t>93,6</w:t>
      </w:r>
      <w:r w:rsidRPr="00AD1DB5">
        <w:rPr>
          <w:lang w:val="uk-UA"/>
        </w:rPr>
        <w:t xml:space="preserve"> %) складають видатки на виплату зар</w:t>
      </w:r>
      <w:r w:rsidR="00BF68BC" w:rsidRPr="00AD1DB5">
        <w:rPr>
          <w:lang w:val="uk-UA"/>
        </w:rPr>
        <w:t>обітної плати з нарахуваннями –</w:t>
      </w:r>
      <w:r w:rsidRPr="00AD1DB5">
        <w:rPr>
          <w:lang w:val="uk-UA"/>
        </w:rPr>
        <w:t xml:space="preserve"> </w:t>
      </w:r>
      <w:r w:rsidR="00AD1DB5" w:rsidRPr="00AD1DB5">
        <w:rPr>
          <w:lang w:val="uk-UA"/>
        </w:rPr>
        <w:t>11 193,2</w:t>
      </w:r>
      <w:r w:rsidR="00BF68BC" w:rsidRPr="00AD1DB5">
        <w:rPr>
          <w:lang w:val="uk-UA"/>
        </w:rPr>
        <w:t xml:space="preserve"> </w:t>
      </w:r>
      <w:r w:rsidR="00B6598D" w:rsidRPr="00AD1DB5">
        <w:rPr>
          <w:lang w:val="uk-UA"/>
        </w:rPr>
        <w:t>тис</w:t>
      </w:r>
      <w:r w:rsidR="00AD1DB5" w:rsidRPr="00AD1DB5">
        <w:rPr>
          <w:lang w:val="uk-UA"/>
        </w:rPr>
        <w:t>. грн, у 2022</w:t>
      </w:r>
      <w:r w:rsidRPr="00AD1DB5">
        <w:rPr>
          <w:lang w:val="uk-UA"/>
        </w:rPr>
        <w:t xml:space="preserve"> році – </w:t>
      </w:r>
      <w:r w:rsidR="00AD1DB5" w:rsidRPr="00AD1DB5">
        <w:rPr>
          <w:lang w:val="uk-UA"/>
        </w:rPr>
        <w:t>13 043,5</w:t>
      </w:r>
      <w:r w:rsidR="00BF68BC" w:rsidRPr="00AD1DB5">
        <w:rPr>
          <w:lang w:val="uk-UA"/>
        </w:rPr>
        <w:t xml:space="preserve"> </w:t>
      </w:r>
      <w:r w:rsidR="00B6598D" w:rsidRPr="00AD1DB5">
        <w:rPr>
          <w:lang w:val="uk-UA"/>
        </w:rPr>
        <w:t>тис</w:t>
      </w:r>
      <w:r w:rsidR="00BF68BC" w:rsidRPr="00AD1DB5">
        <w:rPr>
          <w:lang w:val="uk-UA"/>
        </w:rPr>
        <w:t>.</w:t>
      </w:r>
      <w:r w:rsidR="00B6598D" w:rsidRPr="00AD1DB5">
        <w:rPr>
          <w:lang w:val="uk-UA"/>
        </w:rPr>
        <w:t xml:space="preserve"> гривень;</w:t>
      </w:r>
    </w:p>
    <w:p w:rsidR="00E95370" w:rsidRPr="00AD1DB5" w:rsidRDefault="00E95370" w:rsidP="00BF68BC">
      <w:pPr>
        <w:ind w:firstLine="851"/>
        <w:jc w:val="both"/>
        <w:rPr>
          <w:lang w:val="uk-UA"/>
        </w:rPr>
      </w:pPr>
      <w:r w:rsidRPr="00AD1DB5">
        <w:rPr>
          <w:lang w:val="uk-UA"/>
        </w:rPr>
        <w:t xml:space="preserve">Проведені розрахунки по комунальним послугам у сумі  </w:t>
      </w:r>
      <w:r w:rsidR="00AD1DB5" w:rsidRPr="00AD1DB5">
        <w:rPr>
          <w:lang w:val="uk-UA"/>
        </w:rPr>
        <w:t>262,0</w:t>
      </w:r>
      <w:r w:rsidR="00B6598D" w:rsidRPr="00AD1DB5">
        <w:rPr>
          <w:lang w:val="uk-UA"/>
        </w:rPr>
        <w:t xml:space="preserve"> тис</w:t>
      </w:r>
      <w:r w:rsidR="00BF68BC" w:rsidRPr="00AD1DB5">
        <w:rPr>
          <w:lang w:val="uk-UA"/>
        </w:rPr>
        <w:t>. гривень.</w:t>
      </w:r>
    </w:p>
    <w:p w:rsidR="00E95370" w:rsidRPr="00AD1DB5" w:rsidRDefault="00E95370" w:rsidP="00BF68BC">
      <w:pPr>
        <w:ind w:firstLine="851"/>
        <w:jc w:val="both"/>
        <w:rPr>
          <w:lang w:val="uk-UA"/>
        </w:rPr>
      </w:pPr>
      <w:r w:rsidRPr="00AD1DB5">
        <w:rPr>
          <w:lang w:val="uk-UA"/>
        </w:rPr>
        <w:t>На ут</w:t>
      </w:r>
      <w:r w:rsidR="00BF68BC" w:rsidRPr="00AD1DB5">
        <w:rPr>
          <w:lang w:val="uk-UA"/>
        </w:rPr>
        <w:t>римання виконавчого комітету та</w:t>
      </w:r>
      <w:r w:rsidRPr="00AD1DB5">
        <w:rPr>
          <w:lang w:val="uk-UA"/>
        </w:rPr>
        <w:t xml:space="preserve"> управлінь Южненської </w:t>
      </w:r>
      <w:r w:rsidR="00BF68BC" w:rsidRPr="00AD1DB5">
        <w:rPr>
          <w:lang w:val="uk-UA"/>
        </w:rPr>
        <w:t xml:space="preserve">міської ради витрачено </w:t>
      </w:r>
      <w:r w:rsidR="00AD1DB5" w:rsidRPr="00AD1DB5">
        <w:rPr>
          <w:lang w:val="uk-UA"/>
        </w:rPr>
        <w:t>496,6</w:t>
      </w:r>
      <w:r w:rsidR="00B6598D" w:rsidRPr="00AD1DB5">
        <w:rPr>
          <w:lang w:val="uk-UA"/>
        </w:rPr>
        <w:t xml:space="preserve"> тис</w:t>
      </w:r>
      <w:r w:rsidR="00BF68BC" w:rsidRPr="00AD1DB5">
        <w:rPr>
          <w:lang w:val="uk-UA"/>
        </w:rPr>
        <w:t>.</w:t>
      </w:r>
      <w:r w:rsidR="00B6598D" w:rsidRPr="00AD1DB5">
        <w:rPr>
          <w:lang w:val="uk-UA"/>
        </w:rPr>
        <w:t xml:space="preserve"> грн </w:t>
      </w:r>
      <w:r w:rsidRPr="00AD1DB5">
        <w:rPr>
          <w:lang w:val="uk-UA"/>
        </w:rPr>
        <w:t>(послуги зв’язку, утримання автотранспорту, утримання будівлі, оплата договорів, поточний ремонт комп’ютерної техніки, придбання канцелярських товарів та інше).</w:t>
      </w:r>
    </w:p>
    <w:p w:rsidR="00E95370" w:rsidRDefault="00E95370" w:rsidP="00BF68BC">
      <w:pPr>
        <w:ind w:firstLine="851"/>
        <w:jc w:val="both"/>
        <w:rPr>
          <w:iCs/>
          <w:lang w:val="uk-UA"/>
        </w:rPr>
      </w:pPr>
      <w:r w:rsidRPr="00AD1DB5">
        <w:rPr>
          <w:iCs/>
          <w:lang w:val="uk-UA"/>
        </w:rPr>
        <w:t>Згідно міської цільової Програми підтримки органу самоорганізації населення в місті Южному на 20</w:t>
      </w:r>
      <w:r w:rsidR="00AD1DB5" w:rsidRPr="00AD1DB5">
        <w:rPr>
          <w:iCs/>
          <w:lang w:val="uk-UA"/>
        </w:rPr>
        <w:t>23-2025</w:t>
      </w:r>
      <w:r w:rsidR="00BF68BC" w:rsidRPr="00AD1DB5">
        <w:rPr>
          <w:iCs/>
          <w:lang w:val="uk-UA"/>
        </w:rPr>
        <w:t xml:space="preserve"> роки</w:t>
      </w:r>
      <w:r w:rsidRPr="00AD1DB5">
        <w:rPr>
          <w:iCs/>
          <w:lang w:val="uk-UA"/>
        </w:rPr>
        <w:t xml:space="preserve"> витрачено </w:t>
      </w:r>
      <w:r w:rsidR="00EB7300" w:rsidRPr="00AD1DB5">
        <w:rPr>
          <w:iCs/>
          <w:lang w:val="uk-UA"/>
        </w:rPr>
        <w:t xml:space="preserve">– </w:t>
      </w:r>
      <w:r w:rsidR="00AD1DB5" w:rsidRPr="00AD1DB5">
        <w:rPr>
          <w:iCs/>
          <w:lang w:val="uk-UA"/>
        </w:rPr>
        <w:t>49,0</w:t>
      </w:r>
      <w:r w:rsidR="00EB7300" w:rsidRPr="00AD1DB5">
        <w:rPr>
          <w:iCs/>
          <w:lang w:val="uk-UA"/>
        </w:rPr>
        <w:t xml:space="preserve"> тис</w:t>
      </w:r>
      <w:r w:rsidR="00BF68BC" w:rsidRPr="00AD1DB5">
        <w:rPr>
          <w:iCs/>
          <w:lang w:val="uk-UA"/>
        </w:rPr>
        <w:t>.</w:t>
      </w:r>
      <w:r w:rsidR="00EB7300" w:rsidRPr="00AD1DB5">
        <w:rPr>
          <w:iCs/>
          <w:lang w:val="uk-UA"/>
        </w:rPr>
        <w:t xml:space="preserve"> гривень (фінансова підтримка ОСН «Вікторія», видатки спрямовані на виплату заробітної плати з нарахуваннями).</w:t>
      </w:r>
    </w:p>
    <w:p w:rsidR="00266540" w:rsidRPr="00AD1DB5" w:rsidRDefault="00266540" w:rsidP="00BF68BC">
      <w:pPr>
        <w:ind w:firstLine="851"/>
        <w:jc w:val="both"/>
        <w:rPr>
          <w:iCs/>
          <w:lang w:val="uk-UA"/>
        </w:rPr>
      </w:pPr>
      <w:r>
        <w:rPr>
          <w:iCs/>
          <w:lang w:val="uk-UA"/>
        </w:rPr>
        <w:t xml:space="preserve">Станом на 01.04.2023 року по галузі «Державне управління» </w:t>
      </w:r>
      <w:r w:rsidRPr="0066623A">
        <w:rPr>
          <w:lang w:val="uk-UA"/>
        </w:rPr>
        <w:t>в органах держаної казначейської служби рахується кредиторська заборгованість на загальну суму</w:t>
      </w:r>
      <w:r>
        <w:rPr>
          <w:lang w:val="uk-UA"/>
        </w:rPr>
        <w:t xml:space="preserve"> 12,2 тис. грн, з них</w:t>
      </w:r>
      <w:r w:rsidR="00AC5FB3">
        <w:rPr>
          <w:lang w:val="uk-UA"/>
        </w:rPr>
        <w:t>:</w:t>
      </w:r>
      <w:r>
        <w:rPr>
          <w:lang w:val="uk-UA"/>
        </w:rPr>
        <w:t xml:space="preserve"> кредиторська заборгованість станом на 01.01.2023 року  - 1,9 тис. грн.</w:t>
      </w:r>
    </w:p>
    <w:p w:rsidR="00E95370" w:rsidRPr="00E71ADA" w:rsidRDefault="00E95370" w:rsidP="00E95370">
      <w:pPr>
        <w:ind w:left="-426"/>
        <w:jc w:val="both"/>
        <w:rPr>
          <w:highlight w:val="yellow"/>
          <w:lang w:val="uk-UA"/>
        </w:rPr>
      </w:pPr>
    </w:p>
    <w:p w:rsidR="00BD4609" w:rsidRPr="00C63CBA" w:rsidRDefault="00E95370" w:rsidP="00397114">
      <w:pPr>
        <w:ind w:firstLine="851"/>
        <w:jc w:val="both"/>
        <w:rPr>
          <w:lang w:val="uk-UA"/>
        </w:rPr>
      </w:pPr>
      <w:r w:rsidRPr="001B3220">
        <w:rPr>
          <w:b/>
          <w:u w:val="single"/>
          <w:lang w:val="uk-UA"/>
        </w:rPr>
        <w:t xml:space="preserve">Видатки по КПКВК 1000 «Освіта» </w:t>
      </w:r>
      <w:r w:rsidRPr="001B3220">
        <w:rPr>
          <w:b/>
          <w:lang w:val="uk-UA"/>
        </w:rPr>
        <w:t xml:space="preserve"> </w:t>
      </w:r>
      <w:r w:rsidR="00CC5B5C" w:rsidRPr="001B3220">
        <w:rPr>
          <w:lang w:val="uk-UA"/>
        </w:rPr>
        <w:t>у І кварталі 2023</w:t>
      </w:r>
      <w:r w:rsidRPr="001B3220">
        <w:rPr>
          <w:lang w:val="uk-UA"/>
        </w:rPr>
        <w:t xml:space="preserve"> року складають </w:t>
      </w:r>
      <w:r w:rsidR="00B6598D" w:rsidRPr="001B3220">
        <w:rPr>
          <w:b/>
          <w:lang w:val="uk-UA"/>
        </w:rPr>
        <w:t>–</w:t>
      </w:r>
      <w:r w:rsidR="00DF5BD5">
        <w:rPr>
          <w:b/>
          <w:lang w:val="uk-UA"/>
        </w:rPr>
        <w:t xml:space="preserve"> </w:t>
      </w:r>
      <w:r w:rsidR="00CC5B5C" w:rsidRPr="001B3220">
        <w:rPr>
          <w:b/>
          <w:lang w:val="uk-UA"/>
        </w:rPr>
        <w:t>46 009,4</w:t>
      </w:r>
      <w:r w:rsidR="00B6598D" w:rsidRPr="001B3220">
        <w:rPr>
          <w:b/>
          <w:lang w:val="uk-UA"/>
        </w:rPr>
        <w:t xml:space="preserve"> тис</w:t>
      </w:r>
      <w:r w:rsidR="00BF68BC" w:rsidRPr="001B3220">
        <w:rPr>
          <w:b/>
          <w:lang w:val="uk-UA"/>
        </w:rPr>
        <w:t>.</w:t>
      </w:r>
      <w:r w:rsidR="00B6598D" w:rsidRPr="001B3220">
        <w:rPr>
          <w:b/>
          <w:lang w:val="uk-UA"/>
        </w:rPr>
        <w:t xml:space="preserve"> грн</w:t>
      </w:r>
      <w:r w:rsidRPr="001B3220">
        <w:rPr>
          <w:b/>
          <w:lang w:val="uk-UA"/>
        </w:rPr>
        <w:t xml:space="preserve">, </w:t>
      </w:r>
      <w:r w:rsidR="00CC5B5C" w:rsidRPr="001B3220">
        <w:rPr>
          <w:lang w:val="uk-UA"/>
        </w:rPr>
        <w:t>при плані на І квартал 2023</w:t>
      </w:r>
      <w:r w:rsidRPr="001B3220">
        <w:rPr>
          <w:lang w:val="uk-UA"/>
        </w:rPr>
        <w:t xml:space="preserve"> року </w:t>
      </w:r>
      <w:r w:rsidR="00CC5B5C" w:rsidRPr="001B3220">
        <w:rPr>
          <w:lang w:val="uk-UA"/>
        </w:rPr>
        <w:t>53 035,2</w:t>
      </w:r>
      <w:r w:rsidR="00B6598D" w:rsidRPr="001B3220">
        <w:rPr>
          <w:lang w:val="uk-UA"/>
        </w:rPr>
        <w:t xml:space="preserve"> т</w:t>
      </w:r>
      <w:r w:rsidR="00BF68BC" w:rsidRPr="001B3220">
        <w:rPr>
          <w:lang w:val="uk-UA"/>
        </w:rPr>
        <w:t>ис</w:t>
      </w:r>
      <w:r w:rsidR="00CD5127">
        <w:rPr>
          <w:lang w:val="uk-UA"/>
        </w:rPr>
        <w:t>.</w:t>
      </w:r>
      <w:r w:rsidR="00BF68BC" w:rsidRPr="001B3220">
        <w:rPr>
          <w:lang w:val="uk-UA"/>
        </w:rPr>
        <w:t xml:space="preserve"> грн, виконання становить </w:t>
      </w:r>
      <w:r w:rsidR="00CC5B5C" w:rsidRPr="001B3220">
        <w:rPr>
          <w:lang w:val="uk-UA"/>
        </w:rPr>
        <w:t>86,8</w:t>
      </w:r>
      <w:r w:rsidR="00BF68BC" w:rsidRPr="001B3220">
        <w:rPr>
          <w:lang w:val="uk-UA"/>
        </w:rPr>
        <w:t xml:space="preserve"> </w:t>
      </w:r>
      <w:r w:rsidR="00BD4609" w:rsidRPr="001B3220">
        <w:rPr>
          <w:lang w:val="uk-UA"/>
        </w:rPr>
        <w:t>% . Порі</w:t>
      </w:r>
      <w:r w:rsidR="00CC5B5C" w:rsidRPr="001B3220">
        <w:rPr>
          <w:lang w:val="uk-UA"/>
        </w:rPr>
        <w:t>вняно з І кварталом 2022 року видатки зменшено</w:t>
      </w:r>
      <w:r w:rsidR="00BD4609" w:rsidRPr="001B3220">
        <w:rPr>
          <w:lang w:val="uk-UA"/>
        </w:rPr>
        <w:t xml:space="preserve"> на </w:t>
      </w:r>
      <w:r w:rsidR="00CC5B5C" w:rsidRPr="001B3220">
        <w:rPr>
          <w:lang w:val="uk-UA"/>
        </w:rPr>
        <w:t>3 447,5</w:t>
      </w:r>
      <w:r w:rsidR="00BD4609" w:rsidRPr="001B3220">
        <w:rPr>
          <w:lang w:val="uk-UA"/>
        </w:rPr>
        <w:t xml:space="preserve"> тис грн або </w:t>
      </w:r>
      <w:r w:rsidR="001B3220" w:rsidRPr="001B3220">
        <w:rPr>
          <w:lang w:val="uk-UA"/>
        </w:rPr>
        <w:t>93,0 %</w:t>
      </w:r>
      <w:r w:rsidR="00BD4609" w:rsidRPr="001B3220">
        <w:rPr>
          <w:lang w:val="uk-UA"/>
        </w:rPr>
        <w:t>.</w:t>
      </w:r>
      <w:r w:rsidR="001B3220" w:rsidRPr="001B3220">
        <w:rPr>
          <w:lang w:val="uk-UA"/>
        </w:rPr>
        <w:t xml:space="preserve"> Зменшення видатків обумовлено змінами в комплектації загальноосвітніх та дошкільних навчальних закладах, школі мистецтв та позашкільних закладах в умовах продовження воєнного стану на території </w:t>
      </w:r>
      <w:r w:rsidR="001B3220" w:rsidRPr="00C63CBA">
        <w:rPr>
          <w:lang w:val="uk-UA"/>
        </w:rPr>
        <w:t>України.</w:t>
      </w:r>
    </w:p>
    <w:p w:rsidR="00E95370" w:rsidRPr="00C63CBA" w:rsidRDefault="00BD4609" w:rsidP="00BB7428">
      <w:pPr>
        <w:ind w:firstLine="851"/>
        <w:jc w:val="both"/>
        <w:rPr>
          <w:lang w:val="uk-UA"/>
        </w:rPr>
      </w:pPr>
      <w:r w:rsidRPr="00C63CBA">
        <w:rPr>
          <w:lang w:val="uk-UA"/>
        </w:rPr>
        <w:t>За джерелами фінансування видатки по галузі «Освіта» поділяються на :</w:t>
      </w:r>
    </w:p>
    <w:p w:rsidR="00E95370" w:rsidRPr="00C63CBA" w:rsidRDefault="00E95370" w:rsidP="00BB7428">
      <w:pPr>
        <w:numPr>
          <w:ilvl w:val="0"/>
          <w:numId w:val="5"/>
        </w:numPr>
        <w:ind w:left="0" w:firstLine="0"/>
        <w:jc w:val="both"/>
        <w:rPr>
          <w:b/>
          <w:color w:val="000000"/>
          <w:lang w:val="uk-UA"/>
        </w:rPr>
      </w:pPr>
      <w:r w:rsidRPr="00C63CBA">
        <w:rPr>
          <w:b/>
          <w:bCs/>
          <w:lang w:val="uk-UA"/>
        </w:rPr>
        <w:t>видатки за рахунок освітньої субвенції з Державного бюджету</w:t>
      </w:r>
      <w:r w:rsidRPr="00C63CBA">
        <w:rPr>
          <w:bCs/>
          <w:lang w:val="uk-UA"/>
        </w:rPr>
        <w:t xml:space="preserve"> місцевому бюджету </w:t>
      </w:r>
      <w:r w:rsidR="00BF68BC" w:rsidRPr="00C63CBA">
        <w:rPr>
          <w:bCs/>
          <w:lang w:val="uk-UA"/>
        </w:rPr>
        <w:t>Южненської міської територіальної громади</w:t>
      </w:r>
      <w:r w:rsidRPr="00C63CBA">
        <w:rPr>
          <w:bCs/>
          <w:lang w:val="uk-UA"/>
        </w:rPr>
        <w:t xml:space="preserve"> згідно до Закону України «Про </w:t>
      </w:r>
      <w:r w:rsidR="00BF68BC" w:rsidRPr="00C63CBA">
        <w:rPr>
          <w:bCs/>
          <w:lang w:val="uk-UA"/>
        </w:rPr>
        <w:t xml:space="preserve">Державний бюджет України </w:t>
      </w:r>
      <w:r w:rsidR="00C63CBA" w:rsidRPr="00C63CBA">
        <w:rPr>
          <w:bCs/>
          <w:lang w:val="uk-UA"/>
        </w:rPr>
        <w:t>на 2023</w:t>
      </w:r>
      <w:r w:rsidRPr="00C63CBA">
        <w:rPr>
          <w:bCs/>
          <w:lang w:val="uk-UA"/>
        </w:rPr>
        <w:t xml:space="preserve"> рік»</w:t>
      </w:r>
      <w:r w:rsidRPr="00C63CBA">
        <w:rPr>
          <w:bCs/>
          <w:sz w:val="28"/>
          <w:lang w:val="uk-UA"/>
        </w:rPr>
        <w:t xml:space="preserve"> </w:t>
      </w:r>
      <w:r w:rsidRPr="00C63CBA">
        <w:rPr>
          <w:b/>
          <w:bCs/>
          <w:lang w:val="uk-UA"/>
        </w:rPr>
        <w:t>на оплату праці з нарахуваннями</w:t>
      </w:r>
      <w:r w:rsidRPr="00C63CBA">
        <w:rPr>
          <w:bCs/>
          <w:lang w:val="uk-UA"/>
        </w:rPr>
        <w:t xml:space="preserve"> </w:t>
      </w:r>
      <w:r w:rsidRPr="00C63CBA">
        <w:rPr>
          <w:b/>
          <w:bCs/>
          <w:lang w:val="uk-UA"/>
        </w:rPr>
        <w:t>педагогічних працівників</w:t>
      </w:r>
      <w:r w:rsidRPr="00C63CBA">
        <w:rPr>
          <w:bCs/>
          <w:lang w:val="uk-UA"/>
        </w:rPr>
        <w:t xml:space="preserve"> </w:t>
      </w:r>
      <w:r w:rsidRPr="00C63CBA">
        <w:rPr>
          <w:b/>
          <w:bCs/>
          <w:lang w:val="uk-UA"/>
        </w:rPr>
        <w:t>загальноосвітніх закладів</w:t>
      </w:r>
      <w:r w:rsidR="00C63CBA" w:rsidRPr="00C63CBA">
        <w:rPr>
          <w:bCs/>
          <w:lang w:val="uk-UA"/>
        </w:rPr>
        <w:t>, що складає за І квартал 2023</w:t>
      </w:r>
      <w:r w:rsidRPr="00C63CBA">
        <w:rPr>
          <w:bCs/>
          <w:lang w:val="uk-UA"/>
        </w:rPr>
        <w:t xml:space="preserve"> року </w:t>
      </w:r>
      <w:r w:rsidR="00C63CBA" w:rsidRPr="00C63CBA">
        <w:rPr>
          <w:b/>
          <w:bCs/>
          <w:lang w:val="uk-UA"/>
        </w:rPr>
        <w:t>14 915,6</w:t>
      </w:r>
      <w:r w:rsidR="00B13040" w:rsidRPr="00C63CBA">
        <w:rPr>
          <w:b/>
          <w:bCs/>
          <w:lang w:val="uk-UA"/>
        </w:rPr>
        <w:t xml:space="preserve"> тис</w:t>
      </w:r>
      <w:r w:rsidR="00BF68BC" w:rsidRPr="00C63CBA">
        <w:rPr>
          <w:b/>
          <w:bCs/>
          <w:lang w:val="uk-UA"/>
        </w:rPr>
        <w:t>.</w:t>
      </w:r>
      <w:r w:rsidR="00BB7428" w:rsidRPr="00C63CBA">
        <w:rPr>
          <w:b/>
          <w:bCs/>
          <w:lang w:val="uk-UA"/>
        </w:rPr>
        <w:t xml:space="preserve"> грн</w:t>
      </w:r>
      <w:r w:rsidRPr="00C63CBA">
        <w:rPr>
          <w:b/>
          <w:bCs/>
          <w:lang w:val="uk-UA"/>
        </w:rPr>
        <w:t>;</w:t>
      </w:r>
      <w:r w:rsidRPr="00C63CBA">
        <w:rPr>
          <w:b/>
          <w:lang w:val="uk-UA"/>
        </w:rPr>
        <w:t xml:space="preserve"> </w:t>
      </w:r>
    </w:p>
    <w:p w:rsidR="00B13040" w:rsidRPr="00C63CBA" w:rsidRDefault="007A33DD" w:rsidP="00BB7428">
      <w:pPr>
        <w:numPr>
          <w:ilvl w:val="0"/>
          <w:numId w:val="5"/>
        </w:numPr>
        <w:ind w:left="0" w:firstLine="0"/>
        <w:jc w:val="both"/>
        <w:rPr>
          <w:b/>
          <w:color w:val="000000"/>
          <w:lang w:val="uk-UA"/>
        </w:rPr>
      </w:pPr>
      <w:r w:rsidRPr="00C63CBA">
        <w:rPr>
          <w:color w:val="000000"/>
          <w:lang w:val="uk-UA"/>
        </w:rPr>
        <w:t>субвенція з місцевого бюджету на здійснення переданих видатків у сфері освіти за рахунок коштів освітньої субвенції (інклюзивно-ресурсні центри)</w:t>
      </w:r>
      <w:r w:rsidR="00A9614D" w:rsidRPr="00C63CBA">
        <w:rPr>
          <w:color w:val="000000"/>
          <w:lang w:val="uk-UA"/>
        </w:rPr>
        <w:t xml:space="preserve"> – </w:t>
      </w:r>
      <w:r w:rsidR="00C63CBA" w:rsidRPr="00C63CBA">
        <w:rPr>
          <w:b/>
          <w:color w:val="000000"/>
          <w:lang w:val="uk-UA"/>
        </w:rPr>
        <w:t>237,0</w:t>
      </w:r>
      <w:r w:rsidR="00A9614D" w:rsidRPr="00C63CBA">
        <w:rPr>
          <w:b/>
          <w:color w:val="000000"/>
          <w:lang w:val="uk-UA"/>
        </w:rPr>
        <w:t xml:space="preserve"> тис</w:t>
      </w:r>
      <w:r w:rsidR="00BF68BC" w:rsidRPr="00C63CBA">
        <w:rPr>
          <w:b/>
          <w:color w:val="000000"/>
          <w:lang w:val="uk-UA"/>
        </w:rPr>
        <w:t>.</w:t>
      </w:r>
      <w:r w:rsidR="00BB7428" w:rsidRPr="00C63CBA">
        <w:rPr>
          <w:b/>
          <w:color w:val="000000"/>
          <w:lang w:val="uk-UA"/>
        </w:rPr>
        <w:t xml:space="preserve"> грн</w:t>
      </w:r>
      <w:r w:rsidR="00A9614D" w:rsidRPr="00C63CBA">
        <w:rPr>
          <w:b/>
          <w:color w:val="000000"/>
          <w:lang w:val="uk-UA"/>
        </w:rPr>
        <w:t>;</w:t>
      </w:r>
    </w:p>
    <w:p w:rsidR="00C63CBA" w:rsidRPr="00C63CBA" w:rsidRDefault="00C63CBA" w:rsidP="00C63CBA">
      <w:pPr>
        <w:numPr>
          <w:ilvl w:val="0"/>
          <w:numId w:val="5"/>
        </w:numPr>
        <w:ind w:left="0" w:firstLine="0"/>
        <w:jc w:val="both"/>
        <w:rPr>
          <w:color w:val="000000"/>
          <w:lang w:val="uk-UA"/>
        </w:rPr>
      </w:pPr>
      <w:r w:rsidRPr="00C63CBA">
        <w:rPr>
          <w:color w:val="000000"/>
          <w:lang w:val="uk-UA"/>
        </w:rPr>
        <w:t xml:space="preserve">видатки за рахунок субвенції з державного бюджету місцевим бюджетам на надання державної підтримки особам з особливими освітніми потребами – </w:t>
      </w:r>
      <w:r w:rsidRPr="00C63CBA">
        <w:rPr>
          <w:b/>
          <w:color w:val="000000"/>
          <w:lang w:val="uk-UA"/>
        </w:rPr>
        <w:t>80,1 тис.грн;</w:t>
      </w:r>
    </w:p>
    <w:p w:rsidR="00A9614D" w:rsidRPr="001444C0" w:rsidRDefault="00E95370" w:rsidP="00BD4609">
      <w:pPr>
        <w:numPr>
          <w:ilvl w:val="0"/>
          <w:numId w:val="5"/>
        </w:numPr>
        <w:ind w:left="0" w:firstLine="0"/>
        <w:jc w:val="both"/>
        <w:rPr>
          <w:color w:val="000000"/>
          <w:lang w:val="uk-UA"/>
        </w:rPr>
      </w:pPr>
      <w:r w:rsidRPr="00C63CBA">
        <w:rPr>
          <w:b/>
          <w:lang w:val="uk-UA"/>
        </w:rPr>
        <w:t>видатки за рахунок</w:t>
      </w:r>
      <w:r w:rsidR="00BB7428" w:rsidRPr="00C63CBA">
        <w:rPr>
          <w:b/>
          <w:lang w:val="uk-UA"/>
        </w:rPr>
        <w:t xml:space="preserve"> місцевого бюджету</w:t>
      </w:r>
      <w:r w:rsidR="00BB7428" w:rsidRPr="00C63CBA">
        <w:rPr>
          <w:lang w:val="uk-UA"/>
        </w:rPr>
        <w:t xml:space="preserve"> на утримання</w:t>
      </w:r>
      <w:r w:rsidRPr="00C63CBA">
        <w:rPr>
          <w:lang w:val="uk-UA"/>
        </w:rPr>
        <w:t xml:space="preserve"> </w:t>
      </w:r>
      <w:r w:rsidRPr="00C63CBA">
        <w:rPr>
          <w:color w:val="000000"/>
          <w:lang w:val="uk-UA"/>
        </w:rPr>
        <w:t xml:space="preserve">дитячих дошкільних закладів, загальноосвітніх закладів усіх типів, позашкільних закладів, методичного кабінету, </w:t>
      </w:r>
      <w:r w:rsidRPr="001444C0">
        <w:rPr>
          <w:color w:val="000000"/>
          <w:lang w:val="uk-UA"/>
        </w:rPr>
        <w:t xml:space="preserve">централізованої бухгалтерії </w:t>
      </w:r>
      <w:r w:rsidR="00CD5127">
        <w:rPr>
          <w:bCs/>
          <w:lang w:val="uk-UA"/>
        </w:rPr>
        <w:t>за І квартал  2023</w:t>
      </w:r>
      <w:r w:rsidR="00BB7428" w:rsidRPr="001444C0">
        <w:rPr>
          <w:bCs/>
          <w:lang w:val="uk-UA"/>
        </w:rPr>
        <w:t xml:space="preserve"> року складають</w:t>
      </w:r>
      <w:r w:rsidR="00BB7428" w:rsidRPr="001444C0">
        <w:rPr>
          <w:b/>
          <w:bCs/>
          <w:lang w:val="uk-UA"/>
        </w:rPr>
        <w:t xml:space="preserve"> </w:t>
      </w:r>
      <w:r w:rsidR="00FC2E3D" w:rsidRPr="001444C0">
        <w:rPr>
          <w:b/>
          <w:bCs/>
          <w:lang w:val="uk-UA"/>
        </w:rPr>
        <w:t>–</w:t>
      </w:r>
      <w:r w:rsidR="00BF68BC" w:rsidRPr="001444C0">
        <w:rPr>
          <w:b/>
          <w:bCs/>
          <w:lang w:val="uk-UA"/>
        </w:rPr>
        <w:t xml:space="preserve"> </w:t>
      </w:r>
      <w:r w:rsidR="00C63CBA" w:rsidRPr="001444C0">
        <w:rPr>
          <w:b/>
          <w:bCs/>
          <w:lang w:val="uk-UA"/>
        </w:rPr>
        <w:t>30 776,7</w:t>
      </w:r>
      <w:r w:rsidR="00B13040" w:rsidRPr="001444C0">
        <w:rPr>
          <w:b/>
          <w:bCs/>
          <w:lang w:val="uk-UA"/>
        </w:rPr>
        <w:t xml:space="preserve"> тис</w:t>
      </w:r>
      <w:r w:rsidR="00BF68BC" w:rsidRPr="001444C0">
        <w:rPr>
          <w:b/>
          <w:bCs/>
          <w:lang w:val="uk-UA"/>
        </w:rPr>
        <w:t>.</w:t>
      </w:r>
      <w:r w:rsidRPr="001444C0">
        <w:rPr>
          <w:lang w:val="uk-UA"/>
        </w:rPr>
        <w:t xml:space="preserve"> </w:t>
      </w:r>
      <w:r w:rsidR="00B13040" w:rsidRPr="001444C0">
        <w:rPr>
          <w:b/>
          <w:bCs/>
          <w:lang w:val="uk-UA"/>
        </w:rPr>
        <w:t>гривень.</w:t>
      </w:r>
      <w:r w:rsidRPr="001444C0">
        <w:rPr>
          <w:lang w:val="uk-UA"/>
        </w:rPr>
        <w:t xml:space="preserve"> </w:t>
      </w:r>
    </w:p>
    <w:p w:rsidR="00E95370" w:rsidRPr="001444C0" w:rsidRDefault="00E95370" w:rsidP="00BB7428">
      <w:pPr>
        <w:ind w:firstLine="851"/>
        <w:jc w:val="both"/>
        <w:rPr>
          <w:color w:val="000000"/>
          <w:u w:val="single"/>
          <w:lang w:val="uk-UA"/>
        </w:rPr>
      </w:pPr>
      <w:r w:rsidRPr="001444C0">
        <w:rPr>
          <w:color w:val="000000"/>
          <w:u w:val="single"/>
          <w:lang w:val="uk-UA"/>
        </w:rPr>
        <w:t>Проведено видатки за економічною класифікацією:</w:t>
      </w:r>
    </w:p>
    <w:p w:rsidR="00E95370" w:rsidRPr="001444C0" w:rsidRDefault="00E95370" w:rsidP="000D30E7">
      <w:pPr>
        <w:pStyle w:val="a6"/>
        <w:numPr>
          <w:ilvl w:val="0"/>
          <w:numId w:val="9"/>
        </w:numPr>
        <w:jc w:val="both"/>
        <w:rPr>
          <w:color w:val="000000"/>
          <w:lang w:val="uk-UA"/>
        </w:rPr>
      </w:pPr>
      <w:r w:rsidRPr="001444C0">
        <w:rPr>
          <w:color w:val="000000"/>
          <w:lang w:val="uk-UA"/>
        </w:rPr>
        <w:t>заробітна плата з нарахуваннями –</w:t>
      </w:r>
      <w:r w:rsidR="00B6598D" w:rsidRPr="001444C0">
        <w:rPr>
          <w:color w:val="000000"/>
          <w:lang w:val="uk-UA"/>
        </w:rPr>
        <w:t xml:space="preserve"> </w:t>
      </w:r>
      <w:r w:rsidR="002F29FB" w:rsidRPr="001444C0">
        <w:rPr>
          <w:color w:val="000000"/>
          <w:lang w:val="uk-UA"/>
        </w:rPr>
        <w:t>38 123,6</w:t>
      </w:r>
      <w:r w:rsidR="00B6598D" w:rsidRPr="001444C0">
        <w:rPr>
          <w:color w:val="000000"/>
          <w:lang w:val="uk-UA"/>
        </w:rPr>
        <w:t xml:space="preserve"> тис</w:t>
      </w:r>
      <w:r w:rsidR="00BB7428" w:rsidRPr="001444C0">
        <w:rPr>
          <w:color w:val="000000"/>
          <w:lang w:val="uk-UA"/>
        </w:rPr>
        <w:t>.</w:t>
      </w:r>
      <w:r w:rsidR="00B6598D" w:rsidRPr="001444C0">
        <w:rPr>
          <w:color w:val="000000"/>
          <w:lang w:val="uk-UA"/>
        </w:rPr>
        <w:t xml:space="preserve"> грн</w:t>
      </w:r>
      <w:r w:rsidRPr="001444C0">
        <w:rPr>
          <w:color w:val="000000"/>
          <w:lang w:val="uk-UA"/>
        </w:rPr>
        <w:t>;</w:t>
      </w:r>
    </w:p>
    <w:p w:rsidR="00E95370" w:rsidRPr="001444C0" w:rsidRDefault="00E95370" w:rsidP="00BB7428">
      <w:pPr>
        <w:pStyle w:val="a6"/>
        <w:numPr>
          <w:ilvl w:val="0"/>
          <w:numId w:val="9"/>
        </w:numPr>
        <w:jc w:val="both"/>
        <w:rPr>
          <w:color w:val="000000"/>
          <w:lang w:val="uk-UA"/>
        </w:rPr>
      </w:pPr>
      <w:r w:rsidRPr="001444C0">
        <w:rPr>
          <w:color w:val="000000"/>
          <w:lang w:val="uk-UA"/>
        </w:rPr>
        <w:t>оплата комунальних п</w:t>
      </w:r>
      <w:r w:rsidR="000D30E7" w:rsidRPr="001444C0">
        <w:rPr>
          <w:color w:val="000000"/>
          <w:lang w:val="uk-UA"/>
        </w:rPr>
        <w:t>ослуг –</w:t>
      </w:r>
      <w:r w:rsidRPr="001444C0">
        <w:rPr>
          <w:color w:val="000000"/>
          <w:lang w:val="uk-UA"/>
        </w:rPr>
        <w:t xml:space="preserve"> </w:t>
      </w:r>
      <w:r w:rsidR="002F29FB" w:rsidRPr="001444C0">
        <w:rPr>
          <w:color w:val="000000"/>
          <w:lang w:val="uk-UA"/>
        </w:rPr>
        <w:t>5 826,0</w:t>
      </w:r>
      <w:r w:rsidR="00B6598D" w:rsidRPr="001444C0">
        <w:rPr>
          <w:color w:val="000000"/>
          <w:lang w:val="uk-UA"/>
        </w:rPr>
        <w:t xml:space="preserve"> тис</w:t>
      </w:r>
      <w:r w:rsidR="00BB7428" w:rsidRPr="001444C0">
        <w:rPr>
          <w:color w:val="000000"/>
          <w:lang w:val="uk-UA"/>
        </w:rPr>
        <w:t>.</w:t>
      </w:r>
      <w:r w:rsidR="00B6598D" w:rsidRPr="001444C0">
        <w:rPr>
          <w:color w:val="000000"/>
          <w:lang w:val="uk-UA"/>
        </w:rPr>
        <w:t xml:space="preserve"> грн</w:t>
      </w:r>
      <w:r w:rsidRPr="001444C0">
        <w:rPr>
          <w:color w:val="000000"/>
          <w:lang w:val="uk-UA"/>
        </w:rPr>
        <w:t>;</w:t>
      </w:r>
    </w:p>
    <w:p w:rsidR="001444C0" w:rsidRPr="001444C0" w:rsidRDefault="001444C0" w:rsidP="00BB7428">
      <w:pPr>
        <w:pStyle w:val="a6"/>
        <w:numPr>
          <w:ilvl w:val="0"/>
          <w:numId w:val="9"/>
        </w:numPr>
        <w:jc w:val="both"/>
        <w:rPr>
          <w:color w:val="000000"/>
          <w:lang w:val="uk-UA"/>
        </w:rPr>
      </w:pPr>
      <w:r w:rsidRPr="001444C0">
        <w:rPr>
          <w:color w:val="000000"/>
          <w:lang w:val="uk-UA"/>
        </w:rPr>
        <w:t>медикаменти та перев’язувальні матеріали – 11,1 тис. грн;</w:t>
      </w:r>
    </w:p>
    <w:p w:rsidR="00E95370" w:rsidRPr="001444C0" w:rsidRDefault="00B6598D" w:rsidP="00BB7428">
      <w:pPr>
        <w:pStyle w:val="a6"/>
        <w:numPr>
          <w:ilvl w:val="0"/>
          <w:numId w:val="9"/>
        </w:numPr>
        <w:jc w:val="both"/>
        <w:rPr>
          <w:color w:val="000000"/>
          <w:lang w:val="uk-UA"/>
        </w:rPr>
      </w:pPr>
      <w:r w:rsidRPr="001444C0">
        <w:rPr>
          <w:color w:val="000000"/>
          <w:lang w:val="uk-UA"/>
        </w:rPr>
        <w:t xml:space="preserve">продукти харчування – </w:t>
      </w:r>
      <w:r w:rsidR="002F29FB" w:rsidRPr="001444C0">
        <w:rPr>
          <w:color w:val="000000"/>
          <w:lang w:val="uk-UA"/>
        </w:rPr>
        <w:t>1 421,5</w:t>
      </w:r>
      <w:r w:rsidRPr="001444C0">
        <w:rPr>
          <w:color w:val="000000"/>
          <w:lang w:val="uk-UA"/>
        </w:rPr>
        <w:t xml:space="preserve"> тис</w:t>
      </w:r>
      <w:r w:rsidR="00BB7428" w:rsidRPr="001444C0">
        <w:rPr>
          <w:color w:val="000000"/>
          <w:lang w:val="uk-UA"/>
        </w:rPr>
        <w:t>.</w:t>
      </w:r>
      <w:r w:rsidRPr="001444C0">
        <w:rPr>
          <w:color w:val="000000"/>
          <w:lang w:val="uk-UA"/>
        </w:rPr>
        <w:t xml:space="preserve"> грн</w:t>
      </w:r>
      <w:r w:rsidR="00E95370" w:rsidRPr="001444C0">
        <w:rPr>
          <w:color w:val="000000"/>
          <w:lang w:val="uk-UA"/>
        </w:rPr>
        <w:t>;</w:t>
      </w:r>
    </w:p>
    <w:p w:rsidR="002F29FB" w:rsidRPr="001444C0" w:rsidRDefault="002F29FB" w:rsidP="00BB7428">
      <w:pPr>
        <w:pStyle w:val="a6"/>
        <w:numPr>
          <w:ilvl w:val="0"/>
          <w:numId w:val="9"/>
        </w:numPr>
        <w:jc w:val="both"/>
        <w:rPr>
          <w:color w:val="000000"/>
          <w:lang w:val="uk-UA"/>
        </w:rPr>
      </w:pPr>
      <w:r w:rsidRPr="001444C0">
        <w:rPr>
          <w:color w:val="000000"/>
          <w:lang w:val="uk-UA"/>
        </w:rPr>
        <w:t>предмети, матеріали, обладнання та інвентар</w:t>
      </w:r>
      <w:r w:rsidR="001444C0" w:rsidRPr="001444C0">
        <w:rPr>
          <w:color w:val="000000"/>
          <w:lang w:val="uk-UA"/>
        </w:rPr>
        <w:t xml:space="preserve"> – 284,9 тис. грн;</w:t>
      </w:r>
    </w:p>
    <w:p w:rsidR="00E95370" w:rsidRPr="001444C0" w:rsidRDefault="00E95370" w:rsidP="00BB7428">
      <w:pPr>
        <w:pStyle w:val="a6"/>
        <w:numPr>
          <w:ilvl w:val="0"/>
          <w:numId w:val="9"/>
        </w:numPr>
        <w:jc w:val="both"/>
        <w:rPr>
          <w:color w:val="000000"/>
          <w:lang w:val="uk-UA"/>
        </w:rPr>
      </w:pPr>
      <w:r w:rsidRPr="001444C0">
        <w:rPr>
          <w:color w:val="000000"/>
          <w:lang w:val="uk-UA"/>
        </w:rPr>
        <w:t xml:space="preserve">оплата послуг ( крім комунальних) – </w:t>
      </w:r>
      <w:r w:rsidR="002F29FB" w:rsidRPr="001444C0">
        <w:rPr>
          <w:color w:val="000000"/>
          <w:lang w:val="uk-UA"/>
        </w:rPr>
        <w:t>335,3</w:t>
      </w:r>
      <w:r w:rsidR="00FC2E3D" w:rsidRPr="001444C0">
        <w:rPr>
          <w:color w:val="000000"/>
          <w:lang w:val="uk-UA"/>
        </w:rPr>
        <w:t xml:space="preserve"> </w:t>
      </w:r>
      <w:r w:rsidR="00BB7428" w:rsidRPr="001444C0">
        <w:rPr>
          <w:color w:val="000000"/>
          <w:lang w:val="uk-UA"/>
        </w:rPr>
        <w:t>тис.</w:t>
      </w:r>
      <w:r w:rsidR="00B6598D" w:rsidRPr="001444C0">
        <w:rPr>
          <w:color w:val="000000"/>
          <w:lang w:val="uk-UA"/>
        </w:rPr>
        <w:t xml:space="preserve"> грн</w:t>
      </w:r>
      <w:r w:rsidRPr="001444C0">
        <w:rPr>
          <w:color w:val="000000"/>
          <w:lang w:val="uk-UA"/>
        </w:rPr>
        <w:t>;</w:t>
      </w:r>
    </w:p>
    <w:p w:rsidR="00FC2E3D" w:rsidRPr="001444C0" w:rsidRDefault="00FC2E3D" w:rsidP="00BB7428">
      <w:pPr>
        <w:pStyle w:val="a6"/>
        <w:numPr>
          <w:ilvl w:val="0"/>
          <w:numId w:val="9"/>
        </w:numPr>
        <w:jc w:val="both"/>
        <w:rPr>
          <w:color w:val="000000"/>
          <w:lang w:val="uk-UA"/>
        </w:rPr>
      </w:pPr>
      <w:r w:rsidRPr="001444C0">
        <w:rPr>
          <w:color w:val="000000"/>
          <w:lang w:val="uk-UA"/>
        </w:rPr>
        <w:t xml:space="preserve">інші виплати населенню – </w:t>
      </w:r>
      <w:r w:rsidR="002F29FB" w:rsidRPr="001444C0">
        <w:rPr>
          <w:color w:val="000000"/>
          <w:lang w:val="uk-UA"/>
        </w:rPr>
        <w:t>3,6</w:t>
      </w:r>
      <w:r w:rsidRPr="001444C0">
        <w:rPr>
          <w:color w:val="000000"/>
          <w:lang w:val="uk-UA"/>
        </w:rPr>
        <w:t xml:space="preserve"> тис. грн</w:t>
      </w:r>
    </w:p>
    <w:p w:rsidR="00527DD3" w:rsidRDefault="001444C0" w:rsidP="00527DD3">
      <w:pPr>
        <w:pStyle w:val="a6"/>
        <w:numPr>
          <w:ilvl w:val="0"/>
          <w:numId w:val="9"/>
        </w:numPr>
        <w:jc w:val="both"/>
        <w:rPr>
          <w:color w:val="000000"/>
          <w:lang w:val="uk-UA"/>
        </w:rPr>
      </w:pPr>
      <w:r w:rsidRPr="001444C0">
        <w:rPr>
          <w:color w:val="000000"/>
          <w:lang w:val="uk-UA"/>
        </w:rPr>
        <w:t xml:space="preserve">окремі заходи по реалізації державних (регіональних) програм, не віднесені до заходів </w:t>
      </w:r>
      <w:r w:rsidRPr="005E7261">
        <w:rPr>
          <w:color w:val="000000"/>
          <w:lang w:val="uk-UA"/>
        </w:rPr>
        <w:t>розвитку – 3,4 тис. грн.</w:t>
      </w:r>
    </w:p>
    <w:p w:rsidR="00266540" w:rsidRPr="00266540" w:rsidRDefault="00266540" w:rsidP="00266540">
      <w:pPr>
        <w:ind w:firstLine="851"/>
        <w:jc w:val="both"/>
        <w:rPr>
          <w:iCs/>
          <w:lang w:val="uk-UA"/>
        </w:rPr>
      </w:pPr>
      <w:r w:rsidRPr="00266540">
        <w:rPr>
          <w:iCs/>
          <w:lang w:val="uk-UA"/>
        </w:rPr>
        <w:t>Станом на 01.04.2023 року по галузі «</w:t>
      </w:r>
      <w:r>
        <w:rPr>
          <w:iCs/>
          <w:lang w:val="uk-UA"/>
        </w:rPr>
        <w:t>Освіта</w:t>
      </w:r>
      <w:r w:rsidRPr="00266540">
        <w:rPr>
          <w:iCs/>
          <w:lang w:val="uk-UA"/>
        </w:rPr>
        <w:t xml:space="preserve">» </w:t>
      </w:r>
      <w:r w:rsidRPr="00266540">
        <w:rPr>
          <w:lang w:val="uk-UA"/>
        </w:rPr>
        <w:t>в органах держаної казначейської служби рахується кредиторська заборгованість на загальну суму</w:t>
      </w:r>
      <w:r>
        <w:rPr>
          <w:lang w:val="uk-UA"/>
        </w:rPr>
        <w:t xml:space="preserve"> 602,0</w:t>
      </w:r>
      <w:r w:rsidRPr="00266540">
        <w:rPr>
          <w:lang w:val="uk-UA"/>
        </w:rPr>
        <w:t xml:space="preserve"> тис. грн, з них</w:t>
      </w:r>
      <w:r w:rsidR="00DF5BD5">
        <w:rPr>
          <w:lang w:val="uk-UA"/>
        </w:rPr>
        <w:t>:</w:t>
      </w:r>
      <w:r w:rsidRPr="00266540">
        <w:rPr>
          <w:lang w:val="uk-UA"/>
        </w:rPr>
        <w:t xml:space="preserve"> кредиторська заборгованість </w:t>
      </w:r>
      <w:r>
        <w:rPr>
          <w:lang w:val="uk-UA"/>
        </w:rPr>
        <w:t>станом на 01.01.2023 року  - 307,4</w:t>
      </w:r>
      <w:r w:rsidRPr="00266540">
        <w:rPr>
          <w:lang w:val="uk-UA"/>
        </w:rPr>
        <w:t xml:space="preserve"> тис. грн.</w:t>
      </w:r>
    </w:p>
    <w:p w:rsidR="00266540" w:rsidRPr="00266540" w:rsidRDefault="00266540" w:rsidP="00266540">
      <w:pPr>
        <w:jc w:val="both"/>
        <w:rPr>
          <w:color w:val="000000"/>
          <w:lang w:val="uk-UA"/>
        </w:rPr>
      </w:pPr>
    </w:p>
    <w:p w:rsidR="00F46253" w:rsidRPr="005E7261" w:rsidRDefault="00E95370" w:rsidP="000D30E7">
      <w:pPr>
        <w:ind w:firstLine="851"/>
        <w:jc w:val="both"/>
        <w:rPr>
          <w:lang w:val="uk-UA"/>
        </w:rPr>
      </w:pPr>
      <w:r w:rsidRPr="005E7261">
        <w:rPr>
          <w:b/>
          <w:u w:val="single"/>
          <w:lang w:val="uk-UA"/>
        </w:rPr>
        <w:t>По КПКВК 2000</w:t>
      </w:r>
      <w:r w:rsidRPr="005E7261">
        <w:rPr>
          <w:u w:val="single"/>
          <w:lang w:val="uk-UA"/>
        </w:rPr>
        <w:t xml:space="preserve"> «</w:t>
      </w:r>
      <w:r w:rsidRPr="005E7261">
        <w:rPr>
          <w:b/>
          <w:u w:val="single"/>
          <w:lang w:val="uk-UA"/>
        </w:rPr>
        <w:t>Охорона здоров’я»</w:t>
      </w:r>
      <w:r w:rsidRPr="005E7261">
        <w:rPr>
          <w:b/>
          <w:lang w:val="uk-UA"/>
        </w:rPr>
        <w:t xml:space="preserve"> </w:t>
      </w:r>
      <w:r w:rsidR="005E7261" w:rsidRPr="005E7261">
        <w:rPr>
          <w:lang w:val="uk-UA"/>
        </w:rPr>
        <w:t>за І квартал 2023</w:t>
      </w:r>
      <w:r w:rsidRPr="005E7261">
        <w:rPr>
          <w:lang w:val="uk-UA"/>
        </w:rPr>
        <w:t xml:space="preserve"> року</w:t>
      </w:r>
      <w:r w:rsidRPr="005E7261">
        <w:rPr>
          <w:b/>
          <w:lang w:val="uk-UA"/>
        </w:rPr>
        <w:t xml:space="preserve"> </w:t>
      </w:r>
      <w:r w:rsidR="00BB7428" w:rsidRPr="005E7261">
        <w:rPr>
          <w:lang w:val="uk-UA"/>
        </w:rPr>
        <w:t>за рахунок місцевого бюджету Южненської міської територіальної громади</w:t>
      </w:r>
      <w:r w:rsidR="00BB7428" w:rsidRPr="005E7261">
        <w:rPr>
          <w:b/>
          <w:lang w:val="uk-UA"/>
        </w:rPr>
        <w:t xml:space="preserve"> виконання </w:t>
      </w:r>
      <w:r w:rsidR="00BB7428" w:rsidRPr="005E7261">
        <w:rPr>
          <w:bCs/>
          <w:lang w:val="uk-UA"/>
        </w:rPr>
        <w:t>становить</w:t>
      </w:r>
      <w:r w:rsidR="00BB7428" w:rsidRPr="005E7261">
        <w:rPr>
          <w:b/>
          <w:lang w:val="uk-UA"/>
        </w:rPr>
        <w:t xml:space="preserve"> – </w:t>
      </w:r>
      <w:r w:rsidR="005E7261" w:rsidRPr="005E7261">
        <w:rPr>
          <w:b/>
          <w:lang w:val="uk-UA"/>
        </w:rPr>
        <w:t>5 979,4</w:t>
      </w:r>
      <w:r w:rsidR="00BB7428" w:rsidRPr="005E7261">
        <w:rPr>
          <w:b/>
          <w:lang w:val="uk-UA"/>
        </w:rPr>
        <w:t xml:space="preserve"> тис. грн ( </w:t>
      </w:r>
      <w:r w:rsidR="005E7261" w:rsidRPr="005E7261">
        <w:rPr>
          <w:b/>
          <w:lang w:val="uk-UA"/>
        </w:rPr>
        <w:t>70,5</w:t>
      </w:r>
      <w:r w:rsidR="00BB7428" w:rsidRPr="005E7261">
        <w:rPr>
          <w:b/>
          <w:lang w:val="uk-UA"/>
        </w:rPr>
        <w:t xml:space="preserve"> %)</w:t>
      </w:r>
      <w:r w:rsidR="00BB7428" w:rsidRPr="005E7261">
        <w:rPr>
          <w:lang w:val="uk-UA"/>
        </w:rPr>
        <w:t xml:space="preserve"> </w:t>
      </w:r>
      <w:r w:rsidR="0060179F" w:rsidRPr="005E7261">
        <w:rPr>
          <w:lang w:val="uk-UA"/>
        </w:rPr>
        <w:t xml:space="preserve">при плані – </w:t>
      </w:r>
      <w:r w:rsidR="005E7261" w:rsidRPr="005E7261">
        <w:rPr>
          <w:b/>
          <w:lang w:val="uk-UA"/>
        </w:rPr>
        <w:t>8 475,9</w:t>
      </w:r>
      <w:r w:rsidR="00F46253" w:rsidRPr="005E7261">
        <w:rPr>
          <w:b/>
          <w:lang w:val="uk-UA"/>
        </w:rPr>
        <w:t xml:space="preserve"> тис</w:t>
      </w:r>
      <w:r w:rsidR="00BB7428" w:rsidRPr="005E7261">
        <w:rPr>
          <w:b/>
          <w:lang w:val="uk-UA"/>
        </w:rPr>
        <w:t>.</w:t>
      </w:r>
      <w:r w:rsidR="00F46253" w:rsidRPr="005E7261">
        <w:rPr>
          <w:b/>
          <w:lang w:val="uk-UA"/>
        </w:rPr>
        <w:t xml:space="preserve"> грн</w:t>
      </w:r>
      <w:r w:rsidR="00F46253" w:rsidRPr="005E7261">
        <w:rPr>
          <w:lang w:val="uk-UA"/>
        </w:rPr>
        <w:t>, з</w:t>
      </w:r>
      <w:r w:rsidRPr="005E7261">
        <w:rPr>
          <w:lang w:val="uk-UA"/>
        </w:rPr>
        <w:t xml:space="preserve"> них</w:t>
      </w:r>
      <w:r w:rsidR="00F46253" w:rsidRPr="005E7261">
        <w:rPr>
          <w:lang w:val="uk-UA"/>
        </w:rPr>
        <w:t>:</w:t>
      </w:r>
      <w:r w:rsidRPr="005E7261">
        <w:rPr>
          <w:lang w:val="uk-UA"/>
        </w:rPr>
        <w:t xml:space="preserve"> </w:t>
      </w:r>
    </w:p>
    <w:p w:rsidR="00BB7428" w:rsidRPr="005E7261" w:rsidRDefault="00BB7428" w:rsidP="000D30E7">
      <w:pPr>
        <w:ind w:firstLine="851"/>
        <w:jc w:val="both"/>
        <w:rPr>
          <w:lang w:val="uk-UA"/>
        </w:rPr>
      </w:pPr>
    </w:p>
    <w:p w:rsidR="008E12F0" w:rsidRPr="005E7261" w:rsidRDefault="000D30E7" w:rsidP="000D30E7">
      <w:pPr>
        <w:pStyle w:val="a6"/>
        <w:numPr>
          <w:ilvl w:val="0"/>
          <w:numId w:val="2"/>
        </w:numPr>
        <w:tabs>
          <w:tab w:val="clear" w:pos="540"/>
        </w:tabs>
        <w:ind w:left="0" w:firstLine="0"/>
        <w:jc w:val="both"/>
        <w:rPr>
          <w:bCs/>
          <w:i/>
          <w:lang w:val="uk-UA"/>
        </w:rPr>
      </w:pPr>
      <w:r w:rsidRPr="005E7261">
        <w:rPr>
          <w:bCs/>
          <w:u w:val="single"/>
          <w:lang w:val="uk-UA"/>
        </w:rPr>
        <w:t>Програма розвитку та підтримки первинної медико-санітарної допомоги Южненської міської територіальної громади  на 2021-2023 роки</w:t>
      </w:r>
      <w:r w:rsidR="008E12F0" w:rsidRPr="005E7261">
        <w:rPr>
          <w:bCs/>
          <w:u w:val="single"/>
          <w:lang w:val="uk-UA"/>
        </w:rPr>
        <w:t xml:space="preserve">-  </w:t>
      </w:r>
      <w:r w:rsidR="005E7261" w:rsidRPr="005E7261">
        <w:rPr>
          <w:b/>
          <w:bCs/>
          <w:u w:val="single"/>
          <w:lang w:val="uk-UA"/>
        </w:rPr>
        <w:t>394,6</w:t>
      </w:r>
      <w:r w:rsidR="008E12F0" w:rsidRPr="005E7261">
        <w:rPr>
          <w:b/>
          <w:bCs/>
          <w:u w:val="single"/>
          <w:lang w:val="uk-UA"/>
        </w:rPr>
        <w:t xml:space="preserve"> тис</w:t>
      </w:r>
      <w:r w:rsidRPr="005E7261">
        <w:rPr>
          <w:b/>
          <w:bCs/>
          <w:u w:val="single"/>
          <w:lang w:val="uk-UA"/>
        </w:rPr>
        <w:t>.</w:t>
      </w:r>
      <w:r w:rsidR="008E12F0" w:rsidRPr="005E7261">
        <w:rPr>
          <w:b/>
          <w:bCs/>
          <w:u w:val="single"/>
          <w:lang w:val="uk-UA"/>
        </w:rPr>
        <w:t xml:space="preserve"> грн</w:t>
      </w:r>
      <w:r w:rsidRPr="005E7261">
        <w:rPr>
          <w:b/>
          <w:bCs/>
          <w:u w:val="single"/>
          <w:lang w:val="uk-UA"/>
        </w:rPr>
        <w:t xml:space="preserve"> </w:t>
      </w:r>
      <w:r w:rsidR="008E12F0" w:rsidRPr="005E7261">
        <w:rPr>
          <w:bCs/>
          <w:i/>
          <w:lang w:val="uk-UA"/>
        </w:rPr>
        <w:t>(</w:t>
      </w:r>
      <w:r w:rsidRPr="005E7261">
        <w:rPr>
          <w:bCs/>
          <w:i/>
          <w:lang w:val="uk-UA"/>
        </w:rPr>
        <w:t>пільгові медикаменти (</w:t>
      </w:r>
      <w:r w:rsidR="005E7261" w:rsidRPr="005E7261">
        <w:rPr>
          <w:bCs/>
          <w:i/>
          <w:lang w:val="uk-UA"/>
        </w:rPr>
        <w:t>14 осіб, 20</w:t>
      </w:r>
      <w:r w:rsidRPr="005E7261">
        <w:rPr>
          <w:bCs/>
          <w:i/>
          <w:lang w:val="uk-UA"/>
        </w:rPr>
        <w:t xml:space="preserve"> </w:t>
      </w:r>
      <w:r w:rsidR="00194B28" w:rsidRPr="005E7261">
        <w:rPr>
          <w:bCs/>
          <w:i/>
          <w:lang w:val="uk-UA"/>
        </w:rPr>
        <w:t>рецепт</w:t>
      </w:r>
      <w:r w:rsidR="005E7261" w:rsidRPr="005E7261">
        <w:rPr>
          <w:bCs/>
          <w:i/>
          <w:lang w:val="uk-UA"/>
        </w:rPr>
        <w:t>ів</w:t>
      </w:r>
      <w:r w:rsidRPr="005E7261">
        <w:rPr>
          <w:bCs/>
          <w:i/>
          <w:lang w:val="uk-UA"/>
        </w:rPr>
        <w:t xml:space="preserve">) </w:t>
      </w:r>
      <w:r w:rsidR="005E7261" w:rsidRPr="005E7261">
        <w:rPr>
          <w:bCs/>
          <w:i/>
          <w:lang w:val="uk-UA"/>
        </w:rPr>
        <w:t>– 12,7</w:t>
      </w:r>
      <w:r w:rsidRPr="005E7261">
        <w:rPr>
          <w:bCs/>
          <w:i/>
          <w:lang w:val="uk-UA"/>
        </w:rPr>
        <w:t xml:space="preserve"> тис. грн, орфанні захворювання (</w:t>
      </w:r>
      <w:r w:rsidR="005E7261" w:rsidRPr="005E7261">
        <w:rPr>
          <w:bCs/>
          <w:i/>
          <w:lang w:val="uk-UA"/>
        </w:rPr>
        <w:t>8</w:t>
      </w:r>
      <w:r w:rsidR="00194B28" w:rsidRPr="005E7261">
        <w:rPr>
          <w:bCs/>
          <w:i/>
          <w:lang w:val="uk-UA"/>
        </w:rPr>
        <w:t xml:space="preserve"> осіб, </w:t>
      </w:r>
      <w:r w:rsidR="005E7261" w:rsidRPr="005E7261">
        <w:rPr>
          <w:bCs/>
          <w:i/>
          <w:lang w:val="uk-UA"/>
        </w:rPr>
        <w:t xml:space="preserve">17 </w:t>
      </w:r>
      <w:r w:rsidRPr="005E7261">
        <w:rPr>
          <w:bCs/>
          <w:i/>
          <w:lang w:val="uk-UA"/>
        </w:rPr>
        <w:t>рецептів) -</w:t>
      </w:r>
      <w:r w:rsidR="005E7261" w:rsidRPr="005E7261">
        <w:rPr>
          <w:bCs/>
          <w:i/>
          <w:lang w:val="uk-UA"/>
        </w:rPr>
        <w:t xml:space="preserve">                     276,9 </w:t>
      </w:r>
      <w:r w:rsidRPr="005E7261">
        <w:rPr>
          <w:bCs/>
          <w:i/>
          <w:lang w:val="uk-UA"/>
        </w:rPr>
        <w:t xml:space="preserve"> тис. гривень.  Оплата комунальних послуг – </w:t>
      </w:r>
      <w:r w:rsidR="005E7261" w:rsidRPr="005E7261">
        <w:rPr>
          <w:bCs/>
          <w:i/>
          <w:lang w:val="uk-UA"/>
        </w:rPr>
        <w:t>105,0</w:t>
      </w:r>
      <w:r w:rsidR="00194B28" w:rsidRPr="005E7261">
        <w:rPr>
          <w:bCs/>
          <w:i/>
          <w:lang w:val="uk-UA"/>
        </w:rPr>
        <w:t xml:space="preserve"> </w:t>
      </w:r>
      <w:r w:rsidRPr="005E7261">
        <w:rPr>
          <w:bCs/>
          <w:i/>
          <w:lang w:val="uk-UA"/>
        </w:rPr>
        <w:t xml:space="preserve"> тис. гривень)</w:t>
      </w:r>
    </w:p>
    <w:p w:rsidR="00BB7428" w:rsidRPr="005E7261" w:rsidRDefault="00BB7428" w:rsidP="000D30E7">
      <w:pPr>
        <w:ind w:firstLine="851"/>
        <w:jc w:val="both"/>
        <w:rPr>
          <w:bCs/>
          <w:i/>
          <w:lang w:val="uk-UA"/>
        </w:rPr>
      </w:pPr>
    </w:p>
    <w:p w:rsidR="000D30E7" w:rsidRPr="005E7261" w:rsidRDefault="000D30E7" w:rsidP="000D30E7">
      <w:pPr>
        <w:pStyle w:val="a6"/>
        <w:numPr>
          <w:ilvl w:val="0"/>
          <w:numId w:val="2"/>
        </w:numPr>
        <w:tabs>
          <w:tab w:val="clear" w:pos="540"/>
          <w:tab w:val="num" w:pos="0"/>
        </w:tabs>
        <w:ind w:left="0" w:firstLine="0"/>
        <w:jc w:val="both"/>
        <w:rPr>
          <w:bCs/>
          <w:i/>
          <w:lang w:val="uk-UA"/>
        </w:rPr>
      </w:pPr>
      <w:r w:rsidRPr="005E7261">
        <w:rPr>
          <w:bCs/>
          <w:u w:val="single"/>
          <w:lang w:val="uk-UA"/>
        </w:rPr>
        <w:t xml:space="preserve">Програма підтримки та розвитку вторинної </w:t>
      </w:r>
      <w:r w:rsidR="005E7261" w:rsidRPr="005E7261">
        <w:rPr>
          <w:bCs/>
          <w:u w:val="single"/>
          <w:lang w:val="uk-UA"/>
        </w:rPr>
        <w:t>медичної допомоги Южненської міської територіальної громади на період 2023–2025</w:t>
      </w:r>
      <w:r w:rsidRPr="005E7261">
        <w:rPr>
          <w:bCs/>
          <w:u w:val="single"/>
          <w:lang w:val="uk-UA"/>
        </w:rPr>
        <w:t xml:space="preserve"> роки – </w:t>
      </w:r>
      <w:r w:rsidR="005E7261" w:rsidRPr="005E7261">
        <w:rPr>
          <w:b/>
          <w:bCs/>
          <w:u w:val="single"/>
          <w:lang w:val="uk-UA"/>
        </w:rPr>
        <w:t>1 324,2</w:t>
      </w:r>
      <w:r w:rsidRPr="005E7261">
        <w:rPr>
          <w:b/>
          <w:bCs/>
          <w:u w:val="single"/>
          <w:lang w:val="uk-UA"/>
        </w:rPr>
        <w:t xml:space="preserve"> тис. грн</w:t>
      </w:r>
      <w:r w:rsidRPr="005E7261">
        <w:rPr>
          <w:bCs/>
          <w:lang w:val="uk-UA"/>
        </w:rPr>
        <w:t xml:space="preserve"> </w:t>
      </w:r>
      <w:r w:rsidR="005E7261" w:rsidRPr="005E7261">
        <w:rPr>
          <w:bCs/>
          <w:i/>
          <w:lang w:val="uk-UA"/>
        </w:rPr>
        <w:t>(придбання лабораторних реактиві</w:t>
      </w:r>
      <w:r w:rsidRPr="005E7261">
        <w:rPr>
          <w:bCs/>
          <w:i/>
          <w:lang w:val="uk-UA"/>
        </w:rPr>
        <w:t>,</w:t>
      </w:r>
      <w:r w:rsidR="002A68E7" w:rsidRPr="005E7261">
        <w:rPr>
          <w:bCs/>
          <w:i/>
          <w:lang w:val="uk-UA"/>
        </w:rPr>
        <w:t xml:space="preserve"> продуктів харчування,</w:t>
      </w:r>
      <w:r w:rsidRPr="005E7261">
        <w:rPr>
          <w:bCs/>
          <w:i/>
          <w:lang w:val="uk-UA"/>
        </w:rPr>
        <w:t xml:space="preserve"> оплата комунальних послуг, відшкодування піль</w:t>
      </w:r>
      <w:r w:rsidR="005E7261" w:rsidRPr="005E7261">
        <w:rPr>
          <w:bCs/>
          <w:i/>
          <w:lang w:val="uk-UA"/>
        </w:rPr>
        <w:t>гових пенсій</w:t>
      </w:r>
      <w:r w:rsidRPr="005E7261">
        <w:rPr>
          <w:bCs/>
          <w:i/>
          <w:lang w:val="uk-UA"/>
        </w:rPr>
        <w:t>);</w:t>
      </w:r>
    </w:p>
    <w:p w:rsidR="000D30E7" w:rsidRPr="005E7261" w:rsidRDefault="000D30E7" w:rsidP="000D30E7">
      <w:pPr>
        <w:pStyle w:val="a6"/>
        <w:ind w:firstLine="851"/>
        <w:rPr>
          <w:bCs/>
          <w:i/>
          <w:lang w:val="uk-UA"/>
        </w:rPr>
      </w:pPr>
    </w:p>
    <w:p w:rsidR="000D30E7" w:rsidRPr="005E7261" w:rsidRDefault="000D30E7" w:rsidP="000D30E7">
      <w:pPr>
        <w:pStyle w:val="a6"/>
        <w:numPr>
          <w:ilvl w:val="0"/>
          <w:numId w:val="2"/>
        </w:numPr>
        <w:tabs>
          <w:tab w:val="clear" w:pos="540"/>
          <w:tab w:val="num" w:pos="0"/>
        </w:tabs>
        <w:ind w:left="0" w:firstLine="0"/>
        <w:jc w:val="both"/>
        <w:rPr>
          <w:bCs/>
          <w:u w:val="single"/>
          <w:lang w:val="uk-UA"/>
        </w:rPr>
      </w:pPr>
      <w:r w:rsidRPr="005E7261">
        <w:rPr>
          <w:bCs/>
          <w:u w:val="single"/>
          <w:lang w:val="uk-UA"/>
        </w:rPr>
        <w:t>Програма місцевих стимулів для працівників Комунального некомерційного підприємства "Южненська міська лікарня"</w:t>
      </w:r>
      <w:r w:rsidR="00CD5127">
        <w:rPr>
          <w:bCs/>
          <w:u w:val="single"/>
          <w:lang w:val="uk-UA"/>
        </w:rPr>
        <w:t xml:space="preserve"> Южненської міської ради на 2023-2025</w:t>
      </w:r>
      <w:r w:rsidRPr="005E7261">
        <w:rPr>
          <w:bCs/>
          <w:u w:val="single"/>
          <w:lang w:val="uk-UA"/>
        </w:rPr>
        <w:t xml:space="preserve"> роки – </w:t>
      </w:r>
      <w:r w:rsidR="005E7261" w:rsidRPr="005E7261">
        <w:rPr>
          <w:b/>
          <w:bCs/>
          <w:u w:val="single"/>
          <w:lang w:val="uk-UA"/>
        </w:rPr>
        <w:t>4 260,6</w:t>
      </w:r>
      <w:r w:rsidRPr="005E7261">
        <w:rPr>
          <w:b/>
          <w:bCs/>
          <w:u w:val="single"/>
          <w:lang w:val="uk-UA"/>
        </w:rPr>
        <w:t xml:space="preserve"> тис. грн</w:t>
      </w:r>
      <w:r w:rsidRPr="005E7261">
        <w:rPr>
          <w:bCs/>
          <w:u w:val="single"/>
          <w:lang w:val="uk-UA"/>
        </w:rPr>
        <w:t xml:space="preserve"> </w:t>
      </w:r>
      <w:r w:rsidRPr="005E7261">
        <w:rPr>
          <w:bCs/>
          <w:i/>
          <w:lang w:val="uk-UA"/>
        </w:rPr>
        <w:t>(доплата медичним працівникам заробітна плата з нарахуваннями);</w:t>
      </w:r>
    </w:p>
    <w:p w:rsidR="00E95370" w:rsidRPr="004470F0" w:rsidRDefault="00E95370" w:rsidP="00E95370">
      <w:pPr>
        <w:jc w:val="both"/>
        <w:rPr>
          <w:lang w:val="uk-UA"/>
        </w:rPr>
      </w:pPr>
    </w:p>
    <w:p w:rsidR="001C5D4B" w:rsidRPr="004470F0" w:rsidRDefault="00E95370" w:rsidP="001C5D4B">
      <w:pPr>
        <w:ind w:firstLine="851"/>
        <w:jc w:val="both"/>
        <w:rPr>
          <w:lang w:val="uk-UA"/>
        </w:rPr>
      </w:pPr>
      <w:r w:rsidRPr="004470F0">
        <w:rPr>
          <w:b/>
          <w:u w:val="single"/>
          <w:lang w:val="uk-UA"/>
        </w:rPr>
        <w:t xml:space="preserve">По КПКВК 3000 «Соціальний захист та соціальне забезпечення» </w:t>
      </w:r>
      <w:r w:rsidRPr="004470F0">
        <w:rPr>
          <w:lang w:val="uk-UA"/>
        </w:rPr>
        <w:t xml:space="preserve">при плані на </w:t>
      </w:r>
      <w:r w:rsidR="001C5D4B" w:rsidRPr="004470F0">
        <w:rPr>
          <w:lang w:val="uk-UA"/>
        </w:rPr>
        <w:t xml:space="preserve"> </w:t>
      </w:r>
      <w:r w:rsidR="005775F3" w:rsidRPr="004470F0">
        <w:rPr>
          <w:lang w:val="uk-UA"/>
        </w:rPr>
        <w:t xml:space="preserve">      І квартал 2023</w:t>
      </w:r>
      <w:r w:rsidRPr="004470F0">
        <w:rPr>
          <w:lang w:val="uk-UA"/>
        </w:rPr>
        <w:t xml:space="preserve"> року </w:t>
      </w:r>
      <w:r w:rsidR="001C5D4B" w:rsidRPr="004470F0">
        <w:rPr>
          <w:b/>
          <w:lang w:val="uk-UA"/>
        </w:rPr>
        <w:t xml:space="preserve">– </w:t>
      </w:r>
      <w:r w:rsidR="005775F3" w:rsidRPr="004470F0">
        <w:rPr>
          <w:b/>
          <w:lang w:val="uk-UA"/>
        </w:rPr>
        <w:t>4 731,7</w:t>
      </w:r>
      <w:r w:rsidR="000271AB" w:rsidRPr="004470F0">
        <w:rPr>
          <w:b/>
          <w:lang w:val="uk-UA"/>
        </w:rPr>
        <w:t xml:space="preserve"> тис</w:t>
      </w:r>
      <w:r w:rsidR="001C5D4B" w:rsidRPr="004470F0">
        <w:rPr>
          <w:b/>
          <w:lang w:val="uk-UA"/>
        </w:rPr>
        <w:t>.</w:t>
      </w:r>
      <w:r w:rsidR="000271AB" w:rsidRPr="004470F0">
        <w:rPr>
          <w:b/>
          <w:lang w:val="uk-UA"/>
        </w:rPr>
        <w:t xml:space="preserve"> грн</w:t>
      </w:r>
      <w:r w:rsidRPr="004470F0">
        <w:rPr>
          <w:b/>
          <w:lang w:val="uk-UA"/>
        </w:rPr>
        <w:t xml:space="preserve">, </w:t>
      </w:r>
      <w:r w:rsidRPr="004470F0">
        <w:rPr>
          <w:lang w:val="uk-UA"/>
        </w:rPr>
        <w:t xml:space="preserve">витрачено </w:t>
      </w:r>
      <w:r w:rsidR="000271AB" w:rsidRPr="004470F0">
        <w:rPr>
          <w:b/>
          <w:lang w:val="uk-UA"/>
        </w:rPr>
        <w:t xml:space="preserve">– </w:t>
      </w:r>
      <w:r w:rsidR="005775F3" w:rsidRPr="004470F0">
        <w:rPr>
          <w:b/>
          <w:lang w:val="uk-UA"/>
        </w:rPr>
        <w:t>3 956,7</w:t>
      </w:r>
      <w:r w:rsidR="001C5D4B" w:rsidRPr="004470F0">
        <w:rPr>
          <w:b/>
          <w:lang w:val="uk-UA"/>
        </w:rPr>
        <w:t xml:space="preserve"> тис. грн ( </w:t>
      </w:r>
      <w:r w:rsidR="005775F3" w:rsidRPr="004470F0">
        <w:rPr>
          <w:b/>
          <w:lang w:val="uk-UA"/>
        </w:rPr>
        <w:t>83,6</w:t>
      </w:r>
      <w:r w:rsidR="001C5D4B" w:rsidRPr="004470F0">
        <w:rPr>
          <w:b/>
          <w:lang w:val="uk-UA"/>
        </w:rPr>
        <w:t xml:space="preserve"> </w:t>
      </w:r>
      <w:r w:rsidRPr="004470F0">
        <w:rPr>
          <w:b/>
          <w:lang w:val="uk-UA"/>
        </w:rPr>
        <w:t xml:space="preserve">%), </w:t>
      </w:r>
      <w:r w:rsidR="001C5D4B" w:rsidRPr="004470F0">
        <w:rPr>
          <w:lang w:val="uk-UA"/>
        </w:rPr>
        <w:t>з них: утримуються:</w:t>
      </w:r>
      <w:r w:rsidRPr="004470F0">
        <w:rPr>
          <w:lang w:val="uk-UA"/>
        </w:rPr>
        <w:t xml:space="preserve"> </w:t>
      </w:r>
    </w:p>
    <w:p w:rsidR="001C5D4B" w:rsidRPr="004470F0" w:rsidRDefault="001C5D4B" w:rsidP="001C5D4B">
      <w:pPr>
        <w:pStyle w:val="a6"/>
        <w:numPr>
          <w:ilvl w:val="0"/>
          <w:numId w:val="2"/>
        </w:numPr>
        <w:tabs>
          <w:tab w:val="clear" w:pos="540"/>
          <w:tab w:val="num" w:pos="0"/>
        </w:tabs>
        <w:ind w:left="0" w:firstLine="0"/>
        <w:jc w:val="both"/>
        <w:rPr>
          <w:b/>
          <w:lang w:val="uk-UA"/>
        </w:rPr>
      </w:pPr>
      <w:r w:rsidRPr="004470F0">
        <w:rPr>
          <w:lang w:val="uk-UA"/>
        </w:rPr>
        <w:t>КПКВК 3105 «Центр комплексної реабілітації для осіб з інвалідністю» –</w:t>
      </w:r>
      <w:r w:rsidR="00CD5127">
        <w:rPr>
          <w:lang w:val="uk-UA"/>
        </w:rPr>
        <w:t xml:space="preserve"> </w:t>
      </w:r>
      <w:r w:rsidR="005775F3" w:rsidRPr="00CD5127">
        <w:rPr>
          <w:b/>
          <w:lang w:val="uk-UA"/>
        </w:rPr>
        <w:t>860,9</w:t>
      </w:r>
      <w:r w:rsidRPr="00CD5127">
        <w:rPr>
          <w:b/>
          <w:lang w:val="uk-UA"/>
        </w:rPr>
        <w:t xml:space="preserve"> тис. грн;</w:t>
      </w:r>
    </w:p>
    <w:p w:rsidR="00AA0C25" w:rsidRPr="004470F0" w:rsidRDefault="00AA0C25" w:rsidP="00AA0C25">
      <w:pPr>
        <w:pStyle w:val="a6"/>
        <w:numPr>
          <w:ilvl w:val="0"/>
          <w:numId w:val="2"/>
        </w:numPr>
        <w:tabs>
          <w:tab w:val="clear" w:pos="540"/>
          <w:tab w:val="num" w:pos="0"/>
        </w:tabs>
        <w:ind w:left="0" w:firstLine="0"/>
        <w:jc w:val="both"/>
        <w:rPr>
          <w:b/>
          <w:lang w:val="uk-UA"/>
        </w:rPr>
      </w:pPr>
      <w:r w:rsidRPr="004470F0">
        <w:rPr>
          <w:lang w:val="uk-UA"/>
        </w:rPr>
        <w:t xml:space="preserve">КПКВК 3241 «Центр надання соціальних послуг» - </w:t>
      </w:r>
      <w:r w:rsidR="005775F3" w:rsidRPr="00CD5127">
        <w:rPr>
          <w:b/>
          <w:lang w:val="uk-UA"/>
        </w:rPr>
        <w:t>1 210,2</w:t>
      </w:r>
      <w:r w:rsidRPr="00CD5127">
        <w:rPr>
          <w:b/>
          <w:lang w:val="uk-UA"/>
        </w:rPr>
        <w:t xml:space="preserve"> тис. грн;</w:t>
      </w:r>
    </w:p>
    <w:p w:rsidR="00E95370" w:rsidRPr="004470F0" w:rsidRDefault="00026D3C" w:rsidP="001C5D4B">
      <w:pPr>
        <w:pStyle w:val="a6"/>
        <w:numPr>
          <w:ilvl w:val="0"/>
          <w:numId w:val="2"/>
        </w:numPr>
        <w:tabs>
          <w:tab w:val="clear" w:pos="540"/>
          <w:tab w:val="num" w:pos="0"/>
        </w:tabs>
        <w:ind w:left="0" w:firstLine="0"/>
        <w:jc w:val="both"/>
        <w:rPr>
          <w:b/>
          <w:lang w:val="uk-UA"/>
        </w:rPr>
      </w:pPr>
      <w:r w:rsidRPr="004470F0">
        <w:rPr>
          <w:lang w:val="uk-UA"/>
        </w:rPr>
        <w:t>КПКВК 3160 «Н</w:t>
      </w:r>
      <w:r w:rsidR="00E95370" w:rsidRPr="004470F0">
        <w:rPr>
          <w:lang w:val="uk-UA"/>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5775F3" w:rsidRPr="004470F0">
        <w:rPr>
          <w:b/>
          <w:lang w:val="uk-UA"/>
        </w:rPr>
        <w:t xml:space="preserve">7,1 </w:t>
      </w:r>
      <w:r w:rsidRPr="004470F0">
        <w:rPr>
          <w:b/>
          <w:lang w:val="uk-UA"/>
        </w:rPr>
        <w:t>тис</w:t>
      </w:r>
      <w:r w:rsidR="001C5D4B" w:rsidRPr="004470F0">
        <w:rPr>
          <w:b/>
          <w:lang w:val="uk-UA"/>
        </w:rPr>
        <w:t>.</w:t>
      </w:r>
      <w:r w:rsidRPr="004470F0">
        <w:rPr>
          <w:b/>
          <w:lang w:val="uk-UA"/>
        </w:rPr>
        <w:t xml:space="preserve"> гривень;</w:t>
      </w:r>
    </w:p>
    <w:p w:rsidR="00E95370" w:rsidRPr="004470F0" w:rsidRDefault="00E95370" w:rsidP="00405335">
      <w:pPr>
        <w:ind w:firstLine="851"/>
        <w:jc w:val="both"/>
        <w:rPr>
          <w:b/>
          <w:lang w:val="uk-UA"/>
        </w:rPr>
      </w:pPr>
      <w:r w:rsidRPr="004470F0">
        <w:rPr>
          <w:lang w:val="uk-UA"/>
        </w:rPr>
        <w:t xml:space="preserve">Виділені кошти </w:t>
      </w:r>
      <w:r w:rsidRPr="004470F0">
        <w:rPr>
          <w:b/>
          <w:lang w:val="uk-UA"/>
        </w:rPr>
        <w:t>на місцеві програми</w:t>
      </w:r>
      <w:r w:rsidRPr="004470F0">
        <w:rPr>
          <w:lang w:val="uk-UA"/>
        </w:rPr>
        <w:t xml:space="preserve"> на загальну суму </w:t>
      </w:r>
      <w:r w:rsidR="005775F3" w:rsidRPr="004470F0">
        <w:rPr>
          <w:b/>
          <w:lang w:val="uk-UA"/>
        </w:rPr>
        <w:t>1 870,7</w:t>
      </w:r>
      <w:r w:rsidR="00843296" w:rsidRPr="004470F0">
        <w:rPr>
          <w:b/>
          <w:lang w:val="uk-UA"/>
        </w:rPr>
        <w:t xml:space="preserve"> тис</w:t>
      </w:r>
      <w:r w:rsidR="00EE0C53" w:rsidRPr="004470F0">
        <w:rPr>
          <w:b/>
          <w:lang w:val="uk-UA"/>
        </w:rPr>
        <w:t>.</w:t>
      </w:r>
      <w:r w:rsidR="00843296" w:rsidRPr="004470F0">
        <w:rPr>
          <w:b/>
          <w:lang w:val="uk-UA"/>
        </w:rPr>
        <w:t xml:space="preserve"> грн</w:t>
      </w:r>
      <w:r w:rsidRPr="004470F0">
        <w:rPr>
          <w:b/>
          <w:lang w:val="uk-UA"/>
        </w:rPr>
        <w:t>:</w:t>
      </w:r>
    </w:p>
    <w:p w:rsidR="00E95370" w:rsidRPr="004470F0" w:rsidRDefault="002B298F" w:rsidP="00405335">
      <w:pPr>
        <w:numPr>
          <w:ilvl w:val="0"/>
          <w:numId w:val="11"/>
        </w:numPr>
        <w:jc w:val="both"/>
        <w:rPr>
          <w:lang w:val="uk-UA"/>
        </w:rPr>
      </w:pPr>
      <w:r w:rsidRPr="004470F0">
        <w:rPr>
          <w:lang w:val="uk-UA"/>
        </w:rPr>
        <w:t>Міська програма соціального захисту окремих категорій населення Южненської міської територіальної громади на 2021-2023 роки</w:t>
      </w:r>
      <w:r w:rsidR="00405335" w:rsidRPr="004470F0">
        <w:rPr>
          <w:lang w:val="uk-UA"/>
        </w:rPr>
        <w:t xml:space="preserve"> </w:t>
      </w:r>
      <w:r w:rsidR="00217F9D" w:rsidRPr="004470F0">
        <w:rPr>
          <w:lang w:val="uk-UA"/>
        </w:rPr>
        <w:t>–</w:t>
      </w:r>
      <w:r w:rsidR="00405335" w:rsidRPr="004470F0">
        <w:rPr>
          <w:lang w:val="uk-UA"/>
        </w:rPr>
        <w:t xml:space="preserve"> </w:t>
      </w:r>
      <w:r w:rsidR="005775F3" w:rsidRPr="004470F0">
        <w:rPr>
          <w:lang w:val="uk-UA"/>
        </w:rPr>
        <w:t>1 866,1</w:t>
      </w:r>
      <w:r w:rsidR="00843296" w:rsidRPr="004470F0">
        <w:rPr>
          <w:lang w:val="uk-UA"/>
        </w:rPr>
        <w:t xml:space="preserve"> тис</w:t>
      </w:r>
      <w:r w:rsidR="00405335" w:rsidRPr="004470F0">
        <w:rPr>
          <w:lang w:val="uk-UA"/>
        </w:rPr>
        <w:t>. грн</w:t>
      </w:r>
      <w:r w:rsidR="00E95370" w:rsidRPr="004470F0">
        <w:rPr>
          <w:lang w:val="uk-UA"/>
        </w:rPr>
        <w:t>;</w:t>
      </w:r>
    </w:p>
    <w:p w:rsidR="00E95370" w:rsidRPr="004470F0" w:rsidRDefault="00EE0C53" w:rsidP="00405335">
      <w:pPr>
        <w:numPr>
          <w:ilvl w:val="0"/>
          <w:numId w:val="11"/>
        </w:numPr>
        <w:shd w:val="clear" w:color="auto" w:fill="FFFFFF"/>
        <w:autoSpaceDE w:val="0"/>
        <w:autoSpaceDN w:val="0"/>
        <w:adjustRightInd w:val="0"/>
        <w:jc w:val="both"/>
        <w:rPr>
          <w:b/>
          <w:sz w:val="28"/>
          <w:lang w:val="uk-UA"/>
        </w:rPr>
      </w:pPr>
      <w:r w:rsidRPr="004470F0">
        <w:rPr>
          <w:lang w:val="uk-UA"/>
        </w:rPr>
        <w:t xml:space="preserve">Програма надання пільг на оплату послуг зв’язку, інших передбачених законодавством пільг та компенсації за пільговий проїзд окремих категорій </w:t>
      </w:r>
      <w:r w:rsidR="005775F3" w:rsidRPr="004470F0">
        <w:rPr>
          <w:lang w:val="uk-UA"/>
        </w:rPr>
        <w:t xml:space="preserve">громадян Южненської міської територіальної громади </w:t>
      </w:r>
      <w:r w:rsidRPr="004470F0">
        <w:rPr>
          <w:lang w:val="uk-UA"/>
        </w:rPr>
        <w:t xml:space="preserve">на 2021 – 2023 </w:t>
      </w:r>
      <w:r w:rsidR="00405335" w:rsidRPr="004470F0">
        <w:rPr>
          <w:lang w:val="uk-UA"/>
        </w:rPr>
        <w:t>роки</w:t>
      </w:r>
      <w:r w:rsidRPr="004470F0">
        <w:rPr>
          <w:lang w:val="uk-UA"/>
        </w:rPr>
        <w:t xml:space="preserve"> </w:t>
      </w:r>
      <w:r w:rsidR="00AA0C25" w:rsidRPr="004470F0">
        <w:rPr>
          <w:lang w:val="uk-UA"/>
        </w:rPr>
        <w:t>–</w:t>
      </w:r>
      <w:r w:rsidR="00026D3C" w:rsidRPr="004470F0">
        <w:rPr>
          <w:lang w:val="uk-UA"/>
        </w:rPr>
        <w:t xml:space="preserve"> </w:t>
      </w:r>
      <w:r w:rsidR="005775F3" w:rsidRPr="004470F0">
        <w:rPr>
          <w:lang w:val="uk-UA"/>
        </w:rPr>
        <w:t>4,6</w:t>
      </w:r>
      <w:r w:rsidR="00EB7300" w:rsidRPr="004470F0">
        <w:rPr>
          <w:lang w:val="uk-UA"/>
        </w:rPr>
        <w:t xml:space="preserve"> тис</w:t>
      </w:r>
      <w:r w:rsidRPr="004470F0">
        <w:rPr>
          <w:lang w:val="uk-UA"/>
        </w:rPr>
        <w:t>.</w:t>
      </w:r>
      <w:r w:rsidR="00EB7300" w:rsidRPr="004470F0">
        <w:rPr>
          <w:lang w:val="uk-UA"/>
        </w:rPr>
        <w:t xml:space="preserve"> гривень.</w:t>
      </w:r>
    </w:p>
    <w:p w:rsidR="005775F3" w:rsidRPr="005775F3" w:rsidRDefault="005775F3" w:rsidP="005775F3">
      <w:pPr>
        <w:jc w:val="both"/>
        <w:rPr>
          <w:bCs/>
          <w:i/>
          <w:lang w:val="uk-UA"/>
        </w:rPr>
      </w:pPr>
      <w:r w:rsidRPr="004470F0">
        <w:rPr>
          <w:bCs/>
          <w:lang w:val="uk-UA"/>
        </w:rPr>
        <w:t>Інші субвенції з обласного бюджету</w:t>
      </w:r>
      <w:r w:rsidRPr="004470F0">
        <w:rPr>
          <w:b/>
          <w:bCs/>
          <w:lang w:val="uk-UA"/>
        </w:rPr>
        <w:t xml:space="preserve"> – </w:t>
      </w:r>
      <w:r w:rsidR="004470F0" w:rsidRPr="004470F0">
        <w:rPr>
          <w:b/>
          <w:bCs/>
          <w:lang w:val="uk-UA"/>
        </w:rPr>
        <w:t>7,8</w:t>
      </w:r>
      <w:r w:rsidRPr="004470F0">
        <w:rPr>
          <w:b/>
          <w:bCs/>
          <w:lang w:val="uk-UA"/>
        </w:rPr>
        <w:t xml:space="preserve"> тис. грн </w:t>
      </w:r>
      <w:r w:rsidRPr="004470F0">
        <w:rPr>
          <w:bCs/>
          <w:i/>
          <w:lang w:val="uk-UA"/>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p w:rsidR="00E95370" w:rsidRPr="00E71ADA" w:rsidRDefault="00E95370" w:rsidP="00D92162">
      <w:pPr>
        <w:shd w:val="clear" w:color="auto" w:fill="FFFFFF"/>
        <w:autoSpaceDE w:val="0"/>
        <w:autoSpaceDN w:val="0"/>
        <w:adjustRightInd w:val="0"/>
        <w:jc w:val="both"/>
        <w:rPr>
          <w:b/>
          <w:sz w:val="28"/>
          <w:highlight w:val="yellow"/>
          <w:lang w:val="uk-UA"/>
        </w:rPr>
      </w:pPr>
    </w:p>
    <w:p w:rsidR="00E95370" w:rsidRPr="00022C9C" w:rsidRDefault="00E95370" w:rsidP="00FA3265">
      <w:pPr>
        <w:shd w:val="clear" w:color="auto" w:fill="FFFFFF"/>
        <w:autoSpaceDE w:val="0"/>
        <w:autoSpaceDN w:val="0"/>
        <w:adjustRightInd w:val="0"/>
        <w:ind w:firstLine="851"/>
        <w:jc w:val="both"/>
        <w:rPr>
          <w:lang w:val="uk-UA"/>
        </w:rPr>
      </w:pPr>
      <w:r w:rsidRPr="00022C9C">
        <w:rPr>
          <w:b/>
          <w:u w:val="single"/>
          <w:lang w:val="uk-UA"/>
        </w:rPr>
        <w:t>КПКВК 4000 « Культура і мистецтво»</w:t>
      </w:r>
      <w:r w:rsidRPr="00022C9C">
        <w:rPr>
          <w:lang w:val="uk-UA"/>
        </w:rPr>
        <w:t xml:space="preserve"> на утримання установ </w:t>
      </w:r>
      <w:r w:rsidRPr="00022C9C">
        <w:rPr>
          <w:b/>
          <w:u w:val="single"/>
          <w:lang w:val="uk-UA"/>
        </w:rPr>
        <w:t>культури та культурно</w:t>
      </w:r>
      <w:r w:rsidR="00FA3265" w:rsidRPr="00022C9C">
        <w:rPr>
          <w:b/>
          <w:u w:val="single"/>
          <w:lang w:val="uk-UA"/>
        </w:rPr>
        <w:t xml:space="preserve"> </w:t>
      </w:r>
      <w:r w:rsidRPr="00022C9C">
        <w:rPr>
          <w:b/>
          <w:u w:val="single"/>
          <w:lang w:val="uk-UA"/>
        </w:rPr>
        <w:t>-</w:t>
      </w:r>
      <w:r w:rsidR="00FA3265" w:rsidRPr="00022C9C">
        <w:rPr>
          <w:b/>
          <w:u w:val="single"/>
          <w:lang w:val="uk-UA"/>
        </w:rPr>
        <w:t xml:space="preserve"> </w:t>
      </w:r>
      <w:r w:rsidRPr="00022C9C">
        <w:rPr>
          <w:b/>
          <w:u w:val="single"/>
          <w:lang w:val="uk-UA"/>
        </w:rPr>
        <w:t>масові заходи</w:t>
      </w:r>
      <w:r w:rsidR="00A14005" w:rsidRPr="00022C9C">
        <w:rPr>
          <w:lang w:val="uk-UA"/>
        </w:rPr>
        <w:t xml:space="preserve"> </w:t>
      </w:r>
      <w:r w:rsidRPr="00022C9C">
        <w:rPr>
          <w:lang w:val="uk-UA"/>
        </w:rPr>
        <w:t xml:space="preserve">витрачено </w:t>
      </w:r>
      <w:r w:rsidR="00022C9C" w:rsidRPr="00022C9C">
        <w:rPr>
          <w:b/>
          <w:lang w:val="uk-UA"/>
        </w:rPr>
        <w:t>5 667,4</w:t>
      </w:r>
      <w:r w:rsidR="00A14005" w:rsidRPr="00022C9C">
        <w:rPr>
          <w:b/>
          <w:lang w:val="uk-UA"/>
        </w:rPr>
        <w:t xml:space="preserve"> тис</w:t>
      </w:r>
      <w:r w:rsidR="00FA3265" w:rsidRPr="00022C9C">
        <w:rPr>
          <w:b/>
          <w:lang w:val="uk-UA"/>
        </w:rPr>
        <w:t>.</w:t>
      </w:r>
      <w:r w:rsidRPr="00022C9C">
        <w:rPr>
          <w:b/>
          <w:lang w:val="uk-UA"/>
        </w:rPr>
        <w:t xml:space="preserve"> грн</w:t>
      </w:r>
      <w:r w:rsidR="00A14005" w:rsidRPr="00022C9C">
        <w:rPr>
          <w:lang w:val="uk-UA"/>
        </w:rPr>
        <w:t>, при п</w:t>
      </w:r>
      <w:r w:rsidR="00022C9C" w:rsidRPr="00022C9C">
        <w:rPr>
          <w:lang w:val="uk-UA"/>
        </w:rPr>
        <w:t>лані на І квартал 2023</w:t>
      </w:r>
      <w:r w:rsidR="00FA3265" w:rsidRPr="00022C9C">
        <w:rPr>
          <w:lang w:val="uk-UA"/>
        </w:rPr>
        <w:t xml:space="preserve"> року</w:t>
      </w:r>
      <w:r w:rsidRPr="00022C9C">
        <w:rPr>
          <w:lang w:val="uk-UA"/>
        </w:rPr>
        <w:t xml:space="preserve"> – </w:t>
      </w:r>
      <w:r w:rsidR="00022C9C" w:rsidRPr="00022C9C">
        <w:rPr>
          <w:lang w:val="uk-UA"/>
        </w:rPr>
        <w:t>8 254,4</w:t>
      </w:r>
      <w:r w:rsidR="00A14005" w:rsidRPr="00022C9C">
        <w:rPr>
          <w:lang w:val="uk-UA"/>
        </w:rPr>
        <w:t xml:space="preserve"> тис</w:t>
      </w:r>
      <w:r w:rsidR="00FA3265" w:rsidRPr="00022C9C">
        <w:rPr>
          <w:lang w:val="uk-UA"/>
        </w:rPr>
        <w:t>. грн (</w:t>
      </w:r>
      <w:r w:rsidR="00022C9C" w:rsidRPr="00022C9C">
        <w:rPr>
          <w:lang w:val="uk-UA"/>
        </w:rPr>
        <w:t>68,7</w:t>
      </w:r>
      <w:r w:rsidR="00FA3265" w:rsidRPr="00022C9C">
        <w:rPr>
          <w:lang w:val="uk-UA"/>
        </w:rPr>
        <w:t xml:space="preserve"> %), </w:t>
      </w:r>
      <w:r w:rsidRPr="00022C9C">
        <w:rPr>
          <w:lang w:val="uk-UA"/>
        </w:rPr>
        <w:t xml:space="preserve">з них: </w:t>
      </w:r>
    </w:p>
    <w:p w:rsidR="00E95370" w:rsidRPr="00022C9C" w:rsidRDefault="00E95370" w:rsidP="00E95370">
      <w:pPr>
        <w:shd w:val="clear" w:color="auto" w:fill="FFFFFF"/>
        <w:autoSpaceDE w:val="0"/>
        <w:autoSpaceDN w:val="0"/>
        <w:adjustRightInd w:val="0"/>
        <w:ind w:left="360"/>
        <w:jc w:val="both"/>
        <w:rPr>
          <w:lang w:val="uk-UA"/>
        </w:rPr>
      </w:pPr>
      <w:r w:rsidRPr="00022C9C">
        <w:rPr>
          <w:lang w:val="uk-UA"/>
        </w:rPr>
        <w:t xml:space="preserve">Кошти виділені: </w:t>
      </w:r>
    </w:p>
    <w:p w:rsidR="00E95370" w:rsidRPr="00022C9C" w:rsidRDefault="00E95370" w:rsidP="00FA3265">
      <w:pPr>
        <w:pStyle w:val="a6"/>
        <w:numPr>
          <w:ilvl w:val="0"/>
          <w:numId w:val="12"/>
        </w:numPr>
        <w:shd w:val="clear" w:color="auto" w:fill="FFFFFF"/>
        <w:autoSpaceDE w:val="0"/>
        <w:autoSpaceDN w:val="0"/>
        <w:adjustRightInd w:val="0"/>
        <w:jc w:val="both"/>
        <w:rPr>
          <w:lang w:val="uk-UA"/>
        </w:rPr>
      </w:pPr>
      <w:r w:rsidRPr="00022C9C">
        <w:rPr>
          <w:lang w:val="uk-UA"/>
        </w:rPr>
        <w:t xml:space="preserve">на виплату заробітної </w:t>
      </w:r>
      <w:r w:rsidR="00FA3265" w:rsidRPr="00022C9C">
        <w:rPr>
          <w:lang w:val="uk-UA"/>
        </w:rPr>
        <w:t>плати з нарахуваннями</w:t>
      </w:r>
      <w:r w:rsidR="00A14005" w:rsidRPr="00022C9C">
        <w:rPr>
          <w:lang w:val="uk-UA"/>
        </w:rPr>
        <w:t xml:space="preserve"> – </w:t>
      </w:r>
      <w:r w:rsidR="00022C9C" w:rsidRPr="00022C9C">
        <w:rPr>
          <w:lang w:val="uk-UA"/>
        </w:rPr>
        <w:t>4 831,6</w:t>
      </w:r>
      <w:r w:rsidR="00843296" w:rsidRPr="00022C9C">
        <w:rPr>
          <w:lang w:val="uk-UA"/>
        </w:rPr>
        <w:t xml:space="preserve"> тис</w:t>
      </w:r>
      <w:r w:rsidR="00FA3265" w:rsidRPr="00022C9C">
        <w:rPr>
          <w:lang w:val="uk-UA"/>
        </w:rPr>
        <w:t>.</w:t>
      </w:r>
      <w:r w:rsidR="00843296" w:rsidRPr="00022C9C">
        <w:rPr>
          <w:lang w:val="uk-UA"/>
        </w:rPr>
        <w:t xml:space="preserve"> грн</w:t>
      </w:r>
      <w:r w:rsidRPr="00022C9C">
        <w:rPr>
          <w:lang w:val="uk-UA"/>
        </w:rPr>
        <w:t xml:space="preserve"> ( </w:t>
      </w:r>
      <w:r w:rsidR="00022C9C" w:rsidRPr="00022C9C">
        <w:rPr>
          <w:lang w:val="uk-UA"/>
        </w:rPr>
        <w:t xml:space="preserve">85,3 </w:t>
      </w:r>
      <w:r w:rsidRPr="00022C9C">
        <w:rPr>
          <w:lang w:val="uk-UA"/>
        </w:rPr>
        <w:t>% від витрат на культуру);</w:t>
      </w:r>
    </w:p>
    <w:p w:rsidR="00E95370" w:rsidRPr="00022C9C" w:rsidRDefault="00FA3265" w:rsidP="00FA3265">
      <w:pPr>
        <w:pStyle w:val="a6"/>
        <w:numPr>
          <w:ilvl w:val="0"/>
          <w:numId w:val="12"/>
        </w:numPr>
        <w:shd w:val="clear" w:color="auto" w:fill="FFFFFF"/>
        <w:autoSpaceDE w:val="0"/>
        <w:autoSpaceDN w:val="0"/>
        <w:adjustRightInd w:val="0"/>
        <w:jc w:val="both"/>
        <w:rPr>
          <w:lang w:val="uk-UA"/>
        </w:rPr>
      </w:pPr>
      <w:r w:rsidRPr="00022C9C">
        <w:rPr>
          <w:lang w:val="uk-UA"/>
        </w:rPr>
        <w:t xml:space="preserve">комунальні послуги </w:t>
      </w:r>
      <w:r w:rsidR="00876472" w:rsidRPr="00022C9C">
        <w:rPr>
          <w:lang w:val="uk-UA"/>
        </w:rPr>
        <w:t>–</w:t>
      </w:r>
      <w:r w:rsidR="00E95370" w:rsidRPr="00022C9C">
        <w:rPr>
          <w:lang w:val="uk-UA"/>
        </w:rPr>
        <w:t xml:space="preserve"> </w:t>
      </w:r>
      <w:r w:rsidR="00022C9C" w:rsidRPr="00022C9C">
        <w:rPr>
          <w:lang w:val="uk-UA"/>
        </w:rPr>
        <w:t>633,6</w:t>
      </w:r>
      <w:r w:rsidR="00843296" w:rsidRPr="00022C9C">
        <w:rPr>
          <w:lang w:val="uk-UA"/>
        </w:rPr>
        <w:t xml:space="preserve"> тис</w:t>
      </w:r>
      <w:r w:rsidRPr="00022C9C">
        <w:rPr>
          <w:lang w:val="uk-UA"/>
        </w:rPr>
        <w:t>. грн</w:t>
      </w:r>
      <w:r w:rsidR="00843296" w:rsidRPr="00022C9C">
        <w:rPr>
          <w:lang w:val="uk-UA"/>
        </w:rPr>
        <w:t>;</w:t>
      </w:r>
    </w:p>
    <w:p w:rsidR="00E95370" w:rsidRPr="00266540" w:rsidRDefault="00E95370" w:rsidP="00FA3265">
      <w:pPr>
        <w:pStyle w:val="a6"/>
        <w:numPr>
          <w:ilvl w:val="0"/>
          <w:numId w:val="12"/>
        </w:numPr>
        <w:shd w:val="clear" w:color="auto" w:fill="FFFFFF"/>
        <w:autoSpaceDE w:val="0"/>
        <w:autoSpaceDN w:val="0"/>
        <w:adjustRightInd w:val="0"/>
        <w:jc w:val="both"/>
        <w:rPr>
          <w:lang w:val="uk-UA"/>
        </w:rPr>
      </w:pPr>
      <w:r w:rsidRPr="00022C9C">
        <w:rPr>
          <w:lang w:val="uk-UA"/>
        </w:rPr>
        <w:t xml:space="preserve">інші витрати – </w:t>
      </w:r>
      <w:r w:rsidR="00022C9C" w:rsidRPr="00022C9C">
        <w:rPr>
          <w:lang w:val="uk-UA"/>
        </w:rPr>
        <w:t>202,2</w:t>
      </w:r>
      <w:r w:rsidR="00FA3265" w:rsidRPr="00022C9C">
        <w:rPr>
          <w:lang w:val="uk-UA"/>
        </w:rPr>
        <w:t xml:space="preserve"> тис грн</w:t>
      </w:r>
      <w:r w:rsidR="00EA0635">
        <w:rPr>
          <w:lang w:val="uk-UA"/>
        </w:rPr>
        <w:t xml:space="preserve"> </w:t>
      </w:r>
      <w:r w:rsidR="00EA0635" w:rsidRPr="00EA0635">
        <w:rPr>
          <w:i/>
          <w:lang w:val="uk-UA"/>
        </w:rPr>
        <w:t>(предмети, матеріали, послуги зв’язку, оплата договорів, поточний ремонт комп’ютерної техніки)</w:t>
      </w:r>
      <w:r w:rsidR="00EA0635">
        <w:rPr>
          <w:i/>
          <w:lang w:val="uk-UA"/>
        </w:rPr>
        <w:t>.</w:t>
      </w:r>
    </w:p>
    <w:p w:rsidR="00E95370" w:rsidRPr="0090749C" w:rsidRDefault="00266540" w:rsidP="0090749C">
      <w:pPr>
        <w:ind w:firstLine="851"/>
        <w:jc w:val="both"/>
        <w:rPr>
          <w:iCs/>
          <w:lang w:val="uk-UA"/>
        </w:rPr>
      </w:pPr>
      <w:r w:rsidRPr="00266540">
        <w:rPr>
          <w:iCs/>
          <w:lang w:val="uk-UA"/>
        </w:rPr>
        <w:t>Станом на 01.04.2023 року по галузі «</w:t>
      </w:r>
      <w:r>
        <w:rPr>
          <w:iCs/>
          <w:lang w:val="uk-UA"/>
        </w:rPr>
        <w:t>Культура і мистецтво</w:t>
      </w:r>
      <w:r w:rsidRPr="00266540">
        <w:rPr>
          <w:iCs/>
          <w:lang w:val="uk-UA"/>
        </w:rPr>
        <w:t xml:space="preserve">» </w:t>
      </w:r>
      <w:r w:rsidRPr="00266540">
        <w:rPr>
          <w:lang w:val="uk-UA"/>
        </w:rPr>
        <w:t xml:space="preserve">в органах держаної казначейської служби рахується кредиторська заборгованість на </w:t>
      </w:r>
      <w:r w:rsidRPr="00DF5BD5">
        <w:rPr>
          <w:lang w:val="uk-UA"/>
        </w:rPr>
        <w:t>загальну суму 26,4 тис. грн.</w:t>
      </w:r>
    </w:p>
    <w:p w:rsidR="00E95370" w:rsidRPr="00EA0635" w:rsidRDefault="00E95370" w:rsidP="0089316A">
      <w:pPr>
        <w:shd w:val="clear" w:color="auto" w:fill="FFFFFF"/>
        <w:autoSpaceDE w:val="0"/>
        <w:autoSpaceDN w:val="0"/>
        <w:adjustRightInd w:val="0"/>
        <w:ind w:firstLine="851"/>
        <w:jc w:val="both"/>
        <w:rPr>
          <w:lang w:val="uk-UA"/>
        </w:rPr>
      </w:pPr>
      <w:r w:rsidRPr="00EA0635">
        <w:rPr>
          <w:b/>
          <w:u w:val="single"/>
          <w:lang w:val="uk-UA"/>
        </w:rPr>
        <w:t>КПКВК 5000 « Фізична культура і спорт»</w:t>
      </w:r>
      <w:r w:rsidR="00C77201" w:rsidRPr="00EA0635">
        <w:rPr>
          <w:lang w:val="uk-UA"/>
        </w:rPr>
        <w:t xml:space="preserve">. За І </w:t>
      </w:r>
      <w:r w:rsidR="00EA0635" w:rsidRPr="00EA0635">
        <w:rPr>
          <w:lang w:val="uk-UA"/>
        </w:rPr>
        <w:t>квартал 2023</w:t>
      </w:r>
      <w:r w:rsidRPr="00EA0635">
        <w:rPr>
          <w:lang w:val="uk-UA"/>
        </w:rPr>
        <w:t xml:space="preserve"> року на </w:t>
      </w:r>
      <w:r w:rsidRPr="00EA0635">
        <w:rPr>
          <w:b/>
          <w:u w:val="single"/>
          <w:lang w:val="uk-UA"/>
        </w:rPr>
        <w:t>фізичну культуру та спорт</w:t>
      </w:r>
      <w:r w:rsidR="00EA0635" w:rsidRPr="00EA0635">
        <w:rPr>
          <w:b/>
          <w:lang w:val="uk-UA"/>
        </w:rPr>
        <w:t xml:space="preserve"> витрачено 5 582,3</w:t>
      </w:r>
      <w:r w:rsidRPr="00EA0635">
        <w:rPr>
          <w:b/>
          <w:lang w:val="uk-UA"/>
        </w:rPr>
        <w:t xml:space="preserve"> тис</w:t>
      </w:r>
      <w:r w:rsidR="00843296" w:rsidRPr="00EA0635">
        <w:rPr>
          <w:lang w:val="uk-UA"/>
        </w:rPr>
        <w:t xml:space="preserve"> </w:t>
      </w:r>
      <w:r w:rsidR="00843296" w:rsidRPr="00EA0635">
        <w:rPr>
          <w:b/>
          <w:lang w:val="uk-UA"/>
        </w:rPr>
        <w:t>грн</w:t>
      </w:r>
      <w:r w:rsidR="0089316A" w:rsidRPr="00EA0635">
        <w:rPr>
          <w:lang w:val="uk-UA"/>
        </w:rPr>
        <w:t xml:space="preserve"> ( </w:t>
      </w:r>
      <w:r w:rsidR="00EA0635" w:rsidRPr="00EA0635">
        <w:rPr>
          <w:lang w:val="uk-UA"/>
        </w:rPr>
        <w:t>43,1</w:t>
      </w:r>
      <w:r w:rsidR="0089316A" w:rsidRPr="00EA0635">
        <w:rPr>
          <w:lang w:val="uk-UA"/>
        </w:rPr>
        <w:t xml:space="preserve"> </w:t>
      </w:r>
      <w:r w:rsidRPr="00EA0635">
        <w:rPr>
          <w:lang w:val="uk-UA"/>
        </w:rPr>
        <w:t xml:space="preserve">%), при плані на І квартал – </w:t>
      </w:r>
      <w:r w:rsidR="00B1335B" w:rsidRPr="00EA0635">
        <w:rPr>
          <w:lang w:val="uk-UA"/>
        </w:rPr>
        <w:t xml:space="preserve"> </w:t>
      </w:r>
      <w:r w:rsidR="00EA0635" w:rsidRPr="00EA0635">
        <w:rPr>
          <w:lang w:val="uk-UA"/>
        </w:rPr>
        <w:t xml:space="preserve">         12 958,5</w:t>
      </w:r>
      <w:r w:rsidR="00843296" w:rsidRPr="00EA0635">
        <w:rPr>
          <w:lang w:val="uk-UA"/>
        </w:rPr>
        <w:t xml:space="preserve"> тис</w:t>
      </w:r>
      <w:r w:rsidR="0089316A" w:rsidRPr="00EA0635">
        <w:rPr>
          <w:lang w:val="uk-UA"/>
        </w:rPr>
        <w:t>.</w:t>
      </w:r>
      <w:r w:rsidR="00843296" w:rsidRPr="00EA0635">
        <w:rPr>
          <w:lang w:val="uk-UA"/>
        </w:rPr>
        <w:t xml:space="preserve"> грн</w:t>
      </w:r>
      <w:r w:rsidR="0089316A" w:rsidRPr="00EA0635">
        <w:rPr>
          <w:lang w:val="uk-UA"/>
        </w:rPr>
        <w:t xml:space="preserve">, </w:t>
      </w:r>
      <w:r w:rsidRPr="00EA0635">
        <w:rPr>
          <w:lang w:val="uk-UA"/>
        </w:rPr>
        <w:t>з них :</w:t>
      </w:r>
    </w:p>
    <w:p w:rsidR="0089316A" w:rsidRDefault="00E95370" w:rsidP="0089316A">
      <w:pPr>
        <w:pStyle w:val="a6"/>
        <w:numPr>
          <w:ilvl w:val="0"/>
          <w:numId w:val="13"/>
        </w:numPr>
        <w:shd w:val="clear" w:color="auto" w:fill="FFFFFF"/>
        <w:autoSpaceDE w:val="0"/>
        <w:autoSpaceDN w:val="0"/>
        <w:adjustRightInd w:val="0"/>
        <w:jc w:val="both"/>
        <w:rPr>
          <w:lang w:val="uk-UA"/>
        </w:rPr>
      </w:pPr>
      <w:r w:rsidRPr="00EA0635">
        <w:rPr>
          <w:lang w:val="uk-UA"/>
        </w:rPr>
        <w:t>заробіт</w:t>
      </w:r>
      <w:r w:rsidR="00BE250A" w:rsidRPr="00EA0635">
        <w:rPr>
          <w:lang w:val="uk-UA"/>
        </w:rPr>
        <w:t xml:space="preserve">на плата з нарахуваннями – </w:t>
      </w:r>
      <w:r w:rsidR="00EA0635" w:rsidRPr="001568B5">
        <w:rPr>
          <w:b/>
          <w:lang w:val="uk-UA"/>
        </w:rPr>
        <w:t>1 438,3</w:t>
      </w:r>
      <w:r w:rsidR="00BE250A" w:rsidRPr="001568B5">
        <w:rPr>
          <w:b/>
          <w:lang w:val="uk-UA"/>
        </w:rPr>
        <w:t xml:space="preserve"> тис</w:t>
      </w:r>
      <w:r w:rsidR="0089316A" w:rsidRPr="001568B5">
        <w:rPr>
          <w:b/>
          <w:lang w:val="uk-UA"/>
        </w:rPr>
        <w:t>.</w:t>
      </w:r>
      <w:r w:rsidR="00BE250A" w:rsidRPr="001568B5">
        <w:rPr>
          <w:b/>
          <w:lang w:val="uk-UA"/>
        </w:rPr>
        <w:t xml:space="preserve"> грн</w:t>
      </w:r>
      <w:r w:rsidRPr="00EA0635">
        <w:rPr>
          <w:lang w:val="uk-UA"/>
        </w:rPr>
        <w:t xml:space="preserve">, </w:t>
      </w:r>
      <w:r w:rsidR="0089316A" w:rsidRPr="00EA0635">
        <w:rPr>
          <w:lang w:val="uk-UA"/>
        </w:rPr>
        <w:t xml:space="preserve">( </w:t>
      </w:r>
      <w:r w:rsidR="00C77201" w:rsidRPr="00EA0635">
        <w:rPr>
          <w:lang w:val="uk-UA"/>
        </w:rPr>
        <w:t>76,5</w:t>
      </w:r>
      <w:r w:rsidR="0089316A" w:rsidRPr="00EA0635">
        <w:rPr>
          <w:lang w:val="uk-UA"/>
        </w:rPr>
        <w:t xml:space="preserve"> % від загальної суми видатків на галузь фізична культура і спорт);</w:t>
      </w:r>
    </w:p>
    <w:p w:rsidR="001568B5" w:rsidRPr="001568B5" w:rsidRDefault="001568B5" w:rsidP="0089316A">
      <w:pPr>
        <w:pStyle w:val="a6"/>
        <w:numPr>
          <w:ilvl w:val="0"/>
          <w:numId w:val="13"/>
        </w:numPr>
        <w:shd w:val="clear" w:color="auto" w:fill="FFFFFF"/>
        <w:autoSpaceDE w:val="0"/>
        <w:autoSpaceDN w:val="0"/>
        <w:adjustRightInd w:val="0"/>
        <w:jc w:val="both"/>
        <w:rPr>
          <w:i/>
          <w:lang w:val="uk-UA"/>
        </w:rPr>
      </w:pPr>
      <w:r>
        <w:rPr>
          <w:lang w:val="uk-UA"/>
        </w:rPr>
        <w:lastRenderedPageBreak/>
        <w:t xml:space="preserve">предмети, матеріали, обладнання та інвентар – </w:t>
      </w:r>
      <w:r w:rsidRPr="001568B5">
        <w:rPr>
          <w:b/>
          <w:lang w:val="uk-UA"/>
        </w:rPr>
        <w:t>16,</w:t>
      </w:r>
      <w:r>
        <w:rPr>
          <w:b/>
          <w:lang w:val="uk-UA"/>
        </w:rPr>
        <w:t>2</w:t>
      </w:r>
      <w:r w:rsidRPr="001568B5">
        <w:rPr>
          <w:b/>
          <w:lang w:val="uk-UA"/>
        </w:rPr>
        <w:t xml:space="preserve"> тис. грн</w:t>
      </w:r>
      <w:r>
        <w:rPr>
          <w:lang w:val="uk-UA"/>
        </w:rPr>
        <w:t xml:space="preserve">, з них </w:t>
      </w:r>
      <w:r w:rsidRPr="00523AFD">
        <w:rPr>
          <w:lang w:val="uk-UA"/>
        </w:rPr>
        <w:t>Програма розвитку фізичної культури і спорту Южненській міській територіальній громаді на 2021-2023 роки</w:t>
      </w:r>
      <w:r>
        <w:rPr>
          <w:lang w:val="uk-UA"/>
        </w:rPr>
        <w:t xml:space="preserve"> – 3,4 тис. грн </w:t>
      </w:r>
      <w:r w:rsidRPr="001568B5">
        <w:rPr>
          <w:i/>
          <w:lang w:val="uk-UA"/>
        </w:rPr>
        <w:t>(придбання кубків, медалей, призів для проведення змагань);</w:t>
      </w:r>
    </w:p>
    <w:p w:rsidR="0089316A" w:rsidRPr="001568B5" w:rsidRDefault="00E95370" w:rsidP="0089316A">
      <w:pPr>
        <w:pStyle w:val="a6"/>
        <w:numPr>
          <w:ilvl w:val="0"/>
          <w:numId w:val="13"/>
        </w:numPr>
        <w:shd w:val="clear" w:color="auto" w:fill="FFFFFF"/>
        <w:autoSpaceDE w:val="0"/>
        <w:autoSpaceDN w:val="0"/>
        <w:adjustRightInd w:val="0"/>
        <w:jc w:val="both"/>
        <w:rPr>
          <w:b/>
          <w:lang w:val="uk-UA"/>
        </w:rPr>
      </w:pPr>
      <w:r w:rsidRPr="00EA0635">
        <w:rPr>
          <w:lang w:val="uk-UA"/>
        </w:rPr>
        <w:t xml:space="preserve">оплата комунальних послуг та енергоносіїв – </w:t>
      </w:r>
      <w:r w:rsidR="001568B5">
        <w:rPr>
          <w:b/>
          <w:lang w:val="uk-UA"/>
        </w:rPr>
        <w:t>115,3</w:t>
      </w:r>
      <w:r w:rsidR="00BE250A" w:rsidRPr="001568B5">
        <w:rPr>
          <w:b/>
          <w:lang w:val="uk-UA"/>
        </w:rPr>
        <w:t xml:space="preserve"> тис</w:t>
      </w:r>
      <w:r w:rsidR="0089316A" w:rsidRPr="001568B5">
        <w:rPr>
          <w:b/>
          <w:lang w:val="uk-UA"/>
        </w:rPr>
        <w:t>.</w:t>
      </w:r>
      <w:r w:rsidR="00BE250A" w:rsidRPr="001568B5">
        <w:rPr>
          <w:b/>
          <w:lang w:val="uk-UA"/>
        </w:rPr>
        <w:t xml:space="preserve"> грн</w:t>
      </w:r>
      <w:r w:rsidRPr="001568B5">
        <w:rPr>
          <w:b/>
          <w:lang w:val="uk-UA"/>
        </w:rPr>
        <w:t xml:space="preserve">, </w:t>
      </w:r>
    </w:p>
    <w:p w:rsidR="00523AFD" w:rsidRPr="00523AFD" w:rsidRDefault="00523AFD" w:rsidP="0089316A">
      <w:pPr>
        <w:pStyle w:val="a6"/>
        <w:numPr>
          <w:ilvl w:val="0"/>
          <w:numId w:val="13"/>
        </w:numPr>
        <w:shd w:val="clear" w:color="auto" w:fill="FFFFFF"/>
        <w:autoSpaceDE w:val="0"/>
        <w:autoSpaceDN w:val="0"/>
        <w:adjustRightInd w:val="0"/>
        <w:jc w:val="both"/>
        <w:rPr>
          <w:lang w:val="uk-UA"/>
        </w:rPr>
      </w:pPr>
      <w:r w:rsidRPr="00523AFD">
        <w:rPr>
          <w:lang w:val="uk-UA"/>
        </w:rPr>
        <w:t xml:space="preserve">видатки на відрядження – </w:t>
      </w:r>
      <w:r w:rsidRPr="001568B5">
        <w:rPr>
          <w:b/>
          <w:lang w:val="uk-UA"/>
        </w:rPr>
        <w:t>56,</w:t>
      </w:r>
      <w:r w:rsidR="001568B5">
        <w:rPr>
          <w:b/>
          <w:lang w:val="uk-UA"/>
        </w:rPr>
        <w:t>0</w:t>
      </w:r>
      <w:r w:rsidRPr="001568B5">
        <w:rPr>
          <w:b/>
          <w:lang w:val="uk-UA"/>
        </w:rPr>
        <w:t xml:space="preserve"> тис. грн</w:t>
      </w:r>
      <w:r w:rsidRPr="00523AFD">
        <w:rPr>
          <w:lang w:val="uk-UA"/>
        </w:rPr>
        <w:t xml:space="preserve"> Програма розвитку фізичної культури і спорту Южненській міській територіальній громаді на 2021-2023 роки (</w:t>
      </w:r>
      <w:r w:rsidRPr="00523AFD">
        <w:rPr>
          <w:i/>
          <w:lang w:val="uk-UA"/>
        </w:rPr>
        <w:t>участь у міжнародних, обласних та міських змаганнях: чемпіонат Одеської області з баскетболу(6 днів,32 чол)</w:t>
      </w:r>
      <w:r w:rsidR="001568B5">
        <w:rPr>
          <w:i/>
          <w:lang w:val="uk-UA"/>
        </w:rPr>
        <w:t xml:space="preserve"> – 30,7 тис. грн; вільна боротьба Чемпіонат України (6 чол, 7 днів)- 25,3 тис. грн)</w:t>
      </w:r>
    </w:p>
    <w:p w:rsidR="001568B5" w:rsidRPr="001568B5" w:rsidRDefault="00523AFD" w:rsidP="0089316A">
      <w:pPr>
        <w:pStyle w:val="a6"/>
        <w:numPr>
          <w:ilvl w:val="0"/>
          <w:numId w:val="13"/>
        </w:numPr>
        <w:shd w:val="clear" w:color="auto" w:fill="FFFFFF"/>
        <w:autoSpaceDE w:val="0"/>
        <w:autoSpaceDN w:val="0"/>
        <w:adjustRightInd w:val="0"/>
        <w:jc w:val="both"/>
        <w:rPr>
          <w:lang w:val="uk-UA"/>
        </w:rPr>
      </w:pPr>
      <w:r w:rsidRPr="001568B5">
        <w:rPr>
          <w:lang w:val="uk-UA"/>
        </w:rPr>
        <w:t>оплата послуг (крім комунальних)</w:t>
      </w:r>
      <w:r w:rsidR="00E95370" w:rsidRPr="001568B5">
        <w:rPr>
          <w:lang w:val="uk-UA"/>
        </w:rPr>
        <w:t xml:space="preserve"> – </w:t>
      </w:r>
      <w:r w:rsidR="001568B5">
        <w:rPr>
          <w:b/>
          <w:lang w:val="uk-UA"/>
        </w:rPr>
        <w:t>15,9</w:t>
      </w:r>
      <w:r w:rsidR="00BE250A" w:rsidRPr="001568B5">
        <w:rPr>
          <w:b/>
          <w:lang w:val="uk-UA"/>
        </w:rPr>
        <w:t xml:space="preserve"> тис</w:t>
      </w:r>
      <w:r w:rsidR="0089316A" w:rsidRPr="001568B5">
        <w:rPr>
          <w:b/>
          <w:lang w:val="uk-UA"/>
        </w:rPr>
        <w:t>.</w:t>
      </w:r>
      <w:r w:rsidR="00BE250A" w:rsidRPr="001568B5">
        <w:rPr>
          <w:b/>
          <w:lang w:val="uk-UA"/>
        </w:rPr>
        <w:t xml:space="preserve"> грн</w:t>
      </w:r>
      <w:r w:rsidR="0089316A" w:rsidRPr="001568B5">
        <w:rPr>
          <w:i/>
          <w:lang w:val="uk-UA"/>
        </w:rPr>
        <w:t>,</w:t>
      </w:r>
      <w:r w:rsidR="001568B5">
        <w:rPr>
          <w:i/>
          <w:lang w:val="uk-UA"/>
        </w:rPr>
        <w:t>(</w:t>
      </w:r>
      <w:r w:rsidR="0089316A" w:rsidRPr="001568B5">
        <w:rPr>
          <w:i/>
          <w:lang w:val="uk-UA"/>
        </w:rPr>
        <w:t xml:space="preserve"> </w:t>
      </w:r>
      <w:r w:rsidR="00E95370" w:rsidRPr="001568B5">
        <w:rPr>
          <w:i/>
          <w:lang w:val="uk-UA"/>
        </w:rPr>
        <w:t>послуги</w:t>
      </w:r>
      <w:r w:rsidR="001568B5">
        <w:rPr>
          <w:i/>
          <w:lang w:val="uk-UA"/>
        </w:rPr>
        <w:t xml:space="preserve"> зв’язку);</w:t>
      </w:r>
    </w:p>
    <w:p w:rsidR="00EA0635" w:rsidRPr="001568B5" w:rsidRDefault="00EA0635" w:rsidP="0089316A">
      <w:pPr>
        <w:pStyle w:val="a6"/>
        <w:numPr>
          <w:ilvl w:val="0"/>
          <w:numId w:val="13"/>
        </w:numPr>
        <w:shd w:val="clear" w:color="auto" w:fill="FFFFFF"/>
        <w:autoSpaceDE w:val="0"/>
        <w:autoSpaceDN w:val="0"/>
        <w:adjustRightInd w:val="0"/>
        <w:jc w:val="both"/>
        <w:rPr>
          <w:lang w:val="uk-UA"/>
        </w:rPr>
      </w:pPr>
      <w:r w:rsidRPr="001568B5">
        <w:rPr>
          <w:lang w:val="uk-UA"/>
        </w:rPr>
        <w:t xml:space="preserve">субсидії та поточні трансферти підприємствам – </w:t>
      </w:r>
      <w:r w:rsidRPr="001568B5">
        <w:rPr>
          <w:b/>
          <w:lang w:val="uk-UA"/>
        </w:rPr>
        <w:t xml:space="preserve">3 940,6 тис. грн </w:t>
      </w:r>
      <w:r w:rsidR="00523AFD" w:rsidRPr="001568B5">
        <w:rPr>
          <w:lang w:val="uk-UA"/>
        </w:rPr>
        <w:t>Програма розвитку фізичної культури і спорту Южненській міській територіальній громаді на 2021-2023 роки.</w:t>
      </w:r>
      <w:r w:rsidR="00523AFD" w:rsidRPr="001568B5">
        <w:rPr>
          <w:i/>
          <w:lang w:val="uk-UA"/>
        </w:rPr>
        <w:t xml:space="preserve"> </w:t>
      </w:r>
      <w:r w:rsidRPr="001568B5">
        <w:rPr>
          <w:i/>
          <w:lang w:val="uk-UA"/>
        </w:rPr>
        <w:t>(забезпечення утримання в належному стані існуючої мережі спортивних споруд та забезпечення їх ефективного функціонування для проведення спортивних заходів спортивно-оздоровчого компл</w:t>
      </w:r>
      <w:r w:rsidR="00523AFD" w:rsidRPr="001568B5">
        <w:rPr>
          <w:i/>
          <w:lang w:val="uk-UA"/>
        </w:rPr>
        <w:t>ексу «Олімп»)</w:t>
      </w:r>
      <w:r w:rsidR="00523AFD" w:rsidRPr="001568B5">
        <w:rPr>
          <w:lang w:val="uk-UA"/>
        </w:rPr>
        <w:t xml:space="preserve"> </w:t>
      </w:r>
    </w:p>
    <w:p w:rsidR="00266540" w:rsidRPr="00266540" w:rsidRDefault="00266540" w:rsidP="00266540">
      <w:pPr>
        <w:ind w:firstLine="851"/>
        <w:jc w:val="both"/>
        <w:rPr>
          <w:lang w:val="uk-UA"/>
        </w:rPr>
      </w:pPr>
      <w:r w:rsidRPr="00266540">
        <w:rPr>
          <w:lang w:val="uk-UA"/>
        </w:rPr>
        <w:t xml:space="preserve">Станом на 01.04.2023 року </w:t>
      </w:r>
      <w:r>
        <w:rPr>
          <w:lang w:val="uk-UA"/>
        </w:rPr>
        <w:t>по галузі «Фізична культура і спорт</w:t>
      </w:r>
      <w:r w:rsidRPr="00266540">
        <w:rPr>
          <w:lang w:val="uk-UA"/>
        </w:rPr>
        <w:t>» в органах держаної казначейської служби рахується кредиторська забо</w:t>
      </w:r>
      <w:r>
        <w:rPr>
          <w:lang w:val="uk-UA"/>
        </w:rPr>
        <w:t>ргованість на загальну суму 65,7 тис. грн.</w:t>
      </w:r>
    </w:p>
    <w:p w:rsidR="00E95370" w:rsidRPr="00E71ADA" w:rsidRDefault="00E95370" w:rsidP="00E95370">
      <w:pPr>
        <w:shd w:val="clear" w:color="auto" w:fill="FFFFFF"/>
        <w:autoSpaceDE w:val="0"/>
        <w:autoSpaceDN w:val="0"/>
        <w:adjustRightInd w:val="0"/>
        <w:ind w:left="360"/>
        <w:jc w:val="both"/>
        <w:rPr>
          <w:b/>
          <w:highlight w:val="yellow"/>
          <w:lang w:val="uk-UA"/>
        </w:rPr>
      </w:pPr>
    </w:p>
    <w:p w:rsidR="004545D4" w:rsidRDefault="00170AB0" w:rsidP="00A90FF2">
      <w:pPr>
        <w:ind w:firstLine="851"/>
        <w:jc w:val="both"/>
        <w:rPr>
          <w:lang w:val="uk-UA"/>
        </w:rPr>
      </w:pPr>
      <w:r w:rsidRPr="0014710A">
        <w:rPr>
          <w:lang w:val="uk-UA"/>
        </w:rPr>
        <w:t>На І квартал 2023</w:t>
      </w:r>
      <w:r w:rsidR="00E95370" w:rsidRPr="0014710A">
        <w:rPr>
          <w:lang w:val="uk-UA"/>
        </w:rPr>
        <w:t xml:space="preserve"> року на </w:t>
      </w:r>
      <w:r w:rsidR="00E95370" w:rsidRPr="0014710A">
        <w:rPr>
          <w:b/>
          <w:u w:val="single"/>
          <w:lang w:val="uk-UA"/>
        </w:rPr>
        <w:t>житлово-комунальне господарство</w:t>
      </w:r>
      <w:r w:rsidR="00E95370" w:rsidRPr="0014710A">
        <w:rPr>
          <w:lang w:val="uk-UA"/>
        </w:rPr>
        <w:t xml:space="preserve"> </w:t>
      </w:r>
      <w:r w:rsidR="007F30EA" w:rsidRPr="0014710A">
        <w:rPr>
          <w:bCs/>
          <w:lang w:val="uk-UA"/>
        </w:rPr>
        <w:t>передбачено</w:t>
      </w:r>
      <w:r w:rsidR="00E95370" w:rsidRPr="0014710A">
        <w:rPr>
          <w:bCs/>
          <w:lang w:val="uk-UA"/>
        </w:rPr>
        <w:t xml:space="preserve"> – </w:t>
      </w:r>
      <w:r w:rsidRPr="0014710A">
        <w:rPr>
          <w:bCs/>
          <w:lang w:val="uk-UA"/>
        </w:rPr>
        <w:t>7 137,4</w:t>
      </w:r>
      <w:r w:rsidR="004545D4" w:rsidRPr="0014710A">
        <w:rPr>
          <w:bCs/>
          <w:lang w:val="uk-UA"/>
        </w:rPr>
        <w:t xml:space="preserve"> тис</w:t>
      </w:r>
      <w:r w:rsidR="007F30EA" w:rsidRPr="0014710A">
        <w:rPr>
          <w:bCs/>
          <w:lang w:val="uk-UA"/>
        </w:rPr>
        <w:t>.</w:t>
      </w:r>
      <w:r w:rsidR="00E95370" w:rsidRPr="0014710A">
        <w:rPr>
          <w:bCs/>
          <w:lang w:val="uk-UA"/>
        </w:rPr>
        <w:t xml:space="preserve"> грн</w:t>
      </w:r>
      <w:r w:rsidR="00E95370" w:rsidRPr="0014710A">
        <w:rPr>
          <w:b/>
          <w:lang w:val="uk-UA"/>
        </w:rPr>
        <w:t xml:space="preserve">, витрачено – </w:t>
      </w:r>
      <w:r w:rsidRPr="0014710A">
        <w:rPr>
          <w:b/>
          <w:lang w:val="uk-UA"/>
        </w:rPr>
        <w:t>6 455,0</w:t>
      </w:r>
      <w:r w:rsidR="004545D4" w:rsidRPr="0014710A">
        <w:rPr>
          <w:b/>
          <w:lang w:val="uk-UA"/>
        </w:rPr>
        <w:t xml:space="preserve"> тис</w:t>
      </w:r>
      <w:r w:rsidR="007F30EA" w:rsidRPr="0014710A">
        <w:rPr>
          <w:b/>
          <w:lang w:val="uk-UA"/>
        </w:rPr>
        <w:t>.</w:t>
      </w:r>
      <w:r w:rsidR="004545D4" w:rsidRPr="0014710A">
        <w:rPr>
          <w:b/>
          <w:lang w:val="uk-UA"/>
        </w:rPr>
        <w:t xml:space="preserve"> грн</w:t>
      </w:r>
      <w:r w:rsidR="004545D4" w:rsidRPr="0014710A">
        <w:rPr>
          <w:lang w:val="uk-UA"/>
        </w:rPr>
        <w:t xml:space="preserve"> (</w:t>
      </w:r>
      <w:r w:rsidRPr="0014710A">
        <w:rPr>
          <w:lang w:val="uk-UA"/>
        </w:rPr>
        <w:t>90,4</w:t>
      </w:r>
      <w:r w:rsidR="007F30EA" w:rsidRPr="0014710A">
        <w:rPr>
          <w:lang w:val="uk-UA"/>
        </w:rPr>
        <w:t xml:space="preserve"> </w:t>
      </w:r>
      <w:r w:rsidR="004545D4" w:rsidRPr="0014710A">
        <w:rPr>
          <w:lang w:val="uk-UA"/>
        </w:rPr>
        <w:t>%), з них:</w:t>
      </w:r>
    </w:p>
    <w:p w:rsidR="002F0575" w:rsidRPr="002F0575" w:rsidRDefault="002F0575" w:rsidP="00A90FF2">
      <w:pPr>
        <w:ind w:firstLine="851"/>
        <w:jc w:val="both"/>
        <w:rPr>
          <w:b/>
          <w:lang w:val="uk-UA"/>
        </w:rPr>
      </w:pPr>
      <w:r w:rsidRPr="0014710A">
        <w:rPr>
          <w:lang w:val="uk-UA"/>
        </w:rPr>
        <w:t xml:space="preserve">Програма реформування і розвитку житлово-комунального господарства Южненської міської територіальної громади на 2022-2024 роки – </w:t>
      </w:r>
      <w:r w:rsidRPr="002F0575">
        <w:rPr>
          <w:b/>
          <w:lang w:val="uk-UA"/>
        </w:rPr>
        <w:t>6 423,9 тис. грн:</w:t>
      </w:r>
    </w:p>
    <w:p w:rsidR="00A90FF2" w:rsidRPr="0014710A" w:rsidRDefault="004545D4" w:rsidP="00A90FF2">
      <w:pPr>
        <w:pStyle w:val="1"/>
        <w:tabs>
          <w:tab w:val="left" w:pos="1459"/>
        </w:tabs>
        <w:ind w:left="0" w:firstLine="851"/>
        <w:jc w:val="both"/>
        <w:rPr>
          <w:rFonts w:ascii="Times New Roman" w:hAnsi="Times New Roman"/>
          <w:i/>
          <w:sz w:val="24"/>
          <w:szCs w:val="24"/>
        </w:rPr>
      </w:pPr>
      <w:r w:rsidRPr="0014710A">
        <w:rPr>
          <w:rFonts w:ascii="Times New Roman" w:hAnsi="Times New Roman"/>
          <w:b/>
          <w:sz w:val="24"/>
          <w:szCs w:val="24"/>
          <w:u w:val="single"/>
        </w:rPr>
        <w:t xml:space="preserve">КПКВ 6013 </w:t>
      </w:r>
      <w:r w:rsidRPr="0014710A">
        <w:rPr>
          <w:rFonts w:ascii="Times New Roman" w:hAnsi="Times New Roman"/>
          <w:sz w:val="24"/>
          <w:szCs w:val="24"/>
          <w:u w:val="single"/>
        </w:rPr>
        <w:t>«Забезпечення діяльності водопровідно-каналізаційного господарства»</w:t>
      </w:r>
      <w:r w:rsidRPr="0014710A">
        <w:rPr>
          <w:rFonts w:ascii="Times New Roman" w:hAnsi="Times New Roman"/>
          <w:b/>
          <w:sz w:val="24"/>
          <w:szCs w:val="24"/>
          <w:u w:val="single"/>
        </w:rPr>
        <w:t xml:space="preserve"> - </w:t>
      </w:r>
      <w:r w:rsidR="0014710A" w:rsidRPr="002F0575">
        <w:rPr>
          <w:rFonts w:ascii="Times New Roman" w:hAnsi="Times New Roman"/>
          <w:sz w:val="24"/>
          <w:szCs w:val="24"/>
          <w:u w:val="single"/>
        </w:rPr>
        <w:t>39,5</w:t>
      </w:r>
      <w:r w:rsidRPr="002F0575">
        <w:rPr>
          <w:rFonts w:ascii="Times New Roman" w:hAnsi="Times New Roman"/>
          <w:sz w:val="24"/>
          <w:szCs w:val="24"/>
          <w:u w:val="single"/>
        </w:rPr>
        <w:t xml:space="preserve">  тис</w:t>
      </w:r>
      <w:r w:rsidR="007F30EA" w:rsidRPr="002F0575">
        <w:rPr>
          <w:rFonts w:ascii="Times New Roman" w:hAnsi="Times New Roman"/>
          <w:sz w:val="24"/>
          <w:szCs w:val="24"/>
          <w:u w:val="single"/>
        </w:rPr>
        <w:t>.</w:t>
      </w:r>
      <w:r w:rsidRPr="002F0575">
        <w:rPr>
          <w:rFonts w:ascii="Times New Roman" w:hAnsi="Times New Roman"/>
          <w:sz w:val="24"/>
          <w:szCs w:val="24"/>
          <w:u w:val="single"/>
        </w:rPr>
        <w:t xml:space="preserve"> грн</w:t>
      </w:r>
      <w:r w:rsidRPr="0014710A">
        <w:rPr>
          <w:rFonts w:ascii="Times New Roman" w:hAnsi="Times New Roman"/>
          <w:b/>
          <w:sz w:val="24"/>
          <w:szCs w:val="24"/>
        </w:rPr>
        <w:t xml:space="preserve"> </w:t>
      </w:r>
      <w:r w:rsidRPr="0014710A">
        <w:rPr>
          <w:rFonts w:ascii="Times New Roman" w:hAnsi="Times New Roman"/>
          <w:i/>
          <w:sz w:val="24"/>
          <w:szCs w:val="24"/>
        </w:rPr>
        <w:t>( КП «</w:t>
      </w:r>
      <w:r w:rsidR="00330804" w:rsidRPr="0014710A">
        <w:rPr>
          <w:rFonts w:ascii="Times New Roman" w:hAnsi="Times New Roman"/>
          <w:i/>
          <w:sz w:val="24"/>
          <w:szCs w:val="24"/>
        </w:rPr>
        <w:t>Южводоканал</w:t>
      </w:r>
      <w:r w:rsidRPr="0014710A">
        <w:rPr>
          <w:rFonts w:ascii="Times New Roman" w:hAnsi="Times New Roman"/>
          <w:i/>
          <w:sz w:val="24"/>
          <w:szCs w:val="24"/>
        </w:rPr>
        <w:t>» мон</w:t>
      </w:r>
      <w:r w:rsidR="007F30EA" w:rsidRPr="0014710A">
        <w:rPr>
          <w:rFonts w:ascii="Times New Roman" w:hAnsi="Times New Roman"/>
          <w:i/>
          <w:sz w:val="24"/>
          <w:szCs w:val="24"/>
        </w:rPr>
        <w:t xml:space="preserve">іторинг якості зливних вод – </w:t>
      </w:r>
      <w:r w:rsidR="0014710A" w:rsidRPr="0014710A">
        <w:rPr>
          <w:rFonts w:ascii="Times New Roman" w:hAnsi="Times New Roman"/>
          <w:i/>
          <w:sz w:val="24"/>
          <w:szCs w:val="24"/>
        </w:rPr>
        <w:t>2,3</w:t>
      </w:r>
      <w:r w:rsidRPr="0014710A">
        <w:rPr>
          <w:rFonts w:ascii="Times New Roman" w:hAnsi="Times New Roman"/>
          <w:i/>
          <w:sz w:val="24"/>
          <w:szCs w:val="24"/>
        </w:rPr>
        <w:t xml:space="preserve"> тис</w:t>
      </w:r>
      <w:r w:rsidR="007F30EA" w:rsidRPr="0014710A">
        <w:rPr>
          <w:rFonts w:ascii="Times New Roman" w:hAnsi="Times New Roman"/>
          <w:i/>
          <w:sz w:val="24"/>
          <w:szCs w:val="24"/>
        </w:rPr>
        <w:t>.</w:t>
      </w:r>
      <w:r w:rsidRPr="0014710A">
        <w:rPr>
          <w:rFonts w:ascii="Times New Roman" w:hAnsi="Times New Roman"/>
          <w:i/>
          <w:sz w:val="24"/>
          <w:szCs w:val="24"/>
        </w:rPr>
        <w:t xml:space="preserve"> грн; сп</w:t>
      </w:r>
      <w:r w:rsidR="007F30EA" w:rsidRPr="0014710A">
        <w:rPr>
          <w:rFonts w:ascii="Times New Roman" w:hAnsi="Times New Roman"/>
          <w:i/>
          <w:sz w:val="24"/>
          <w:szCs w:val="24"/>
        </w:rPr>
        <w:t xml:space="preserve">лата екологічного податку – </w:t>
      </w:r>
      <w:r w:rsidR="0014710A" w:rsidRPr="0014710A">
        <w:rPr>
          <w:rFonts w:ascii="Times New Roman" w:hAnsi="Times New Roman"/>
          <w:i/>
          <w:sz w:val="24"/>
          <w:szCs w:val="24"/>
        </w:rPr>
        <w:t>37,2</w:t>
      </w:r>
      <w:r w:rsidRPr="0014710A">
        <w:rPr>
          <w:rFonts w:ascii="Times New Roman" w:hAnsi="Times New Roman"/>
          <w:i/>
          <w:sz w:val="24"/>
          <w:szCs w:val="24"/>
        </w:rPr>
        <w:t xml:space="preserve"> тис</w:t>
      </w:r>
      <w:r w:rsidR="007F30EA" w:rsidRPr="0014710A">
        <w:rPr>
          <w:rFonts w:ascii="Times New Roman" w:hAnsi="Times New Roman"/>
          <w:i/>
          <w:sz w:val="24"/>
          <w:szCs w:val="24"/>
        </w:rPr>
        <w:t>.</w:t>
      </w:r>
      <w:r w:rsidRPr="0014710A">
        <w:rPr>
          <w:rFonts w:ascii="Times New Roman" w:hAnsi="Times New Roman"/>
          <w:i/>
          <w:sz w:val="24"/>
          <w:szCs w:val="24"/>
        </w:rPr>
        <w:t xml:space="preserve"> грн)</w:t>
      </w:r>
      <w:r w:rsidR="00A90FF2" w:rsidRPr="0014710A">
        <w:rPr>
          <w:rFonts w:ascii="Times New Roman" w:hAnsi="Times New Roman"/>
          <w:i/>
          <w:sz w:val="24"/>
          <w:szCs w:val="24"/>
        </w:rPr>
        <w:t>;</w:t>
      </w:r>
    </w:p>
    <w:p w:rsidR="0014710A" w:rsidRPr="00235A28" w:rsidRDefault="007F30EA" w:rsidP="002F0575">
      <w:pPr>
        <w:ind w:firstLine="851"/>
        <w:jc w:val="both"/>
        <w:rPr>
          <w:u w:val="single"/>
          <w:lang w:val="uk-UA"/>
        </w:rPr>
      </w:pPr>
      <w:r w:rsidRPr="0014710A">
        <w:rPr>
          <w:lang w:val="uk-UA"/>
        </w:rPr>
        <w:t>По</w:t>
      </w:r>
      <w:r w:rsidRPr="0014710A">
        <w:rPr>
          <w:b/>
          <w:u w:val="single"/>
          <w:lang w:val="uk-UA"/>
        </w:rPr>
        <w:t xml:space="preserve"> КПКВК 6030</w:t>
      </w:r>
      <w:r w:rsidRPr="0014710A">
        <w:rPr>
          <w:u w:val="single"/>
          <w:lang w:val="uk-UA"/>
        </w:rPr>
        <w:t xml:space="preserve">„Благоустрій міст, сіл, </w:t>
      </w:r>
      <w:r w:rsidRPr="00235A28">
        <w:rPr>
          <w:u w:val="single"/>
          <w:lang w:val="uk-UA"/>
        </w:rPr>
        <w:t>селищ</w:t>
      </w:r>
      <w:r w:rsidR="00E95370" w:rsidRPr="00235A28">
        <w:rPr>
          <w:u w:val="single"/>
          <w:lang w:val="uk-UA"/>
        </w:rPr>
        <w:t>” витрачено</w:t>
      </w:r>
      <w:r w:rsidRPr="00235A28">
        <w:rPr>
          <w:b/>
          <w:u w:val="single"/>
          <w:lang w:val="uk-UA"/>
        </w:rPr>
        <w:t xml:space="preserve"> – </w:t>
      </w:r>
      <w:r w:rsidR="0014710A" w:rsidRPr="00235A28">
        <w:rPr>
          <w:u w:val="single"/>
          <w:lang w:val="uk-UA"/>
        </w:rPr>
        <w:t>6</w:t>
      </w:r>
      <w:r w:rsidR="002F0575" w:rsidRPr="00235A28">
        <w:rPr>
          <w:u w:val="single"/>
          <w:lang w:val="uk-UA"/>
        </w:rPr>
        <w:t> 384,4</w:t>
      </w:r>
      <w:r w:rsidR="004545D4" w:rsidRPr="00235A28">
        <w:rPr>
          <w:u w:val="single"/>
          <w:lang w:val="uk-UA"/>
        </w:rPr>
        <w:t xml:space="preserve"> тис</w:t>
      </w:r>
      <w:r w:rsidRPr="00235A28">
        <w:rPr>
          <w:u w:val="single"/>
          <w:lang w:val="uk-UA"/>
        </w:rPr>
        <w:t xml:space="preserve">. </w:t>
      </w:r>
      <w:r w:rsidR="00E95370" w:rsidRPr="00235A28">
        <w:rPr>
          <w:u w:val="single"/>
          <w:lang w:val="uk-UA"/>
        </w:rPr>
        <w:t>грн</w:t>
      </w:r>
      <w:r w:rsidR="00A90FF2" w:rsidRPr="00235A28">
        <w:rPr>
          <w:u w:val="single"/>
          <w:lang w:val="uk-UA"/>
        </w:rPr>
        <w:t>, з 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08"/>
      </w:tblGrid>
      <w:tr w:rsidR="004545D4" w:rsidRPr="0014710A" w:rsidTr="004C072B">
        <w:tc>
          <w:tcPr>
            <w:tcW w:w="7763" w:type="dxa"/>
          </w:tcPr>
          <w:p w:rsidR="0014710A" w:rsidRPr="0014710A" w:rsidRDefault="0014710A" w:rsidP="0014710A">
            <w:pPr>
              <w:pStyle w:val="a6"/>
              <w:numPr>
                <w:ilvl w:val="0"/>
                <w:numId w:val="1"/>
              </w:numPr>
              <w:ind w:left="0" w:firstLine="0"/>
              <w:jc w:val="both"/>
              <w:rPr>
                <w:lang w:val="uk-UA"/>
              </w:rPr>
            </w:pPr>
            <w:r w:rsidRPr="0014710A">
              <w:rPr>
                <w:lang w:val="uk-UA"/>
              </w:rPr>
              <w:t>поточне утримання територій загального користування</w:t>
            </w:r>
          </w:p>
          <w:p w:rsidR="004545D4" w:rsidRPr="0014710A" w:rsidRDefault="004545D4" w:rsidP="0014710A">
            <w:pPr>
              <w:pStyle w:val="a6"/>
              <w:ind w:left="0"/>
              <w:jc w:val="both"/>
              <w:rPr>
                <w:lang w:val="uk-UA"/>
              </w:rPr>
            </w:pPr>
            <w:r w:rsidRPr="0014710A">
              <w:rPr>
                <w:lang w:val="uk-UA"/>
              </w:rPr>
              <w:t>(вико</w:t>
            </w:r>
            <w:r w:rsidR="00821AF0">
              <w:rPr>
                <w:lang w:val="uk-UA"/>
              </w:rPr>
              <w:t>навець КП «Екосервіс»</w:t>
            </w:r>
            <w:r w:rsidR="00F45F23" w:rsidRPr="0014710A">
              <w:rPr>
                <w:lang w:val="uk-UA"/>
              </w:rPr>
              <w:t>,</w:t>
            </w:r>
            <w:r w:rsidR="00821AF0">
              <w:rPr>
                <w:lang w:val="uk-UA"/>
              </w:rPr>
              <w:t xml:space="preserve"> «</w:t>
            </w:r>
            <w:r w:rsidR="00F45F23" w:rsidRPr="0014710A">
              <w:rPr>
                <w:lang w:val="uk-UA"/>
              </w:rPr>
              <w:t>Южненське узбережжя</w:t>
            </w:r>
            <w:r w:rsidR="00821AF0">
              <w:rPr>
                <w:lang w:val="uk-UA"/>
              </w:rPr>
              <w:t>»</w:t>
            </w:r>
            <w:r w:rsidRPr="0014710A">
              <w:rPr>
                <w:lang w:val="uk-UA"/>
              </w:rPr>
              <w:t>)</w:t>
            </w:r>
          </w:p>
        </w:tc>
        <w:tc>
          <w:tcPr>
            <w:tcW w:w="1808" w:type="dxa"/>
          </w:tcPr>
          <w:p w:rsidR="004545D4" w:rsidRPr="0014710A" w:rsidRDefault="0014710A" w:rsidP="007F30EA">
            <w:pPr>
              <w:jc w:val="both"/>
              <w:rPr>
                <w:lang w:val="uk-UA"/>
              </w:rPr>
            </w:pPr>
            <w:r w:rsidRPr="0014710A">
              <w:rPr>
                <w:lang w:val="uk-UA"/>
              </w:rPr>
              <w:t>5 505,7</w:t>
            </w:r>
            <w:r w:rsidR="004545D4" w:rsidRPr="0014710A">
              <w:rPr>
                <w:lang w:val="uk-UA"/>
              </w:rPr>
              <w:t xml:space="preserve"> тис</w:t>
            </w:r>
            <w:r w:rsidR="007F30EA" w:rsidRPr="0014710A">
              <w:rPr>
                <w:lang w:val="uk-UA"/>
              </w:rPr>
              <w:t>.</w:t>
            </w:r>
            <w:r w:rsidR="004545D4" w:rsidRPr="0014710A">
              <w:rPr>
                <w:lang w:val="uk-UA"/>
              </w:rPr>
              <w:t xml:space="preserve"> грн</w:t>
            </w:r>
          </w:p>
        </w:tc>
      </w:tr>
      <w:tr w:rsidR="004545D4" w:rsidRPr="0014710A" w:rsidTr="004C072B">
        <w:tc>
          <w:tcPr>
            <w:tcW w:w="7763" w:type="dxa"/>
          </w:tcPr>
          <w:p w:rsidR="004545D4" w:rsidRPr="0014710A" w:rsidRDefault="004545D4" w:rsidP="007F30EA">
            <w:pPr>
              <w:pStyle w:val="a6"/>
              <w:numPr>
                <w:ilvl w:val="0"/>
                <w:numId w:val="1"/>
              </w:numPr>
              <w:ind w:left="0" w:firstLine="0"/>
              <w:jc w:val="both"/>
              <w:rPr>
                <w:lang w:val="uk-UA"/>
              </w:rPr>
            </w:pPr>
            <w:r w:rsidRPr="0014710A">
              <w:rPr>
                <w:lang w:val="uk-UA"/>
              </w:rPr>
              <w:t>поточне утримання мереж зовнішнього освітлення (виконавець КП „Екосервіс”)</w:t>
            </w:r>
          </w:p>
        </w:tc>
        <w:tc>
          <w:tcPr>
            <w:tcW w:w="1808" w:type="dxa"/>
          </w:tcPr>
          <w:p w:rsidR="004545D4" w:rsidRPr="0014710A" w:rsidRDefault="0014710A" w:rsidP="007F30EA">
            <w:pPr>
              <w:jc w:val="both"/>
              <w:rPr>
                <w:lang w:val="uk-UA"/>
              </w:rPr>
            </w:pPr>
            <w:r w:rsidRPr="0014710A">
              <w:rPr>
                <w:lang w:val="uk-UA"/>
              </w:rPr>
              <w:t>317,2</w:t>
            </w:r>
            <w:r w:rsidR="004545D4" w:rsidRPr="0014710A">
              <w:rPr>
                <w:lang w:val="uk-UA"/>
              </w:rPr>
              <w:t xml:space="preserve"> </w:t>
            </w:r>
            <w:r w:rsidR="007F30EA" w:rsidRPr="0014710A">
              <w:rPr>
                <w:lang w:val="uk-UA"/>
              </w:rPr>
              <w:t xml:space="preserve">   </w:t>
            </w:r>
            <w:r w:rsidR="004545D4" w:rsidRPr="0014710A">
              <w:rPr>
                <w:lang w:val="uk-UA"/>
              </w:rPr>
              <w:t>тис</w:t>
            </w:r>
            <w:r w:rsidR="007F30EA" w:rsidRPr="0014710A">
              <w:rPr>
                <w:lang w:val="uk-UA"/>
              </w:rPr>
              <w:t>.</w:t>
            </w:r>
            <w:r w:rsidR="004545D4" w:rsidRPr="0014710A">
              <w:rPr>
                <w:lang w:val="uk-UA"/>
              </w:rPr>
              <w:t xml:space="preserve"> грн</w:t>
            </w:r>
          </w:p>
        </w:tc>
      </w:tr>
      <w:tr w:rsidR="004545D4" w:rsidRPr="0014710A" w:rsidTr="004C072B">
        <w:tc>
          <w:tcPr>
            <w:tcW w:w="7763" w:type="dxa"/>
          </w:tcPr>
          <w:p w:rsidR="004545D4" w:rsidRPr="0014710A" w:rsidRDefault="004545D4" w:rsidP="007F30EA">
            <w:pPr>
              <w:pStyle w:val="a6"/>
              <w:numPr>
                <w:ilvl w:val="0"/>
                <w:numId w:val="1"/>
              </w:numPr>
              <w:ind w:left="0" w:firstLine="0"/>
              <w:jc w:val="both"/>
              <w:rPr>
                <w:lang w:val="uk-UA"/>
              </w:rPr>
            </w:pPr>
            <w:r w:rsidRPr="0014710A">
              <w:rPr>
                <w:lang w:val="uk-UA"/>
              </w:rPr>
              <w:t>оплата зовнішнього освітлення міста (виконавець КП „Екосервіс”)</w:t>
            </w:r>
          </w:p>
        </w:tc>
        <w:tc>
          <w:tcPr>
            <w:tcW w:w="1808" w:type="dxa"/>
          </w:tcPr>
          <w:p w:rsidR="004545D4" w:rsidRPr="0014710A" w:rsidRDefault="0014710A" w:rsidP="007F30EA">
            <w:pPr>
              <w:ind w:left="34"/>
              <w:jc w:val="both"/>
              <w:rPr>
                <w:lang w:val="uk-UA"/>
              </w:rPr>
            </w:pPr>
            <w:r w:rsidRPr="0014710A">
              <w:rPr>
                <w:lang w:val="uk-UA"/>
              </w:rPr>
              <w:t>34,3</w:t>
            </w:r>
            <w:r w:rsidR="004545D4" w:rsidRPr="0014710A">
              <w:rPr>
                <w:lang w:val="uk-UA"/>
              </w:rPr>
              <w:t xml:space="preserve"> </w:t>
            </w:r>
            <w:r w:rsidR="007F30EA" w:rsidRPr="0014710A">
              <w:rPr>
                <w:lang w:val="uk-UA"/>
              </w:rPr>
              <w:t xml:space="preserve">  </w:t>
            </w:r>
            <w:r w:rsidR="004545D4" w:rsidRPr="0014710A">
              <w:rPr>
                <w:lang w:val="uk-UA"/>
              </w:rPr>
              <w:t>тис</w:t>
            </w:r>
            <w:r w:rsidR="007F30EA" w:rsidRPr="0014710A">
              <w:rPr>
                <w:lang w:val="uk-UA"/>
              </w:rPr>
              <w:t>.</w:t>
            </w:r>
            <w:r w:rsidR="004545D4" w:rsidRPr="0014710A">
              <w:rPr>
                <w:lang w:val="uk-UA"/>
              </w:rPr>
              <w:t xml:space="preserve"> грн</w:t>
            </w:r>
          </w:p>
        </w:tc>
      </w:tr>
      <w:tr w:rsidR="004545D4" w:rsidRPr="0014710A" w:rsidTr="004C072B">
        <w:tc>
          <w:tcPr>
            <w:tcW w:w="7763" w:type="dxa"/>
          </w:tcPr>
          <w:p w:rsidR="004545D4" w:rsidRPr="0014710A" w:rsidRDefault="004545D4" w:rsidP="007F30EA">
            <w:pPr>
              <w:pStyle w:val="a6"/>
              <w:numPr>
                <w:ilvl w:val="0"/>
                <w:numId w:val="1"/>
              </w:numPr>
              <w:ind w:left="0" w:firstLine="0"/>
              <w:jc w:val="both"/>
              <w:rPr>
                <w:lang w:val="uk-UA"/>
              </w:rPr>
            </w:pPr>
            <w:r w:rsidRPr="0014710A">
              <w:rPr>
                <w:lang w:val="uk-UA"/>
              </w:rPr>
              <w:t>поточне утримання території кладовища (виконавець КП „Ритуальні послуги”)</w:t>
            </w:r>
          </w:p>
        </w:tc>
        <w:tc>
          <w:tcPr>
            <w:tcW w:w="1808" w:type="dxa"/>
          </w:tcPr>
          <w:p w:rsidR="004545D4" w:rsidRPr="0014710A" w:rsidRDefault="0014710A" w:rsidP="007F30EA">
            <w:pPr>
              <w:ind w:left="34"/>
              <w:jc w:val="both"/>
              <w:rPr>
                <w:lang w:val="uk-UA"/>
              </w:rPr>
            </w:pPr>
            <w:r w:rsidRPr="0014710A">
              <w:rPr>
                <w:lang w:val="uk-UA"/>
              </w:rPr>
              <w:t>527,2</w:t>
            </w:r>
            <w:r w:rsidR="004545D4" w:rsidRPr="0014710A">
              <w:rPr>
                <w:lang w:val="uk-UA"/>
              </w:rPr>
              <w:t xml:space="preserve"> </w:t>
            </w:r>
            <w:r w:rsidR="007F30EA" w:rsidRPr="0014710A">
              <w:rPr>
                <w:lang w:val="uk-UA"/>
              </w:rPr>
              <w:t xml:space="preserve">  </w:t>
            </w:r>
            <w:r w:rsidR="004545D4" w:rsidRPr="0014710A">
              <w:rPr>
                <w:lang w:val="uk-UA"/>
              </w:rPr>
              <w:t>тис</w:t>
            </w:r>
            <w:r w:rsidR="007F30EA" w:rsidRPr="0014710A">
              <w:rPr>
                <w:lang w:val="uk-UA"/>
              </w:rPr>
              <w:t>.</w:t>
            </w:r>
            <w:r w:rsidR="004545D4" w:rsidRPr="0014710A">
              <w:rPr>
                <w:lang w:val="uk-UA"/>
              </w:rPr>
              <w:t xml:space="preserve"> грн</w:t>
            </w:r>
          </w:p>
        </w:tc>
      </w:tr>
      <w:tr w:rsidR="002F0575" w:rsidRPr="0014710A" w:rsidTr="004C072B">
        <w:trPr>
          <w:gridAfter w:val="1"/>
          <w:wAfter w:w="1808" w:type="dxa"/>
        </w:trPr>
        <w:tc>
          <w:tcPr>
            <w:tcW w:w="7763" w:type="dxa"/>
          </w:tcPr>
          <w:p w:rsidR="002F0575" w:rsidRPr="0014710A" w:rsidRDefault="002F0575" w:rsidP="0014710A">
            <w:pPr>
              <w:pStyle w:val="a6"/>
              <w:ind w:left="0"/>
              <w:jc w:val="both"/>
              <w:rPr>
                <w:lang w:val="uk-UA"/>
              </w:rPr>
            </w:pPr>
          </w:p>
        </w:tc>
      </w:tr>
    </w:tbl>
    <w:p w:rsidR="0014710A" w:rsidRDefault="0014710A" w:rsidP="002F0575">
      <w:pPr>
        <w:spacing w:after="200" w:line="276" w:lineRule="auto"/>
        <w:ind w:firstLine="851"/>
        <w:contextualSpacing/>
        <w:jc w:val="both"/>
        <w:rPr>
          <w:b/>
          <w:lang w:val="uk-UA"/>
        </w:rPr>
      </w:pPr>
      <w:r w:rsidRPr="0014710A">
        <w:rPr>
          <w:lang w:val="uk-UA"/>
        </w:rPr>
        <w:t>Програма з локалізації та ліквідації амброзії полинолистої на території Южненської  міської територіальної громади на 2022-2024 роки –</w:t>
      </w:r>
      <w:r w:rsidRPr="002F0575">
        <w:rPr>
          <w:b/>
          <w:lang w:val="uk-UA"/>
        </w:rPr>
        <w:t xml:space="preserve"> 31,1 тис. грн.</w:t>
      </w:r>
    </w:p>
    <w:p w:rsidR="00247B43" w:rsidRDefault="00247B43" w:rsidP="00247B43">
      <w:pPr>
        <w:jc w:val="both"/>
        <w:rPr>
          <w:b/>
          <w:bCs/>
          <w:u w:val="single"/>
          <w:lang w:val="uk-UA"/>
        </w:rPr>
      </w:pPr>
    </w:p>
    <w:p w:rsidR="00247B43" w:rsidRPr="00247B43" w:rsidRDefault="00247B43" w:rsidP="00397114">
      <w:pPr>
        <w:ind w:firstLine="851"/>
        <w:jc w:val="both"/>
        <w:rPr>
          <w:bCs/>
          <w:u w:val="single"/>
          <w:lang w:val="uk-UA"/>
        </w:rPr>
      </w:pPr>
      <w:r w:rsidRPr="00247B43">
        <w:rPr>
          <w:b/>
          <w:bCs/>
          <w:u w:val="single"/>
          <w:lang w:val="uk-UA"/>
        </w:rPr>
        <w:t xml:space="preserve">КПКВ 7000 «Економічна діяльність» - </w:t>
      </w:r>
      <w:r w:rsidR="00045E88">
        <w:rPr>
          <w:b/>
          <w:bCs/>
          <w:u w:val="single"/>
          <w:lang w:val="uk-UA"/>
        </w:rPr>
        <w:t>379,6</w:t>
      </w:r>
      <w:r w:rsidRPr="00247B43">
        <w:rPr>
          <w:b/>
          <w:bCs/>
          <w:u w:val="single"/>
          <w:lang w:val="uk-UA"/>
        </w:rPr>
        <w:t xml:space="preserve">  тис. грн, </w:t>
      </w:r>
      <w:r w:rsidRPr="00247B43">
        <w:rPr>
          <w:bCs/>
          <w:u w:val="single"/>
          <w:lang w:val="uk-UA"/>
        </w:rPr>
        <w:t>з них:</w:t>
      </w:r>
    </w:p>
    <w:p w:rsidR="00E95370" w:rsidRPr="006E6443" w:rsidRDefault="00E95370" w:rsidP="00A90FF2">
      <w:pPr>
        <w:ind w:firstLine="851"/>
        <w:jc w:val="both"/>
        <w:rPr>
          <w:lang w:val="uk-UA"/>
        </w:rPr>
      </w:pPr>
      <w:r w:rsidRPr="006E6443">
        <w:rPr>
          <w:lang w:val="uk-UA"/>
        </w:rPr>
        <w:t>По</w:t>
      </w:r>
      <w:r w:rsidRPr="006E6443">
        <w:rPr>
          <w:b/>
          <w:u w:val="single"/>
          <w:lang w:val="uk-UA"/>
        </w:rPr>
        <w:t xml:space="preserve"> КПКВК 7461</w:t>
      </w:r>
      <w:r w:rsidR="00C378EA" w:rsidRPr="006E6443">
        <w:rPr>
          <w:lang w:val="uk-UA"/>
        </w:rPr>
        <w:t xml:space="preserve"> </w:t>
      </w:r>
      <w:r w:rsidR="00C378EA" w:rsidRPr="006E6443">
        <w:rPr>
          <w:u w:val="single"/>
          <w:lang w:val="uk-UA"/>
        </w:rPr>
        <w:t>«Утримання та розвиток автомобільних доріг»</w:t>
      </w:r>
      <w:r w:rsidR="00045E88">
        <w:rPr>
          <w:lang w:val="uk-UA"/>
        </w:rPr>
        <w:t xml:space="preserve"> за І квартал 2023</w:t>
      </w:r>
      <w:r w:rsidR="00C378EA" w:rsidRPr="006E6443">
        <w:rPr>
          <w:lang w:val="uk-UA"/>
        </w:rPr>
        <w:t xml:space="preserve"> року на</w:t>
      </w:r>
      <w:r w:rsidRPr="006E6443">
        <w:rPr>
          <w:lang w:val="uk-UA"/>
        </w:rPr>
        <w:t xml:space="preserve"> транспорт та дорожнє господарство</w:t>
      </w:r>
      <w:r w:rsidR="00C378EA" w:rsidRPr="006E6443">
        <w:rPr>
          <w:lang w:val="uk-UA"/>
        </w:rPr>
        <w:t xml:space="preserve"> витрачено</w:t>
      </w:r>
      <w:r w:rsidRPr="006E6443">
        <w:rPr>
          <w:lang w:val="uk-UA"/>
        </w:rPr>
        <w:t xml:space="preserve"> </w:t>
      </w:r>
      <w:r w:rsidRPr="006E6443">
        <w:rPr>
          <w:b/>
          <w:lang w:val="uk-UA"/>
        </w:rPr>
        <w:t xml:space="preserve">– </w:t>
      </w:r>
      <w:r w:rsidR="00A459F7">
        <w:rPr>
          <w:b/>
          <w:lang w:val="uk-UA"/>
        </w:rPr>
        <w:t>378,4</w:t>
      </w:r>
      <w:r w:rsidR="00A6311D" w:rsidRPr="006E6443">
        <w:rPr>
          <w:b/>
          <w:lang w:val="uk-UA"/>
        </w:rPr>
        <w:t xml:space="preserve"> тис</w:t>
      </w:r>
      <w:r w:rsidR="00C378EA" w:rsidRPr="006E6443">
        <w:rPr>
          <w:b/>
          <w:lang w:val="uk-UA"/>
        </w:rPr>
        <w:t>.</w:t>
      </w:r>
      <w:r w:rsidRPr="006E6443">
        <w:rPr>
          <w:b/>
          <w:lang w:val="uk-UA"/>
        </w:rPr>
        <w:t xml:space="preserve"> грн</w:t>
      </w:r>
      <w:r w:rsidRPr="006E6443">
        <w:rPr>
          <w:lang w:val="uk-UA"/>
        </w:rPr>
        <w:t xml:space="preserve"> ( </w:t>
      </w:r>
      <w:r w:rsidR="006E6443" w:rsidRPr="006E6443">
        <w:rPr>
          <w:lang w:val="uk-UA"/>
        </w:rPr>
        <w:t>65,8</w:t>
      </w:r>
      <w:r w:rsidRPr="006E6443">
        <w:rPr>
          <w:lang w:val="uk-UA"/>
        </w:rPr>
        <w:t xml:space="preserve"> % ) при плані </w:t>
      </w:r>
      <w:r w:rsidR="006E6443" w:rsidRPr="006E6443">
        <w:rPr>
          <w:lang w:val="uk-UA"/>
        </w:rPr>
        <w:t>575,0</w:t>
      </w:r>
      <w:r w:rsidR="00A6311D" w:rsidRPr="006E6443">
        <w:rPr>
          <w:lang w:val="uk-UA"/>
        </w:rPr>
        <w:t xml:space="preserve"> тис</w:t>
      </w:r>
      <w:r w:rsidR="00C378EA" w:rsidRPr="006E6443">
        <w:rPr>
          <w:lang w:val="uk-UA"/>
        </w:rPr>
        <w:t>.</w:t>
      </w:r>
      <w:r w:rsidR="00A6311D" w:rsidRPr="006E6443">
        <w:rPr>
          <w:lang w:val="uk-UA"/>
        </w:rPr>
        <w:t xml:space="preserve"> гривень</w:t>
      </w:r>
      <w:r w:rsidR="00A90FF2" w:rsidRPr="006E6443">
        <w:rPr>
          <w:lang w:val="uk-UA"/>
        </w:rPr>
        <w:t>.</w:t>
      </w:r>
    </w:p>
    <w:p w:rsidR="00E95370" w:rsidRDefault="00C378EA" w:rsidP="00FD3AAD">
      <w:pPr>
        <w:ind w:firstLine="851"/>
        <w:jc w:val="both"/>
        <w:rPr>
          <w:i/>
          <w:lang w:val="uk-UA"/>
        </w:rPr>
      </w:pPr>
      <w:r w:rsidRPr="00BE26C1">
        <w:rPr>
          <w:lang w:val="uk-UA"/>
        </w:rPr>
        <w:t>По</w:t>
      </w:r>
      <w:r w:rsidR="00E95370" w:rsidRPr="00BE26C1">
        <w:rPr>
          <w:b/>
          <w:u w:val="single"/>
          <w:lang w:val="uk-UA"/>
        </w:rPr>
        <w:t xml:space="preserve"> КПКВК 7693</w:t>
      </w:r>
      <w:r w:rsidRPr="00BE26C1">
        <w:rPr>
          <w:b/>
          <w:u w:val="single"/>
          <w:lang w:val="uk-UA"/>
        </w:rPr>
        <w:t xml:space="preserve"> </w:t>
      </w:r>
      <w:r w:rsidRPr="00BE26C1">
        <w:rPr>
          <w:u w:val="single"/>
          <w:lang w:val="uk-UA"/>
        </w:rPr>
        <w:t>«Інші заходи, пов'язані з економічною діяльністю»</w:t>
      </w:r>
      <w:r w:rsidR="0019335E">
        <w:rPr>
          <w:lang w:val="uk-UA"/>
        </w:rPr>
        <w:t xml:space="preserve"> за звітний період 2023</w:t>
      </w:r>
      <w:r w:rsidR="00E95370" w:rsidRPr="00BE26C1">
        <w:rPr>
          <w:lang w:val="uk-UA"/>
        </w:rPr>
        <w:t xml:space="preserve"> року витрачено </w:t>
      </w:r>
      <w:r w:rsidR="00BE26C1" w:rsidRPr="00BE26C1">
        <w:rPr>
          <w:b/>
          <w:lang w:val="uk-UA"/>
        </w:rPr>
        <w:t>1,2</w:t>
      </w:r>
      <w:r w:rsidR="000854EB" w:rsidRPr="00BE26C1">
        <w:rPr>
          <w:b/>
          <w:lang w:val="uk-UA"/>
        </w:rPr>
        <w:t xml:space="preserve"> тис</w:t>
      </w:r>
      <w:r w:rsidRPr="00BE26C1">
        <w:rPr>
          <w:b/>
          <w:lang w:val="uk-UA"/>
        </w:rPr>
        <w:t>.</w:t>
      </w:r>
      <w:r w:rsidR="00E95370" w:rsidRPr="00BE26C1">
        <w:rPr>
          <w:b/>
          <w:lang w:val="uk-UA"/>
        </w:rPr>
        <w:t xml:space="preserve"> грн</w:t>
      </w:r>
      <w:r w:rsidR="00E95370" w:rsidRPr="00BE26C1">
        <w:rPr>
          <w:lang w:val="uk-UA"/>
        </w:rPr>
        <w:t>,</w:t>
      </w:r>
      <w:r w:rsidR="00C57500" w:rsidRPr="00BE26C1">
        <w:rPr>
          <w:lang w:val="uk-UA"/>
        </w:rPr>
        <w:t xml:space="preserve"> </w:t>
      </w:r>
      <w:r w:rsidR="00BE26C1" w:rsidRPr="00BE26C1">
        <w:rPr>
          <w:i/>
          <w:lang w:val="uk-UA"/>
        </w:rPr>
        <w:t>(розміщення оголошень);</w:t>
      </w:r>
    </w:p>
    <w:p w:rsidR="00266540" w:rsidRPr="00AD1DB5" w:rsidRDefault="00266540" w:rsidP="00266540">
      <w:pPr>
        <w:ind w:firstLine="851"/>
        <w:jc w:val="both"/>
        <w:rPr>
          <w:iCs/>
          <w:lang w:val="uk-UA"/>
        </w:rPr>
      </w:pPr>
      <w:r>
        <w:rPr>
          <w:iCs/>
          <w:lang w:val="uk-UA"/>
        </w:rPr>
        <w:t xml:space="preserve">Станом на 01.04.2023 року по галузі «Економічна діяльність» </w:t>
      </w:r>
      <w:r w:rsidRPr="0066623A">
        <w:rPr>
          <w:lang w:val="uk-UA"/>
        </w:rPr>
        <w:t>в органах держаної казначейської служби рахується кредиторська заборгованість на загальну суму</w:t>
      </w:r>
      <w:r>
        <w:rPr>
          <w:lang w:val="uk-UA"/>
        </w:rPr>
        <w:t xml:space="preserve"> 137,1 тис. грн.</w:t>
      </w:r>
    </w:p>
    <w:p w:rsidR="00247B43" w:rsidRDefault="00247B43" w:rsidP="00247B43">
      <w:pPr>
        <w:jc w:val="both"/>
        <w:rPr>
          <w:b/>
          <w:u w:val="single"/>
          <w:lang w:val="uk-UA"/>
        </w:rPr>
      </w:pPr>
    </w:p>
    <w:p w:rsidR="00247B43" w:rsidRPr="00247B43" w:rsidRDefault="00247B43" w:rsidP="00397114">
      <w:pPr>
        <w:ind w:firstLine="851"/>
        <w:jc w:val="both"/>
        <w:rPr>
          <w:b/>
          <w:u w:val="single"/>
          <w:lang w:val="uk-UA"/>
        </w:rPr>
      </w:pPr>
      <w:r w:rsidRPr="00247B43">
        <w:rPr>
          <w:b/>
          <w:u w:val="single"/>
          <w:lang w:val="uk-UA"/>
        </w:rPr>
        <w:lastRenderedPageBreak/>
        <w:t xml:space="preserve">КПКВ 8000 « Інша діяльність» - </w:t>
      </w:r>
      <w:r>
        <w:rPr>
          <w:b/>
          <w:u w:val="single"/>
          <w:lang w:val="uk-UA"/>
        </w:rPr>
        <w:t xml:space="preserve">4 791,0 </w:t>
      </w:r>
      <w:r w:rsidRPr="00247B43">
        <w:rPr>
          <w:b/>
          <w:u w:val="single"/>
          <w:lang w:val="uk-UA"/>
        </w:rPr>
        <w:t xml:space="preserve"> тис. грн, з них:</w:t>
      </w:r>
    </w:p>
    <w:p w:rsidR="006821C7" w:rsidRPr="002A0281" w:rsidRDefault="000B50CF" w:rsidP="006821C7">
      <w:pPr>
        <w:ind w:firstLine="851"/>
        <w:jc w:val="both"/>
        <w:rPr>
          <w:i/>
          <w:lang w:val="uk-UA"/>
        </w:rPr>
      </w:pPr>
      <w:r w:rsidRPr="002A0281">
        <w:rPr>
          <w:b/>
          <w:u w:val="single"/>
          <w:lang w:val="uk-UA"/>
        </w:rPr>
        <w:t>КПКВК 8230</w:t>
      </w:r>
      <w:r w:rsidR="007A52FC" w:rsidRPr="002A0281">
        <w:rPr>
          <w:u w:val="single"/>
          <w:lang w:val="uk-UA"/>
        </w:rPr>
        <w:t xml:space="preserve"> «</w:t>
      </w:r>
      <w:r w:rsidRPr="002A0281">
        <w:rPr>
          <w:u w:val="single"/>
          <w:lang w:val="uk-UA"/>
        </w:rPr>
        <w:t>Інші заходи громадського порядку та безпеки</w:t>
      </w:r>
      <w:r w:rsidR="007A52FC" w:rsidRPr="002A0281">
        <w:rPr>
          <w:u w:val="single"/>
          <w:lang w:val="uk-UA"/>
        </w:rPr>
        <w:t>»</w:t>
      </w:r>
      <w:r w:rsidR="007A52FC" w:rsidRPr="002A0281">
        <w:rPr>
          <w:lang w:val="uk-UA"/>
        </w:rPr>
        <w:t xml:space="preserve"> - </w:t>
      </w:r>
      <w:r w:rsidRPr="002A0281">
        <w:rPr>
          <w:b/>
          <w:lang w:val="uk-UA"/>
        </w:rPr>
        <w:t>4 019,6</w:t>
      </w:r>
      <w:r w:rsidR="007A52FC" w:rsidRPr="002A0281">
        <w:rPr>
          <w:b/>
          <w:lang w:val="uk-UA"/>
        </w:rPr>
        <w:t xml:space="preserve"> тис. грн</w:t>
      </w:r>
      <w:r w:rsidR="007A52FC" w:rsidRPr="002A0281">
        <w:rPr>
          <w:lang w:val="uk-UA"/>
        </w:rPr>
        <w:t xml:space="preserve"> : </w:t>
      </w:r>
      <w:r w:rsidRPr="002A0281">
        <w:rPr>
          <w:lang w:val="uk-UA"/>
        </w:rPr>
        <w:t>Програма забезпечення діяльності Южненського комунального підприємства «Муніципальна варта» на 2022-2024 роки</w:t>
      </w:r>
      <w:r w:rsidR="007A52FC" w:rsidRPr="002A0281">
        <w:rPr>
          <w:i/>
          <w:lang w:val="uk-UA"/>
        </w:rPr>
        <w:t>;</w:t>
      </w:r>
    </w:p>
    <w:p w:rsidR="00E95370" w:rsidRPr="00876822" w:rsidRDefault="00E95370" w:rsidP="009E4339">
      <w:pPr>
        <w:ind w:firstLine="851"/>
        <w:jc w:val="both"/>
        <w:rPr>
          <w:lang w:val="uk-UA"/>
        </w:rPr>
      </w:pPr>
      <w:r w:rsidRPr="00876822">
        <w:rPr>
          <w:b/>
          <w:u w:val="single"/>
          <w:lang w:val="uk-UA"/>
        </w:rPr>
        <w:t>КПКВК 8410</w:t>
      </w:r>
      <w:r w:rsidR="009E4339" w:rsidRPr="00876822">
        <w:rPr>
          <w:b/>
          <w:u w:val="single"/>
          <w:lang w:val="uk-UA"/>
        </w:rPr>
        <w:t xml:space="preserve"> «Фінансова підтримка засобів масової інформації»</w:t>
      </w:r>
      <w:r w:rsidR="009E4339" w:rsidRPr="00876822">
        <w:rPr>
          <w:u w:val="single"/>
          <w:lang w:val="uk-UA"/>
        </w:rPr>
        <w:t xml:space="preserve"> за рахунок коштів місцевого бюджету</w:t>
      </w:r>
      <w:r w:rsidRPr="00876822">
        <w:rPr>
          <w:lang w:val="uk-UA"/>
        </w:rPr>
        <w:t xml:space="preserve"> передбачено на І квартал 20</w:t>
      </w:r>
      <w:r w:rsidR="00876822" w:rsidRPr="00876822">
        <w:rPr>
          <w:lang w:val="uk-UA"/>
        </w:rPr>
        <w:t>23</w:t>
      </w:r>
      <w:r w:rsidR="009E4339" w:rsidRPr="00876822">
        <w:rPr>
          <w:lang w:val="uk-UA"/>
        </w:rPr>
        <w:t xml:space="preserve"> року – </w:t>
      </w:r>
      <w:r w:rsidR="00876822" w:rsidRPr="00876822">
        <w:rPr>
          <w:lang w:val="uk-UA"/>
        </w:rPr>
        <w:t>780,8</w:t>
      </w:r>
      <w:r w:rsidR="004C072B" w:rsidRPr="00876822">
        <w:rPr>
          <w:lang w:val="uk-UA"/>
        </w:rPr>
        <w:t xml:space="preserve"> тис</w:t>
      </w:r>
      <w:r w:rsidR="009E4339" w:rsidRPr="00876822">
        <w:rPr>
          <w:lang w:val="uk-UA"/>
        </w:rPr>
        <w:t>.</w:t>
      </w:r>
      <w:r w:rsidR="004C072B" w:rsidRPr="00876822">
        <w:rPr>
          <w:lang w:val="uk-UA"/>
        </w:rPr>
        <w:t xml:space="preserve"> грн</w:t>
      </w:r>
      <w:r w:rsidR="009E4339" w:rsidRPr="00876822">
        <w:rPr>
          <w:lang w:val="uk-UA"/>
        </w:rPr>
        <w:t xml:space="preserve">, виконання становить </w:t>
      </w:r>
      <w:r w:rsidR="00876822" w:rsidRPr="00876822">
        <w:rPr>
          <w:b/>
          <w:lang w:val="uk-UA"/>
        </w:rPr>
        <w:t>771,4</w:t>
      </w:r>
      <w:r w:rsidR="004C072B" w:rsidRPr="00876822">
        <w:rPr>
          <w:b/>
          <w:lang w:val="uk-UA"/>
        </w:rPr>
        <w:t xml:space="preserve"> тис</w:t>
      </w:r>
      <w:r w:rsidR="009E4339" w:rsidRPr="00876822">
        <w:rPr>
          <w:b/>
          <w:lang w:val="uk-UA"/>
        </w:rPr>
        <w:t>.</w:t>
      </w:r>
      <w:r w:rsidRPr="00876822">
        <w:rPr>
          <w:b/>
          <w:lang w:val="uk-UA"/>
        </w:rPr>
        <w:t xml:space="preserve"> грн</w:t>
      </w:r>
      <w:r w:rsidRPr="00876822">
        <w:rPr>
          <w:lang w:val="uk-UA"/>
        </w:rPr>
        <w:t xml:space="preserve"> в т. ч.:</w:t>
      </w:r>
    </w:p>
    <w:p w:rsidR="009E4339" w:rsidRPr="00280DCA" w:rsidRDefault="009E4339" w:rsidP="00BD4609">
      <w:pPr>
        <w:pStyle w:val="a6"/>
        <w:numPr>
          <w:ilvl w:val="0"/>
          <w:numId w:val="15"/>
        </w:numPr>
        <w:ind w:left="0" w:firstLine="0"/>
        <w:jc w:val="both"/>
        <w:rPr>
          <w:lang w:val="uk-UA"/>
        </w:rPr>
      </w:pPr>
      <w:r w:rsidRPr="00876822">
        <w:rPr>
          <w:lang w:val="uk-UA"/>
        </w:rPr>
        <w:t>Міська програма підтримки аудіовізуальних засобів масової інформації (КОМУНАЛЬНЕ ПІДПРИЄМСТВО ЮЖНЕНСЬКА МІСЬКА СТУДІЯ ТЕЛЕБАЧЕННЯ "МИГ</w:t>
      </w:r>
      <w:r w:rsidRPr="00280DCA">
        <w:rPr>
          <w:lang w:val="uk-UA"/>
        </w:rPr>
        <w:t xml:space="preserve">"), засновником яких є Южненська міська рада, на 2021-2023 роки </w:t>
      </w:r>
      <w:r w:rsidR="00AF072D" w:rsidRPr="00280DCA">
        <w:rPr>
          <w:lang w:val="uk-UA"/>
        </w:rPr>
        <w:t>–</w:t>
      </w:r>
      <w:r w:rsidRPr="00280DCA">
        <w:rPr>
          <w:lang w:val="uk-UA"/>
        </w:rPr>
        <w:t xml:space="preserve"> </w:t>
      </w:r>
      <w:r w:rsidR="00876822" w:rsidRPr="00280DCA">
        <w:rPr>
          <w:lang w:val="uk-UA"/>
        </w:rPr>
        <w:t>771,4</w:t>
      </w:r>
      <w:r w:rsidR="00A56ABA" w:rsidRPr="00280DCA">
        <w:rPr>
          <w:lang w:val="uk-UA"/>
        </w:rPr>
        <w:t xml:space="preserve"> </w:t>
      </w:r>
      <w:r w:rsidR="004C072B" w:rsidRPr="00280DCA">
        <w:rPr>
          <w:lang w:val="uk-UA"/>
        </w:rPr>
        <w:t>тис</w:t>
      </w:r>
      <w:r w:rsidRPr="00280DCA">
        <w:rPr>
          <w:lang w:val="uk-UA"/>
        </w:rPr>
        <w:t>. гривень.</w:t>
      </w:r>
    </w:p>
    <w:p w:rsidR="00247B43" w:rsidRDefault="00247B43" w:rsidP="00247B43">
      <w:pPr>
        <w:jc w:val="both"/>
        <w:rPr>
          <w:b/>
          <w:bCs/>
          <w:u w:val="single"/>
          <w:lang w:val="uk-UA"/>
        </w:rPr>
      </w:pPr>
    </w:p>
    <w:p w:rsidR="00247B43" w:rsidRPr="00247B43" w:rsidRDefault="00247B43" w:rsidP="00397114">
      <w:pPr>
        <w:ind w:firstLine="851"/>
        <w:jc w:val="both"/>
        <w:rPr>
          <w:b/>
          <w:i/>
          <w:u w:val="single"/>
          <w:lang w:val="uk-UA"/>
        </w:rPr>
      </w:pPr>
      <w:r w:rsidRPr="00247B43">
        <w:rPr>
          <w:b/>
          <w:bCs/>
          <w:u w:val="single"/>
          <w:lang w:val="uk-UA"/>
        </w:rPr>
        <w:t xml:space="preserve">КПКВ 9000 «Міжбюджетні трансферти» - </w:t>
      </w:r>
      <w:r w:rsidR="00EC201B">
        <w:rPr>
          <w:b/>
          <w:bCs/>
          <w:u w:val="single"/>
          <w:lang w:val="uk-UA"/>
        </w:rPr>
        <w:t>1</w:t>
      </w:r>
      <w:r w:rsidR="007C1D15">
        <w:rPr>
          <w:b/>
          <w:bCs/>
          <w:u w:val="single"/>
          <w:lang w:val="uk-UA"/>
        </w:rPr>
        <w:t>9</w:t>
      </w:r>
      <w:r w:rsidR="00EC201B">
        <w:rPr>
          <w:b/>
          <w:bCs/>
          <w:u w:val="single"/>
          <w:lang w:val="uk-UA"/>
        </w:rPr>
        <w:t xml:space="preserve"> </w:t>
      </w:r>
      <w:r w:rsidR="007C1D15">
        <w:rPr>
          <w:b/>
          <w:bCs/>
          <w:u w:val="single"/>
          <w:lang w:val="uk-UA"/>
        </w:rPr>
        <w:t>021,2</w:t>
      </w:r>
      <w:r w:rsidRPr="00247B43">
        <w:rPr>
          <w:b/>
          <w:bCs/>
          <w:u w:val="single"/>
          <w:lang w:val="uk-UA"/>
        </w:rPr>
        <w:t xml:space="preserve"> тис. грн, з них:</w:t>
      </w:r>
    </w:p>
    <w:p w:rsidR="00247B43" w:rsidRPr="00280DCA" w:rsidRDefault="00247B43" w:rsidP="00247B43">
      <w:pPr>
        <w:ind w:firstLine="851"/>
        <w:jc w:val="both"/>
        <w:rPr>
          <w:b/>
          <w:u w:val="single"/>
          <w:lang w:val="uk-UA"/>
        </w:rPr>
      </w:pPr>
      <w:r w:rsidRPr="00280DCA">
        <w:rPr>
          <w:b/>
          <w:u w:val="single"/>
          <w:lang w:val="uk-UA"/>
        </w:rPr>
        <w:t xml:space="preserve">КПКВК 9110 </w:t>
      </w:r>
      <w:r w:rsidRPr="00280DCA">
        <w:rPr>
          <w:u w:val="single"/>
          <w:lang w:val="uk-UA"/>
        </w:rPr>
        <w:t>" Реверсна дотація "</w:t>
      </w:r>
      <w:r w:rsidRPr="00280DCA">
        <w:rPr>
          <w:b/>
          <w:u w:val="single"/>
          <w:lang w:val="uk-UA"/>
        </w:rPr>
        <w:t xml:space="preserve"> </w:t>
      </w:r>
      <w:r w:rsidRPr="00280DCA">
        <w:rPr>
          <w:lang w:val="uk-UA"/>
        </w:rPr>
        <w:t xml:space="preserve">обсяг Реверсної дотації на І квартал 2023 року затверджений у сумі </w:t>
      </w:r>
      <w:r w:rsidRPr="00280DCA">
        <w:rPr>
          <w:b/>
          <w:lang w:val="uk-UA"/>
        </w:rPr>
        <w:t>9 271,2 тис. грн</w:t>
      </w:r>
      <w:r w:rsidRPr="00280DCA">
        <w:rPr>
          <w:lang w:val="uk-UA"/>
        </w:rPr>
        <w:t xml:space="preserve"> </w:t>
      </w:r>
      <w:r w:rsidRPr="00280DCA">
        <w:rPr>
          <w:i/>
          <w:lang w:val="uk-UA"/>
        </w:rPr>
        <w:t>(</w:t>
      </w:r>
      <w:r w:rsidR="00DF5BD5">
        <w:rPr>
          <w:i/>
          <w:lang w:val="uk-UA"/>
        </w:rPr>
        <w:t>8,4</w:t>
      </w:r>
      <w:r w:rsidRPr="00280DCA">
        <w:rPr>
          <w:i/>
          <w:lang w:val="uk-UA"/>
        </w:rPr>
        <w:t xml:space="preserve"> % від загального фонду бюджету)</w:t>
      </w:r>
      <w:r w:rsidRPr="00280DCA">
        <w:rPr>
          <w:lang w:val="uk-UA"/>
        </w:rPr>
        <w:t xml:space="preserve">. Кошти передані до Державного бюджету у сумі – </w:t>
      </w:r>
      <w:r w:rsidRPr="00280DCA">
        <w:rPr>
          <w:b/>
          <w:lang w:val="uk-UA"/>
        </w:rPr>
        <w:t>9 271,2 тис. грн</w:t>
      </w:r>
      <w:r w:rsidRPr="00280DCA">
        <w:rPr>
          <w:lang w:val="uk-UA"/>
        </w:rPr>
        <w:t xml:space="preserve">, </w:t>
      </w:r>
      <w:r w:rsidRPr="00280DCA">
        <w:rPr>
          <w:i/>
          <w:lang w:val="uk-UA"/>
        </w:rPr>
        <w:t>(виконання 100 %).</w:t>
      </w:r>
      <w:r w:rsidRPr="00280DCA">
        <w:rPr>
          <w:lang w:val="uk-UA"/>
        </w:rPr>
        <w:t xml:space="preserve"> </w:t>
      </w:r>
    </w:p>
    <w:p w:rsidR="00247B43" w:rsidRPr="00247B43" w:rsidRDefault="00247B43" w:rsidP="00247B43">
      <w:pPr>
        <w:ind w:firstLine="851"/>
        <w:jc w:val="both"/>
        <w:rPr>
          <w:lang w:val="uk-UA"/>
        </w:rPr>
      </w:pPr>
      <w:bookmarkStart w:id="0" w:name="_GoBack"/>
      <w:bookmarkEnd w:id="0"/>
    </w:p>
    <w:p w:rsidR="00247B43" w:rsidRDefault="00247B43" w:rsidP="00B64272">
      <w:pPr>
        <w:numPr>
          <w:ilvl w:val="0"/>
          <w:numId w:val="22"/>
        </w:numPr>
        <w:tabs>
          <w:tab w:val="clear" w:pos="786"/>
          <w:tab w:val="num" w:pos="0"/>
        </w:tabs>
        <w:ind w:left="0" w:firstLine="0"/>
        <w:jc w:val="both"/>
        <w:rPr>
          <w:i/>
          <w:lang w:val="uk-UA"/>
        </w:rPr>
      </w:pPr>
      <w:r w:rsidRPr="00247B43">
        <w:rPr>
          <w:b/>
          <w:u w:val="single"/>
          <w:lang w:val="uk-UA"/>
        </w:rPr>
        <w:t>КПКВК 9770</w:t>
      </w:r>
      <w:r w:rsidRPr="00247B43">
        <w:rPr>
          <w:u w:val="single"/>
          <w:lang w:val="uk-UA"/>
        </w:rPr>
        <w:t xml:space="preserve"> «Інші субвенції  з місцевого бюджету» </w:t>
      </w:r>
      <w:r w:rsidRPr="00247B43">
        <w:rPr>
          <w:lang w:val="uk-UA"/>
        </w:rPr>
        <w:t xml:space="preserve">- </w:t>
      </w:r>
      <w:r>
        <w:rPr>
          <w:b/>
          <w:lang w:val="uk-UA"/>
        </w:rPr>
        <w:t>350,0</w:t>
      </w:r>
      <w:r w:rsidRPr="00247B43">
        <w:rPr>
          <w:b/>
          <w:lang w:val="uk-UA"/>
        </w:rPr>
        <w:t xml:space="preserve"> тис. грн</w:t>
      </w:r>
      <w:r>
        <w:rPr>
          <w:b/>
          <w:lang w:val="uk-UA"/>
        </w:rPr>
        <w:t xml:space="preserve"> </w:t>
      </w:r>
      <w:r w:rsidRPr="00247B43">
        <w:rPr>
          <w:lang w:val="uk-UA"/>
        </w:rPr>
        <w:t xml:space="preserve">Програма розвитку фізичної культури і спорту в Южненській міській територіальній громаді на 2021-2023 роки </w:t>
      </w:r>
      <w:r>
        <w:rPr>
          <w:lang w:val="uk-UA"/>
        </w:rPr>
        <w:t>(</w:t>
      </w:r>
      <w:r w:rsidRPr="00247B43">
        <w:rPr>
          <w:i/>
          <w:lang w:val="uk-UA"/>
        </w:rPr>
        <w:t>забезпечення розвитку олімпійських та неолімпійських видів спорту шляхом надання субвенції районному бюджету Одеського району Одеської області)</w:t>
      </w:r>
      <w:r>
        <w:rPr>
          <w:i/>
          <w:lang w:val="uk-UA"/>
        </w:rPr>
        <w:t>;</w:t>
      </w:r>
    </w:p>
    <w:p w:rsidR="00247B43" w:rsidRPr="00247B43" w:rsidRDefault="00247B43" w:rsidP="00B64272">
      <w:pPr>
        <w:tabs>
          <w:tab w:val="num" w:pos="0"/>
        </w:tabs>
        <w:jc w:val="both"/>
        <w:rPr>
          <w:i/>
          <w:lang w:val="uk-UA"/>
        </w:rPr>
      </w:pPr>
    </w:p>
    <w:p w:rsidR="00247B43" w:rsidRPr="00247B43" w:rsidRDefault="00247B43" w:rsidP="00247B43">
      <w:pPr>
        <w:numPr>
          <w:ilvl w:val="0"/>
          <w:numId w:val="22"/>
        </w:numPr>
        <w:tabs>
          <w:tab w:val="num" w:pos="0"/>
        </w:tabs>
        <w:ind w:left="0" w:firstLine="0"/>
        <w:jc w:val="both"/>
        <w:rPr>
          <w:i/>
          <w:lang w:val="uk-UA"/>
        </w:rPr>
      </w:pPr>
      <w:r w:rsidRPr="00247B43">
        <w:rPr>
          <w:b/>
          <w:u w:val="single"/>
          <w:lang w:val="uk-UA"/>
        </w:rPr>
        <w:t>КПКВК 9800</w:t>
      </w:r>
      <w:r w:rsidRPr="00247B43">
        <w:rPr>
          <w:u w:val="single"/>
          <w:lang w:val="uk-UA"/>
        </w:rPr>
        <w:t xml:space="preserve"> «Субвенція з місцевого бюджету державному бюджету на виконання програм соціально-економічного розвитку регіонів» </w:t>
      </w:r>
      <w:r w:rsidRPr="00247B43">
        <w:rPr>
          <w:lang w:val="uk-UA"/>
        </w:rPr>
        <w:t xml:space="preserve">- </w:t>
      </w:r>
      <w:r>
        <w:rPr>
          <w:b/>
          <w:lang w:val="uk-UA"/>
        </w:rPr>
        <w:t>9 400,0</w:t>
      </w:r>
      <w:r w:rsidRPr="00247B43">
        <w:rPr>
          <w:b/>
          <w:lang w:val="uk-UA"/>
        </w:rPr>
        <w:t xml:space="preserve"> тис. грн</w:t>
      </w:r>
      <w:r w:rsidRPr="00247B43">
        <w:rPr>
          <w:lang w:val="uk-UA"/>
        </w:rPr>
        <w:t xml:space="preserve"> , з них: </w:t>
      </w:r>
    </w:p>
    <w:p w:rsidR="00247B43" w:rsidRPr="00247B43" w:rsidRDefault="00247B43" w:rsidP="00B64272">
      <w:pPr>
        <w:numPr>
          <w:ilvl w:val="0"/>
          <w:numId w:val="23"/>
        </w:numPr>
        <w:ind w:left="0" w:firstLine="0"/>
        <w:jc w:val="both"/>
        <w:rPr>
          <w:i/>
          <w:lang w:val="uk-UA"/>
        </w:rPr>
      </w:pPr>
      <w:r w:rsidRPr="00247B43">
        <w:rPr>
          <w:lang w:val="uk-UA"/>
        </w:rPr>
        <w:t xml:space="preserve">Програма підвищення ефективності діяльності підрозділів Одеського прикордонного загону на 2022-2024 роки </w:t>
      </w:r>
      <w:r w:rsidRPr="00247B43">
        <w:rPr>
          <w:i/>
          <w:lang w:val="uk-UA"/>
        </w:rPr>
        <w:t xml:space="preserve"> </w:t>
      </w:r>
      <w:r>
        <w:rPr>
          <w:lang w:val="uk-UA"/>
        </w:rPr>
        <w:t>– 1 000,0</w:t>
      </w:r>
      <w:r w:rsidRPr="00247B43">
        <w:rPr>
          <w:lang w:val="uk-UA"/>
        </w:rPr>
        <w:t xml:space="preserve"> тис. грн</w:t>
      </w:r>
      <w:r w:rsidRPr="00247B43">
        <w:rPr>
          <w:i/>
          <w:lang w:val="uk-UA"/>
        </w:rPr>
        <w:t xml:space="preserve"> (</w:t>
      </w:r>
      <w:r w:rsidR="00B64272" w:rsidRPr="00B64272">
        <w:rPr>
          <w:bCs/>
          <w:i/>
          <w:color w:val="000000"/>
          <w:lang w:val="uk-UA"/>
        </w:rPr>
        <w:t xml:space="preserve">закупівля технічних засобів спостереження (тепловізійно-оптичні прилади) для військової частини </w:t>
      </w:r>
      <w:r w:rsidRPr="00247B43">
        <w:rPr>
          <w:i/>
          <w:lang w:val="uk-UA"/>
        </w:rPr>
        <w:t>);</w:t>
      </w:r>
    </w:p>
    <w:p w:rsidR="00247B43" w:rsidRPr="00247B43" w:rsidRDefault="00B64272" w:rsidP="00B64272">
      <w:pPr>
        <w:numPr>
          <w:ilvl w:val="0"/>
          <w:numId w:val="23"/>
        </w:numPr>
        <w:ind w:left="0" w:firstLine="0"/>
        <w:jc w:val="both"/>
        <w:rPr>
          <w:i/>
          <w:lang w:val="uk-UA"/>
        </w:rPr>
      </w:pPr>
      <w:r w:rsidRPr="00B64272">
        <w:rPr>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r>
        <w:rPr>
          <w:lang w:val="uk-UA"/>
        </w:rPr>
        <w:t>– 8</w:t>
      </w:r>
      <w:r w:rsidR="00247B43" w:rsidRPr="00247B43">
        <w:rPr>
          <w:lang w:val="uk-UA"/>
        </w:rPr>
        <w:t xml:space="preserve"> 400,0 тис. грн </w:t>
      </w:r>
      <w:r w:rsidR="00247B43" w:rsidRPr="00247B43">
        <w:rPr>
          <w:i/>
          <w:lang w:val="uk-UA"/>
        </w:rPr>
        <w:t>(</w:t>
      </w:r>
      <w:r w:rsidRPr="00B64272">
        <w:rPr>
          <w:bCs/>
          <w:i/>
          <w:color w:val="000000"/>
          <w:lang w:val="uk-UA"/>
        </w:rPr>
        <w:t>забезпечення особового складу військової частини військовим майном та приладами подвійного значення</w:t>
      </w:r>
      <w:r w:rsidR="00247B43" w:rsidRPr="00247B43">
        <w:rPr>
          <w:i/>
          <w:lang w:val="uk-UA"/>
        </w:rPr>
        <w:t>)</w:t>
      </w:r>
      <w:r>
        <w:rPr>
          <w:i/>
          <w:lang w:val="uk-UA"/>
        </w:rPr>
        <w:t>.</w:t>
      </w:r>
    </w:p>
    <w:p w:rsidR="00EB0EA9" w:rsidRPr="00280DCA" w:rsidRDefault="00EB0EA9" w:rsidP="00EB0EA9">
      <w:pPr>
        <w:rPr>
          <w:b/>
          <w:bCs/>
          <w:u w:val="single"/>
          <w:lang w:val="uk-UA"/>
        </w:rPr>
      </w:pPr>
    </w:p>
    <w:p w:rsidR="00D33831" w:rsidRPr="00266540" w:rsidRDefault="00FE3434" w:rsidP="00D33831">
      <w:pPr>
        <w:ind w:firstLine="360"/>
        <w:jc w:val="center"/>
        <w:rPr>
          <w:b/>
          <w:u w:val="single"/>
          <w:lang w:val="uk-UA"/>
        </w:rPr>
      </w:pPr>
      <w:r w:rsidRPr="00266540">
        <w:rPr>
          <w:b/>
          <w:u w:val="single"/>
          <w:lang w:val="uk-UA"/>
        </w:rPr>
        <w:t>Спеціальний фонд</w:t>
      </w:r>
    </w:p>
    <w:p w:rsidR="00D33831" w:rsidRPr="00266540" w:rsidRDefault="00D33831" w:rsidP="00D33831">
      <w:pPr>
        <w:jc w:val="center"/>
        <w:rPr>
          <w:b/>
          <w:u w:val="single"/>
          <w:lang w:val="uk-UA"/>
        </w:rPr>
      </w:pPr>
    </w:p>
    <w:p w:rsidR="00D33831" w:rsidRPr="00266540" w:rsidRDefault="00D33831" w:rsidP="00FB319A">
      <w:pPr>
        <w:ind w:firstLine="851"/>
        <w:jc w:val="both"/>
        <w:rPr>
          <w:b/>
          <w:bCs/>
          <w:lang w:val="uk-UA"/>
        </w:rPr>
      </w:pPr>
      <w:r w:rsidRPr="00266540">
        <w:rPr>
          <w:b/>
          <w:bCs/>
          <w:lang w:val="uk-UA"/>
        </w:rPr>
        <w:t>Видатки спеціального фонду при плані на І к</w:t>
      </w:r>
      <w:r w:rsidR="0099406A" w:rsidRPr="00266540">
        <w:rPr>
          <w:b/>
          <w:bCs/>
          <w:lang w:val="uk-UA"/>
        </w:rPr>
        <w:t>вартал 202</w:t>
      </w:r>
      <w:r w:rsidR="00266540" w:rsidRPr="00266540">
        <w:rPr>
          <w:b/>
          <w:bCs/>
          <w:lang w:val="uk-UA"/>
        </w:rPr>
        <w:t>3</w:t>
      </w:r>
      <w:r w:rsidR="0099406A" w:rsidRPr="00266540">
        <w:rPr>
          <w:b/>
          <w:bCs/>
          <w:lang w:val="uk-UA"/>
        </w:rPr>
        <w:t xml:space="preserve"> року – </w:t>
      </w:r>
      <w:r w:rsidR="00266540" w:rsidRPr="00266540">
        <w:rPr>
          <w:b/>
          <w:bCs/>
          <w:lang w:val="uk-UA"/>
        </w:rPr>
        <w:t>10 256,3</w:t>
      </w:r>
      <w:r w:rsidR="00B1335B" w:rsidRPr="00266540">
        <w:rPr>
          <w:b/>
          <w:bCs/>
          <w:lang w:val="uk-UA"/>
        </w:rPr>
        <w:t xml:space="preserve"> тис</w:t>
      </w:r>
      <w:r w:rsidR="00FB319A" w:rsidRPr="00266540">
        <w:rPr>
          <w:b/>
          <w:bCs/>
          <w:lang w:val="uk-UA"/>
        </w:rPr>
        <w:t>.</w:t>
      </w:r>
      <w:r w:rsidR="00B1335B" w:rsidRPr="00266540">
        <w:rPr>
          <w:b/>
          <w:bCs/>
          <w:lang w:val="uk-UA"/>
        </w:rPr>
        <w:t xml:space="preserve"> грн</w:t>
      </w:r>
      <w:r w:rsidRPr="00266540">
        <w:rPr>
          <w:b/>
          <w:bCs/>
          <w:lang w:val="uk-UA"/>
        </w:rPr>
        <w:t xml:space="preserve">, </w:t>
      </w:r>
      <w:r w:rsidR="00266540" w:rsidRPr="00266540">
        <w:rPr>
          <w:lang w:val="uk-UA"/>
        </w:rPr>
        <w:t>проведені за І квартал  2023</w:t>
      </w:r>
      <w:r w:rsidRPr="00266540">
        <w:rPr>
          <w:lang w:val="uk-UA"/>
        </w:rPr>
        <w:t xml:space="preserve"> року</w:t>
      </w:r>
      <w:r w:rsidR="00FB319A" w:rsidRPr="00266540">
        <w:rPr>
          <w:lang w:val="uk-UA"/>
        </w:rPr>
        <w:t xml:space="preserve"> на загальну суму </w:t>
      </w:r>
      <w:r w:rsidR="00266540" w:rsidRPr="00266540">
        <w:rPr>
          <w:b/>
          <w:lang w:val="uk-UA"/>
        </w:rPr>
        <w:t>7 603,5</w:t>
      </w:r>
      <w:r w:rsidR="00FB319A" w:rsidRPr="00266540">
        <w:rPr>
          <w:b/>
          <w:lang w:val="uk-UA"/>
        </w:rPr>
        <w:t xml:space="preserve"> </w:t>
      </w:r>
      <w:r w:rsidR="00B1335B" w:rsidRPr="00266540">
        <w:rPr>
          <w:b/>
          <w:bCs/>
          <w:lang w:val="uk-UA"/>
        </w:rPr>
        <w:t>тис</w:t>
      </w:r>
      <w:r w:rsidR="00FB319A" w:rsidRPr="00266540">
        <w:rPr>
          <w:b/>
          <w:bCs/>
          <w:lang w:val="uk-UA"/>
        </w:rPr>
        <w:t>.</w:t>
      </w:r>
      <w:r w:rsidR="00B1335B" w:rsidRPr="00266540">
        <w:rPr>
          <w:b/>
          <w:bCs/>
          <w:lang w:val="uk-UA"/>
        </w:rPr>
        <w:t xml:space="preserve"> грн</w:t>
      </w:r>
      <w:r w:rsidRPr="00266540">
        <w:rPr>
          <w:b/>
          <w:bCs/>
          <w:lang w:val="uk-UA"/>
        </w:rPr>
        <w:t xml:space="preserve"> за напрямами :</w:t>
      </w:r>
    </w:p>
    <w:p w:rsidR="00D33831" w:rsidRPr="00CA70B7" w:rsidRDefault="00D33831" w:rsidP="00FB319A">
      <w:pPr>
        <w:numPr>
          <w:ilvl w:val="0"/>
          <w:numId w:val="3"/>
        </w:numPr>
        <w:tabs>
          <w:tab w:val="clear" w:pos="720"/>
          <w:tab w:val="num" w:pos="0"/>
        </w:tabs>
        <w:ind w:left="0" w:firstLine="0"/>
        <w:jc w:val="both"/>
        <w:rPr>
          <w:b/>
          <w:bCs/>
          <w:lang w:val="uk-UA"/>
        </w:rPr>
      </w:pPr>
      <w:r w:rsidRPr="00CA70B7">
        <w:rPr>
          <w:u w:val="single"/>
          <w:lang w:val="uk-UA"/>
        </w:rPr>
        <w:t>Видатки за рахунок плати за послуги, що надаються бюджетними установами</w:t>
      </w:r>
      <w:r w:rsidRPr="00CA70B7">
        <w:rPr>
          <w:lang w:val="uk-UA"/>
        </w:rPr>
        <w:t xml:space="preserve"> </w:t>
      </w:r>
      <w:r w:rsidR="00414E66" w:rsidRPr="00CA70B7">
        <w:rPr>
          <w:lang w:val="uk-UA"/>
        </w:rPr>
        <w:t xml:space="preserve">складають </w:t>
      </w:r>
      <w:r w:rsidR="00ED16B9">
        <w:rPr>
          <w:lang w:val="uk-UA"/>
        </w:rPr>
        <w:t xml:space="preserve">- </w:t>
      </w:r>
      <w:r w:rsidR="00CA70B7" w:rsidRPr="00CA70B7">
        <w:rPr>
          <w:b/>
          <w:lang w:val="uk-UA"/>
        </w:rPr>
        <w:t>569,7</w:t>
      </w:r>
      <w:r w:rsidRPr="00CA70B7">
        <w:rPr>
          <w:lang w:val="uk-UA"/>
        </w:rPr>
        <w:t xml:space="preserve"> </w:t>
      </w:r>
      <w:r w:rsidR="00B1335B" w:rsidRPr="00CA70B7">
        <w:rPr>
          <w:b/>
          <w:bCs/>
          <w:lang w:val="uk-UA"/>
        </w:rPr>
        <w:t>тис</w:t>
      </w:r>
      <w:r w:rsidR="00FB319A" w:rsidRPr="00CA70B7">
        <w:rPr>
          <w:b/>
          <w:bCs/>
          <w:lang w:val="uk-UA"/>
        </w:rPr>
        <w:t>.</w:t>
      </w:r>
      <w:r w:rsidR="00B1335B" w:rsidRPr="00CA70B7">
        <w:rPr>
          <w:b/>
          <w:bCs/>
          <w:lang w:val="uk-UA"/>
        </w:rPr>
        <w:t xml:space="preserve"> грн</w:t>
      </w:r>
      <w:r w:rsidRPr="00CA70B7">
        <w:rPr>
          <w:b/>
          <w:bCs/>
          <w:lang w:val="uk-UA"/>
        </w:rPr>
        <w:t>, з них:</w:t>
      </w:r>
    </w:p>
    <w:p w:rsidR="001E609A" w:rsidRPr="00CA70B7" w:rsidRDefault="00D33831" w:rsidP="00356186">
      <w:pPr>
        <w:pStyle w:val="a6"/>
        <w:numPr>
          <w:ilvl w:val="0"/>
          <w:numId w:val="16"/>
        </w:numPr>
        <w:ind w:left="0" w:firstLine="0"/>
        <w:jc w:val="both"/>
        <w:rPr>
          <w:lang w:val="uk-UA"/>
        </w:rPr>
      </w:pPr>
      <w:r w:rsidRPr="00CA70B7">
        <w:rPr>
          <w:b/>
          <w:i/>
          <w:iCs/>
          <w:lang w:val="uk-UA"/>
        </w:rPr>
        <w:t>по установам освіти</w:t>
      </w:r>
      <w:r w:rsidRPr="00CA70B7">
        <w:rPr>
          <w:lang w:val="uk-UA"/>
        </w:rPr>
        <w:t xml:space="preserve"> </w:t>
      </w:r>
      <w:r w:rsidR="00414E66" w:rsidRPr="00CA70B7">
        <w:rPr>
          <w:i/>
          <w:lang w:val="uk-UA"/>
        </w:rPr>
        <w:t>–</w:t>
      </w:r>
      <w:r w:rsidRPr="00CA70B7">
        <w:rPr>
          <w:i/>
          <w:lang w:val="uk-UA"/>
        </w:rPr>
        <w:t xml:space="preserve"> </w:t>
      </w:r>
      <w:r w:rsidR="00CA70B7" w:rsidRPr="00CA70B7">
        <w:rPr>
          <w:b/>
          <w:lang w:val="uk-UA"/>
        </w:rPr>
        <w:t>313,5</w:t>
      </w:r>
      <w:r w:rsidRPr="00CA70B7">
        <w:rPr>
          <w:b/>
          <w:lang w:val="uk-UA"/>
        </w:rPr>
        <w:t xml:space="preserve"> </w:t>
      </w:r>
      <w:r w:rsidR="00B1335B" w:rsidRPr="00CA70B7">
        <w:rPr>
          <w:b/>
          <w:bCs/>
          <w:lang w:val="uk-UA"/>
        </w:rPr>
        <w:t>тис</w:t>
      </w:r>
      <w:r w:rsidR="00BD1B95" w:rsidRPr="00CA70B7">
        <w:rPr>
          <w:b/>
          <w:bCs/>
          <w:lang w:val="uk-UA"/>
        </w:rPr>
        <w:t>.</w:t>
      </w:r>
      <w:r w:rsidRPr="00CA70B7">
        <w:rPr>
          <w:b/>
          <w:bCs/>
          <w:lang w:val="uk-UA"/>
        </w:rPr>
        <w:t xml:space="preserve"> грн</w:t>
      </w:r>
      <w:r w:rsidR="00BD1B95" w:rsidRPr="00CA70B7">
        <w:rPr>
          <w:b/>
          <w:bCs/>
          <w:lang w:val="uk-UA"/>
        </w:rPr>
        <w:t xml:space="preserve"> </w:t>
      </w:r>
      <w:r w:rsidRPr="00CA70B7">
        <w:rPr>
          <w:lang w:val="uk-UA"/>
        </w:rPr>
        <w:t>(</w:t>
      </w:r>
      <w:r w:rsidR="0028017B" w:rsidRPr="00CA70B7">
        <w:rPr>
          <w:lang w:val="uk-UA"/>
        </w:rPr>
        <w:t xml:space="preserve">батьківська плата за харчування дітей дитячих дошкільних закладів – </w:t>
      </w:r>
      <w:r w:rsidR="00CA70B7" w:rsidRPr="00CA70B7">
        <w:rPr>
          <w:lang w:val="uk-UA"/>
        </w:rPr>
        <w:t>165,5</w:t>
      </w:r>
      <w:r w:rsidR="0028017B" w:rsidRPr="00CA70B7">
        <w:rPr>
          <w:lang w:val="uk-UA"/>
        </w:rPr>
        <w:t xml:space="preserve"> тис. грн; платні послуги </w:t>
      </w:r>
      <w:r w:rsidRPr="00CA70B7">
        <w:rPr>
          <w:lang w:val="uk-UA"/>
        </w:rPr>
        <w:t>які надаються загаль</w:t>
      </w:r>
      <w:r w:rsidR="00883C5B" w:rsidRPr="00CA70B7">
        <w:rPr>
          <w:lang w:val="uk-UA"/>
        </w:rPr>
        <w:t xml:space="preserve">ноосвітніми школами – </w:t>
      </w:r>
      <w:r w:rsidR="00CA70B7" w:rsidRPr="00CA70B7">
        <w:rPr>
          <w:lang w:val="uk-UA"/>
        </w:rPr>
        <w:t>148,0</w:t>
      </w:r>
      <w:r w:rsidR="00B1335B" w:rsidRPr="00CA70B7">
        <w:rPr>
          <w:lang w:val="uk-UA"/>
        </w:rPr>
        <w:t xml:space="preserve"> тис</w:t>
      </w:r>
      <w:r w:rsidR="00414E66" w:rsidRPr="00CA70B7">
        <w:rPr>
          <w:lang w:val="uk-UA"/>
        </w:rPr>
        <w:t>.</w:t>
      </w:r>
      <w:r w:rsidR="00B1335B" w:rsidRPr="00CA70B7">
        <w:rPr>
          <w:lang w:val="uk-UA"/>
        </w:rPr>
        <w:t xml:space="preserve"> грн</w:t>
      </w:r>
      <w:r w:rsidR="00CA70B7" w:rsidRPr="00CA70B7">
        <w:rPr>
          <w:lang w:val="uk-UA"/>
        </w:rPr>
        <w:t>);</w:t>
      </w:r>
    </w:p>
    <w:p w:rsidR="00D33831" w:rsidRPr="00CA70B7" w:rsidRDefault="00BD1B95" w:rsidP="00CA70B7">
      <w:pPr>
        <w:pStyle w:val="a6"/>
        <w:numPr>
          <w:ilvl w:val="0"/>
          <w:numId w:val="16"/>
        </w:numPr>
        <w:ind w:left="0" w:firstLine="0"/>
        <w:jc w:val="both"/>
        <w:rPr>
          <w:lang w:val="uk-UA"/>
        </w:rPr>
      </w:pPr>
      <w:r w:rsidRPr="00CA70B7">
        <w:rPr>
          <w:b/>
          <w:i/>
          <w:iCs/>
          <w:lang w:val="uk-UA"/>
        </w:rPr>
        <w:t>по установам культури</w:t>
      </w:r>
      <w:r w:rsidR="00D33831" w:rsidRPr="00CA70B7">
        <w:rPr>
          <w:lang w:val="uk-UA"/>
        </w:rPr>
        <w:t xml:space="preserve"> </w:t>
      </w:r>
      <w:r w:rsidR="00414E66" w:rsidRPr="00CA70B7">
        <w:rPr>
          <w:i/>
          <w:lang w:val="uk-UA"/>
        </w:rPr>
        <w:t>–</w:t>
      </w:r>
      <w:r w:rsidRPr="00CA70B7">
        <w:rPr>
          <w:i/>
          <w:lang w:val="uk-UA"/>
        </w:rPr>
        <w:t xml:space="preserve"> </w:t>
      </w:r>
      <w:r w:rsidR="00CA70B7" w:rsidRPr="00CA70B7">
        <w:rPr>
          <w:b/>
          <w:lang w:val="uk-UA"/>
        </w:rPr>
        <w:t>256,2</w:t>
      </w:r>
      <w:r w:rsidR="00D33831" w:rsidRPr="00CA70B7">
        <w:rPr>
          <w:b/>
          <w:lang w:val="uk-UA"/>
        </w:rPr>
        <w:t xml:space="preserve"> </w:t>
      </w:r>
      <w:r w:rsidR="00B1335B" w:rsidRPr="00CA70B7">
        <w:rPr>
          <w:b/>
          <w:bCs/>
          <w:lang w:val="uk-UA"/>
        </w:rPr>
        <w:t>тис</w:t>
      </w:r>
      <w:r w:rsidR="00414E66" w:rsidRPr="00CA70B7">
        <w:rPr>
          <w:b/>
          <w:bCs/>
          <w:lang w:val="uk-UA"/>
        </w:rPr>
        <w:t>.</w:t>
      </w:r>
      <w:r w:rsidR="00B1335B" w:rsidRPr="00CA70B7">
        <w:rPr>
          <w:b/>
          <w:bCs/>
          <w:lang w:val="uk-UA"/>
        </w:rPr>
        <w:t xml:space="preserve"> гривень</w:t>
      </w:r>
      <w:r w:rsidR="00CA70B7" w:rsidRPr="00CA70B7">
        <w:rPr>
          <w:lang w:val="uk-UA"/>
        </w:rPr>
        <w:t xml:space="preserve"> (батьківська плата за навчання дітей у школі мистецтв – 256,2 тис. гривень).</w:t>
      </w:r>
    </w:p>
    <w:p w:rsidR="00356186" w:rsidRPr="00BF1FA1" w:rsidRDefault="00ED16B9" w:rsidP="00356186">
      <w:pPr>
        <w:pStyle w:val="a6"/>
        <w:numPr>
          <w:ilvl w:val="0"/>
          <w:numId w:val="3"/>
        </w:numPr>
        <w:tabs>
          <w:tab w:val="clear" w:pos="720"/>
          <w:tab w:val="num" w:pos="0"/>
        </w:tabs>
        <w:ind w:left="0" w:firstLine="0"/>
        <w:jc w:val="both"/>
        <w:rPr>
          <w:b/>
          <w:bCs/>
          <w:lang w:val="uk-UA"/>
        </w:rPr>
      </w:pPr>
      <w:r w:rsidRPr="00ED16B9">
        <w:rPr>
          <w:u w:val="single"/>
          <w:lang w:val="uk-UA"/>
        </w:rPr>
        <w:t>Видатки за рахунок інших джерел власних надходжень бюджетних установ</w:t>
      </w:r>
      <w:r w:rsidRPr="00ED16B9">
        <w:rPr>
          <w:b/>
          <w:bCs/>
          <w:u w:val="single"/>
          <w:lang w:val="uk-UA"/>
        </w:rPr>
        <w:t xml:space="preserve"> </w:t>
      </w:r>
      <w:r w:rsidR="00356186" w:rsidRPr="00CA70B7">
        <w:rPr>
          <w:b/>
          <w:bCs/>
          <w:lang w:val="uk-UA"/>
        </w:rPr>
        <w:t xml:space="preserve"> – 4 056,7 </w:t>
      </w:r>
      <w:r w:rsidR="00356186" w:rsidRPr="00BF1FA1">
        <w:rPr>
          <w:b/>
          <w:bCs/>
          <w:lang w:val="uk-UA"/>
        </w:rPr>
        <w:t>тис. грн, з них:</w:t>
      </w:r>
    </w:p>
    <w:p w:rsidR="00356186" w:rsidRPr="00BF1FA1" w:rsidRDefault="00356186" w:rsidP="0019335E">
      <w:pPr>
        <w:pStyle w:val="a6"/>
        <w:numPr>
          <w:ilvl w:val="0"/>
          <w:numId w:val="25"/>
        </w:numPr>
        <w:ind w:left="0" w:firstLine="0"/>
        <w:jc w:val="both"/>
        <w:rPr>
          <w:bCs/>
          <w:lang w:val="uk-UA"/>
        </w:rPr>
      </w:pPr>
      <w:r w:rsidRPr="00BF1FA1">
        <w:rPr>
          <w:bCs/>
          <w:lang w:val="uk-UA"/>
        </w:rPr>
        <w:t>по установам освіти – 1 016,7 тис. грн</w:t>
      </w:r>
      <w:r w:rsidR="00BF1FA1" w:rsidRPr="00BF1FA1">
        <w:rPr>
          <w:bCs/>
          <w:lang w:val="uk-UA"/>
        </w:rPr>
        <w:t xml:space="preserve"> </w:t>
      </w:r>
      <w:r w:rsidR="00BF1FA1" w:rsidRPr="00E250F5">
        <w:rPr>
          <w:bCs/>
          <w:i/>
          <w:lang w:val="uk-UA"/>
        </w:rPr>
        <w:t xml:space="preserve">(отримання гуманітарної допомоги у вигляді ноутбуків </w:t>
      </w:r>
      <w:r w:rsidR="00E250F5" w:rsidRPr="00E250F5">
        <w:rPr>
          <w:bCs/>
          <w:i/>
          <w:lang w:val="uk-UA"/>
        </w:rPr>
        <w:t xml:space="preserve">30 шт та у вигляді хромбуків 58 шт </w:t>
      </w:r>
      <w:r w:rsidR="00BF1FA1" w:rsidRPr="00E250F5">
        <w:rPr>
          <w:bCs/>
          <w:i/>
          <w:lang w:val="uk-UA"/>
        </w:rPr>
        <w:t>закладами загальної середньої освіти)</w:t>
      </w:r>
      <w:r w:rsidRPr="00BF1FA1">
        <w:rPr>
          <w:bCs/>
          <w:lang w:val="uk-UA"/>
        </w:rPr>
        <w:t>;</w:t>
      </w:r>
    </w:p>
    <w:p w:rsidR="00356186" w:rsidRPr="0021548E" w:rsidRDefault="00356186" w:rsidP="0019335E">
      <w:pPr>
        <w:pStyle w:val="a6"/>
        <w:numPr>
          <w:ilvl w:val="0"/>
          <w:numId w:val="25"/>
        </w:numPr>
        <w:ind w:left="0" w:firstLine="0"/>
        <w:jc w:val="both"/>
        <w:rPr>
          <w:bCs/>
          <w:i/>
          <w:lang w:val="uk-UA"/>
        </w:rPr>
      </w:pPr>
      <w:r w:rsidRPr="00CA70B7">
        <w:rPr>
          <w:bCs/>
          <w:lang w:val="uk-UA"/>
        </w:rPr>
        <w:lastRenderedPageBreak/>
        <w:t>по установам соціального захисту  - 768,0 тис. грн;</w:t>
      </w:r>
      <w:r w:rsidR="00A3248D">
        <w:rPr>
          <w:bCs/>
          <w:lang w:val="uk-UA"/>
        </w:rPr>
        <w:t xml:space="preserve"> </w:t>
      </w:r>
      <w:r w:rsidR="00A3248D" w:rsidRPr="00A3248D">
        <w:rPr>
          <w:bCs/>
          <w:i/>
          <w:lang w:val="uk-UA"/>
        </w:rPr>
        <w:t xml:space="preserve">(отримання гуманітарної допомоги Центром надання соціальних послуг, як отримувача, з подальшою передачею </w:t>
      </w:r>
      <w:r w:rsidR="00A3248D" w:rsidRPr="0021548E">
        <w:rPr>
          <w:bCs/>
          <w:i/>
          <w:lang w:val="uk-UA"/>
        </w:rPr>
        <w:t>кінцевому набувачу (населенню);</w:t>
      </w:r>
    </w:p>
    <w:p w:rsidR="00356186" w:rsidRDefault="00356186" w:rsidP="0019335E">
      <w:pPr>
        <w:pStyle w:val="a6"/>
        <w:numPr>
          <w:ilvl w:val="0"/>
          <w:numId w:val="24"/>
        </w:numPr>
        <w:ind w:left="0" w:firstLine="0"/>
        <w:jc w:val="both"/>
        <w:rPr>
          <w:bCs/>
          <w:lang w:val="uk-UA"/>
        </w:rPr>
      </w:pPr>
      <w:r w:rsidRPr="0021548E">
        <w:rPr>
          <w:bCs/>
          <w:lang w:val="uk-UA"/>
        </w:rPr>
        <w:t>по установам культури – 11,1 тис. грн</w:t>
      </w:r>
      <w:r w:rsidR="0021548E" w:rsidRPr="0021548E">
        <w:rPr>
          <w:bCs/>
          <w:lang w:val="uk-UA"/>
        </w:rPr>
        <w:t xml:space="preserve"> (поповнення бібліотечного фонду 462 примірника)</w:t>
      </w:r>
      <w:r w:rsidRPr="0021548E">
        <w:rPr>
          <w:bCs/>
          <w:lang w:val="uk-UA"/>
        </w:rPr>
        <w:t>;</w:t>
      </w:r>
    </w:p>
    <w:p w:rsidR="00356186" w:rsidRPr="00DD32FC" w:rsidRDefault="00DD32FC" w:rsidP="0021548E">
      <w:pPr>
        <w:pStyle w:val="a6"/>
        <w:numPr>
          <w:ilvl w:val="0"/>
          <w:numId w:val="24"/>
        </w:numPr>
        <w:ind w:left="0" w:firstLine="0"/>
        <w:jc w:val="both"/>
        <w:rPr>
          <w:bCs/>
          <w:lang w:val="uk-UA"/>
        </w:rPr>
      </w:pPr>
      <w:r>
        <w:rPr>
          <w:bCs/>
          <w:lang w:val="uk-UA"/>
        </w:rPr>
        <w:t>державне управління</w:t>
      </w:r>
      <w:r w:rsidR="00356186" w:rsidRPr="0021548E">
        <w:rPr>
          <w:bCs/>
          <w:lang w:val="uk-UA"/>
        </w:rPr>
        <w:t xml:space="preserve"> (фонд комунального майна) – 2 260,9 тис. грн.</w:t>
      </w:r>
      <w:r w:rsidR="0019335E" w:rsidRPr="0021548E">
        <w:rPr>
          <w:bCs/>
          <w:lang w:val="uk-UA"/>
        </w:rPr>
        <w:t xml:space="preserve"> </w:t>
      </w:r>
      <w:r w:rsidR="0019335E" w:rsidRPr="0021548E">
        <w:rPr>
          <w:bCs/>
          <w:i/>
          <w:u w:val="single"/>
          <w:lang w:val="uk-UA"/>
        </w:rPr>
        <w:t xml:space="preserve">(безоплатне прийняття до комунальної власності Южненської міської територіальної громади майна від компанії </w:t>
      </w:r>
      <w:r w:rsidR="0019335E" w:rsidRPr="0021548E">
        <w:rPr>
          <w:bCs/>
          <w:i/>
          <w:u w:val="single"/>
          <w:lang w:val="en-US"/>
        </w:rPr>
        <w:t>DAI</w:t>
      </w:r>
      <w:r w:rsidR="0019335E" w:rsidRPr="0021548E">
        <w:rPr>
          <w:bCs/>
          <w:i/>
          <w:u w:val="single"/>
          <w:lang w:val="uk-UA"/>
        </w:rPr>
        <w:t xml:space="preserve"> </w:t>
      </w:r>
      <w:r w:rsidR="0019335E" w:rsidRPr="0021548E">
        <w:rPr>
          <w:bCs/>
          <w:i/>
          <w:u w:val="single"/>
          <w:lang w:val="en-US"/>
        </w:rPr>
        <w:t>Global</w:t>
      </w:r>
      <w:r w:rsidR="0019335E" w:rsidRPr="0021548E">
        <w:rPr>
          <w:bCs/>
          <w:i/>
          <w:u w:val="single"/>
          <w:lang w:val="uk-UA"/>
        </w:rPr>
        <w:t xml:space="preserve">, </w:t>
      </w:r>
      <w:r w:rsidR="0019335E" w:rsidRPr="0021548E">
        <w:rPr>
          <w:bCs/>
          <w:i/>
          <w:u w:val="single"/>
          <w:lang w:val="en-US"/>
        </w:rPr>
        <w:t>LLC</w:t>
      </w:r>
      <w:r w:rsidR="0019335E" w:rsidRPr="0021548E">
        <w:rPr>
          <w:bCs/>
          <w:i/>
          <w:u w:val="single"/>
          <w:lang w:val="uk-UA"/>
        </w:rPr>
        <w:t xml:space="preserve"> в рамках реалізації Проєкту «Підвищення ефективності роботи і підзвітності органів місцевого самоврядування» («ГОВЕРЛА»</w:t>
      </w:r>
      <w:r w:rsidR="0021548E">
        <w:rPr>
          <w:bCs/>
          <w:i/>
          <w:u w:val="single"/>
          <w:lang w:val="uk-UA"/>
        </w:rPr>
        <w:t xml:space="preserve"> з </w:t>
      </w:r>
      <w:r>
        <w:rPr>
          <w:bCs/>
          <w:i/>
          <w:u w:val="single"/>
          <w:lang w:val="uk-UA"/>
        </w:rPr>
        <w:t>подальшою</w:t>
      </w:r>
      <w:r w:rsidR="0021548E">
        <w:rPr>
          <w:bCs/>
          <w:i/>
          <w:u w:val="single"/>
          <w:lang w:val="uk-UA"/>
        </w:rPr>
        <w:t xml:space="preserve"> передачею установам, організаціям, комунальним </w:t>
      </w:r>
      <w:r>
        <w:rPr>
          <w:bCs/>
          <w:i/>
          <w:u w:val="single"/>
          <w:lang w:val="uk-UA"/>
        </w:rPr>
        <w:t>підприємствам та виконавчим органам Южненської міської ради</w:t>
      </w:r>
      <w:r w:rsidR="00ED16B9" w:rsidRPr="0021548E">
        <w:rPr>
          <w:bCs/>
          <w:i/>
          <w:lang w:val="uk-UA"/>
        </w:rPr>
        <w:t xml:space="preserve">, а саме: плаваюча помпа 1 шт, світлодіодний акумуляторний ліхтар 10 шт, мережевий фільтр (3 м) 20 шт, мережевий фільтр (10 м) 20 шт, подовжувач на котушці (20 м) 10 шт, подовжувач на котушці (50м) 10 шт, ланцюгова пила Дніпро 10 шт, вогнегасник 100 шт, мотопомпа для брудної води 1 шт, бензиновий генератор 5 шт, бензоріз 5 шт, набір рятувальних інструментів із зарядним акумулятором 1 </w:t>
      </w:r>
      <w:r w:rsidR="00ED16B9" w:rsidRPr="00DD32FC">
        <w:rPr>
          <w:bCs/>
          <w:i/>
          <w:lang w:val="uk-UA"/>
        </w:rPr>
        <w:t xml:space="preserve">комплект, одяг пожежний(повний комплект) 10 щт, </w:t>
      </w:r>
      <w:r w:rsidR="00B20F51" w:rsidRPr="00DD32FC">
        <w:rPr>
          <w:bCs/>
          <w:i/>
          <w:lang w:val="uk-UA"/>
        </w:rPr>
        <w:t>комп’ютерна</w:t>
      </w:r>
      <w:r w:rsidR="00ED16B9" w:rsidRPr="00DD32FC">
        <w:rPr>
          <w:bCs/>
          <w:i/>
          <w:lang w:val="uk-UA"/>
        </w:rPr>
        <w:t xml:space="preserve"> техніка 30 од, папір офісний 10 коробок по 5 пач.</w:t>
      </w:r>
      <w:r w:rsidR="0019335E" w:rsidRPr="00DD32FC">
        <w:rPr>
          <w:bCs/>
          <w:i/>
          <w:lang w:val="uk-UA"/>
        </w:rPr>
        <w:t>)</w:t>
      </w:r>
      <w:r w:rsidR="003B490D" w:rsidRPr="00DD32FC">
        <w:rPr>
          <w:bCs/>
          <w:i/>
          <w:lang w:val="uk-UA"/>
        </w:rPr>
        <w:t>.</w:t>
      </w:r>
    </w:p>
    <w:p w:rsidR="00D33831" w:rsidRPr="00CA70B7" w:rsidRDefault="00D33831" w:rsidP="00AD24E9">
      <w:pPr>
        <w:numPr>
          <w:ilvl w:val="0"/>
          <w:numId w:val="8"/>
        </w:numPr>
        <w:tabs>
          <w:tab w:val="clear" w:pos="720"/>
          <w:tab w:val="num" w:pos="0"/>
        </w:tabs>
        <w:ind w:left="0" w:firstLine="0"/>
        <w:jc w:val="both"/>
        <w:rPr>
          <w:b/>
          <w:u w:val="single"/>
          <w:lang w:val="uk-UA"/>
        </w:rPr>
      </w:pPr>
      <w:r w:rsidRPr="00CA70B7">
        <w:rPr>
          <w:lang w:val="uk-UA"/>
        </w:rPr>
        <w:t xml:space="preserve">Інші  кошти спеціального фонду  – </w:t>
      </w:r>
      <w:r w:rsidR="00CA70B7" w:rsidRPr="00CA70B7">
        <w:rPr>
          <w:b/>
          <w:lang w:val="uk-UA"/>
        </w:rPr>
        <w:t>2 977,1</w:t>
      </w:r>
      <w:r w:rsidR="00B1335B" w:rsidRPr="00CA70B7">
        <w:rPr>
          <w:b/>
          <w:lang w:val="uk-UA"/>
        </w:rPr>
        <w:t xml:space="preserve"> тис</w:t>
      </w:r>
      <w:r w:rsidR="0099406A" w:rsidRPr="00CA70B7">
        <w:rPr>
          <w:b/>
          <w:lang w:val="uk-UA"/>
        </w:rPr>
        <w:t>.</w:t>
      </w:r>
      <w:r w:rsidR="00B1335B" w:rsidRPr="00CA70B7">
        <w:rPr>
          <w:b/>
          <w:lang w:val="uk-UA"/>
        </w:rPr>
        <w:t xml:space="preserve"> грн</w:t>
      </w:r>
      <w:r w:rsidRPr="00CA70B7">
        <w:rPr>
          <w:lang w:val="uk-UA"/>
        </w:rPr>
        <w:t>, з них:</w:t>
      </w:r>
    </w:p>
    <w:p w:rsidR="00D33831" w:rsidRPr="00266540" w:rsidRDefault="00D33831" w:rsidP="003A6128">
      <w:pPr>
        <w:pStyle w:val="a6"/>
        <w:numPr>
          <w:ilvl w:val="0"/>
          <w:numId w:val="18"/>
        </w:numPr>
        <w:ind w:left="0" w:firstLine="0"/>
        <w:jc w:val="both"/>
        <w:rPr>
          <w:u w:val="single"/>
          <w:lang w:val="uk-UA"/>
        </w:rPr>
      </w:pPr>
      <w:r w:rsidRPr="00266540">
        <w:rPr>
          <w:u w:val="single"/>
          <w:lang w:val="uk-UA"/>
        </w:rPr>
        <w:t>Видатки за рахунок бюджету розвитку</w:t>
      </w:r>
      <w:r w:rsidRPr="00266540">
        <w:rPr>
          <w:b/>
          <w:u w:val="single"/>
          <w:lang w:val="uk-UA"/>
        </w:rPr>
        <w:t xml:space="preserve"> – </w:t>
      </w:r>
      <w:r w:rsidR="00266540" w:rsidRPr="00266540">
        <w:rPr>
          <w:b/>
          <w:u w:val="single"/>
          <w:lang w:val="uk-UA"/>
        </w:rPr>
        <w:t>2 977,1</w:t>
      </w:r>
      <w:r w:rsidR="00B1335B" w:rsidRPr="00266540">
        <w:rPr>
          <w:b/>
          <w:u w:val="single"/>
          <w:lang w:val="uk-UA"/>
        </w:rPr>
        <w:t xml:space="preserve"> тис</w:t>
      </w:r>
      <w:r w:rsidR="0099406A" w:rsidRPr="00266540">
        <w:rPr>
          <w:b/>
          <w:u w:val="single"/>
          <w:lang w:val="uk-UA"/>
        </w:rPr>
        <w:t>.</w:t>
      </w:r>
      <w:r w:rsidR="00B1335B" w:rsidRPr="00266540">
        <w:rPr>
          <w:b/>
          <w:u w:val="single"/>
          <w:lang w:val="uk-UA"/>
        </w:rPr>
        <w:t xml:space="preserve"> грн</w:t>
      </w:r>
      <w:r w:rsidRPr="00266540">
        <w:rPr>
          <w:b/>
          <w:u w:val="single"/>
          <w:lang w:val="uk-UA"/>
        </w:rPr>
        <w:t xml:space="preserve">, </w:t>
      </w:r>
      <w:r w:rsidR="003A6128">
        <w:rPr>
          <w:b/>
          <w:u w:val="single"/>
          <w:lang w:val="uk-UA"/>
        </w:rPr>
        <w:t>(</w:t>
      </w:r>
      <w:r w:rsidR="003A6128" w:rsidRPr="003A6128">
        <w:rPr>
          <w:i/>
          <w:u w:val="single"/>
          <w:lang w:val="uk-UA"/>
        </w:rPr>
        <w:t>Програма розвитку інфраструктури Южненської міської територіальної громади на 2020-2024 роки)</w:t>
      </w:r>
      <w:r w:rsidR="003A6128">
        <w:rPr>
          <w:b/>
          <w:u w:val="single"/>
          <w:lang w:val="uk-UA"/>
        </w:rPr>
        <w:t xml:space="preserve"> </w:t>
      </w:r>
      <w:r w:rsidRPr="00266540">
        <w:rPr>
          <w:u w:val="single"/>
          <w:lang w:val="uk-UA"/>
        </w:rPr>
        <w:t xml:space="preserve">з них: </w:t>
      </w:r>
    </w:p>
    <w:p w:rsidR="00397114" w:rsidRDefault="003A6128" w:rsidP="003A6128">
      <w:pPr>
        <w:ind w:firstLine="851"/>
        <w:jc w:val="both"/>
        <w:rPr>
          <w:lang w:val="uk-UA"/>
        </w:rPr>
      </w:pPr>
      <w:r w:rsidRPr="003A6128">
        <w:rPr>
          <w:lang w:val="uk-UA"/>
        </w:rPr>
        <w:t>КПКВК 1021 «Надання загальної середньої освіти закладами загальної середньої освіти за рахунок коштів місцевого бюджету»</w:t>
      </w:r>
      <w:r>
        <w:rPr>
          <w:lang w:val="uk-UA"/>
        </w:rPr>
        <w:t xml:space="preserve"> - </w:t>
      </w:r>
      <w:r>
        <w:rPr>
          <w:b/>
          <w:lang w:val="uk-UA"/>
        </w:rPr>
        <w:t>1594,8</w:t>
      </w:r>
      <w:r w:rsidRPr="003A6128">
        <w:rPr>
          <w:b/>
          <w:lang w:val="uk-UA"/>
        </w:rPr>
        <w:t xml:space="preserve"> тис. грн</w:t>
      </w:r>
      <w:r>
        <w:rPr>
          <w:lang w:val="uk-UA"/>
        </w:rPr>
        <w:t xml:space="preserve"> :</w:t>
      </w:r>
      <w:r w:rsidRPr="003A6128">
        <w:rPr>
          <w:lang w:val="uk-UA"/>
        </w:rPr>
        <w:t>Капітальний ремонт частини підвального приміщення Ліцею № 1 Южненської міської ради Одеського району Одеської області з влаштуванням найпростішого укриття, що планується використовувати для укриття учасників освітнього процесу за адресою: просп. Миру, будинок 19-А м.Южне, Одес</w:t>
      </w:r>
      <w:r>
        <w:rPr>
          <w:lang w:val="uk-UA"/>
        </w:rPr>
        <w:t>ького району, Одеської області – 1 594,7 тис. грн</w:t>
      </w:r>
    </w:p>
    <w:p w:rsidR="003A6128" w:rsidRPr="003A6128" w:rsidRDefault="003A6128" w:rsidP="003A6128">
      <w:pPr>
        <w:jc w:val="both"/>
        <w:rPr>
          <w:b/>
          <w:lang w:val="uk-UA"/>
        </w:rPr>
      </w:pPr>
      <w:r w:rsidRPr="003A6128">
        <w:rPr>
          <w:b/>
          <w:lang w:val="uk-UA"/>
        </w:rPr>
        <w:t>КПКВК 7330 «Будівництво інших об`єктів комунальної власності» - 1 382,</w:t>
      </w:r>
      <w:r>
        <w:rPr>
          <w:b/>
          <w:lang w:val="uk-UA"/>
        </w:rPr>
        <w:t>3</w:t>
      </w:r>
      <w:r w:rsidRPr="003A6128">
        <w:rPr>
          <w:b/>
          <w:lang w:val="uk-UA"/>
        </w:rPr>
        <w:t xml:space="preserve"> тис. грн, з них:</w:t>
      </w:r>
    </w:p>
    <w:p w:rsidR="003A6128" w:rsidRPr="003A6128" w:rsidRDefault="003A6128" w:rsidP="003A6128">
      <w:pPr>
        <w:pStyle w:val="a6"/>
        <w:numPr>
          <w:ilvl w:val="0"/>
          <w:numId w:val="18"/>
        </w:numPr>
        <w:ind w:left="0" w:firstLine="0"/>
        <w:jc w:val="both"/>
        <w:rPr>
          <w:b/>
          <w:lang w:val="uk-UA"/>
        </w:rPr>
      </w:pPr>
      <w:r w:rsidRPr="003A6128">
        <w:rPr>
          <w:lang w:val="uk-UA"/>
        </w:rPr>
        <w:t xml:space="preserve">Реконструкція нежитлових приміщень № 2-7, № 9-13 та № 17-39 в житлові, які розташовані на першому поверсі гуртожитку  для розміщення внутрішньо переміщених (евакуйованих) осіб за адресою: Одеська область, Одеський район, м. Южне, вул. Новобілярська, 26-Б – </w:t>
      </w:r>
      <w:r w:rsidRPr="003A6128">
        <w:rPr>
          <w:b/>
          <w:lang w:val="uk-UA"/>
        </w:rPr>
        <w:t>852,6 тис. грн;</w:t>
      </w:r>
    </w:p>
    <w:p w:rsidR="0090749C" w:rsidRPr="00AA0632" w:rsidRDefault="003A6128" w:rsidP="00AA0632">
      <w:pPr>
        <w:pStyle w:val="a6"/>
        <w:numPr>
          <w:ilvl w:val="0"/>
          <w:numId w:val="18"/>
        </w:numPr>
        <w:ind w:left="0" w:firstLine="0"/>
        <w:jc w:val="both"/>
        <w:rPr>
          <w:b/>
          <w:bCs/>
          <w:u w:val="single"/>
          <w:lang w:val="uk-UA"/>
        </w:rPr>
      </w:pPr>
      <w:r w:rsidRPr="00AA0632">
        <w:rPr>
          <w:lang w:val="uk-UA"/>
        </w:rPr>
        <w:t xml:space="preserve">Реконструкція будівлі адміністративного приміщення для розміщення внутрішньо переміщених (евакуйованих) осіб зі створенням  на другому та третьому поверхах гуртожитку за адресою: Одеська область, Одеський район, смт. Нові Білярі, вул. Лиманна,  2 (проектно-вишукувальні роботи) – </w:t>
      </w:r>
      <w:r w:rsidRPr="00AA0632">
        <w:rPr>
          <w:b/>
          <w:lang w:val="uk-UA"/>
        </w:rPr>
        <w:t>529,7 тис. гривень.</w:t>
      </w:r>
    </w:p>
    <w:p w:rsidR="0090749C" w:rsidRDefault="0090749C" w:rsidP="00E95370">
      <w:pPr>
        <w:ind w:left="284" w:firstLine="360"/>
        <w:jc w:val="center"/>
        <w:rPr>
          <w:b/>
          <w:bCs/>
          <w:u w:val="single"/>
          <w:lang w:val="uk-UA"/>
        </w:rPr>
      </w:pPr>
    </w:p>
    <w:p w:rsidR="00E95370" w:rsidRPr="00A86859" w:rsidRDefault="00E95370" w:rsidP="00E95370">
      <w:pPr>
        <w:ind w:left="284" w:firstLine="360"/>
        <w:jc w:val="center"/>
        <w:rPr>
          <w:rFonts w:eastAsia="SimSun"/>
          <w:b/>
          <w:bCs/>
          <w:color w:val="000000"/>
          <w:u w:val="single"/>
          <w:lang w:val="uk-UA" w:eastAsia="zh-CN"/>
        </w:rPr>
      </w:pPr>
      <w:r w:rsidRPr="00A86859">
        <w:rPr>
          <w:b/>
          <w:bCs/>
          <w:u w:val="single"/>
          <w:lang w:val="uk-UA"/>
        </w:rPr>
        <w:t xml:space="preserve">  Міжбюджетні трансферти</w:t>
      </w:r>
      <w:r w:rsidRPr="00A86859">
        <w:rPr>
          <w:rFonts w:eastAsia="SimSun"/>
          <w:b/>
          <w:bCs/>
          <w:color w:val="000000"/>
          <w:u w:val="single"/>
          <w:lang w:val="uk-UA" w:eastAsia="zh-CN"/>
        </w:rPr>
        <w:t xml:space="preserve">  </w:t>
      </w:r>
    </w:p>
    <w:p w:rsidR="00E95370" w:rsidRPr="00A86859" w:rsidRDefault="00E95370" w:rsidP="00E95370">
      <w:pPr>
        <w:shd w:val="clear" w:color="auto" w:fill="FFFFFF"/>
        <w:spacing w:line="278" w:lineRule="exact"/>
        <w:ind w:right="43"/>
        <w:jc w:val="center"/>
        <w:rPr>
          <w:rFonts w:eastAsia="SimSun"/>
          <w:bCs/>
          <w:color w:val="000000"/>
          <w:lang w:val="uk-UA" w:eastAsia="zh-CN"/>
        </w:rPr>
      </w:pPr>
      <w:r w:rsidRPr="00A86859">
        <w:rPr>
          <w:rFonts w:eastAsia="SimSun"/>
          <w:bCs/>
          <w:color w:val="000000"/>
          <w:lang w:val="uk-UA" w:eastAsia="zh-CN"/>
        </w:rPr>
        <w:t>Використання субвенцій та дотацій  з</w:t>
      </w:r>
      <w:r w:rsidRPr="003A6128">
        <w:rPr>
          <w:rFonts w:eastAsia="SimSun"/>
          <w:bCs/>
          <w:color w:val="000000"/>
          <w:lang w:val="uk-UA" w:eastAsia="zh-CN"/>
        </w:rPr>
        <w:t xml:space="preserve"> державного</w:t>
      </w:r>
      <w:r w:rsidRPr="00A86859">
        <w:rPr>
          <w:rFonts w:eastAsia="SimSun"/>
          <w:bCs/>
          <w:color w:val="000000"/>
          <w:lang w:val="uk-UA" w:eastAsia="zh-CN"/>
        </w:rPr>
        <w:t xml:space="preserve"> </w:t>
      </w:r>
      <w:r w:rsidRPr="003A6128">
        <w:rPr>
          <w:rFonts w:eastAsia="SimSun"/>
          <w:bCs/>
          <w:color w:val="000000"/>
          <w:lang w:val="uk-UA" w:eastAsia="zh-CN"/>
        </w:rPr>
        <w:t xml:space="preserve"> бюджету </w:t>
      </w:r>
      <w:r w:rsidRPr="00A86859">
        <w:rPr>
          <w:rFonts w:eastAsia="SimSun"/>
          <w:bCs/>
          <w:color w:val="000000"/>
          <w:lang w:val="uk-UA" w:eastAsia="zh-CN"/>
        </w:rPr>
        <w:t xml:space="preserve">та обласного бюджету          </w:t>
      </w:r>
      <w:r w:rsidR="00520360" w:rsidRPr="00A86859">
        <w:rPr>
          <w:rFonts w:eastAsia="SimSun"/>
          <w:bCs/>
          <w:color w:val="000000"/>
          <w:lang w:val="uk-UA" w:eastAsia="zh-CN"/>
        </w:rPr>
        <w:t>Южненській міській територіальній громаді</w:t>
      </w:r>
      <w:r w:rsidRPr="00A86859">
        <w:rPr>
          <w:rFonts w:eastAsia="SimSun"/>
          <w:bCs/>
          <w:color w:val="000000"/>
          <w:lang w:eastAsia="zh-CN"/>
        </w:rPr>
        <w:t xml:space="preserve">  станом на 01.0</w:t>
      </w:r>
      <w:r w:rsidRPr="00A86859">
        <w:rPr>
          <w:rFonts w:eastAsia="SimSun"/>
          <w:bCs/>
          <w:color w:val="000000"/>
          <w:lang w:val="uk-UA" w:eastAsia="zh-CN"/>
        </w:rPr>
        <w:t>4</w:t>
      </w:r>
      <w:r w:rsidRPr="00A86859">
        <w:rPr>
          <w:rFonts w:eastAsia="SimSun"/>
          <w:bCs/>
          <w:color w:val="000000"/>
          <w:lang w:eastAsia="zh-CN"/>
        </w:rPr>
        <w:t>.20</w:t>
      </w:r>
      <w:r w:rsidR="001E609A" w:rsidRPr="00A86859">
        <w:rPr>
          <w:rFonts w:eastAsia="SimSun"/>
          <w:bCs/>
          <w:color w:val="000000"/>
          <w:lang w:val="uk-UA" w:eastAsia="zh-CN"/>
        </w:rPr>
        <w:t>23</w:t>
      </w:r>
      <w:r w:rsidRPr="00A86859">
        <w:rPr>
          <w:rFonts w:eastAsia="SimSun"/>
          <w:bCs/>
          <w:color w:val="000000"/>
          <w:lang w:eastAsia="zh-CN"/>
        </w:rPr>
        <w:t xml:space="preserve"> року</w:t>
      </w:r>
    </w:p>
    <w:p w:rsidR="00EE7ADB" w:rsidRPr="00E71ADA" w:rsidRDefault="00EE7ADB" w:rsidP="00520360">
      <w:pPr>
        <w:shd w:val="clear" w:color="auto" w:fill="FFFFFF"/>
        <w:spacing w:line="278" w:lineRule="exact"/>
        <w:ind w:right="43"/>
        <w:rPr>
          <w:rFonts w:eastAsia="SimSun"/>
          <w:bCs/>
          <w:color w:val="000000"/>
          <w:highlight w:val="yellow"/>
          <w:lang w:val="uk-UA" w:eastAsia="zh-CN"/>
        </w:rPr>
      </w:pPr>
    </w:p>
    <w:tbl>
      <w:tblPr>
        <w:tblW w:w="1005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8"/>
        <w:gridCol w:w="1997"/>
        <w:gridCol w:w="1263"/>
        <w:gridCol w:w="1134"/>
        <w:gridCol w:w="1276"/>
        <w:gridCol w:w="1276"/>
        <w:gridCol w:w="1417"/>
        <w:gridCol w:w="1128"/>
      </w:tblGrid>
      <w:tr w:rsidR="007E5F69" w:rsidRPr="00C05038" w:rsidTr="00356186">
        <w:trPr>
          <w:trHeight w:val="771"/>
          <w:tblCellSpacing w:w="20" w:type="dxa"/>
        </w:trPr>
        <w:tc>
          <w:tcPr>
            <w:tcW w:w="508" w:type="dxa"/>
            <w:shd w:val="clear" w:color="auto" w:fill="auto"/>
            <w:hideMark/>
          </w:tcPr>
          <w:p w:rsidR="007E5F69" w:rsidRPr="00C05038" w:rsidRDefault="007E5F69" w:rsidP="00356186">
            <w:pPr>
              <w:rPr>
                <w:color w:val="000000"/>
                <w:sz w:val="20"/>
                <w:szCs w:val="20"/>
                <w:lang w:val="uk-UA"/>
              </w:rPr>
            </w:pPr>
            <w:r w:rsidRPr="00C05038">
              <w:rPr>
                <w:color w:val="000000"/>
                <w:sz w:val="20"/>
                <w:szCs w:val="20"/>
                <w:lang w:val="uk-UA"/>
              </w:rPr>
              <w:t>№ п/п</w:t>
            </w:r>
          </w:p>
        </w:tc>
        <w:tc>
          <w:tcPr>
            <w:tcW w:w="1957" w:type="dxa"/>
            <w:shd w:val="clear" w:color="auto" w:fill="auto"/>
            <w:hideMark/>
          </w:tcPr>
          <w:p w:rsidR="007E5F69" w:rsidRPr="00C05038" w:rsidRDefault="007E5F69" w:rsidP="00356186">
            <w:pPr>
              <w:rPr>
                <w:color w:val="000000"/>
                <w:sz w:val="20"/>
                <w:szCs w:val="20"/>
                <w:lang w:val="uk-UA"/>
              </w:rPr>
            </w:pPr>
            <w:r w:rsidRPr="00C05038">
              <w:rPr>
                <w:color w:val="000000"/>
                <w:sz w:val="20"/>
                <w:szCs w:val="20"/>
                <w:lang w:val="uk-UA"/>
              </w:rPr>
              <w:t>Найменування субвенцій</w:t>
            </w:r>
          </w:p>
        </w:tc>
        <w:tc>
          <w:tcPr>
            <w:tcW w:w="1223" w:type="dxa"/>
            <w:shd w:val="clear" w:color="auto" w:fill="auto"/>
            <w:hideMark/>
          </w:tcPr>
          <w:p w:rsidR="007E5F69" w:rsidRPr="00C05038" w:rsidRDefault="007E5F69" w:rsidP="007E5F69">
            <w:pPr>
              <w:rPr>
                <w:color w:val="000000"/>
                <w:sz w:val="16"/>
                <w:szCs w:val="16"/>
                <w:lang w:val="uk-UA"/>
              </w:rPr>
            </w:pPr>
            <w:r w:rsidRPr="00C05038">
              <w:rPr>
                <w:color w:val="000000"/>
                <w:sz w:val="16"/>
                <w:szCs w:val="16"/>
                <w:lang w:val="uk-UA"/>
              </w:rPr>
              <w:t xml:space="preserve">Передбачено на </w:t>
            </w:r>
            <w:r>
              <w:rPr>
                <w:color w:val="000000"/>
                <w:sz w:val="16"/>
                <w:szCs w:val="16"/>
                <w:lang w:val="uk-UA"/>
              </w:rPr>
              <w:t xml:space="preserve">І квартал 2023 </w:t>
            </w:r>
            <w:r w:rsidRPr="00C05038">
              <w:rPr>
                <w:color w:val="000000"/>
                <w:sz w:val="16"/>
                <w:szCs w:val="16"/>
                <w:lang w:val="uk-UA"/>
              </w:rPr>
              <w:t>року</w:t>
            </w:r>
            <w:r>
              <w:rPr>
                <w:color w:val="000000"/>
                <w:sz w:val="16"/>
                <w:szCs w:val="16"/>
                <w:lang w:val="uk-UA"/>
              </w:rPr>
              <w:t xml:space="preserve"> </w:t>
            </w:r>
            <w:r w:rsidRPr="00C05038">
              <w:rPr>
                <w:color w:val="000000"/>
                <w:sz w:val="16"/>
                <w:szCs w:val="16"/>
                <w:lang w:val="uk-UA"/>
              </w:rPr>
              <w:t xml:space="preserve"> зі змінами</w:t>
            </w:r>
          </w:p>
        </w:tc>
        <w:tc>
          <w:tcPr>
            <w:tcW w:w="1094" w:type="dxa"/>
            <w:shd w:val="clear" w:color="auto" w:fill="auto"/>
            <w:hideMark/>
          </w:tcPr>
          <w:p w:rsidR="007E5F69" w:rsidRPr="00C05038" w:rsidRDefault="007E5F69" w:rsidP="007E5F69">
            <w:pPr>
              <w:jc w:val="center"/>
              <w:rPr>
                <w:color w:val="000000"/>
                <w:sz w:val="16"/>
                <w:szCs w:val="16"/>
                <w:lang w:val="uk-UA"/>
              </w:rPr>
            </w:pPr>
            <w:r>
              <w:rPr>
                <w:color w:val="000000"/>
                <w:sz w:val="16"/>
                <w:szCs w:val="16"/>
                <w:lang w:val="uk-UA"/>
              </w:rPr>
              <w:t>Отримано за І  квартал 2023</w:t>
            </w:r>
            <w:r w:rsidRPr="00C05038">
              <w:rPr>
                <w:color w:val="000000"/>
                <w:sz w:val="16"/>
                <w:szCs w:val="16"/>
                <w:lang w:val="uk-UA"/>
              </w:rPr>
              <w:t xml:space="preserve"> року</w:t>
            </w:r>
          </w:p>
        </w:tc>
        <w:tc>
          <w:tcPr>
            <w:tcW w:w="1236" w:type="dxa"/>
            <w:shd w:val="clear" w:color="auto" w:fill="auto"/>
            <w:hideMark/>
          </w:tcPr>
          <w:p w:rsidR="007E5F69" w:rsidRPr="00C05038" w:rsidRDefault="007E5F69" w:rsidP="007E5F69">
            <w:pPr>
              <w:jc w:val="center"/>
              <w:rPr>
                <w:color w:val="000000"/>
                <w:sz w:val="16"/>
                <w:szCs w:val="16"/>
                <w:lang w:val="uk-UA"/>
              </w:rPr>
            </w:pPr>
            <w:r w:rsidRPr="00C05038">
              <w:rPr>
                <w:color w:val="000000"/>
                <w:sz w:val="16"/>
                <w:szCs w:val="16"/>
                <w:lang w:val="uk-UA"/>
              </w:rPr>
              <w:t xml:space="preserve">Перераховано за </w:t>
            </w:r>
            <w:r>
              <w:rPr>
                <w:color w:val="000000"/>
                <w:sz w:val="16"/>
                <w:szCs w:val="16"/>
                <w:lang w:val="uk-UA"/>
              </w:rPr>
              <w:t>І квартал</w:t>
            </w:r>
            <w:r w:rsidRPr="00C05038">
              <w:rPr>
                <w:color w:val="000000"/>
                <w:sz w:val="16"/>
                <w:szCs w:val="16"/>
                <w:lang w:val="uk-UA"/>
              </w:rPr>
              <w:t xml:space="preserve"> </w:t>
            </w:r>
            <w:r>
              <w:rPr>
                <w:color w:val="000000"/>
                <w:sz w:val="16"/>
                <w:szCs w:val="16"/>
                <w:lang w:val="uk-UA"/>
              </w:rPr>
              <w:t>2023</w:t>
            </w:r>
            <w:r w:rsidRPr="00C05038">
              <w:rPr>
                <w:color w:val="000000"/>
                <w:sz w:val="16"/>
                <w:szCs w:val="16"/>
                <w:lang w:val="uk-UA"/>
              </w:rPr>
              <w:t xml:space="preserve"> року</w:t>
            </w:r>
          </w:p>
        </w:tc>
        <w:tc>
          <w:tcPr>
            <w:tcW w:w="1236" w:type="dxa"/>
            <w:shd w:val="clear" w:color="auto" w:fill="auto"/>
            <w:hideMark/>
          </w:tcPr>
          <w:p w:rsidR="007E5F69" w:rsidRPr="00C05038" w:rsidRDefault="007E5F69" w:rsidP="00356186">
            <w:pPr>
              <w:rPr>
                <w:color w:val="000000"/>
                <w:sz w:val="16"/>
                <w:szCs w:val="16"/>
                <w:lang w:val="uk-UA"/>
              </w:rPr>
            </w:pPr>
            <w:r>
              <w:rPr>
                <w:color w:val="000000"/>
                <w:sz w:val="16"/>
                <w:szCs w:val="16"/>
                <w:lang w:val="uk-UA"/>
              </w:rPr>
              <w:t>Використано ГРК  станом на 01.04.2023</w:t>
            </w:r>
            <w:r w:rsidRPr="00C05038">
              <w:rPr>
                <w:color w:val="000000"/>
                <w:sz w:val="16"/>
                <w:szCs w:val="16"/>
                <w:lang w:val="uk-UA"/>
              </w:rPr>
              <w:t>р.</w:t>
            </w:r>
          </w:p>
        </w:tc>
        <w:tc>
          <w:tcPr>
            <w:tcW w:w="1377" w:type="dxa"/>
          </w:tcPr>
          <w:p w:rsidR="007E5F69" w:rsidRPr="00C05038" w:rsidRDefault="007E5F69" w:rsidP="00356186">
            <w:pPr>
              <w:rPr>
                <w:color w:val="000000"/>
                <w:sz w:val="16"/>
                <w:szCs w:val="16"/>
                <w:lang w:val="uk-UA"/>
              </w:rPr>
            </w:pPr>
            <w:r w:rsidRPr="00C05038">
              <w:rPr>
                <w:color w:val="000000"/>
                <w:sz w:val="16"/>
                <w:szCs w:val="16"/>
                <w:lang w:val="uk-UA"/>
              </w:rPr>
              <w:t>Залишки коштів на рахунках м</w:t>
            </w:r>
            <w:r>
              <w:rPr>
                <w:color w:val="000000"/>
                <w:sz w:val="16"/>
                <w:szCs w:val="16"/>
                <w:lang w:val="uk-UA"/>
              </w:rPr>
              <w:t>ісцевого бюджету станом на 01.04.2023</w:t>
            </w:r>
            <w:r w:rsidRPr="00C05038">
              <w:rPr>
                <w:color w:val="000000"/>
                <w:sz w:val="16"/>
                <w:szCs w:val="16"/>
                <w:lang w:val="uk-UA"/>
              </w:rPr>
              <w:t xml:space="preserve"> року</w:t>
            </w:r>
          </w:p>
        </w:tc>
        <w:tc>
          <w:tcPr>
            <w:tcW w:w="1068" w:type="dxa"/>
            <w:shd w:val="clear" w:color="auto" w:fill="auto"/>
            <w:hideMark/>
          </w:tcPr>
          <w:p w:rsidR="007E5F69" w:rsidRPr="00C05038" w:rsidRDefault="007E5F69" w:rsidP="00356186">
            <w:pPr>
              <w:rPr>
                <w:color w:val="000000"/>
                <w:sz w:val="16"/>
                <w:szCs w:val="16"/>
                <w:lang w:val="uk-UA"/>
              </w:rPr>
            </w:pPr>
            <w:r w:rsidRPr="00C05038">
              <w:rPr>
                <w:color w:val="000000"/>
                <w:sz w:val="16"/>
                <w:szCs w:val="16"/>
                <w:lang w:val="uk-UA"/>
              </w:rPr>
              <w:t xml:space="preserve">Кредиторська </w:t>
            </w:r>
            <w:r>
              <w:rPr>
                <w:color w:val="000000"/>
                <w:sz w:val="16"/>
                <w:szCs w:val="16"/>
                <w:lang w:val="uk-UA"/>
              </w:rPr>
              <w:t>заборгованість станом на 01.04.2023</w:t>
            </w:r>
            <w:r w:rsidRPr="00C05038">
              <w:rPr>
                <w:color w:val="000000"/>
                <w:sz w:val="16"/>
                <w:szCs w:val="16"/>
                <w:lang w:val="uk-UA"/>
              </w:rPr>
              <w:t>р</w:t>
            </w:r>
          </w:p>
        </w:tc>
      </w:tr>
      <w:tr w:rsidR="007E5F69" w:rsidRPr="002B789A" w:rsidTr="0090749C">
        <w:trPr>
          <w:trHeight w:val="195"/>
          <w:tblCellSpacing w:w="20" w:type="dxa"/>
        </w:trPr>
        <w:tc>
          <w:tcPr>
            <w:tcW w:w="9979" w:type="dxa"/>
            <w:gridSpan w:val="8"/>
            <w:shd w:val="clear" w:color="auto" w:fill="auto"/>
            <w:hideMark/>
          </w:tcPr>
          <w:p w:rsidR="007E5F69" w:rsidRPr="00C05038" w:rsidRDefault="007E5F69" w:rsidP="00356186">
            <w:pPr>
              <w:jc w:val="center"/>
              <w:rPr>
                <w:b/>
                <w:color w:val="000000"/>
                <w:sz w:val="22"/>
                <w:szCs w:val="22"/>
                <w:lang w:val="uk-UA"/>
              </w:rPr>
            </w:pPr>
            <w:r w:rsidRPr="00C05038">
              <w:rPr>
                <w:b/>
                <w:color w:val="000000"/>
                <w:sz w:val="22"/>
                <w:szCs w:val="22"/>
                <w:lang w:val="uk-UA"/>
              </w:rPr>
              <w:t>ЗАГАЛЬНИЙ ФОНД</w:t>
            </w:r>
          </w:p>
        </w:tc>
      </w:tr>
      <w:tr w:rsidR="00397114" w:rsidRPr="00C05038" w:rsidTr="00397114">
        <w:trPr>
          <w:trHeight w:val="382"/>
          <w:tblCellSpacing w:w="20" w:type="dxa"/>
        </w:trPr>
        <w:tc>
          <w:tcPr>
            <w:tcW w:w="508" w:type="dxa"/>
            <w:shd w:val="clear" w:color="auto" w:fill="auto"/>
          </w:tcPr>
          <w:p w:rsidR="00397114" w:rsidRPr="00C05038" w:rsidRDefault="00397114" w:rsidP="00356186">
            <w:pPr>
              <w:jc w:val="right"/>
              <w:rPr>
                <w:b/>
                <w:bCs/>
                <w:color w:val="000000"/>
                <w:lang w:val="uk-UA"/>
              </w:rPr>
            </w:pPr>
            <w:r w:rsidRPr="00C05038">
              <w:rPr>
                <w:b/>
                <w:bCs/>
                <w:color w:val="000000"/>
                <w:lang w:val="uk-UA"/>
              </w:rPr>
              <w:t>1</w:t>
            </w:r>
          </w:p>
        </w:tc>
        <w:tc>
          <w:tcPr>
            <w:tcW w:w="1957" w:type="dxa"/>
            <w:shd w:val="clear" w:color="auto" w:fill="auto"/>
          </w:tcPr>
          <w:p w:rsidR="00397114" w:rsidRPr="0090749C" w:rsidRDefault="00397114" w:rsidP="00356186">
            <w:pPr>
              <w:rPr>
                <w:color w:val="000000"/>
                <w:sz w:val="19"/>
                <w:szCs w:val="19"/>
                <w:lang w:val="uk-UA"/>
              </w:rPr>
            </w:pPr>
            <w:r w:rsidRPr="0090749C">
              <w:rPr>
                <w:color w:val="000000"/>
                <w:sz w:val="19"/>
                <w:szCs w:val="19"/>
                <w:lang w:val="uk-UA"/>
              </w:rPr>
              <w:t xml:space="preserve">Додаткова дотація з державного бюджету місцевим бюджетам на здійснення повноважень органів </w:t>
            </w:r>
            <w:r w:rsidRPr="0090749C">
              <w:rPr>
                <w:color w:val="000000"/>
                <w:sz w:val="19"/>
                <w:szCs w:val="19"/>
                <w:lang w:val="uk-UA"/>
              </w:rPr>
              <w:lastRenderedPageBreak/>
              <w:t>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223" w:type="dxa"/>
            <w:shd w:val="clear" w:color="auto" w:fill="auto"/>
          </w:tcPr>
          <w:p w:rsidR="00397114" w:rsidRPr="00C05038" w:rsidRDefault="00397114" w:rsidP="00356186">
            <w:pPr>
              <w:jc w:val="center"/>
              <w:rPr>
                <w:b/>
                <w:bCs/>
                <w:color w:val="000000"/>
                <w:lang w:val="uk-UA"/>
              </w:rPr>
            </w:pPr>
            <w:r>
              <w:rPr>
                <w:b/>
                <w:bCs/>
                <w:color w:val="000000"/>
                <w:lang w:val="uk-UA"/>
              </w:rPr>
              <w:lastRenderedPageBreak/>
              <w:t>-</w:t>
            </w:r>
          </w:p>
        </w:tc>
        <w:tc>
          <w:tcPr>
            <w:tcW w:w="1094" w:type="dxa"/>
            <w:shd w:val="clear" w:color="auto" w:fill="auto"/>
          </w:tcPr>
          <w:p w:rsidR="00397114" w:rsidRPr="00C05038" w:rsidRDefault="00397114" w:rsidP="00356186">
            <w:pPr>
              <w:jc w:val="center"/>
              <w:rPr>
                <w:b/>
                <w:bCs/>
                <w:color w:val="000000"/>
                <w:lang w:val="uk-UA"/>
              </w:rPr>
            </w:pPr>
            <w:r>
              <w:rPr>
                <w:b/>
                <w:bCs/>
                <w:color w:val="000000"/>
                <w:lang w:val="uk-UA"/>
              </w:rPr>
              <w:t>4 155,6</w:t>
            </w:r>
          </w:p>
        </w:tc>
        <w:tc>
          <w:tcPr>
            <w:tcW w:w="1236" w:type="dxa"/>
            <w:shd w:val="clear" w:color="auto" w:fill="auto"/>
          </w:tcPr>
          <w:p w:rsidR="00397114" w:rsidRPr="00C05038" w:rsidRDefault="00397114" w:rsidP="00356186">
            <w:pPr>
              <w:jc w:val="center"/>
              <w:rPr>
                <w:b/>
                <w:bCs/>
                <w:color w:val="000000"/>
                <w:lang w:val="uk-UA"/>
              </w:rPr>
            </w:pPr>
            <w:r>
              <w:rPr>
                <w:b/>
                <w:bCs/>
                <w:color w:val="000000"/>
                <w:lang w:val="uk-UA"/>
              </w:rPr>
              <w:t>0</w:t>
            </w:r>
          </w:p>
        </w:tc>
        <w:tc>
          <w:tcPr>
            <w:tcW w:w="1236" w:type="dxa"/>
            <w:shd w:val="clear" w:color="auto" w:fill="auto"/>
          </w:tcPr>
          <w:p w:rsidR="00397114" w:rsidRPr="00C05038" w:rsidRDefault="00397114" w:rsidP="00356186">
            <w:pPr>
              <w:jc w:val="center"/>
              <w:rPr>
                <w:b/>
                <w:bCs/>
                <w:color w:val="000000"/>
                <w:lang w:val="uk-UA"/>
              </w:rPr>
            </w:pPr>
            <w:r>
              <w:rPr>
                <w:b/>
                <w:bCs/>
                <w:color w:val="000000"/>
                <w:lang w:val="uk-UA"/>
              </w:rPr>
              <w:t>0</w:t>
            </w:r>
          </w:p>
        </w:tc>
        <w:tc>
          <w:tcPr>
            <w:tcW w:w="1377" w:type="dxa"/>
          </w:tcPr>
          <w:p w:rsidR="00397114" w:rsidRPr="00C05038" w:rsidRDefault="00397114" w:rsidP="00356186">
            <w:pPr>
              <w:jc w:val="center"/>
              <w:rPr>
                <w:b/>
                <w:bCs/>
                <w:color w:val="000000"/>
                <w:lang w:val="uk-UA"/>
              </w:rPr>
            </w:pPr>
            <w:r>
              <w:rPr>
                <w:b/>
                <w:bCs/>
                <w:color w:val="000000"/>
                <w:lang w:val="uk-UA"/>
              </w:rPr>
              <w:t>4 155,6</w:t>
            </w:r>
          </w:p>
        </w:tc>
        <w:tc>
          <w:tcPr>
            <w:tcW w:w="1068" w:type="dxa"/>
            <w:shd w:val="clear" w:color="auto" w:fill="auto"/>
          </w:tcPr>
          <w:p w:rsidR="00397114" w:rsidRPr="00C05038" w:rsidRDefault="00397114" w:rsidP="00356186">
            <w:pPr>
              <w:jc w:val="center"/>
              <w:rPr>
                <w:b/>
                <w:bCs/>
                <w:color w:val="000000"/>
                <w:lang w:val="uk-UA"/>
              </w:rPr>
            </w:pPr>
            <w:r>
              <w:rPr>
                <w:b/>
                <w:bCs/>
                <w:color w:val="000000"/>
                <w:lang w:val="uk-UA"/>
              </w:rPr>
              <w:t>-</w:t>
            </w:r>
          </w:p>
        </w:tc>
      </w:tr>
      <w:tr w:rsidR="00397114" w:rsidRPr="00C05038" w:rsidTr="00356186">
        <w:trPr>
          <w:trHeight w:val="382"/>
          <w:tblCellSpacing w:w="20" w:type="dxa"/>
        </w:trPr>
        <w:tc>
          <w:tcPr>
            <w:tcW w:w="508" w:type="dxa"/>
            <w:shd w:val="clear" w:color="auto" w:fill="auto"/>
          </w:tcPr>
          <w:p w:rsidR="00397114" w:rsidRPr="00C05038" w:rsidRDefault="00397114" w:rsidP="00356186">
            <w:pPr>
              <w:jc w:val="right"/>
              <w:rPr>
                <w:b/>
                <w:bCs/>
                <w:color w:val="000000"/>
                <w:lang w:val="uk-UA"/>
              </w:rPr>
            </w:pPr>
            <w:r>
              <w:rPr>
                <w:b/>
                <w:bCs/>
                <w:color w:val="000000"/>
                <w:lang w:val="uk-UA"/>
              </w:rPr>
              <w:lastRenderedPageBreak/>
              <w:t>2</w:t>
            </w:r>
          </w:p>
        </w:tc>
        <w:tc>
          <w:tcPr>
            <w:tcW w:w="1957" w:type="dxa"/>
            <w:shd w:val="clear" w:color="auto" w:fill="auto"/>
          </w:tcPr>
          <w:p w:rsidR="00397114" w:rsidRPr="0090749C" w:rsidRDefault="00397114" w:rsidP="00356186">
            <w:pPr>
              <w:rPr>
                <w:color w:val="000000"/>
                <w:sz w:val="19"/>
                <w:szCs w:val="19"/>
                <w:lang w:val="uk-UA"/>
              </w:rPr>
            </w:pPr>
            <w:r w:rsidRPr="0090749C">
              <w:rPr>
                <w:color w:val="000000"/>
                <w:sz w:val="19"/>
                <w:szCs w:val="19"/>
                <w:lang w:val="uk-UA"/>
              </w:rPr>
              <w:t>Освітня  субвенція з державного бюджету місцевим бюджетам</w:t>
            </w:r>
          </w:p>
        </w:tc>
        <w:tc>
          <w:tcPr>
            <w:tcW w:w="1223" w:type="dxa"/>
            <w:shd w:val="clear" w:color="auto" w:fill="auto"/>
          </w:tcPr>
          <w:p w:rsidR="00397114" w:rsidRPr="0090749C" w:rsidRDefault="00397114" w:rsidP="00356186">
            <w:pPr>
              <w:jc w:val="center"/>
              <w:rPr>
                <w:b/>
                <w:bCs/>
                <w:color w:val="000000"/>
                <w:lang w:val="uk-UA"/>
              </w:rPr>
            </w:pPr>
            <w:r w:rsidRPr="0090749C">
              <w:rPr>
                <w:b/>
                <w:bCs/>
                <w:color w:val="000000"/>
                <w:lang w:val="uk-UA"/>
              </w:rPr>
              <w:t>14 915,6</w:t>
            </w:r>
          </w:p>
        </w:tc>
        <w:tc>
          <w:tcPr>
            <w:tcW w:w="1094" w:type="dxa"/>
            <w:shd w:val="clear" w:color="auto" w:fill="auto"/>
          </w:tcPr>
          <w:p w:rsidR="00397114" w:rsidRPr="00C05038" w:rsidRDefault="00397114" w:rsidP="00356186">
            <w:pPr>
              <w:jc w:val="center"/>
              <w:rPr>
                <w:b/>
                <w:bCs/>
                <w:color w:val="000000"/>
                <w:lang w:val="uk-UA"/>
              </w:rPr>
            </w:pPr>
            <w:r>
              <w:rPr>
                <w:b/>
                <w:bCs/>
                <w:color w:val="000000"/>
                <w:lang w:val="uk-UA"/>
              </w:rPr>
              <w:t>14 915,6</w:t>
            </w:r>
          </w:p>
        </w:tc>
        <w:tc>
          <w:tcPr>
            <w:tcW w:w="1236" w:type="dxa"/>
            <w:shd w:val="clear" w:color="auto" w:fill="auto"/>
          </w:tcPr>
          <w:p w:rsidR="00397114" w:rsidRPr="00C05038" w:rsidRDefault="00397114" w:rsidP="00356186">
            <w:pPr>
              <w:jc w:val="center"/>
              <w:rPr>
                <w:b/>
                <w:bCs/>
                <w:color w:val="000000"/>
                <w:lang w:val="uk-UA"/>
              </w:rPr>
            </w:pPr>
            <w:r>
              <w:rPr>
                <w:b/>
                <w:bCs/>
                <w:color w:val="000000"/>
                <w:lang w:val="uk-UA"/>
              </w:rPr>
              <w:t>14 915,6</w:t>
            </w:r>
          </w:p>
        </w:tc>
        <w:tc>
          <w:tcPr>
            <w:tcW w:w="1236" w:type="dxa"/>
            <w:shd w:val="clear" w:color="auto" w:fill="auto"/>
          </w:tcPr>
          <w:p w:rsidR="00397114" w:rsidRPr="00C05038" w:rsidRDefault="00397114" w:rsidP="00356186">
            <w:pPr>
              <w:jc w:val="center"/>
              <w:rPr>
                <w:b/>
                <w:bCs/>
                <w:color w:val="000000"/>
                <w:lang w:val="uk-UA"/>
              </w:rPr>
            </w:pPr>
            <w:r>
              <w:rPr>
                <w:b/>
                <w:bCs/>
                <w:color w:val="000000"/>
                <w:lang w:val="uk-UA"/>
              </w:rPr>
              <w:t>14 915,6</w:t>
            </w:r>
          </w:p>
        </w:tc>
        <w:tc>
          <w:tcPr>
            <w:tcW w:w="1377" w:type="dxa"/>
          </w:tcPr>
          <w:p w:rsidR="00397114" w:rsidRPr="00C05038" w:rsidRDefault="00397114" w:rsidP="00356186">
            <w:pPr>
              <w:jc w:val="center"/>
              <w:rPr>
                <w:b/>
                <w:bCs/>
                <w:color w:val="000000"/>
                <w:lang w:val="uk-UA"/>
              </w:rPr>
            </w:pPr>
            <w:r>
              <w:rPr>
                <w:b/>
                <w:bCs/>
                <w:color w:val="000000"/>
                <w:lang w:val="uk-UA"/>
              </w:rPr>
              <w:t>0</w:t>
            </w:r>
          </w:p>
        </w:tc>
        <w:tc>
          <w:tcPr>
            <w:tcW w:w="1068" w:type="dxa"/>
            <w:shd w:val="clear" w:color="auto" w:fill="auto"/>
          </w:tcPr>
          <w:p w:rsidR="00397114" w:rsidRPr="00C05038" w:rsidRDefault="00397114" w:rsidP="00356186">
            <w:pPr>
              <w:jc w:val="center"/>
              <w:rPr>
                <w:b/>
                <w:bCs/>
                <w:color w:val="000000"/>
                <w:lang w:val="uk-UA"/>
              </w:rPr>
            </w:pPr>
            <w:r>
              <w:rPr>
                <w:b/>
                <w:bCs/>
                <w:color w:val="000000"/>
                <w:lang w:val="uk-UA"/>
              </w:rPr>
              <w:t>0</w:t>
            </w:r>
          </w:p>
        </w:tc>
      </w:tr>
      <w:tr w:rsidR="00397114" w:rsidRPr="002B789A" w:rsidTr="0090749C">
        <w:trPr>
          <w:trHeight w:val="248"/>
          <w:tblCellSpacing w:w="20" w:type="dxa"/>
        </w:trPr>
        <w:tc>
          <w:tcPr>
            <w:tcW w:w="508" w:type="dxa"/>
            <w:shd w:val="clear" w:color="auto" w:fill="auto"/>
            <w:hideMark/>
          </w:tcPr>
          <w:p w:rsidR="00397114" w:rsidRPr="008341D1" w:rsidRDefault="0090749C" w:rsidP="00356186">
            <w:pPr>
              <w:jc w:val="right"/>
              <w:rPr>
                <w:b/>
                <w:bCs/>
                <w:color w:val="000000"/>
                <w:lang w:val="uk-UA"/>
              </w:rPr>
            </w:pPr>
            <w:r>
              <w:rPr>
                <w:b/>
                <w:bCs/>
                <w:color w:val="000000"/>
                <w:lang w:val="uk-UA"/>
              </w:rPr>
              <w:t>3</w:t>
            </w:r>
          </w:p>
        </w:tc>
        <w:tc>
          <w:tcPr>
            <w:tcW w:w="1957" w:type="dxa"/>
            <w:shd w:val="clear" w:color="auto" w:fill="auto"/>
            <w:hideMark/>
          </w:tcPr>
          <w:p w:rsidR="00397114" w:rsidRPr="0090749C" w:rsidRDefault="00397114" w:rsidP="00356186">
            <w:pPr>
              <w:rPr>
                <w:color w:val="000000"/>
                <w:sz w:val="19"/>
                <w:szCs w:val="19"/>
                <w:lang w:val="uk-UA"/>
              </w:rPr>
            </w:pPr>
            <w:r w:rsidRPr="0090749C">
              <w:rPr>
                <w:color w:val="000000"/>
                <w:sz w:val="19"/>
                <w:szCs w:val="19"/>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(оплата за проведення корекційно- розвиткових занять і придбання спеціальних засобів корекції для вихованців інклюзивних груп</w:t>
            </w:r>
            <w:r w:rsidRPr="0090749C">
              <w:rPr>
                <w:color w:val="000000"/>
                <w:sz w:val="19"/>
                <w:szCs w:val="19"/>
                <w:u w:val="single"/>
                <w:lang w:val="uk-UA"/>
              </w:rPr>
              <w:t xml:space="preserve"> закладів дошкільної освіти</w:t>
            </w:r>
            <w:r w:rsidRPr="0090749C">
              <w:rPr>
                <w:color w:val="000000"/>
                <w:sz w:val="19"/>
                <w:szCs w:val="19"/>
                <w:lang w:val="uk-UA"/>
              </w:rPr>
              <w:t xml:space="preserve"> )</w:t>
            </w:r>
          </w:p>
        </w:tc>
        <w:tc>
          <w:tcPr>
            <w:tcW w:w="1223" w:type="dxa"/>
            <w:shd w:val="clear" w:color="auto" w:fill="auto"/>
          </w:tcPr>
          <w:p w:rsidR="00397114" w:rsidRPr="0090749C" w:rsidRDefault="00AC1CC5" w:rsidP="00356186">
            <w:pPr>
              <w:jc w:val="center"/>
              <w:rPr>
                <w:b/>
                <w:bCs/>
                <w:color w:val="000000"/>
                <w:lang w:val="uk-UA"/>
              </w:rPr>
            </w:pPr>
            <w:r w:rsidRPr="0090749C">
              <w:rPr>
                <w:b/>
                <w:bCs/>
                <w:color w:val="000000"/>
                <w:lang w:val="uk-UA"/>
              </w:rPr>
              <w:t>42,9</w:t>
            </w:r>
          </w:p>
        </w:tc>
        <w:tc>
          <w:tcPr>
            <w:tcW w:w="1094" w:type="dxa"/>
            <w:shd w:val="clear" w:color="auto" w:fill="auto"/>
          </w:tcPr>
          <w:p w:rsidR="00397114" w:rsidRPr="008341D1" w:rsidRDefault="00AC1CC5" w:rsidP="00356186">
            <w:pPr>
              <w:jc w:val="center"/>
              <w:rPr>
                <w:b/>
                <w:bCs/>
                <w:color w:val="000000"/>
                <w:lang w:val="uk-UA"/>
              </w:rPr>
            </w:pPr>
            <w:r>
              <w:rPr>
                <w:b/>
                <w:bCs/>
                <w:color w:val="000000"/>
                <w:lang w:val="uk-UA"/>
              </w:rPr>
              <w:t>42,9</w:t>
            </w:r>
          </w:p>
        </w:tc>
        <w:tc>
          <w:tcPr>
            <w:tcW w:w="1236" w:type="dxa"/>
            <w:shd w:val="clear" w:color="auto" w:fill="auto"/>
          </w:tcPr>
          <w:p w:rsidR="00397114" w:rsidRPr="008341D1" w:rsidRDefault="00397114" w:rsidP="00356186">
            <w:pPr>
              <w:jc w:val="center"/>
              <w:rPr>
                <w:b/>
                <w:bCs/>
                <w:color w:val="000000"/>
                <w:lang w:val="uk-UA"/>
              </w:rPr>
            </w:pPr>
            <w:r>
              <w:rPr>
                <w:b/>
                <w:bCs/>
                <w:color w:val="000000"/>
                <w:lang w:val="uk-UA"/>
              </w:rPr>
              <w:t>26,5</w:t>
            </w:r>
          </w:p>
        </w:tc>
        <w:tc>
          <w:tcPr>
            <w:tcW w:w="1236" w:type="dxa"/>
            <w:shd w:val="clear" w:color="auto" w:fill="auto"/>
          </w:tcPr>
          <w:p w:rsidR="00397114" w:rsidRPr="008341D1" w:rsidRDefault="00397114" w:rsidP="00356186">
            <w:pPr>
              <w:jc w:val="center"/>
              <w:rPr>
                <w:b/>
                <w:bCs/>
                <w:color w:val="000000"/>
                <w:lang w:val="uk-UA"/>
              </w:rPr>
            </w:pPr>
            <w:r>
              <w:rPr>
                <w:b/>
                <w:bCs/>
                <w:color w:val="000000"/>
                <w:lang w:val="uk-UA"/>
              </w:rPr>
              <w:t>26,5</w:t>
            </w:r>
          </w:p>
        </w:tc>
        <w:tc>
          <w:tcPr>
            <w:tcW w:w="1377" w:type="dxa"/>
          </w:tcPr>
          <w:p w:rsidR="00397114" w:rsidRPr="008341D1" w:rsidRDefault="00397114" w:rsidP="00356186">
            <w:pPr>
              <w:jc w:val="center"/>
              <w:rPr>
                <w:b/>
                <w:bCs/>
                <w:color w:val="000000"/>
                <w:lang w:val="uk-UA"/>
              </w:rPr>
            </w:pPr>
            <w:r>
              <w:rPr>
                <w:b/>
                <w:bCs/>
                <w:color w:val="000000"/>
                <w:lang w:val="uk-UA"/>
              </w:rPr>
              <w:t>16,5</w:t>
            </w:r>
          </w:p>
        </w:tc>
        <w:tc>
          <w:tcPr>
            <w:tcW w:w="1068" w:type="dxa"/>
            <w:shd w:val="clear" w:color="auto" w:fill="auto"/>
          </w:tcPr>
          <w:p w:rsidR="00397114" w:rsidRPr="008341D1" w:rsidRDefault="003C2E2E" w:rsidP="00356186">
            <w:pPr>
              <w:jc w:val="center"/>
              <w:rPr>
                <w:b/>
                <w:bCs/>
                <w:color w:val="000000"/>
                <w:lang w:val="uk-UA"/>
              </w:rPr>
            </w:pPr>
            <w:r>
              <w:rPr>
                <w:b/>
                <w:bCs/>
                <w:color w:val="000000"/>
                <w:lang w:val="uk-UA"/>
              </w:rPr>
              <w:t>37,0</w:t>
            </w:r>
          </w:p>
        </w:tc>
      </w:tr>
      <w:tr w:rsidR="00397114" w:rsidRPr="007E5F69" w:rsidTr="007E5F69">
        <w:trPr>
          <w:trHeight w:val="674"/>
          <w:tblCellSpacing w:w="20" w:type="dxa"/>
        </w:trPr>
        <w:tc>
          <w:tcPr>
            <w:tcW w:w="508" w:type="dxa"/>
            <w:shd w:val="clear" w:color="auto" w:fill="auto"/>
            <w:hideMark/>
          </w:tcPr>
          <w:p w:rsidR="00397114" w:rsidRPr="008341D1" w:rsidRDefault="0090749C" w:rsidP="00356186">
            <w:pPr>
              <w:jc w:val="right"/>
              <w:rPr>
                <w:b/>
                <w:bCs/>
                <w:color w:val="000000"/>
                <w:lang w:val="uk-UA"/>
              </w:rPr>
            </w:pPr>
            <w:r>
              <w:rPr>
                <w:b/>
                <w:bCs/>
                <w:color w:val="000000"/>
                <w:lang w:val="uk-UA"/>
              </w:rPr>
              <w:t>4</w:t>
            </w:r>
          </w:p>
        </w:tc>
        <w:tc>
          <w:tcPr>
            <w:tcW w:w="1957" w:type="dxa"/>
            <w:shd w:val="clear" w:color="auto" w:fill="auto"/>
            <w:hideMark/>
          </w:tcPr>
          <w:p w:rsidR="00397114" w:rsidRPr="0090749C" w:rsidRDefault="00397114" w:rsidP="00356186">
            <w:pPr>
              <w:rPr>
                <w:color w:val="000000"/>
                <w:sz w:val="19"/>
                <w:szCs w:val="19"/>
                <w:lang w:val="uk-UA"/>
              </w:rPr>
            </w:pPr>
            <w:r w:rsidRPr="0090749C">
              <w:rPr>
                <w:color w:val="000000"/>
                <w:sz w:val="19"/>
                <w:szCs w:val="19"/>
                <w:lang w:val="uk-UA"/>
              </w:rPr>
              <w:t xml:space="preserve">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(оплата за проведення корекційно- розвиткових занять і придбання спеціальних засобів корекції для учнів інклюзивних класів </w:t>
            </w:r>
            <w:r w:rsidRPr="0090749C">
              <w:rPr>
                <w:color w:val="000000"/>
                <w:sz w:val="19"/>
                <w:szCs w:val="19"/>
                <w:u w:val="single"/>
                <w:lang w:val="uk-UA"/>
              </w:rPr>
              <w:t>закладів загальної середньої освіти</w:t>
            </w:r>
            <w:r w:rsidRPr="0090749C">
              <w:rPr>
                <w:color w:val="000000"/>
                <w:sz w:val="19"/>
                <w:szCs w:val="19"/>
                <w:lang w:val="uk-UA"/>
              </w:rPr>
              <w:t>)</w:t>
            </w:r>
          </w:p>
        </w:tc>
        <w:tc>
          <w:tcPr>
            <w:tcW w:w="1223" w:type="dxa"/>
            <w:shd w:val="clear" w:color="auto" w:fill="auto"/>
          </w:tcPr>
          <w:p w:rsidR="00397114" w:rsidRPr="0090749C" w:rsidRDefault="00397114" w:rsidP="00356186">
            <w:pPr>
              <w:jc w:val="center"/>
              <w:rPr>
                <w:b/>
                <w:bCs/>
                <w:color w:val="000000"/>
                <w:lang w:val="uk-UA"/>
              </w:rPr>
            </w:pPr>
            <w:r w:rsidRPr="0090749C">
              <w:rPr>
                <w:b/>
                <w:bCs/>
                <w:color w:val="000000"/>
                <w:lang w:val="uk-UA"/>
              </w:rPr>
              <w:t>69,2</w:t>
            </w:r>
          </w:p>
        </w:tc>
        <w:tc>
          <w:tcPr>
            <w:tcW w:w="1094" w:type="dxa"/>
            <w:shd w:val="clear" w:color="auto" w:fill="auto"/>
          </w:tcPr>
          <w:p w:rsidR="00397114" w:rsidRPr="008341D1" w:rsidRDefault="00397114" w:rsidP="00356186">
            <w:pPr>
              <w:jc w:val="center"/>
              <w:rPr>
                <w:b/>
                <w:bCs/>
                <w:color w:val="000000"/>
                <w:lang w:val="uk-UA"/>
              </w:rPr>
            </w:pPr>
            <w:r>
              <w:rPr>
                <w:b/>
                <w:bCs/>
                <w:color w:val="000000"/>
                <w:lang w:val="uk-UA"/>
              </w:rPr>
              <w:t>69,2</w:t>
            </w:r>
          </w:p>
        </w:tc>
        <w:tc>
          <w:tcPr>
            <w:tcW w:w="1236" w:type="dxa"/>
            <w:shd w:val="clear" w:color="auto" w:fill="auto"/>
          </w:tcPr>
          <w:p w:rsidR="00397114" w:rsidRPr="008341D1" w:rsidRDefault="00397114" w:rsidP="00356186">
            <w:pPr>
              <w:jc w:val="center"/>
              <w:rPr>
                <w:b/>
                <w:bCs/>
                <w:color w:val="000000"/>
                <w:lang w:val="uk-UA"/>
              </w:rPr>
            </w:pPr>
            <w:r>
              <w:rPr>
                <w:b/>
                <w:bCs/>
                <w:color w:val="000000"/>
                <w:lang w:val="uk-UA"/>
              </w:rPr>
              <w:t>53,6</w:t>
            </w:r>
          </w:p>
        </w:tc>
        <w:tc>
          <w:tcPr>
            <w:tcW w:w="1236" w:type="dxa"/>
            <w:shd w:val="clear" w:color="auto" w:fill="auto"/>
          </w:tcPr>
          <w:p w:rsidR="00397114" w:rsidRPr="008341D1" w:rsidRDefault="00397114" w:rsidP="00356186">
            <w:pPr>
              <w:jc w:val="center"/>
              <w:rPr>
                <w:b/>
                <w:bCs/>
                <w:color w:val="000000"/>
                <w:lang w:val="uk-UA"/>
              </w:rPr>
            </w:pPr>
            <w:r>
              <w:rPr>
                <w:b/>
                <w:bCs/>
                <w:color w:val="000000"/>
                <w:lang w:val="uk-UA"/>
              </w:rPr>
              <w:t>53,6</w:t>
            </w:r>
          </w:p>
        </w:tc>
        <w:tc>
          <w:tcPr>
            <w:tcW w:w="1377" w:type="dxa"/>
          </w:tcPr>
          <w:p w:rsidR="00397114" w:rsidRPr="008341D1" w:rsidRDefault="00397114" w:rsidP="00356186">
            <w:pPr>
              <w:jc w:val="center"/>
              <w:rPr>
                <w:b/>
                <w:bCs/>
                <w:color w:val="000000"/>
                <w:lang w:val="uk-UA"/>
              </w:rPr>
            </w:pPr>
            <w:r>
              <w:rPr>
                <w:b/>
                <w:bCs/>
                <w:color w:val="000000"/>
                <w:lang w:val="uk-UA"/>
              </w:rPr>
              <w:t>16,6</w:t>
            </w:r>
          </w:p>
        </w:tc>
        <w:tc>
          <w:tcPr>
            <w:tcW w:w="1068" w:type="dxa"/>
            <w:shd w:val="clear" w:color="auto" w:fill="auto"/>
          </w:tcPr>
          <w:p w:rsidR="00397114" w:rsidRPr="007E5F69" w:rsidRDefault="00397114" w:rsidP="00356186">
            <w:pPr>
              <w:jc w:val="center"/>
              <w:rPr>
                <w:b/>
                <w:bCs/>
                <w:color w:val="000000"/>
                <w:highlight w:val="yellow"/>
                <w:lang w:val="uk-UA"/>
              </w:rPr>
            </w:pPr>
            <w:r w:rsidRPr="003C2E2E">
              <w:rPr>
                <w:b/>
                <w:bCs/>
                <w:color w:val="000000"/>
                <w:lang w:val="uk-UA"/>
              </w:rPr>
              <w:t>0</w:t>
            </w:r>
          </w:p>
        </w:tc>
      </w:tr>
      <w:tr w:rsidR="00397114" w:rsidRPr="002B789A" w:rsidTr="00356186">
        <w:trPr>
          <w:trHeight w:val="1515"/>
          <w:tblCellSpacing w:w="20" w:type="dxa"/>
        </w:trPr>
        <w:tc>
          <w:tcPr>
            <w:tcW w:w="508" w:type="dxa"/>
            <w:shd w:val="clear" w:color="auto" w:fill="auto"/>
            <w:hideMark/>
          </w:tcPr>
          <w:p w:rsidR="00397114" w:rsidRPr="00C05038" w:rsidRDefault="0090749C" w:rsidP="00356186">
            <w:pPr>
              <w:jc w:val="right"/>
              <w:rPr>
                <w:b/>
                <w:bCs/>
                <w:color w:val="000000"/>
                <w:lang w:val="uk-UA"/>
              </w:rPr>
            </w:pPr>
            <w:r>
              <w:rPr>
                <w:b/>
                <w:bCs/>
                <w:color w:val="000000"/>
                <w:lang w:val="uk-UA"/>
              </w:rPr>
              <w:lastRenderedPageBreak/>
              <w:t>5</w:t>
            </w:r>
          </w:p>
        </w:tc>
        <w:tc>
          <w:tcPr>
            <w:tcW w:w="1957" w:type="dxa"/>
            <w:shd w:val="clear" w:color="auto" w:fill="auto"/>
            <w:hideMark/>
          </w:tcPr>
          <w:p w:rsidR="00397114" w:rsidRPr="0090749C" w:rsidRDefault="00397114" w:rsidP="00356186">
            <w:pPr>
              <w:rPr>
                <w:color w:val="000000"/>
                <w:sz w:val="19"/>
                <w:szCs w:val="19"/>
                <w:lang w:val="uk-UA"/>
              </w:rPr>
            </w:pPr>
            <w:r w:rsidRPr="0090749C">
              <w:rPr>
                <w:color w:val="000000"/>
                <w:sz w:val="19"/>
                <w:szCs w:val="19"/>
                <w:lang w:val="uk-UA"/>
              </w:rPr>
              <w:t>Субвенція з місцевого бюджету на здійснення переданих видатків у сфері освіти за рахунок коштів освітньої субвенції (Інклюзивно - ресурсні центри)</w:t>
            </w:r>
          </w:p>
        </w:tc>
        <w:tc>
          <w:tcPr>
            <w:tcW w:w="1223" w:type="dxa"/>
            <w:shd w:val="clear" w:color="auto" w:fill="auto"/>
            <w:hideMark/>
          </w:tcPr>
          <w:p w:rsidR="00397114" w:rsidRPr="00C05038" w:rsidRDefault="00397114" w:rsidP="00356186">
            <w:pPr>
              <w:jc w:val="center"/>
              <w:rPr>
                <w:b/>
                <w:bCs/>
                <w:color w:val="000000"/>
                <w:lang w:val="uk-UA"/>
              </w:rPr>
            </w:pPr>
            <w:r>
              <w:rPr>
                <w:b/>
                <w:bCs/>
                <w:color w:val="000000"/>
                <w:lang w:val="uk-UA"/>
              </w:rPr>
              <w:t>357,6</w:t>
            </w:r>
          </w:p>
        </w:tc>
        <w:tc>
          <w:tcPr>
            <w:tcW w:w="1094" w:type="dxa"/>
            <w:shd w:val="clear" w:color="auto" w:fill="auto"/>
            <w:hideMark/>
          </w:tcPr>
          <w:p w:rsidR="00397114" w:rsidRPr="00C05038" w:rsidRDefault="00397114" w:rsidP="00356186">
            <w:pPr>
              <w:jc w:val="center"/>
              <w:rPr>
                <w:b/>
                <w:bCs/>
                <w:color w:val="000000"/>
                <w:lang w:val="uk-UA"/>
              </w:rPr>
            </w:pPr>
            <w:r>
              <w:rPr>
                <w:b/>
                <w:bCs/>
                <w:color w:val="000000"/>
                <w:lang w:val="uk-UA"/>
              </w:rPr>
              <w:t>357,6</w:t>
            </w:r>
          </w:p>
        </w:tc>
        <w:tc>
          <w:tcPr>
            <w:tcW w:w="1236" w:type="dxa"/>
            <w:shd w:val="clear" w:color="auto" w:fill="auto"/>
            <w:hideMark/>
          </w:tcPr>
          <w:p w:rsidR="00397114" w:rsidRPr="00C05038" w:rsidRDefault="00397114" w:rsidP="00356186">
            <w:pPr>
              <w:jc w:val="center"/>
              <w:rPr>
                <w:b/>
                <w:bCs/>
                <w:color w:val="000000"/>
                <w:lang w:val="uk-UA"/>
              </w:rPr>
            </w:pPr>
            <w:r>
              <w:rPr>
                <w:b/>
                <w:bCs/>
                <w:color w:val="000000"/>
                <w:lang w:val="uk-UA"/>
              </w:rPr>
              <w:t>237,0</w:t>
            </w:r>
          </w:p>
        </w:tc>
        <w:tc>
          <w:tcPr>
            <w:tcW w:w="1236" w:type="dxa"/>
            <w:shd w:val="clear" w:color="auto" w:fill="auto"/>
            <w:hideMark/>
          </w:tcPr>
          <w:p w:rsidR="00397114" w:rsidRPr="00C05038" w:rsidRDefault="00397114" w:rsidP="00356186">
            <w:pPr>
              <w:jc w:val="center"/>
              <w:rPr>
                <w:b/>
                <w:bCs/>
                <w:color w:val="000000"/>
                <w:lang w:val="uk-UA"/>
              </w:rPr>
            </w:pPr>
            <w:r>
              <w:rPr>
                <w:b/>
                <w:bCs/>
                <w:color w:val="000000"/>
                <w:lang w:val="uk-UA"/>
              </w:rPr>
              <w:t>237,0</w:t>
            </w:r>
          </w:p>
        </w:tc>
        <w:tc>
          <w:tcPr>
            <w:tcW w:w="1377" w:type="dxa"/>
          </w:tcPr>
          <w:p w:rsidR="00397114" w:rsidRPr="00C05038" w:rsidRDefault="00397114" w:rsidP="00356186">
            <w:pPr>
              <w:jc w:val="center"/>
              <w:rPr>
                <w:b/>
                <w:bCs/>
                <w:color w:val="000000"/>
                <w:lang w:val="uk-UA"/>
              </w:rPr>
            </w:pPr>
            <w:r>
              <w:rPr>
                <w:b/>
                <w:bCs/>
                <w:color w:val="000000"/>
                <w:lang w:val="uk-UA"/>
              </w:rPr>
              <w:t>120,6</w:t>
            </w:r>
          </w:p>
        </w:tc>
        <w:tc>
          <w:tcPr>
            <w:tcW w:w="1068" w:type="dxa"/>
            <w:shd w:val="clear" w:color="auto" w:fill="auto"/>
            <w:hideMark/>
          </w:tcPr>
          <w:p w:rsidR="00397114" w:rsidRPr="00C05038" w:rsidRDefault="00397114" w:rsidP="00356186">
            <w:pPr>
              <w:jc w:val="center"/>
              <w:rPr>
                <w:b/>
                <w:bCs/>
                <w:color w:val="000000"/>
                <w:lang w:val="uk-UA"/>
              </w:rPr>
            </w:pPr>
            <w:r>
              <w:rPr>
                <w:b/>
                <w:bCs/>
                <w:color w:val="000000"/>
                <w:lang w:val="uk-UA"/>
              </w:rPr>
              <w:t>0</w:t>
            </w:r>
          </w:p>
        </w:tc>
      </w:tr>
      <w:tr w:rsidR="00397114" w:rsidRPr="008341D1" w:rsidTr="00356186">
        <w:trPr>
          <w:trHeight w:val="768"/>
          <w:tblCellSpacing w:w="20" w:type="dxa"/>
        </w:trPr>
        <w:tc>
          <w:tcPr>
            <w:tcW w:w="508" w:type="dxa"/>
            <w:shd w:val="clear" w:color="auto" w:fill="auto"/>
            <w:hideMark/>
          </w:tcPr>
          <w:p w:rsidR="00397114" w:rsidRPr="008341D1" w:rsidRDefault="0090749C" w:rsidP="00356186">
            <w:pPr>
              <w:jc w:val="right"/>
              <w:rPr>
                <w:b/>
                <w:bCs/>
                <w:color w:val="000000"/>
                <w:lang w:val="uk-UA"/>
              </w:rPr>
            </w:pPr>
            <w:r>
              <w:rPr>
                <w:b/>
                <w:bCs/>
                <w:color w:val="000000"/>
                <w:lang w:val="uk-UA"/>
              </w:rPr>
              <w:t>6</w:t>
            </w:r>
          </w:p>
        </w:tc>
        <w:tc>
          <w:tcPr>
            <w:tcW w:w="1957" w:type="dxa"/>
            <w:shd w:val="clear" w:color="auto" w:fill="auto"/>
            <w:hideMark/>
          </w:tcPr>
          <w:p w:rsidR="00397114" w:rsidRPr="0090749C" w:rsidRDefault="00397114" w:rsidP="00356186">
            <w:pPr>
              <w:rPr>
                <w:color w:val="000000"/>
                <w:sz w:val="19"/>
                <w:szCs w:val="19"/>
                <w:lang w:val="uk-UA"/>
              </w:rPr>
            </w:pPr>
            <w:r w:rsidRPr="0090749C">
              <w:rPr>
                <w:color w:val="000000"/>
                <w:sz w:val="19"/>
                <w:szCs w:val="19"/>
                <w:lang w:val="uk-UA"/>
              </w:rPr>
              <w:t>Інші субвенції з місцевого бюджету (компенсаційні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1223" w:type="dxa"/>
            <w:shd w:val="clear" w:color="auto" w:fill="auto"/>
            <w:hideMark/>
          </w:tcPr>
          <w:p w:rsidR="00397114" w:rsidRPr="008341D1" w:rsidRDefault="00397114" w:rsidP="00356186">
            <w:pPr>
              <w:jc w:val="center"/>
              <w:rPr>
                <w:b/>
                <w:bCs/>
                <w:color w:val="000000"/>
                <w:lang w:val="uk-UA"/>
              </w:rPr>
            </w:pPr>
            <w:r>
              <w:rPr>
                <w:b/>
                <w:bCs/>
                <w:color w:val="000000"/>
                <w:lang w:val="uk-UA"/>
              </w:rPr>
              <w:t>9,4</w:t>
            </w:r>
          </w:p>
        </w:tc>
        <w:tc>
          <w:tcPr>
            <w:tcW w:w="1094" w:type="dxa"/>
            <w:shd w:val="clear" w:color="auto" w:fill="auto"/>
            <w:hideMark/>
          </w:tcPr>
          <w:p w:rsidR="00397114" w:rsidRPr="008341D1" w:rsidRDefault="00397114" w:rsidP="00356186">
            <w:pPr>
              <w:jc w:val="center"/>
              <w:rPr>
                <w:b/>
                <w:bCs/>
                <w:color w:val="000000"/>
                <w:lang w:val="uk-UA"/>
              </w:rPr>
            </w:pPr>
            <w:r>
              <w:rPr>
                <w:b/>
                <w:bCs/>
                <w:color w:val="000000"/>
                <w:lang w:val="uk-UA"/>
              </w:rPr>
              <w:t>7,8</w:t>
            </w:r>
          </w:p>
        </w:tc>
        <w:tc>
          <w:tcPr>
            <w:tcW w:w="1236" w:type="dxa"/>
            <w:shd w:val="clear" w:color="auto" w:fill="auto"/>
            <w:hideMark/>
          </w:tcPr>
          <w:p w:rsidR="00397114" w:rsidRPr="008341D1" w:rsidRDefault="00397114" w:rsidP="00356186">
            <w:pPr>
              <w:jc w:val="center"/>
              <w:rPr>
                <w:b/>
                <w:bCs/>
                <w:color w:val="000000"/>
                <w:lang w:val="uk-UA"/>
              </w:rPr>
            </w:pPr>
            <w:r>
              <w:rPr>
                <w:b/>
                <w:bCs/>
                <w:color w:val="000000"/>
                <w:lang w:val="uk-UA"/>
              </w:rPr>
              <w:t>7,8</w:t>
            </w:r>
          </w:p>
        </w:tc>
        <w:tc>
          <w:tcPr>
            <w:tcW w:w="1236" w:type="dxa"/>
            <w:shd w:val="clear" w:color="auto" w:fill="auto"/>
            <w:hideMark/>
          </w:tcPr>
          <w:p w:rsidR="00397114" w:rsidRPr="008341D1" w:rsidRDefault="00397114" w:rsidP="00356186">
            <w:pPr>
              <w:jc w:val="center"/>
              <w:rPr>
                <w:b/>
                <w:bCs/>
                <w:color w:val="000000"/>
                <w:lang w:val="uk-UA"/>
              </w:rPr>
            </w:pPr>
            <w:r>
              <w:rPr>
                <w:b/>
                <w:bCs/>
                <w:color w:val="000000"/>
                <w:lang w:val="uk-UA"/>
              </w:rPr>
              <w:t>7,8</w:t>
            </w:r>
          </w:p>
        </w:tc>
        <w:tc>
          <w:tcPr>
            <w:tcW w:w="1377" w:type="dxa"/>
          </w:tcPr>
          <w:p w:rsidR="00397114" w:rsidRPr="008341D1" w:rsidRDefault="00397114" w:rsidP="00356186">
            <w:pPr>
              <w:jc w:val="center"/>
              <w:rPr>
                <w:b/>
                <w:bCs/>
                <w:color w:val="000000"/>
                <w:lang w:val="uk-UA"/>
              </w:rPr>
            </w:pPr>
            <w:r>
              <w:rPr>
                <w:b/>
                <w:bCs/>
                <w:color w:val="000000"/>
                <w:lang w:val="uk-UA"/>
              </w:rPr>
              <w:t>0</w:t>
            </w:r>
          </w:p>
        </w:tc>
        <w:tc>
          <w:tcPr>
            <w:tcW w:w="1068" w:type="dxa"/>
            <w:shd w:val="clear" w:color="auto" w:fill="auto"/>
            <w:hideMark/>
          </w:tcPr>
          <w:p w:rsidR="00397114" w:rsidRPr="008341D1" w:rsidRDefault="00397114" w:rsidP="00356186">
            <w:pPr>
              <w:jc w:val="center"/>
              <w:rPr>
                <w:b/>
                <w:bCs/>
                <w:color w:val="000000"/>
                <w:lang w:val="uk-UA"/>
              </w:rPr>
            </w:pPr>
            <w:r>
              <w:rPr>
                <w:b/>
                <w:bCs/>
                <w:color w:val="000000"/>
                <w:lang w:val="uk-UA"/>
              </w:rPr>
              <w:t>0</w:t>
            </w:r>
          </w:p>
        </w:tc>
      </w:tr>
      <w:tr w:rsidR="00397114" w:rsidRPr="002B789A" w:rsidTr="00356186">
        <w:trPr>
          <w:trHeight w:val="458"/>
          <w:tblCellSpacing w:w="20" w:type="dxa"/>
        </w:trPr>
        <w:tc>
          <w:tcPr>
            <w:tcW w:w="2505" w:type="dxa"/>
            <w:gridSpan w:val="2"/>
            <w:shd w:val="clear" w:color="auto" w:fill="auto"/>
          </w:tcPr>
          <w:p w:rsidR="00397114" w:rsidRPr="00AA0632" w:rsidRDefault="00397114" w:rsidP="00356186">
            <w:pPr>
              <w:rPr>
                <w:b/>
                <w:color w:val="000000"/>
                <w:lang w:val="uk-UA"/>
              </w:rPr>
            </w:pPr>
            <w:r w:rsidRPr="00AA0632">
              <w:rPr>
                <w:b/>
                <w:color w:val="000000"/>
                <w:lang w:val="uk-UA"/>
              </w:rPr>
              <w:t>Разом загальний фонд</w:t>
            </w:r>
          </w:p>
        </w:tc>
        <w:tc>
          <w:tcPr>
            <w:tcW w:w="1223" w:type="dxa"/>
            <w:shd w:val="clear" w:color="auto" w:fill="auto"/>
            <w:vAlign w:val="center"/>
          </w:tcPr>
          <w:p w:rsidR="00397114" w:rsidRPr="0090749C" w:rsidRDefault="00397114" w:rsidP="00356186">
            <w:pPr>
              <w:jc w:val="center"/>
              <w:rPr>
                <w:b/>
                <w:bCs/>
                <w:color w:val="000000"/>
                <w:lang w:val="uk-UA"/>
              </w:rPr>
            </w:pPr>
            <w:r w:rsidRPr="0090749C">
              <w:rPr>
                <w:b/>
                <w:bCs/>
                <w:color w:val="000000"/>
                <w:lang w:val="uk-UA"/>
              </w:rPr>
              <w:t>15 394,</w:t>
            </w:r>
            <w:r w:rsidR="00AC1CC5" w:rsidRPr="0090749C">
              <w:rPr>
                <w:b/>
                <w:bCs/>
                <w:color w:val="000000"/>
                <w:lang w:val="uk-UA"/>
              </w:rPr>
              <w:t>7</w:t>
            </w:r>
          </w:p>
        </w:tc>
        <w:tc>
          <w:tcPr>
            <w:tcW w:w="1094" w:type="dxa"/>
            <w:shd w:val="clear" w:color="auto" w:fill="auto"/>
            <w:vAlign w:val="center"/>
          </w:tcPr>
          <w:p w:rsidR="00397114" w:rsidRPr="0090749C" w:rsidRDefault="00AC1CC5" w:rsidP="00356186">
            <w:pPr>
              <w:jc w:val="center"/>
              <w:rPr>
                <w:b/>
                <w:bCs/>
                <w:color w:val="000000"/>
                <w:lang w:val="uk-UA"/>
              </w:rPr>
            </w:pPr>
            <w:r w:rsidRPr="0090749C">
              <w:rPr>
                <w:b/>
                <w:bCs/>
                <w:color w:val="000000"/>
                <w:lang w:val="uk-UA"/>
              </w:rPr>
              <w:t>19 548,7</w:t>
            </w:r>
          </w:p>
        </w:tc>
        <w:tc>
          <w:tcPr>
            <w:tcW w:w="1236" w:type="dxa"/>
            <w:shd w:val="clear" w:color="auto" w:fill="auto"/>
            <w:vAlign w:val="center"/>
          </w:tcPr>
          <w:p w:rsidR="00397114" w:rsidRPr="0090749C" w:rsidRDefault="00397114" w:rsidP="00356186">
            <w:pPr>
              <w:jc w:val="center"/>
              <w:rPr>
                <w:b/>
                <w:bCs/>
                <w:color w:val="000000"/>
                <w:lang w:val="uk-UA"/>
              </w:rPr>
            </w:pPr>
            <w:r w:rsidRPr="0090749C">
              <w:rPr>
                <w:b/>
                <w:bCs/>
                <w:color w:val="000000"/>
                <w:lang w:val="uk-UA"/>
              </w:rPr>
              <w:t>15 204,5</w:t>
            </w:r>
          </w:p>
        </w:tc>
        <w:tc>
          <w:tcPr>
            <w:tcW w:w="1236" w:type="dxa"/>
            <w:shd w:val="clear" w:color="auto" w:fill="auto"/>
            <w:vAlign w:val="center"/>
          </w:tcPr>
          <w:p w:rsidR="00397114" w:rsidRPr="0090749C" w:rsidRDefault="00397114" w:rsidP="00356186">
            <w:pPr>
              <w:jc w:val="center"/>
              <w:rPr>
                <w:b/>
                <w:bCs/>
                <w:color w:val="000000"/>
                <w:lang w:val="uk-UA"/>
              </w:rPr>
            </w:pPr>
            <w:r w:rsidRPr="0090749C">
              <w:rPr>
                <w:b/>
                <w:bCs/>
                <w:color w:val="000000"/>
                <w:lang w:val="uk-UA"/>
              </w:rPr>
              <w:t>15 204,5</w:t>
            </w:r>
          </w:p>
        </w:tc>
        <w:tc>
          <w:tcPr>
            <w:tcW w:w="1377" w:type="dxa"/>
            <w:vAlign w:val="center"/>
          </w:tcPr>
          <w:p w:rsidR="00397114" w:rsidRPr="0090749C" w:rsidRDefault="00AC1CC5" w:rsidP="00356186">
            <w:pPr>
              <w:jc w:val="center"/>
              <w:rPr>
                <w:b/>
                <w:bCs/>
                <w:color w:val="000000"/>
                <w:lang w:val="uk-UA"/>
              </w:rPr>
            </w:pPr>
            <w:r w:rsidRPr="0090749C">
              <w:rPr>
                <w:b/>
                <w:bCs/>
                <w:color w:val="000000"/>
                <w:lang w:val="uk-UA"/>
              </w:rPr>
              <w:t>4 309,3</w:t>
            </w:r>
          </w:p>
        </w:tc>
        <w:tc>
          <w:tcPr>
            <w:tcW w:w="1068" w:type="dxa"/>
            <w:shd w:val="clear" w:color="auto" w:fill="auto"/>
            <w:vAlign w:val="center"/>
          </w:tcPr>
          <w:p w:rsidR="00397114" w:rsidRPr="0090749C" w:rsidRDefault="003C2E2E" w:rsidP="00356186">
            <w:pPr>
              <w:jc w:val="center"/>
              <w:rPr>
                <w:b/>
                <w:bCs/>
                <w:color w:val="000000"/>
                <w:lang w:val="uk-UA"/>
              </w:rPr>
            </w:pPr>
            <w:r w:rsidRPr="0090749C">
              <w:rPr>
                <w:b/>
                <w:bCs/>
                <w:color w:val="000000"/>
                <w:lang w:val="uk-UA"/>
              </w:rPr>
              <w:t>37,0</w:t>
            </w:r>
          </w:p>
        </w:tc>
      </w:tr>
    </w:tbl>
    <w:p w:rsidR="000121E5" w:rsidRPr="000121E5" w:rsidRDefault="000121E5" w:rsidP="000121E5">
      <w:pPr>
        <w:shd w:val="clear" w:color="auto" w:fill="FFFFFF"/>
        <w:spacing w:line="278" w:lineRule="exact"/>
        <w:ind w:right="43"/>
        <w:jc w:val="center"/>
        <w:rPr>
          <w:rFonts w:eastAsia="SimSun"/>
          <w:b/>
          <w:bCs/>
          <w:color w:val="000000"/>
          <w:lang w:val="uk-UA" w:eastAsia="zh-CN"/>
        </w:rPr>
      </w:pPr>
      <w:r w:rsidRPr="000121E5">
        <w:rPr>
          <w:rFonts w:eastAsia="SimSun"/>
          <w:b/>
          <w:bCs/>
          <w:color w:val="000000"/>
          <w:lang w:val="uk-UA" w:eastAsia="zh-CN"/>
        </w:rPr>
        <w:t>Передані  субвенції до інших бюджетів</w:t>
      </w:r>
    </w:p>
    <w:p w:rsidR="000121E5" w:rsidRPr="000121E5" w:rsidRDefault="000121E5" w:rsidP="000121E5">
      <w:pPr>
        <w:shd w:val="clear" w:color="auto" w:fill="FFFFFF"/>
        <w:spacing w:line="278" w:lineRule="exact"/>
        <w:ind w:right="43"/>
        <w:jc w:val="center"/>
        <w:rPr>
          <w:rFonts w:eastAsia="SimSun"/>
          <w:b/>
          <w:bCs/>
          <w:color w:val="000000"/>
          <w:lang w:val="uk-UA" w:eastAsia="zh-CN"/>
        </w:rPr>
      </w:pPr>
      <w:r w:rsidRPr="000121E5">
        <w:rPr>
          <w:rFonts w:eastAsia="SimSun"/>
          <w:b/>
          <w:bCs/>
          <w:color w:val="000000"/>
          <w:lang w:val="uk-UA" w:eastAsia="zh-CN"/>
        </w:rPr>
        <w:t>з бюджету Южненс</w:t>
      </w:r>
      <w:r w:rsidR="00A86859">
        <w:rPr>
          <w:rFonts w:eastAsia="SimSun"/>
          <w:b/>
          <w:bCs/>
          <w:color w:val="000000"/>
          <w:lang w:val="uk-UA" w:eastAsia="zh-CN"/>
        </w:rPr>
        <w:t>ь</w:t>
      </w:r>
      <w:r w:rsidRPr="000121E5">
        <w:rPr>
          <w:rFonts w:eastAsia="SimSun"/>
          <w:b/>
          <w:bCs/>
          <w:color w:val="000000"/>
          <w:lang w:val="uk-UA" w:eastAsia="zh-CN"/>
        </w:rPr>
        <w:t>кої міської територіальної громади</w:t>
      </w:r>
      <w:r>
        <w:rPr>
          <w:rFonts w:eastAsia="SimSun"/>
          <w:b/>
          <w:bCs/>
          <w:color w:val="000000"/>
          <w:lang w:eastAsia="zh-CN"/>
        </w:rPr>
        <w:t xml:space="preserve"> станом на 01.0</w:t>
      </w:r>
      <w:r>
        <w:rPr>
          <w:rFonts w:eastAsia="SimSun"/>
          <w:b/>
          <w:bCs/>
          <w:color w:val="000000"/>
          <w:lang w:val="uk-UA" w:eastAsia="zh-CN"/>
        </w:rPr>
        <w:t>4</w:t>
      </w:r>
      <w:r w:rsidRPr="000121E5">
        <w:rPr>
          <w:rFonts w:eastAsia="SimSun"/>
          <w:b/>
          <w:bCs/>
          <w:color w:val="000000"/>
          <w:lang w:eastAsia="zh-CN"/>
        </w:rPr>
        <w:t>.20</w:t>
      </w:r>
      <w:r w:rsidRPr="000121E5">
        <w:rPr>
          <w:rFonts w:eastAsia="SimSun"/>
          <w:b/>
          <w:bCs/>
          <w:color w:val="000000"/>
          <w:lang w:val="uk-UA" w:eastAsia="zh-CN"/>
        </w:rPr>
        <w:t>23</w:t>
      </w:r>
      <w:r w:rsidRPr="000121E5">
        <w:rPr>
          <w:rFonts w:eastAsia="SimSun"/>
          <w:b/>
          <w:bCs/>
          <w:color w:val="000000"/>
          <w:lang w:eastAsia="zh-CN"/>
        </w:rPr>
        <w:t xml:space="preserve"> року</w:t>
      </w:r>
    </w:p>
    <w:p w:rsidR="000121E5" w:rsidRPr="000121E5" w:rsidRDefault="000121E5" w:rsidP="000121E5">
      <w:pPr>
        <w:rPr>
          <w:b/>
          <w:bCs/>
          <w:highlight w:val="yellow"/>
          <w:u w:val="single"/>
          <w:lang w:val="uk-UA"/>
        </w:rPr>
      </w:pPr>
    </w:p>
    <w:tbl>
      <w:tblPr>
        <w:tblW w:w="9498" w:type="dxa"/>
        <w:tblBorders>
          <w:top w:val="single" w:sz="12" w:space="0" w:color="008000"/>
          <w:bottom w:val="single" w:sz="12" w:space="0" w:color="008000"/>
        </w:tblBorders>
        <w:tblLayout w:type="fixed"/>
        <w:tblLook w:val="04A0" w:firstRow="1" w:lastRow="0" w:firstColumn="1" w:lastColumn="0" w:noHBand="0" w:noVBand="1"/>
      </w:tblPr>
      <w:tblGrid>
        <w:gridCol w:w="662"/>
        <w:gridCol w:w="4469"/>
        <w:gridCol w:w="1977"/>
        <w:gridCol w:w="2390"/>
      </w:tblGrid>
      <w:tr w:rsidR="000121E5" w:rsidRPr="000121E5" w:rsidTr="000121E5">
        <w:trPr>
          <w:trHeight w:val="771"/>
        </w:trPr>
        <w:tc>
          <w:tcPr>
            <w:tcW w:w="662" w:type="dxa"/>
            <w:tcBorders>
              <w:bottom w:val="single" w:sz="6" w:space="0" w:color="008000"/>
            </w:tcBorders>
            <w:shd w:val="clear" w:color="auto" w:fill="auto"/>
            <w:hideMark/>
          </w:tcPr>
          <w:p w:rsidR="000121E5" w:rsidRPr="000121E5" w:rsidRDefault="000121E5" w:rsidP="000121E5">
            <w:pPr>
              <w:jc w:val="center"/>
              <w:rPr>
                <w:color w:val="000000"/>
                <w:sz w:val="20"/>
                <w:szCs w:val="20"/>
                <w:lang w:val="uk-UA"/>
              </w:rPr>
            </w:pPr>
            <w:r w:rsidRPr="000121E5">
              <w:rPr>
                <w:color w:val="000000"/>
                <w:sz w:val="20"/>
                <w:szCs w:val="20"/>
                <w:lang w:val="uk-UA"/>
              </w:rPr>
              <w:t>№ п/п</w:t>
            </w:r>
          </w:p>
        </w:tc>
        <w:tc>
          <w:tcPr>
            <w:tcW w:w="4469" w:type="dxa"/>
            <w:tcBorders>
              <w:bottom w:val="single" w:sz="6" w:space="0" w:color="008000"/>
            </w:tcBorders>
            <w:shd w:val="clear" w:color="auto" w:fill="auto"/>
            <w:hideMark/>
          </w:tcPr>
          <w:p w:rsidR="000121E5" w:rsidRPr="000121E5" w:rsidRDefault="000121E5" w:rsidP="000121E5">
            <w:pPr>
              <w:jc w:val="center"/>
              <w:rPr>
                <w:color w:val="000000"/>
                <w:lang w:val="uk-UA"/>
              </w:rPr>
            </w:pPr>
            <w:r w:rsidRPr="000121E5">
              <w:rPr>
                <w:color w:val="000000"/>
                <w:lang w:val="uk-UA"/>
              </w:rPr>
              <w:t>Найменування субвенцій</w:t>
            </w:r>
          </w:p>
        </w:tc>
        <w:tc>
          <w:tcPr>
            <w:tcW w:w="1977" w:type="dxa"/>
            <w:tcBorders>
              <w:bottom w:val="single" w:sz="6" w:space="0" w:color="008000"/>
            </w:tcBorders>
            <w:shd w:val="clear" w:color="auto" w:fill="auto"/>
            <w:hideMark/>
          </w:tcPr>
          <w:p w:rsidR="000121E5" w:rsidRPr="000121E5" w:rsidRDefault="000121E5" w:rsidP="000121E5">
            <w:pPr>
              <w:jc w:val="center"/>
              <w:rPr>
                <w:color w:val="000000"/>
                <w:lang w:val="uk-UA"/>
              </w:rPr>
            </w:pPr>
            <w:r>
              <w:rPr>
                <w:color w:val="000000"/>
                <w:lang w:val="uk-UA"/>
              </w:rPr>
              <w:t xml:space="preserve">Передбачено на </w:t>
            </w:r>
            <w:r w:rsidR="003A6128">
              <w:rPr>
                <w:color w:val="000000"/>
                <w:lang w:val="uk-UA"/>
              </w:rPr>
              <w:t xml:space="preserve">І квартал </w:t>
            </w:r>
            <w:r>
              <w:rPr>
                <w:color w:val="000000"/>
                <w:lang w:val="uk-UA"/>
              </w:rPr>
              <w:t>2023</w:t>
            </w:r>
            <w:r w:rsidRPr="000121E5">
              <w:rPr>
                <w:color w:val="000000"/>
                <w:lang w:val="uk-UA"/>
              </w:rPr>
              <w:t xml:space="preserve"> рік зі змінами</w:t>
            </w:r>
          </w:p>
        </w:tc>
        <w:tc>
          <w:tcPr>
            <w:tcW w:w="2390" w:type="dxa"/>
            <w:tcBorders>
              <w:bottom w:val="single" w:sz="6" w:space="0" w:color="008000"/>
            </w:tcBorders>
            <w:shd w:val="clear" w:color="auto" w:fill="auto"/>
            <w:hideMark/>
          </w:tcPr>
          <w:p w:rsidR="000121E5" w:rsidRDefault="000121E5" w:rsidP="000121E5">
            <w:pPr>
              <w:jc w:val="center"/>
              <w:rPr>
                <w:color w:val="000000"/>
                <w:lang w:val="uk-UA"/>
              </w:rPr>
            </w:pPr>
            <w:r w:rsidRPr="000121E5">
              <w:rPr>
                <w:color w:val="000000"/>
                <w:lang w:val="uk-UA"/>
              </w:rPr>
              <w:t xml:space="preserve">Перераховано за </w:t>
            </w:r>
            <w:r>
              <w:rPr>
                <w:color w:val="000000"/>
                <w:lang w:val="uk-UA"/>
              </w:rPr>
              <w:t>І квартал 2023</w:t>
            </w:r>
          </w:p>
          <w:p w:rsidR="000121E5" w:rsidRPr="000121E5" w:rsidRDefault="000121E5" w:rsidP="000121E5">
            <w:pPr>
              <w:jc w:val="center"/>
              <w:rPr>
                <w:color w:val="000000"/>
                <w:lang w:val="uk-UA"/>
              </w:rPr>
            </w:pPr>
            <w:r w:rsidRPr="000121E5">
              <w:rPr>
                <w:color w:val="000000"/>
                <w:lang w:val="uk-UA"/>
              </w:rPr>
              <w:t xml:space="preserve"> рік</w:t>
            </w:r>
          </w:p>
        </w:tc>
      </w:tr>
      <w:tr w:rsidR="000121E5" w:rsidRPr="000121E5" w:rsidTr="000121E5">
        <w:trPr>
          <w:trHeight w:val="504"/>
        </w:trPr>
        <w:tc>
          <w:tcPr>
            <w:tcW w:w="662" w:type="dxa"/>
            <w:shd w:val="clear" w:color="auto" w:fill="auto"/>
            <w:hideMark/>
          </w:tcPr>
          <w:p w:rsidR="000121E5" w:rsidRPr="000121E5" w:rsidRDefault="000121E5" w:rsidP="000121E5">
            <w:pPr>
              <w:jc w:val="right"/>
              <w:rPr>
                <w:b/>
                <w:bCs/>
                <w:color w:val="000000"/>
                <w:lang w:val="uk-UA"/>
              </w:rPr>
            </w:pPr>
            <w:r w:rsidRPr="000121E5">
              <w:rPr>
                <w:b/>
                <w:bCs/>
                <w:color w:val="000000"/>
                <w:lang w:val="uk-UA"/>
              </w:rPr>
              <w:t>1</w:t>
            </w:r>
          </w:p>
        </w:tc>
        <w:tc>
          <w:tcPr>
            <w:tcW w:w="4469" w:type="dxa"/>
            <w:shd w:val="clear" w:color="auto" w:fill="auto"/>
            <w:hideMark/>
          </w:tcPr>
          <w:p w:rsidR="000121E5" w:rsidRPr="000121E5" w:rsidRDefault="000121E5" w:rsidP="000121E5">
            <w:pPr>
              <w:rPr>
                <w:color w:val="000000"/>
                <w:sz w:val="20"/>
                <w:szCs w:val="20"/>
                <w:lang w:val="uk-UA"/>
              </w:rPr>
            </w:pPr>
            <w:r w:rsidRPr="000121E5">
              <w:rPr>
                <w:color w:val="000000"/>
                <w:sz w:val="20"/>
                <w:szCs w:val="20"/>
                <w:lang w:val="uk-UA"/>
              </w:rPr>
              <w:t>Інші субвенції  місцевого бюджету</w:t>
            </w:r>
          </w:p>
        </w:tc>
        <w:tc>
          <w:tcPr>
            <w:tcW w:w="1977" w:type="dxa"/>
            <w:shd w:val="clear" w:color="auto" w:fill="auto"/>
            <w:hideMark/>
          </w:tcPr>
          <w:p w:rsidR="000121E5" w:rsidRPr="000121E5" w:rsidRDefault="000121E5" w:rsidP="000121E5">
            <w:pPr>
              <w:jc w:val="center"/>
              <w:rPr>
                <w:bCs/>
                <w:color w:val="000000"/>
                <w:lang w:val="uk-UA"/>
              </w:rPr>
            </w:pPr>
            <w:r>
              <w:rPr>
                <w:bCs/>
                <w:color w:val="000000"/>
                <w:lang w:val="uk-UA"/>
              </w:rPr>
              <w:t>350,0</w:t>
            </w:r>
          </w:p>
        </w:tc>
        <w:tc>
          <w:tcPr>
            <w:tcW w:w="2390" w:type="dxa"/>
            <w:shd w:val="clear" w:color="auto" w:fill="auto"/>
            <w:hideMark/>
          </w:tcPr>
          <w:p w:rsidR="000121E5" w:rsidRPr="000121E5" w:rsidRDefault="000121E5" w:rsidP="000121E5">
            <w:pPr>
              <w:jc w:val="center"/>
              <w:rPr>
                <w:bCs/>
                <w:color w:val="000000"/>
                <w:lang w:val="uk-UA"/>
              </w:rPr>
            </w:pPr>
            <w:r>
              <w:rPr>
                <w:bCs/>
                <w:color w:val="000000"/>
                <w:lang w:val="uk-UA"/>
              </w:rPr>
              <w:t>350,0</w:t>
            </w:r>
          </w:p>
        </w:tc>
      </w:tr>
      <w:tr w:rsidR="000121E5" w:rsidRPr="000121E5" w:rsidTr="000121E5">
        <w:trPr>
          <w:trHeight w:val="733"/>
        </w:trPr>
        <w:tc>
          <w:tcPr>
            <w:tcW w:w="662" w:type="dxa"/>
            <w:shd w:val="clear" w:color="auto" w:fill="auto"/>
          </w:tcPr>
          <w:p w:rsidR="000121E5" w:rsidRPr="000121E5" w:rsidRDefault="000121E5" w:rsidP="000121E5">
            <w:pPr>
              <w:jc w:val="right"/>
              <w:rPr>
                <w:b/>
                <w:bCs/>
                <w:color w:val="000000"/>
                <w:lang w:val="uk-UA"/>
              </w:rPr>
            </w:pPr>
            <w:r w:rsidRPr="000121E5">
              <w:rPr>
                <w:b/>
                <w:bCs/>
                <w:color w:val="000000"/>
                <w:lang w:val="uk-UA"/>
              </w:rPr>
              <w:t>2</w:t>
            </w:r>
          </w:p>
        </w:tc>
        <w:tc>
          <w:tcPr>
            <w:tcW w:w="4469" w:type="dxa"/>
            <w:shd w:val="clear" w:color="auto" w:fill="auto"/>
          </w:tcPr>
          <w:p w:rsidR="000121E5" w:rsidRPr="000121E5" w:rsidRDefault="000121E5" w:rsidP="000121E5">
            <w:pPr>
              <w:rPr>
                <w:color w:val="000000"/>
                <w:sz w:val="20"/>
                <w:szCs w:val="20"/>
                <w:lang w:val="uk-UA"/>
              </w:rPr>
            </w:pPr>
            <w:r w:rsidRPr="000121E5">
              <w:rPr>
                <w:sz w:val="20"/>
                <w:szCs w:val="20"/>
                <w:lang w:val="uk-UA"/>
              </w:rPr>
              <w:t>Субвенція з місцевого бюджету державному бюджету на виконання програм соціально-економічного розвитку регіонів</w:t>
            </w:r>
          </w:p>
        </w:tc>
        <w:tc>
          <w:tcPr>
            <w:tcW w:w="1977" w:type="dxa"/>
            <w:shd w:val="clear" w:color="auto" w:fill="auto"/>
          </w:tcPr>
          <w:p w:rsidR="000121E5" w:rsidRPr="000121E5" w:rsidRDefault="000121E5" w:rsidP="000121E5">
            <w:pPr>
              <w:jc w:val="center"/>
              <w:rPr>
                <w:bCs/>
                <w:color w:val="000000"/>
                <w:lang w:val="uk-UA"/>
              </w:rPr>
            </w:pPr>
            <w:r>
              <w:rPr>
                <w:bCs/>
                <w:color w:val="000000"/>
                <w:lang w:val="uk-UA"/>
              </w:rPr>
              <w:t>9 400,0</w:t>
            </w:r>
          </w:p>
        </w:tc>
        <w:tc>
          <w:tcPr>
            <w:tcW w:w="2390" w:type="dxa"/>
            <w:shd w:val="clear" w:color="auto" w:fill="auto"/>
          </w:tcPr>
          <w:p w:rsidR="000121E5" w:rsidRPr="000121E5" w:rsidRDefault="000121E5" w:rsidP="000121E5">
            <w:pPr>
              <w:jc w:val="center"/>
              <w:rPr>
                <w:bCs/>
                <w:color w:val="000000"/>
                <w:lang w:val="uk-UA"/>
              </w:rPr>
            </w:pPr>
            <w:r>
              <w:rPr>
                <w:bCs/>
                <w:color w:val="000000"/>
                <w:lang w:val="uk-UA"/>
              </w:rPr>
              <w:t>9 400,0</w:t>
            </w:r>
          </w:p>
        </w:tc>
      </w:tr>
      <w:tr w:rsidR="000121E5" w:rsidRPr="000121E5" w:rsidTr="000121E5">
        <w:trPr>
          <w:trHeight w:val="258"/>
        </w:trPr>
        <w:tc>
          <w:tcPr>
            <w:tcW w:w="5131" w:type="dxa"/>
            <w:gridSpan w:val="2"/>
            <w:shd w:val="clear" w:color="auto" w:fill="auto"/>
            <w:hideMark/>
          </w:tcPr>
          <w:p w:rsidR="000121E5" w:rsidRPr="000121E5" w:rsidRDefault="000121E5" w:rsidP="000121E5">
            <w:pPr>
              <w:rPr>
                <w:bCs/>
                <w:color w:val="000000"/>
                <w:sz w:val="22"/>
                <w:szCs w:val="22"/>
                <w:lang w:val="uk-UA"/>
              </w:rPr>
            </w:pPr>
            <w:r w:rsidRPr="000121E5">
              <w:rPr>
                <w:bCs/>
                <w:color w:val="000000"/>
                <w:sz w:val="22"/>
                <w:szCs w:val="22"/>
                <w:lang w:val="uk-UA"/>
              </w:rPr>
              <w:t>Разом  загальний фонд</w:t>
            </w:r>
          </w:p>
        </w:tc>
        <w:tc>
          <w:tcPr>
            <w:tcW w:w="1977" w:type="dxa"/>
            <w:shd w:val="clear" w:color="auto" w:fill="auto"/>
            <w:hideMark/>
          </w:tcPr>
          <w:p w:rsidR="000121E5" w:rsidRPr="000121E5" w:rsidRDefault="000121E5" w:rsidP="000121E5">
            <w:pPr>
              <w:jc w:val="center"/>
              <w:rPr>
                <w:b/>
                <w:bCs/>
                <w:color w:val="000000"/>
                <w:lang w:val="uk-UA"/>
              </w:rPr>
            </w:pPr>
            <w:r>
              <w:rPr>
                <w:b/>
                <w:bCs/>
                <w:color w:val="000000"/>
                <w:lang w:val="uk-UA"/>
              </w:rPr>
              <w:t>9 750,0</w:t>
            </w:r>
          </w:p>
        </w:tc>
        <w:tc>
          <w:tcPr>
            <w:tcW w:w="2390" w:type="dxa"/>
            <w:shd w:val="clear" w:color="auto" w:fill="auto"/>
            <w:hideMark/>
          </w:tcPr>
          <w:p w:rsidR="000121E5" w:rsidRPr="000121E5" w:rsidRDefault="000121E5" w:rsidP="000121E5">
            <w:pPr>
              <w:jc w:val="center"/>
              <w:rPr>
                <w:b/>
                <w:bCs/>
                <w:color w:val="000000"/>
                <w:lang w:val="uk-UA"/>
              </w:rPr>
            </w:pPr>
            <w:r>
              <w:rPr>
                <w:b/>
                <w:bCs/>
                <w:color w:val="000000"/>
                <w:lang w:val="uk-UA"/>
              </w:rPr>
              <w:t>9 750,0</w:t>
            </w:r>
          </w:p>
        </w:tc>
      </w:tr>
    </w:tbl>
    <w:p w:rsidR="000121E5" w:rsidRPr="00E71ADA" w:rsidRDefault="000121E5" w:rsidP="00A97AA2">
      <w:pPr>
        <w:shd w:val="clear" w:color="auto" w:fill="FFFFFF"/>
        <w:spacing w:line="278" w:lineRule="exact"/>
        <w:ind w:right="43"/>
        <w:rPr>
          <w:rFonts w:eastAsia="SimSun"/>
          <w:b/>
          <w:bCs/>
          <w:color w:val="000000"/>
          <w:highlight w:val="yellow"/>
          <w:lang w:val="uk-UA" w:eastAsia="zh-CN"/>
        </w:rPr>
      </w:pPr>
    </w:p>
    <w:p w:rsidR="00E95370" w:rsidRPr="00E71ADA" w:rsidRDefault="00A97AA2" w:rsidP="00A97AA2">
      <w:pPr>
        <w:keepNext/>
        <w:shd w:val="clear" w:color="auto" w:fill="FFFFFF"/>
        <w:ind w:firstLine="851"/>
        <w:jc w:val="both"/>
        <w:outlineLvl w:val="0"/>
        <w:rPr>
          <w:bCs/>
          <w:highlight w:val="yellow"/>
          <w:lang w:val="uk-UA"/>
        </w:rPr>
      </w:pPr>
      <w:r w:rsidRPr="0074725B">
        <w:rPr>
          <w:lang w:val="uk-UA"/>
        </w:rPr>
        <w:t>Підводячи підсумки виконання за І квартал</w:t>
      </w:r>
      <w:r w:rsidR="00E95370" w:rsidRPr="0074725B">
        <w:rPr>
          <w:lang w:val="uk-UA"/>
        </w:rPr>
        <w:t xml:space="preserve"> поточного року, слід відміт</w:t>
      </w:r>
      <w:r w:rsidRPr="0074725B">
        <w:rPr>
          <w:lang w:val="uk-UA"/>
        </w:rPr>
        <w:t>ити, що податки та інші платежі</w:t>
      </w:r>
      <w:r w:rsidR="00E95370" w:rsidRPr="0074725B">
        <w:rPr>
          <w:lang w:val="uk-UA"/>
        </w:rPr>
        <w:t xml:space="preserve"> до місцевого </w:t>
      </w:r>
      <w:r w:rsidR="00E95370" w:rsidRPr="00A86859">
        <w:rPr>
          <w:lang w:val="uk-UA"/>
        </w:rPr>
        <w:t xml:space="preserve">бюджету надходили </w:t>
      </w:r>
      <w:r w:rsidRPr="00A86859">
        <w:rPr>
          <w:bCs/>
          <w:lang w:val="uk-UA"/>
        </w:rPr>
        <w:t xml:space="preserve"> відповідно до Закону України</w:t>
      </w:r>
      <w:r w:rsidR="00AA0632">
        <w:rPr>
          <w:bCs/>
          <w:lang w:val="uk-UA"/>
        </w:rPr>
        <w:t xml:space="preserve"> </w:t>
      </w:r>
      <w:r w:rsidR="000737F1" w:rsidRPr="00A86859">
        <w:rPr>
          <w:bCs/>
          <w:lang w:val="uk-UA"/>
        </w:rPr>
        <w:t>„</w:t>
      </w:r>
      <w:r w:rsidR="00E95370" w:rsidRPr="00A86859">
        <w:rPr>
          <w:bCs/>
          <w:lang w:val="uk-UA"/>
        </w:rPr>
        <w:t xml:space="preserve">Про </w:t>
      </w:r>
      <w:r w:rsidR="0074725B" w:rsidRPr="00A86859">
        <w:rPr>
          <w:bCs/>
          <w:lang w:val="uk-UA"/>
        </w:rPr>
        <w:t>Державний бюджет України на 2023</w:t>
      </w:r>
      <w:r w:rsidR="00E95370" w:rsidRPr="00A86859">
        <w:rPr>
          <w:bCs/>
          <w:lang w:val="uk-UA"/>
        </w:rPr>
        <w:t xml:space="preserve"> рік”, </w:t>
      </w:r>
      <w:r w:rsidR="00E95370" w:rsidRPr="00A86859">
        <w:rPr>
          <w:lang w:val="uk-UA"/>
        </w:rPr>
        <w:t>виконання  доходної частини  по загальному та</w:t>
      </w:r>
      <w:r w:rsidRPr="00A86859">
        <w:rPr>
          <w:lang w:val="uk-UA"/>
        </w:rPr>
        <w:t xml:space="preserve"> спеціальному фондах становить </w:t>
      </w:r>
      <w:r w:rsidR="000737F1" w:rsidRPr="00A86859">
        <w:rPr>
          <w:lang w:val="uk-UA"/>
        </w:rPr>
        <w:t>–</w:t>
      </w:r>
      <w:r w:rsidRPr="00A86859">
        <w:rPr>
          <w:lang w:val="uk-UA"/>
        </w:rPr>
        <w:t xml:space="preserve"> </w:t>
      </w:r>
      <w:r w:rsidR="00A86859" w:rsidRPr="00A86859">
        <w:rPr>
          <w:b/>
          <w:lang w:val="uk-UA"/>
        </w:rPr>
        <w:t>145 636,2</w:t>
      </w:r>
      <w:r w:rsidR="00E95370" w:rsidRPr="00A86859">
        <w:rPr>
          <w:lang w:val="uk-UA"/>
        </w:rPr>
        <w:t xml:space="preserve"> </w:t>
      </w:r>
      <w:r w:rsidR="00C8631D" w:rsidRPr="00A86859">
        <w:rPr>
          <w:b/>
          <w:lang w:val="uk-UA"/>
        </w:rPr>
        <w:t>тис грн</w:t>
      </w:r>
      <w:r w:rsidR="00E95370" w:rsidRPr="00A86859">
        <w:rPr>
          <w:b/>
          <w:lang w:val="uk-UA"/>
        </w:rPr>
        <w:t xml:space="preserve">( </w:t>
      </w:r>
      <w:r w:rsidR="00A86859" w:rsidRPr="00A86859">
        <w:rPr>
          <w:b/>
          <w:lang w:val="uk-UA"/>
        </w:rPr>
        <w:t>28,9</w:t>
      </w:r>
      <w:r w:rsidR="00E95370" w:rsidRPr="00A86859">
        <w:rPr>
          <w:b/>
          <w:lang w:val="uk-UA"/>
        </w:rPr>
        <w:t xml:space="preserve"> % </w:t>
      </w:r>
      <w:r w:rsidRPr="00A86859">
        <w:rPr>
          <w:lang w:val="uk-UA"/>
        </w:rPr>
        <w:t>від річного плану на</w:t>
      </w:r>
      <w:r w:rsidR="00E95370" w:rsidRPr="00A86859">
        <w:rPr>
          <w:lang w:val="uk-UA"/>
        </w:rPr>
        <w:t xml:space="preserve"> 20</w:t>
      </w:r>
      <w:r w:rsidR="00A86859" w:rsidRPr="00A86859">
        <w:rPr>
          <w:lang w:val="uk-UA"/>
        </w:rPr>
        <w:t>23</w:t>
      </w:r>
      <w:r w:rsidRPr="00A86859">
        <w:rPr>
          <w:lang w:val="uk-UA"/>
        </w:rPr>
        <w:t xml:space="preserve"> </w:t>
      </w:r>
      <w:r w:rsidR="00E95370" w:rsidRPr="00A86859">
        <w:rPr>
          <w:lang w:val="uk-UA"/>
        </w:rPr>
        <w:t>рік).</w:t>
      </w:r>
    </w:p>
    <w:p w:rsidR="00E95370" w:rsidRPr="00E71ADA" w:rsidRDefault="00E95370" w:rsidP="00AA0632">
      <w:pPr>
        <w:keepNext/>
        <w:shd w:val="clear" w:color="auto" w:fill="FFFFFF"/>
        <w:ind w:firstLine="851"/>
        <w:jc w:val="both"/>
        <w:outlineLvl w:val="0"/>
        <w:rPr>
          <w:highlight w:val="yellow"/>
          <w:lang w:val="uk-UA"/>
        </w:rPr>
      </w:pPr>
      <w:r w:rsidRPr="00A86859">
        <w:rPr>
          <w:bCs/>
          <w:lang w:val="uk-UA"/>
        </w:rPr>
        <w:t>Видатки по загальному та спеціальному фондах виконано на загальну суму –</w:t>
      </w:r>
      <w:r w:rsidR="000879F7">
        <w:rPr>
          <w:b/>
          <w:lang w:val="uk-UA"/>
        </w:rPr>
        <w:t>117 397,4</w:t>
      </w:r>
      <w:r w:rsidR="00A86859" w:rsidRPr="00A86859">
        <w:rPr>
          <w:b/>
          <w:lang w:val="uk-UA"/>
        </w:rPr>
        <w:t xml:space="preserve"> </w:t>
      </w:r>
      <w:r w:rsidR="00C8631D" w:rsidRPr="00A86859">
        <w:rPr>
          <w:b/>
          <w:bCs/>
          <w:lang w:val="uk-UA"/>
        </w:rPr>
        <w:t>тис грн</w:t>
      </w:r>
      <w:r w:rsidRPr="00A86859">
        <w:rPr>
          <w:b/>
          <w:bCs/>
          <w:lang w:val="uk-UA"/>
        </w:rPr>
        <w:t xml:space="preserve">, </w:t>
      </w:r>
      <w:r w:rsidR="00A97AA2" w:rsidRPr="00A86859">
        <w:rPr>
          <w:b/>
          <w:lang w:val="uk-UA"/>
        </w:rPr>
        <w:t xml:space="preserve">( </w:t>
      </w:r>
      <w:r w:rsidR="000879F7">
        <w:rPr>
          <w:b/>
          <w:lang w:val="uk-UA"/>
        </w:rPr>
        <w:t>20,8</w:t>
      </w:r>
      <w:r w:rsidR="00C8631D" w:rsidRPr="00A86859">
        <w:rPr>
          <w:b/>
          <w:lang w:val="uk-UA"/>
        </w:rPr>
        <w:t xml:space="preserve"> </w:t>
      </w:r>
      <w:r w:rsidRPr="00A86859">
        <w:rPr>
          <w:b/>
          <w:lang w:val="uk-UA"/>
        </w:rPr>
        <w:t>%</w:t>
      </w:r>
      <w:r w:rsidR="00A86859" w:rsidRPr="00A86859">
        <w:rPr>
          <w:lang w:val="uk-UA"/>
        </w:rPr>
        <w:t xml:space="preserve"> від річного плану на 2023</w:t>
      </w:r>
      <w:r w:rsidRPr="00A86859">
        <w:rPr>
          <w:lang w:val="uk-UA"/>
        </w:rPr>
        <w:t xml:space="preserve"> рік). </w:t>
      </w:r>
    </w:p>
    <w:p w:rsidR="00A33063" w:rsidRPr="0074725B" w:rsidRDefault="0074725B" w:rsidP="00A97AA2">
      <w:pPr>
        <w:ind w:firstLine="851"/>
        <w:jc w:val="both"/>
        <w:rPr>
          <w:lang w:val="uk-UA"/>
        </w:rPr>
      </w:pPr>
      <w:r w:rsidRPr="0074725B">
        <w:rPr>
          <w:lang w:val="uk-UA"/>
        </w:rPr>
        <w:t>За І квартал 2023</w:t>
      </w:r>
      <w:r w:rsidR="00A97AA2" w:rsidRPr="0074725B">
        <w:rPr>
          <w:lang w:val="uk-UA"/>
        </w:rPr>
        <w:t xml:space="preserve"> року</w:t>
      </w:r>
      <w:r w:rsidR="00E95370" w:rsidRPr="0074725B">
        <w:rPr>
          <w:lang w:val="uk-UA"/>
        </w:rPr>
        <w:t xml:space="preserve"> проведено фінансування по заробітній платі працівникам б</w:t>
      </w:r>
      <w:r w:rsidR="00A97AA2" w:rsidRPr="0074725B">
        <w:rPr>
          <w:lang w:val="uk-UA"/>
        </w:rPr>
        <w:t>юджетної сфери, що фінансуються</w:t>
      </w:r>
      <w:r w:rsidR="00E95370" w:rsidRPr="0074725B">
        <w:rPr>
          <w:lang w:val="uk-UA"/>
        </w:rPr>
        <w:t xml:space="preserve"> з місцевого бюджету своєчасно та в повному обсязі, враховуючи всі виплати п</w:t>
      </w:r>
      <w:r w:rsidR="00A97AA2" w:rsidRPr="0074725B">
        <w:rPr>
          <w:lang w:val="uk-UA"/>
        </w:rPr>
        <w:t>ередбачені нормативно-правовими</w:t>
      </w:r>
      <w:r w:rsidR="00E95370" w:rsidRPr="0074725B">
        <w:rPr>
          <w:lang w:val="uk-UA"/>
        </w:rPr>
        <w:t xml:space="preserve"> актами, в тому числі доплата до м</w:t>
      </w:r>
      <w:r w:rsidR="00A97AA2" w:rsidRPr="0074725B">
        <w:rPr>
          <w:lang w:val="uk-UA"/>
        </w:rPr>
        <w:t>інімальної заробітної в розмірі</w:t>
      </w:r>
      <w:r w:rsidR="00E95370" w:rsidRPr="0074725B">
        <w:rPr>
          <w:lang w:val="uk-UA"/>
        </w:rPr>
        <w:t xml:space="preserve"> </w:t>
      </w:r>
      <w:r w:rsidR="00A97AA2" w:rsidRPr="0074725B">
        <w:rPr>
          <w:lang w:val="uk-UA"/>
        </w:rPr>
        <w:t xml:space="preserve">6 </w:t>
      </w:r>
      <w:r w:rsidRPr="0074725B">
        <w:rPr>
          <w:lang w:val="uk-UA"/>
        </w:rPr>
        <w:t>7</w:t>
      </w:r>
      <w:r w:rsidR="00A97AA2" w:rsidRPr="0074725B">
        <w:rPr>
          <w:lang w:val="uk-UA"/>
        </w:rPr>
        <w:t>00</w:t>
      </w:r>
      <w:r w:rsidR="00C8631D" w:rsidRPr="0074725B">
        <w:rPr>
          <w:lang w:val="uk-UA"/>
        </w:rPr>
        <w:t xml:space="preserve"> гривень.</w:t>
      </w:r>
      <w:r w:rsidR="00E95370" w:rsidRPr="0074725B">
        <w:rPr>
          <w:lang w:val="uk-UA"/>
        </w:rPr>
        <w:t xml:space="preserve"> Забор</w:t>
      </w:r>
      <w:r w:rsidRPr="0074725B">
        <w:rPr>
          <w:lang w:val="uk-UA"/>
        </w:rPr>
        <w:t>гованості станом на 01.04.202</w:t>
      </w:r>
      <w:r w:rsidR="00EB4EEF">
        <w:rPr>
          <w:lang w:val="uk-UA"/>
        </w:rPr>
        <w:t>3</w:t>
      </w:r>
      <w:r w:rsidR="00E95370" w:rsidRPr="0074725B">
        <w:rPr>
          <w:lang w:val="uk-UA"/>
        </w:rPr>
        <w:t xml:space="preserve"> року з виплат по заробітній платі з нарахуваннями  працівникам бюджетних установ немає.</w:t>
      </w:r>
    </w:p>
    <w:p w:rsidR="00423BB9" w:rsidRPr="00E71ADA" w:rsidRDefault="00423BB9" w:rsidP="00A97AA2">
      <w:pPr>
        <w:ind w:firstLine="851"/>
        <w:jc w:val="both"/>
        <w:rPr>
          <w:highlight w:val="yellow"/>
          <w:lang w:val="uk-UA"/>
        </w:rPr>
      </w:pPr>
    </w:p>
    <w:p w:rsidR="00423BB9" w:rsidRPr="00861B6D" w:rsidRDefault="00423BB9" w:rsidP="00423BB9">
      <w:pPr>
        <w:shd w:val="clear" w:color="auto" w:fill="FFFFFF"/>
        <w:tabs>
          <w:tab w:val="left" w:pos="5954"/>
        </w:tabs>
        <w:spacing w:line="278" w:lineRule="exact"/>
        <w:ind w:right="43"/>
        <w:jc w:val="both"/>
        <w:rPr>
          <w:lang w:val="uk-UA"/>
        </w:rPr>
      </w:pPr>
      <w:r w:rsidRPr="00861B6D">
        <w:t xml:space="preserve">Заступник міського </w:t>
      </w:r>
      <w:r w:rsidRPr="00861B6D">
        <w:rPr>
          <w:lang w:val="uk-UA"/>
        </w:rPr>
        <w:t>голови з питань</w:t>
      </w:r>
    </w:p>
    <w:p w:rsidR="00423BB9" w:rsidRPr="00861B6D" w:rsidRDefault="00423BB9" w:rsidP="00423BB9">
      <w:pPr>
        <w:tabs>
          <w:tab w:val="left" w:pos="0"/>
        </w:tabs>
        <w:jc w:val="both"/>
        <w:rPr>
          <w:lang w:val="uk-UA"/>
        </w:rPr>
      </w:pPr>
      <w:r w:rsidRPr="00861B6D">
        <w:rPr>
          <w:lang w:val="uk-UA"/>
        </w:rPr>
        <w:t xml:space="preserve">діяльності виконавчих органів ради -             </w:t>
      </w:r>
    </w:p>
    <w:p w:rsidR="00423BB9" w:rsidRPr="00861B6D" w:rsidRDefault="00423BB9" w:rsidP="00423BB9">
      <w:pPr>
        <w:jc w:val="both"/>
        <w:rPr>
          <w:lang w:val="uk-UA"/>
        </w:rPr>
      </w:pPr>
      <w:r w:rsidRPr="00861B6D">
        <w:rPr>
          <w:lang w:val="uk-UA"/>
        </w:rPr>
        <w:t>начальник фінансового управління</w:t>
      </w:r>
    </w:p>
    <w:p w:rsidR="00423BB9" w:rsidRDefault="00423BB9" w:rsidP="00423BB9">
      <w:pPr>
        <w:jc w:val="both"/>
        <w:rPr>
          <w:lang w:val="uk-UA"/>
        </w:rPr>
      </w:pPr>
      <w:r w:rsidRPr="00861B6D">
        <w:rPr>
          <w:lang w:val="uk-UA"/>
        </w:rPr>
        <w:t xml:space="preserve">Южненської міської ради                                                                              </w:t>
      </w:r>
      <w:r w:rsidR="00AA0632">
        <w:rPr>
          <w:lang w:val="uk-UA"/>
        </w:rPr>
        <w:t xml:space="preserve">     </w:t>
      </w:r>
      <w:r w:rsidRPr="00861B6D">
        <w:rPr>
          <w:lang w:val="uk-UA"/>
        </w:rPr>
        <w:t xml:space="preserve">  </w:t>
      </w:r>
      <w:r w:rsidRPr="00861B6D">
        <w:t>Людмила ПАСКАЛЬ</w:t>
      </w:r>
      <w:r w:rsidRPr="00423BB9">
        <w:rPr>
          <w:sz w:val="28"/>
          <w:szCs w:val="28"/>
        </w:rPr>
        <w:t xml:space="preserve">  </w:t>
      </w:r>
    </w:p>
    <w:sectPr w:rsidR="00423BB9" w:rsidSect="005926F8">
      <w:pgSz w:w="12240" w:h="15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F5" w:rsidRDefault="00E250F5" w:rsidP="00CF1DBD">
      <w:r>
        <w:separator/>
      </w:r>
    </w:p>
  </w:endnote>
  <w:endnote w:type="continuationSeparator" w:id="0">
    <w:p w:rsidR="00E250F5" w:rsidRDefault="00E250F5" w:rsidP="00C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F5" w:rsidRDefault="00E250F5" w:rsidP="00CF1DBD">
      <w:r>
        <w:separator/>
      </w:r>
    </w:p>
  </w:footnote>
  <w:footnote w:type="continuationSeparator" w:id="0">
    <w:p w:rsidR="00E250F5" w:rsidRDefault="00E250F5" w:rsidP="00CF1D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76D"/>
    <w:multiLevelType w:val="hybridMultilevel"/>
    <w:tmpl w:val="1F2E70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1530A73"/>
    <w:multiLevelType w:val="hybridMultilevel"/>
    <w:tmpl w:val="A58C961A"/>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457562"/>
    <w:multiLevelType w:val="hybridMultilevel"/>
    <w:tmpl w:val="133A121A"/>
    <w:lvl w:ilvl="0" w:tplc="0422000D">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15:restartNumberingAfterBreak="0">
    <w:nsid w:val="0505302A"/>
    <w:multiLevelType w:val="hybridMultilevel"/>
    <w:tmpl w:val="22C09C2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675B4A"/>
    <w:multiLevelType w:val="hybridMultilevel"/>
    <w:tmpl w:val="00C83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54059B3"/>
    <w:multiLevelType w:val="hybridMultilevel"/>
    <w:tmpl w:val="D67CCC4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722392C"/>
    <w:multiLevelType w:val="hybridMultilevel"/>
    <w:tmpl w:val="03FAD8D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15:restartNumberingAfterBreak="0">
    <w:nsid w:val="1A6A0619"/>
    <w:multiLevelType w:val="hybridMultilevel"/>
    <w:tmpl w:val="53F668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FA41323"/>
    <w:multiLevelType w:val="hybridMultilevel"/>
    <w:tmpl w:val="661A7842"/>
    <w:lvl w:ilvl="0" w:tplc="0419000D">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1545877"/>
    <w:multiLevelType w:val="hybridMultilevel"/>
    <w:tmpl w:val="153851E4"/>
    <w:lvl w:ilvl="0" w:tplc="0422000D">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2E2E48B9"/>
    <w:multiLevelType w:val="hybridMultilevel"/>
    <w:tmpl w:val="5596BA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DE6BDD"/>
    <w:multiLevelType w:val="hybridMultilevel"/>
    <w:tmpl w:val="EA5E97DA"/>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55C4837"/>
    <w:multiLevelType w:val="hybridMultilevel"/>
    <w:tmpl w:val="65E8D0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111BCD"/>
    <w:multiLevelType w:val="hybridMultilevel"/>
    <w:tmpl w:val="6B503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D25FD2"/>
    <w:multiLevelType w:val="hybridMultilevel"/>
    <w:tmpl w:val="BCC42078"/>
    <w:lvl w:ilvl="0" w:tplc="34A4DD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02626E"/>
    <w:multiLevelType w:val="hybridMultilevel"/>
    <w:tmpl w:val="7D745D7C"/>
    <w:lvl w:ilvl="0" w:tplc="04220009">
      <w:start w:val="1"/>
      <w:numFmt w:val="bullet"/>
      <w:lvlText w:val=""/>
      <w:lvlJc w:val="left"/>
      <w:pPr>
        <w:tabs>
          <w:tab w:val="num" w:pos="720"/>
        </w:tabs>
        <w:ind w:left="720" w:hanging="360"/>
      </w:pPr>
      <w:rPr>
        <w:rFonts w:ascii="Wingdings" w:hAnsi="Wingdings" w:hint="default"/>
      </w:rPr>
    </w:lvl>
    <w:lvl w:ilvl="1" w:tplc="34A4DDD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16B29DD"/>
    <w:multiLevelType w:val="hybridMultilevel"/>
    <w:tmpl w:val="6B34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1A56207"/>
    <w:multiLevelType w:val="hybridMultilevel"/>
    <w:tmpl w:val="D304E436"/>
    <w:lvl w:ilvl="0" w:tplc="04220009">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0" w15:restartNumberingAfterBreak="0">
    <w:nsid w:val="57534AD7"/>
    <w:multiLevelType w:val="hybridMultilevel"/>
    <w:tmpl w:val="7D86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2" w15:restartNumberingAfterBreak="0">
    <w:nsid w:val="679A5853"/>
    <w:multiLevelType w:val="hybridMultilevel"/>
    <w:tmpl w:val="9110A0D0"/>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3" w15:restartNumberingAfterBreak="0">
    <w:nsid w:val="699D7567"/>
    <w:multiLevelType w:val="hybridMultilevel"/>
    <w:tmpl w:val="681426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0"/>
  </w:num>
  <w:num w:numId="12">
    <w:abstractNumId w:val="11"/>
  </w:num>
  <w:num w:numId="13">
    <w:abstractNumId w:val="6"/>
  </w:num>
  <w:num w:numId="14">
    <w:abstractNumId w:val="2"/>
  </w:num>
  <w:num w:numId="15">
    <w:abstractNumId w:val="19"/>
  </w:num>
  <w:num w:numId="16">
    <w:abstractNumId w:val="3"/>
  </w:num>
  <w:num w:numId="17">
    <w:abstractNumId w:val="5"/>
  </w:num>
  <w:num w:numId="18">
    <w:abstractNumId w:val="22"/>
  </w:num>
  <w:num w:numId="19">
    <w:abstractNumId w:val="21"/>
  </w:num>
  <w:num w:numId="20">
    <w:abstractNumId w:val="0"/>
  </w:num>
  <w:num w:numId="21">
    <w:abstractNumId w:val="8"/>
  </w:num>
  <w:num w:numId="22">
    <w:abstractNumId w:val="9"/>
  </w:num>
  <w:num w:numId="23">
    <w:abstractNumId w:val="16"/>
  </w:num>
  <w:num w:numId="24">
    <w:abstractNumId w:val="14"/>
  </w:num>
  <w:num w:numId="25">
    <w:abstractNumId w:val="23"/>
  </w:num>
  <w:num w:numId="26">
    <w:abstractNumId w:val="15"/>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0D"/>
    <w:rsid w:val="00006838"/>
    <w:rsid w:val="000121E5"/>
    <w:rsid w:val="00022C9C"/>
    <w:rsid w:val="00024118"/>
    <w:rsid w:val="00026D3C"/>
    <w:rsid w:val="000271AB"/>
    <w:rsid w:val="00033308"/>
    <w:rsid w:val="00045252"/>
    <w:rsid w:val="00045E88"/>
    <w:rsid w:val="000737F1"/>
    <w:rsid w:val="000854EB"/>
    <w:rsid w:val="000879F7"/>
    <w:rsid w:val="00090853"/>
    <w:rsid w:val="000B50CF"/>
    <w:rsid w:val="000B7B14"/>
    <w:rsid w:val="000C7275"/>
    <w:rsid w:val="000D30E7"/>
    <w:rsid w:val="00115205"/>
    <w:rsid w:val="00122EF6"/>
    <w:rsid w:val="00131203"/>
    <w:rsid w:val="001444C0"/>
    <w:rsid w:val="0014710A"/>
    <w:rsid w:val="001568B5"/>
    <w:rsid w:val="00170AB0"/>
    <w:rsid w:val="0018779F"/>
    <w:rsid w:val="0019335E"/>
    <w:rsid w:val="00193ED1"/>
    <w:rsid w:val="00194B28"/>
    <w:rsid w:val="001B3220"/>
    <w:rsid w:val="001C4EA0"/>
    <w:rsid w:val="001C5D4B"/>
    <w:rsid w:val="001E609A"/>
    <w:rsid w:val="001F71D1"/>
    <w:rsid w:val="00205DE6"/>
    <w:rsid w:val="0021548E"/>
    <w:rsid w:val="00217F9D"/>
    <w:rsid w:val="00235543"/>
    <w:rsid w:val="00235A28"/>
    <w:rsid w:val="00247B43"/>
    <w:rsid w:val="00250245"/>
    <w:rsid w:val="00266540"/>
    <w:rsid w:val="00276E26"/>
    <w:rsid w:val="0028017B"/>
    <w:rsid w:val="00280DCA"/>
    <w:rsid w:val="00286A33"/>
    <w:rsid w:val="002A0281"/>
    <w:rsid w:val="002A68E7"/>
    <w:rsid w:val="002B298F"/>
    <w:rsid w:val="002B5280"/>
    <w:rsid w:val="002B650F"/>
    <w:rsid w:val="002E1A8A"/>
    <w:rsid w:val="002E51DB"/>
    <w:rsid w:val="002F0575"/>
    <w:rsid w:val="002F29FB"/>
    <w:rsid w:val="002F7AC7"/>
    <w:rsid w:val="00304B85"/>
    <w:rsid w:val="00324264"/>
    <w:rsid w:val="00330804"/>
    <w:rsid w:val="00332DFF"/>
    <w:rsid w:val="00355291"/>
    <w:rsid w:val="00356186"/>
    <w:rsid w:val="003708E1"/>
    <w:rsid w:val="00380E43"/>
    <w:rsid w:val="00397114"/>
    <w:rsid w:val="003A6128"/>
    <w:rsid w:val="003A6681"/>
    <w:rsid w:val="003A75BB"/>
    <w:rsid w:val="003B490D"/>
    <w:rsid w:val="003B6D8C"/>
    <w:rsid w:val="003C2E2E"/>
    <w:rsid w:val="003D7769"/>
    <w:rsid w:val="003E6D1A"/>
    <w:rsid w:val="003E748B"/>
    <w:rsid w:val="003F6DAF"/>
    <w:rsid w:val="004003B0"/>
    <w:rsid w:val="00404F1D"/>
    <w:rsid w:val="00405335"/>
    <w:rsid w:val="00414E66"/>
    <w:rsid w:val="004227FE"/>
    <w:rsid w:val="00423BB9"/>
    <w:rsid w:val="00423F58"/>
    <w:rsid w:val="00433C76"/>
    <w:rsid w:val="00445FD3"/>
    <w:rsid w:val="004470F0"/>
    <w:rsid w:val="004537F4"/>
    <w:rsid w:val="004545D4"/>
    <w:rsid w:val="00454D0C"/>
    <w:rsid w:val="00471211"/>
    <w:rsid w:val="00477D1A"/>
    <w:rsid w:val="004A2F40"/>
    <w:rsid w:val="004A567A"/>
    <w:rsid w:val="004C072B"/>
    <w:rsid w:val="004C4AEF"/>
    <w:rsid w:val="004C7861"/>
    <w:rsid w:val="004F109B"/>
    <w:rsid w:val="00520360"/>
    <w:rsid w:val="00523AFD"/>
    <w:rsid w:val="0052470E"/>
    <w:rsid w:val="00527DD3"/>
    <w:rsid w:val="005553C3"/>
    <w:rsid w:val="0055541C"/>
    <w:rsid w:val="00565302"/>
    <w:rsid w:val="005775F3"/>
    <w:rsid w:val="005926F8"/>
    <w:rsid w:val="005A4472"/>
    <w:rsid w:val="005B5F02"/>
    <w:rsid w:val="005D5981"/>
    <w:rsid w:val="005D66B9"/>
    <w:rsid w:val="005E6E67"/>
    <w:rsid w:val="005E7261"/>
    <w:rsid w:val="005F211F"/>
    <w:rsid w:val="0060179F"/>
    <w:rsid w:val="006377D2"/>
    <w:rsid w:val="00643D6E"/>
    <w:rsid w:val="00680DAD"/>
    <w:rsid w:val="006821C7"/>
    <w:rsid w:val="00683712"/>
    <w:rsid w:val="00683FFE"/>
    <w:rsid w:val="00687E21"/>
    <w:rsid w:val="006A7D77"/>
    <w:rsid w:val="006E40F8"/>
    <w:rsid w:val="006E6443"/>
    <w:rsid w:val="00743B7C"/>
    <w:rsid w:val="0074468E"/>
    <w:rsid w:val="0074725B"/>
    <w:rsid w:val="00753FAB"/>
    <w:rsid w:val="00755BB5"/>
    <w:rsid w:val="00765D78"/>
    <w:rsid w:val="00772851"/>
    <w:rsid w:val="00785F20"/>
    <w:rsid w:val="007978B0"/>
    <w:rsid w:val="007A33DD"/>
    <w:rsid w:val="007A52FC"/>
    <w:rsid w:val="007C1D15"/>
    <w:rsid w:val="007C3FE4"/>
    <w:rsid w:val="007E4C7C"/>
    <w:rsid w:val="007E5F69"/>
    <w:rsid w:val="007F30EA"/>
    <w:rsid w:val="0080247E"/>
    <w:rsid w:val="00821AF0"/>
    <w:rsid w:val="00827F01"/>
    <w:rsid w:val="00833649"/>
    <w:rsid w:val="00843296"/>
    <w:rsid w:val="008518B8"/>
    <w:rsid w:val="00855A76"/>
    <w:rsid w:val="00861B6D"/>
    <w:rsid w:val="0086462D"/>
    <w:rsid w:val="00873C17"/>
    <w:rsid w:val="008759B8"/>
    <w:rsid w:val="00876472"/>
    <w:rsid w:val="00876822"/>
    <w:rsid w:val="00883C5B"/>
    <w:rsid w:val="008909CF"/>
    <w:rsid w:val="0089316A"/>
    <w:rsid w:val="008A18CB"/>
    <w:rsid w:val="008B6798"/>
    <w:rsid w:val="008C3143"/>
    <w:rsid w:val="008C6FD6"/>
    <w:rsid w:val="008E12F0"/>
    <w:rsid w:val="00903EC8"/>
    <w:rsid w:val="0090749C"/>
    <w:rsid w:val="00913492"/>
    <w:rsid w:val="009319E5"/>
    <w:rsid w:val="00932798"/>
    <w:rsid w:val="00945111"/>
    <w:rsid w:val="00946D10"/>
    <w:rsid w:val="0096224A"/>
    <w:rsid w:val="0098060D"/>
    <w:rsid w:val="0099406A"/>
    <w:rsid w:val="009E4339"/>
    <w:rsid w:val="00A0368E"/>
    <w:rsid w:val="00A119FB"/>
    <w:rsid w:val="00A14005"/>
    <w:rsid w:val="00A3248D"/>
    <w:rsid w:val="00A33063"/>
    <w:rsid w:val="00A3423A"/>
    <w:rsid w:val="00A459F7"/>
    <w:rsid w:val="00A45EF1"/>
    <w:rsid w:val="00A53FE1"/>
    <w:rsid w:val="00A56ABA"/>
    <w:rsid w:val="00A623E0"/>
    <w:rsid w:val="00A6311D"/>
    <w:rsid w:val="00A86859"/>
    <w:rsid w:val="00A90FF2"/>
    <w:rsid w:val="00A9614D"/>
    <w:rsid w:val="00A97AA2"/>
    <w:rsid w:val="00AA0632"/>
    <w:rsid w:val="00AA0C25"/>
    <w:rsid w:val="00AA60B8"/>
    <w:rsid w:val="00AB4828"/>
    <w:rsid w:val="00AC1CC5"/>
    <w:rsid w:val="00AC5FB3"/>
    <w:rsid w:val="00AD1DB5"/>
    <w:rsid w:val="00AD24E9"/>
    <w:rsid w:val="00AD3445"/>
    <w:rsid w:val="00AD68EA"/>
    <w:rsid w:val="00AE173C"/>
    <w:rsid w:val="00AF072D"/>
    <w:rsid w:val="00B13040"/>
    <w:rsid w:val="00B1335B"/>
    <w:rsid w:val="00B20F51"/>
    <w:rsid w:val="00B26D5A"/>
    <w:rsid w:val="00B40F49"/>
    <w:rsid w:val="00B64272"/>
    <w:rsid w:val="00B6598D"/>
    <w:rsid w:val="00B67E46"/>
    <w:rsid w:val="00B71917"/>
    <w:rsid w:val="00B72779"/>
    <w:rsid w:val="00B85AB0"/>
    <w:rsid w:val="00B86647"/>
    <w:rsid w:val="00B917CA"/>
    <w:rsid w:val="00BB428A"/>
    <w:rsid w:val="00BB60BD"/>
    <w:rsid w:val="00BB7428"/>
    <w:rsid w:val="00BD1B95"/>
    <w:rsid w:val="00BD4609"/>
    <w:rsid w:val="00BD76E4"/>
    <w:rsid w:val="00BE250A"/>
    <w:rsid w:val="00BE26C1"/>
    <w:rsid w:val="00BE7E53"/>
    <w:rsid w:val="00BF0A91"/>
    <w:rsid w:val="00BF1FA1"/>
    <w:rsid w:val="00BF68BC"/>
    <w:rsid w:val="00C00AD7"/>
    <w:rsid w:val="00C037A9"/>
    <w:rsid w:val="00C3505A"/>
    <w:rsid w:val="00C378EA"/>
    <w:rsid w:val="00C57500"/>
    <w:rsid w:val="00C602D7"/>
    <w:rsid w:val="00C63CBA"/>
    <w:rsid w:val="00C71FBF"/>
    <w:rsid w:val="00C77201"/>
    <w:rsid w:val="00C809D7"/>
    <w:rsid w:val="00C8631D"/>
    <w:rsid w:val="00CA70B7"/>
    <w:rsid w:val="00CC0F8B"/>
    <w:rsid w:val="00CC1D77"/>
    <w:rsid w:val="00CC5B5C"/>
    <w:rsid w:val="00CD4044"/>
    <w:rsid w:val="00CD5127"/>
    <w:rsid w:val="00CF1DBD"/>
    <w:rsid w:val="00D176D1"/>
    <w:rsid w:val="00D2022C"/>
    <w:rsid w:val="00D2070D"/>
    <w:rsid w:val="00D267BA"/>
    <w:rsid w:val="00D33831"/>
    <w:rsid w:val="00D42234"/>
    <w:rsid w:val="00D60210"/>
    <w:rsid w:val="00D76EFB"/>
    <w:rsid w:val="00D92162"/>
    <w:rsid w:val="00DD32FC"/>
    <w:rsid w:val="00DF5BD5"/>
    <w:rsid w:val="00DF635E"/>
    <w:rsid w:val="00E10108"/>
    <w:rsid w:val="00E14C87"/>
    <w:rsid w:val="00E250F5"/>
    <w:rsid w:val="00E2690E"/>
    <w:rsid w:val="00E35F7D"/>
    <w:rsid w:val="00E36252"/>
    <w:rsid w:val="00E37CE4"/>
    <w:rsid w:val="00E408E3"/>
    <w:rsid w:val="00E50951"/>
    <w:rsid w:val="00E71ADA"/>
    <w:rsid w:val="00E75886"/>
    <w:rsid w:val="00E8012F"/>
    <w:rsid w:val="00E9100E"/>
    <w:rsid w:val="00E95370"/>
    <w:rsid w:val="00EA001B"/>
    <w:rsid w:val="00EA0635"/>
    <w:rsid w:val="00EB0EA9"/>
    <w:rsid w:val="00EB4EEF"/>
    <w:rsid w:val="00EB7300"/>
    <w:rsid w:val="00EC201B"/>
    <w:rsid w:val="00ED16B9"/>
    <w:rsid w:val="00EE0C53"/>
    <w:rsid w:val="00EE2CD6"/>
    <w:rsid w:val="00EE7ADB"/>
    <w:rsid w:val="00F22AE9"/>
    <w:rsid w:val="00F44050"/>
    <w:rsid w:val="00F45F23"/>
    <w:rsid w:val="00F46253"/>
    <w:rsid w:val="00F520AD"/>
    <w:rsid w:val="00F54507"/>
    <w:rsid w:val="00F55775"/>
    <w:rsid w:val="00F77E8C"/>
    <w:rsid w:val="00F822BB"/>
    <w:rsid w:val="00F83F94"/>
    <w:rsid w:val="00FA3265"/>
    <w:rsid w:val="00FB319A"/>
    <w:rsid w:val="00FC2E3D"/>
    <w:rsid w:val="00FC4CD2"/>
    <w:rsid w:val="00FD3AAD"/>
    <w:rsid w:val="00FE08D5"/>
    <w:rsid w:val="00FE3434"/>
    <w:rsid w:val="00FE4C39"/>
    <w:rsid w:val="00FF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A169"/>
  <w15:docId w15:val="{945C662A-55B0-45F7-969F-EA6A37BF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выноски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с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69005">
      <w:bodyDiv w:val="1"/>
      <w:marLeft w:val="0"/>
      <w:marRight w:val="0"/>
      <w:marTop w:val="0"/>
      <w:marBottom w:val="0"/>
      <w:divBdr>
        <w:top w:val="none" w:sz="0" w:space="0" w:color="auto"/>
        <w:left w:val="none" w:sz="0" w:space="0" w:color="auto"/>
        <w:bottom w:val="none" w:sz="0" w:space="0" w:color="auto"/>
        <w:right w:val="none" w:sz="0" w:space="0" w:color="auto"/>
      </w:divBdr>
      <w:divsChild>
        <w:div w:id="20392341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2EF6-0948-4AAB-B83A-097D11B2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4876</TotalTime>
  <Pages>17</Pages>
  <Words>6610</Words>
  <Characters>37683</Characters>
  <Application>Microsoft Office Word</Application>
  <DocSecurity>0</DocSecurity>
  <Lines>314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Татьяна</cp:lastModifiedBy>
  <cp:revision>195</cp:revision>
  <cp:lastPrinted>2023-04-19T13:30:00Z</cp:lastPrinted>
  <dcterms:created xsi:type="dcterms:W3CDTF">2020-04-09T11:22:00Z</dcterms:created>
  <dcterms:modified xsi:type="dcterms:W3CDTF">2023-05-04T14:19:00Z</dcterms:modified>
</cp:coreProperties>
</file>