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74011" w14:textId="77777777" w:rsidR="00171051" w:rsidRPr="000D0839" w:rsidRDefault="00171051" w:rsidP="000D08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3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557550E6" w14:textId="1D662CE0" w:rsidR="00171051" w:rsidRPr="000D0839" w:rsidRDefault="00171051" w:rsidP="000D08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39">
        <w:rPr>
          <w:rFonts w:ascii="Times New Roman" w:hAnsi="Times New Roman" w:cs="Times New Roman"/>
          <w:b/>
          <w:sz w:val="28"/>
          <w:szCs w:val="28"/>
        </w:rPr>
        <w:t xml:space="preserve">про роботу із зверненнями громадян </w:t>
      </w:r>
      <w:proofErr w:type="spellStart"/>
      <w:r w:rsidR="006427F0" w:rsidRPr="000D0839">
        <w:rPr>
          <w:rFonts w:ascii="Times New Roman" w:hAnsi="Times New Roman" w:cs="Times New Roman"/>
          <w:b/>
          <w:sz w:val="28"/>
          <w:szCs w:val="28"/>
        </w:rPr>
        <w:t>Широківської</w:t>
      </w:r>
      <w:proofErr w:type="spellEnd"/>
      <w:r w:rsidR="006427F0" w:rsidRPr="000D0839">
        <w:rPr>
          <w:rFonts w:ascii="Times New Roman" w:hAnsi="Times New Roman" w:cs="Times New Roman"/>
          <w:b/>
          <w:sz w:val="28"/>
          <w:szCs w:val="28"/>
        </w:rPr>
        <w:t xml:space="preserve"> сільської військової адміністрації </w:t>
      </w:r>
      <w:proofErr w:type="spellStart"/>
      <w:r w:rsidR="006427F0" w:rsidRPr="000D0839">
        <w:rPr>
          <w:rFonts w:ascii="Times New Roman" w:hAnsi="Times New Roman" w:cs="Times New Roman"/>
          <w:b/>
          <w:sz w:val="28"/>
          <w:szCs w:val="28"/>
        </w:rPr>
        <w:t>Щастинського</w:t>
      </w:r>
      <w:proofErr w:type="spellEnd"/>
      <w:r w:rsidR="006427F0" w:rsidRPr="000D0839">
        <w:rPr>
          <w:rFonts w:ascii="Times New Roman" w:hAnsi="Times New Roman" w:cs="Times New Roman"/>
          <w:b/>
          <w:sz w:val="28"/>
          <w:szCs w:val="28"/>
        </w:rPr>
        <w:t xml:space="preserve"> району Луганської області </w:t>
      </w:r>
      <w:r w:rsidRPr="000D0839">
        <w:rPr>
          <w:rFonts w:ascii="Times New Roman" w:hAnsi="Times New Roman" w:cs="Times New Roman"/>
          <w:b/>
          <w:sz w:val="28"/>
          <w:szCs w:val="28"/>
        </w:rPr>
        <w:t>за І</w:t>
      </w:r>
      <w:r w:rsidR="00274A5C">
        <w:rPr>
          <w:rFonts w:ascii="Times New Roman" w:hAnsi="Times New Roman" w:cs="Times New Roman"/>
          <w:b/>
          <w:sz w:val="28"/>
          <w:szCs w:val="28"/>
        </w:rPr>
        <w:t>І</w:t>
      </w:r>
      <w:r w:rsidRPr="000D0839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A76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839">
        <w:rPr>
          <w:rFonts w:ascii="Times New Roman" w:hAnsi="Times New Roman" w:cs="Times New Roman"/>
          <w:b/>
          <w:sz w:val="28"/>
          <w:szCs w:val="28"/>
        </w:rPr>
        <w:t xml:space="preserve">2024 року </w:t>
      </w:r>
    </w:p>
    <w:p w14:paraId="743FC6F4" w14:textId="1E3D3BAA" w:rsidR="006427F0" w:rsidRPr="00171051" w:rsidRDefault="006427F0" w:rsidP="006427F0">
      <w:pPr>
        <w:pStyle w:val="a3"/>
        <w:shd w:val="clear" w:color="auto" w:fill="FFFFFF"/>
        <w:spacing w:before="0" w:beforeAutospacing="0" w:after="225" w:afterAutospacing="0" w:line="405" w:lineRule="atLeast"/>
        <w:jc w:val="both"/>
        <w:textAlignment w:val="baseline"/>
        <w:rPr>
          <w:color w:val="1D1D1B"/>
          <w:sz w:val="28"/>
          <w:szCs w:val="28"/>
        </w:rPr>
      </w:pPr>
      <w:r w:rsidRPr="00171051">
        <w:rPr>
          <w:color w:val="1F1F1F"/>
          <w:sz w:val="28"/>
          <w:szCs w:val="28"/>
        </w:rPr>
        <w:t>Протягом І</w:t>
      </w:r>
      <w:r w:rsidR="00274A5C">
        <w:rPr>
          <w:color w:val="1F1F1F"/>
          <w:sz w:val="28"/>
          <w:szCs w:val="28"/>
        </w:rPr>
        <w:t>І</w:t>
      </w:r>
      <w:r w:rsidRPr="00171051">
        <w:rPr>
          <w:color w:val="1F1F1F"/>
          <w:sz w:val="28"/>
          <w:szCs w:val="28"/>
        </w:rPr>
        <w:t xml:space="preserve"> кварталу 2024 року до </w:t>
      </w:r>
      <w:proofErr w:type="spellStart"/>
      <w:r w:rsidRPr="00171051">
        <w:rPr>
          <w:color w:val="1F1F1F"/>
          <w:sz w:val="28"/>
          <w:szCs w:val="28"/>
        </w:rPr>
        <w:t>Широківської</w:t>
      </w:r>
      <w:proofErr w:type="spellEnd"/>
      <w:r w:rsidRPr="00171051">
        <w:rPr>
          <w:color w:val="1F1F1F"/>
          <w:sz w:val="28"/>
          <w:szCs w:val="28"/>
        </w:rPr>
        <w:t xml:space="preserve"> сільської військової адміністрації </w:t>
      </w:r>
      <w:proofErr w:type="spellStart"/>
      <w:r w:rsidRPr="00171051">
        <w:rPr>
          <w:color w:val="1F1F1F"/>
          <w:sz w:val="28"/>
          <w:szCs w:val="28"/>
        </w:rPr>
        <w:t>Щастинського</w:t>
      </w:r>
      <w:proofErr w:type="spellEnd"/>
      <w:r w:rsidRPr="00171051">
        <w:rPr>
          <w:color w:val="1F1F1F"/>
          <w:sz w:val="28"/>
          <w:szCs w:val="28"/>
        </w:rPr>
        <w:t xml:space="preserve"> району Луганської області надійшло </w:t>
      </w:r>
      <w:r w:rsidR="00274A5C">
        <w:rPr>
          <w:color w:val="1F1F1F"/>
          <w:sz w:val="28"/>
          <w:szCs w:val="28"/>
        </w:rPr>
        <w:t>7</w:t>
      </w:r>
      <w:r w:rsidR="00714C34">
        <w:rPr>
          <w:color w:val="1F1F1F"/>
          <w:sz w:val="28"/>
          <w:szCs w:val="28"/>
        </w:rPr>
        <w:t xml:space="preserve">0 </w:t>
      </w:r>
      <w:r w:rsidR="00274A5C">
        <w:rPr>
          <w:color w:val="1F1F1F"/>
          <w:sz w:val="28"/>
          <w:szCs w:val="28"/>
        </w:rPr>
        <w:t>зверн</w:t>
      </w:r>
      <w:r w:rsidR="00714C34">
        <w:rPr>
          <w:color w:val="1F1F1F"/>
          <w:sz w:val="28"/>
          <w:szCs w:val="28"/>
        </w:rPr>
        <w:t>ень</w:t>
      </w:r>
      <w:r w:rsidRPr="00171051">
        <w:rPr>
          <w:color w:val="1F1F1F"/>
          <w:sz w:val="28"/>
          <w:szCs w:val="28"/>
        </w:rPr>
        <w:t xml:space="preserve"> громадян</w:t>
      </w:r>
      <w:r w:rsidRPr="00171051">
        <w:rPr>
          <w:color w:val="1D1D1B"/>
          <w:sz w:val="28"/>
          <w:szCs w:val="28"/>
        </w:rPr>
        <w:t xml:space="preserve"> поданих за допомо</w:t>
      </w:r>
      <w:r w:rsidR="00714C34">
        <w:rPr>
          <w:color w:val="1D1D1B"/>
          <w:sz w:val="28"/>
          <w:szCs w:val="28"/>
        </w:rPr>
        <w:t>гою засобів телефонного зв’язку та 2 на особистому прийомі.</w:t>
      </w:r>
    </w:p>
    <w:p w14:paraId="4DC0825D" w14:textId="7E3A034A" w:rsidR="006427F0" w:rsidRPr="00171051" w:rsidRDefault="006427F0" w:rsidP="006427F0">
      <w:pPr>
        <w:pStyle w:val="a3"/>
        <w:shd w:val="clear" w:color="auto" w:fill="FFFFFF"/>
        <w:spacing w:before="0" w:beforeAutospacing="0" w:after="225" w:afterAutospacing="0" w:line="405" w:lineRule="atLeast"/>
        <w:jc w:val="both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 xml:space="preserve">Найбільше питань, що порушували громадяни у зверненнях впродовж </w:t>
      </w:r>
      <w:r w:rsidR="00274A5C">
        <w:rPr>
          <w:color w:val="1D1D1B"/>
          <w:sz w:val="28"/>
          <w:szCs w:val="28"/>
        </w:rPr>
        <w:t xml:space="preserve">другого </w:t>
      </w:r>
      <w:r w:rsidR="000D0839">
        <w:rPr>
          <w:color w:val="1D1D1B"/>
          <w:sz w:val="28"/>
          <w:szCs w:val="28"/>
        </w:rPr>
        <w:t>кварталу</w:t>
      </w:r>
      <w:r w:rsidRPr="00171051">
        <w:rPr>
          <w:color w:val="1D1D1B"/>
          <w:sz w:val="28"/>
          <w:szCs w:val="28"/>
        </w:rPr>
        <w:t xml:space="preserve"> 2024 року, стосувалися:</w:t>
      </w:r>
    </w:p>
    <w:p w14:paraId="6D561036" w14:textId="1A5214CE" w:rsidR="006427F0" w:rsidRPr="00171051" w:rsidRDefault="00EB189C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>соціального захисту – 99</w:t>
      </w:r>
      <w:r w:rsidR="006427F0" w:rsidRPr="00171051">
        <w:rPr>
          <w:color w:val="1D1D1B"/>
          <w:sz w:val="28"/>
          <w:szCs w:val="28"/>
        </w:rPr>
        <w:t xml:space="preserve"> </w:t>
      </w:r>
      <w:r w:rsidR="000D0839">
        <w:rPr>
          <w:color w:val="1D1D1B"/>
          <w:sz w:val="28"/>
          <w:szCs w:val="28"/>
        </w:rPr>
        <w:t>%</w:t>
      </w:r>
      <w:r w:rsidR="006427F0" w:rsidRPr="00171051">
        <w:rPr>
          <w:color w:val="1D1D1B"/>
          <w:sz w:val="28"/>
          <w:szCs w:val="28"/>
        </w:rPr>
        <w:t>;</w:t>
      </w:r>
    </w:p>
    <w:p w14:paraId="19B8CD13" w14:textId="39F35D23" w:rsidR="006427F0" w:rsidRPr="00171051" w:rsidRDefault="00171051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 xml:space="preserve">освіти і науки – 1 </w:t>
      </w:r>
      <w:r w:rsidR="000D0839">
        <w:rPr>
          <w:color w:val="1D1D1B"/>
          <w:sz w:val="28"/>
          <w:szCs w:val="28"/>
        </w:rPr>
        <w:t>%.</w:t>
      </w:r>
      <w:bookmarkStart w:id="0" w:name="_GoBack"/>
      <w:bookmarkEnd w:id="0"/>
    </w:p>
    <w:p w14:paraId="52AAAF88" w14:textId="77777777" w:rsidR="006427F0" w:rsidRPr="00171051" w:rsidRDefault="006427F0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>За результатами розгляду звернень:</w:t>
      </w:r>
    </w:p>
    <w:p w14:paraId="791CCE18" w14:textId="002974BD" w:rsidR="006427F0" w:rsidRPr="00171051" w:rsidRDefault="006427F0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 xml:space="preserve">вирішено позитивно – </w:t>
      </w:r>
      <w:r w:rsidR="005B60A0">
        <w:rPr>
          <w:color w:val="1D1D1B"/>
          <w:sz w:val="28"/>
          <w:szCs w:val="28"/>
        </w:rPr>
        <w:t xml:space="preserve">27 </w:t>
      </w:r>
      <w:r w:rsidRPr="00171051">
        <w:rPr>
          <w:color w:val="1D1D1B"/>
          <w:sz w:val="28"/>
          <w:szCs w:val="28"/>
        </w:rPr>
        <w:t>звернень;</w:t>
      </w:r>
    </w:p>
    <w:p w14:paraId="611B58D1" w14:textId="4D0EBB9C" w:rsidR="006427F0" w:rsidRPr="00171051" w:rsidRDefault="000D0839" w:rsidP="006427F0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дано роз’яснення – </w:t>
      </w:r>
      <w:r w:rsidR="005B60A0">
        <w:rPr>
          <w:color w:val="1D1D1B"/>
          <w:sz w:val="28"/>
          <w:szCs w:val="28"/>
        </w:rPr>
        <w:t xml:space="preserve">45 </w:t>
      </w:r>
      <w:r>
        <w:rPr>
          <w:color w:val="1D1D1B"/>
          <w:sz w:val="28"/>
          <w:szCs w:val="28"/>
        </w:rPr>
        <w:t>звернень.</w:t>
      </w:r>
    </w:p>
    <w:p w14:paraId="4019AFFF" w14:textId="77777777" w:rsidR="00171051" w:rsidRPr="00171051" w:rsidRDefault="00171051" w:rsidP="00171051">
      <w:pPr>
        <w:pStyle w:val="a3"/>
        <w:shd w:val="clear" w:color="auto" w:fill="FFFFFF"/>
        <w:spacing w:after="225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 xml:space="preserve">Порушень термінів розгляду звернень у звітному періоді не припущено. </w:t>
      </w:r>
    </w:p>
    <w:p w14:paraId="2F14AD06" w14:textId="34819D1C" w:rsidR="00171051" w:rsidRPr="00171051" w:rsidRDefault="00171051" w:rsidP="00171051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  <w:r w:rsidRPr="00171051">
        <w:rPr>
          <w:color w:val="1D1D1B"/>
          <w:sz w:val="28"/>
          <w:szCs w:val="28"/>
        </w:rPr>
        <w:t>Робота із зверненнями громадян залишаться на постійному контролі.</w:t>
      </w:r>
    </w:p>
    <w:p w14:paraId="6B958D5A" w14:textId="77777777" w:rsidR="006427F0" w:rsidRPr="00EB3B80" w:rsidRDefault="006427F0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color w:val="1D1D1B"/>
          <w:sz w:val="28"/>
          <w:szCs w:val="28"/>
        </w:rPr>
      </w:pPr>
    </w:p>
    <w:p w14:paraId="20E12794" w14:textId="77777777" w:rsidR="004324DC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</w:p>
    <w:p w14:paraId="78B813BB" w14:textId="6B6A876B" w:rsidR="004324DC" w:rsidRPr="004717DD" w:rsidRDefault="004324DC" w:rsidP="009B0275">
      <w:pPr>
        <w:pStyle w:val="a3"/>
        <w:shd w:val="clear" w:color="auto" w:fill="FFFFFF"/>
        <w:spacing w:before="0" w:beforeAutospacing="0" w:after="225" w:afterAutospacing="0" w:line="405" w:lineRule="atLeast"/>
        <w:textAlignment w:val="baseline"/>
        <w:rPr>
          <w:rFonts w:ascii="ProbaPro" w:hAnsi="ProbaPro"/>
          <w:color w:val="1D1D1B"/>
          <w:sz w:val="27"/>
          <w:szCs w:val="27"/>
        </w:rPr>
      </w:pPr>
    </w:p>
    <w:sectPr w:rsidR="004324DC" w:rsidRPr="0047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D"/>
    <w:rsid w:val="00010381"/>
    <w:rsid w:val="000A68E0"/>
    <w:rsid w:val="000D0839"/>
    <w:rsid w:val="00171051"/>
    <w:rsid w:val="00274A5C"/>
    <w:rsid w:val="0029177C"/>
    <w:rsid w:val="002D3BBA"/>
    <w:rsid w:val="003F6260"/>
    <w:rsid w:val="004324DC"/>
    <w:rsid w:val="00437FB6"/>
    <w:rsid w:val="004717DD"/>
    <w:rsid w:val="005B60A0"/>
    <w:rsid w:val="006427F0"/>
    <w:rsid w:val="00644C70"/>
    <w:rsid w:val="00714C34"/>
    <w:rsid w:val="008C4878"/>
    <w:rsid w:val="009B0275"/>
    <w:rsid w:val="00A526D9"/>
    <w:rsid w:val="00A76306"/>
    <w:rsid w:val="00AA7E95"/>
    <w:rsid w:val="00AB7527"/>
    <w:rsid w:val="00AF6CE0"/>
    <w:rsid w:val="00B75002"/>
    <w:rsid w:val="00B9536D"/>
    <w:rsid w:val="00C62823"/>
    <w:rsid w:val="00C726E8"/>
    <w:rsid w:val="00C758FD"/>
    <w:rsid w:val="00DF2E62"/>
    <w:rsid w:val="00EB189C"/>
    <w:rsid w:val="00EB3B80"/>
    <w:rsid w:val="00ED5DDE"/>
    <w:rsid w:val="00EE1AAA"/>
    <w:rsid w:val="00E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275"/>
    <w:rPr>
      <w:b/>
      <w:bCs/>
    </w:rPr>
  </w:style>
  <w:style w:type="paragraph" w:styleId="a5">
    <w:name w:val="No Spacing"/>
    <w:uiPriority w:val="1"/>
    <w:qFormat/>
    <w:rsid w:val="000D0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275"/>
    <w:rPr>
      <w:b/>
      <w:bCs/>
    </w:rPr>
  </w:style>
  <w:style w:type="paragraph" w:styleId="a5">
    <w:name w:val="No Spacing"/>
    <w:uiPriority w:val="1"/>
    <w:qFormat/>
    <w:rsid w:val="000D0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Sidorenkov</dc:creator>
  <cp:keywords/>
  <dc:description/>
  <cp:lastModifiedBy>Admin</cp:lastModifiedBy>
  <cp:revision>21</cp:revision>
  <dcterms:created xsi:type="dcterms:W3CDTF">2023-04-03T10:20:00Z</dcterms:created>
  <dcterms:modified xsi:type="dcterms:W3CDTF">2024-09-24T11:01:00Z</dcterms:modified>
</cp:coreProperties>
</file>