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7B5ED4" w14:paraId="0B73D6ED" w14:textId="77777777" w:rsidTr="007B5ED4">
        <w:trPr>
          <w:trHeight w:val="351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80DC" w14:textId="17148166" w:rsidR="007B5ED4" w:rsidRDefault="007B5ED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215E9C8" wp14:editId="07710D36">
                  <wp:extent cx="1571625" cy="2038350"/>
                  <wp:effectExtent l="0" t="0" r="9525" b="0"/>
                  <wp:docPr id="17699527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7A64A4" w14:textId="77777777" w:rsidR="007B5ED4" w:rsidRDefault="007B5ED4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Затурцівська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сільська</w:t>
            </w:r>
            <w:proofErr w:type="spellEnd"/>
            <w:r>
              <w:rPr>
                <w:b/>
                <w:spacing w:val="6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рада</w:t>
            </w:r>
            <w:proofErr w:type="spellEnd"/>
          </w:p>
        </w:tc>
      </w:tr>
      <w:tr w:rsidR="007B5ED4" w14:paraId="7CD758D0" w14:textId="77777777" w:rsidTr="007B5ED4">
        <w:trPr>
          <w:trHeight w:val="338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F293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DF3F" w14:textId="77777777" w:rsidR="007B5ED4" w:rsidRDefault="007B5ED4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виконавчий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комітет</w:t>
            </w:r>
            <w:proofErr w:type="spellEnd"/>
          </w:p>
        </w:tc>
      </w:tr>
      <w:tr w:rsidR="007B5ED4" w14:paraId="6C2D3AA6" w14:textId="77777777" w:rsidTr="007B5ED4">
        <w:trPr>
          <w:trHeight w:val="604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1719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E1DE2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Інформаційна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картка</w:t>
            </w:r>
            <w:proofErr w:type="spellEnd"/>
          </w:p>
          <w:p w14:paraId="2B8D2E0F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CCFD0" w14:textId="77777777" w:rsidR="007B5ED4" w:rsidRDefault="007B5ED4">
            <w:pPr>
              <w:pStyle w:val="TableParagraph"/>
              <w:ind w:left="0"/>
            </w:pPr>
          </w:p>
        </w:tc>
      </w:tr>
      <w:tr w:rsidR="007B5ED4" w14:paraId="31A2A7A1" w14:textId="77777777" w:rsidTr="007B5ED4">
        <w:trPr>
          <w:trHeight w:val="872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D536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134977" w14:textId="7DC2252D" w:rsidR="007B5ED4" w:rsidRPr="005F1D91" w:rsidRDefault="005F1D91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Призначення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тимчасової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допомоги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на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дітей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щодо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яких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встановлено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факт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відсутності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батьківського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піклування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та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які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тимчасово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влаштовані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в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сім’ю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родичів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знайомих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прийомну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сім’ю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або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дитячий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будинок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сімейного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типу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, “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Дитина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не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одна</w:t>
            </w:r>
            <w:proofErr w:type="spellEnd"/>
            <w:r w:rsidRPr="005F1D91">
              <w:rPr>
                <w:b/>
                <w:color w:val="FF0000"/>
                <w:sz w:val="28"/>
                <w:szCs w:val="26"/>
                <w:shd w:val="clear" w:color="auto" w:fill="FFFFFF"/>
              </w:rPr>
              <w:t>”</w:t>
            </w:r>
            <w:r w:rsidRPr="005F1D91">
              <w:rPr>
                <w:b/>
                <w:bCs/>
                <w:color w:val="FF0000"/>
                <w:sz w:val="32"/>
                <w:szCs w:val="28"/>
                <w:lang w:eastAsia="ru-RU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633B1" w14:textId="77777777" w:rsidR="007B5ED4" w:rsidRPr="005F1D91" w:rsidRDefault="007B5ED4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522A08DB" w14:textId="4E59E7F4" w:rsidR="007B5ED4" w:rsidRPr="0051577C" w:rsidRDefault="007B5ED4" w:rsidP="005F1D91">
            <w:pPr>
              <w:pStyle w:val="TableParagraph"/>
              <w:ind w:left="197" w:right="172"/>
              <w:jc w:val="center"/>
              <w:rPr>
                <w:b/>
                <w:sz w:val="28"/>
                <w:lang w:val="uk-UA"/>
              </w:rPr>
            </w:pPr>
            <w:r w:rsidRPr="00527A97">
              <w:rPr>
                <w:b/>
                <w:color w:val="FF0000"/>
                <w:sz w:val="28"/>
                <w:lang w:val="ru-RU"/>
              </w:rPr>
              <w:t>0</w:t>
            </w:r>
            <w:r w:rsidR="00FA3CFF">
              <w:rPr>
                <w:b/>
                <w:color w:val="FF0000"/>
                <w:sz w:val="28"/>
                <w:lang w:val="uk-UA"/>
              </w:rPr>
              <w:t>2</w:t>
            </w:r>
            <w:r w:rsidR="00527A97">
              <w:rPr>
                <w:b/>
                <w:color w:val="FF0000"/>
                <w:sz w:val="28"/>
                <w:lang w:val="uk-UA"/>
              </w:rPr>
              <w:t>5</w:t>
            </w:r>
            <w:r w:rsidR="005F1D91">
              <w:rPr>
                <w:b/>
                <w:color w:val="FF0000"/>
                <w:sz w:val="28"/>
                <w:lang w:val="uk-UA"/>
              </w:rPr>
              <w:t>42</w:t>
            </w:r>
          </w:p>
        </w:tc>
      </w:tr>
      <w:tr w:rsidR="007B5ED4" w14:paraId="3CBFD49A" w14:textId="77777777" w:rsidTr="00815047">
        <w:trPr>
          <w:trHeight w:val="719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9ECF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4471" w14:textId="77777777" w:rsidR="007B5ED4" w:rsidRDefault="007B5ED4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6358" w14:textId="77777777" w:rsidR="007B5ED4" w:rsidRDefault="007B5ED4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7B5ED4" w14:paraId="264F96C2" w14:textId="77777777" w:rsidTr="007B5ED4">
        <w:trPr>
          <w:trHeight w:val="565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32D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856F6E9" w14:textId="77777777" w:rsidR="007B5ED4" w:rsidRDefault="007B5ED4">
            <w:pPr>
              <w:pStyle w:val="TableParagraph"/>
              <w:ind w:left="1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003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C17E4FD" w14:textId="77777777" w:rsidR="007B5ED4" w:rsidRDefault="007B5ED4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5D7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0F37154" w14:textId="77777777" w:rsidR="007B5ED4" w:rsidRDefault="007B5ED4">
            <w:pPr>
              <w:pStyle w:val="TableParagraph"/>
              <w:ind w:left="9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7B5ED4" w14:paraId="6570D035" w14:textId="77777777" w:rsidTr="007B5ED4">
        <w:trPr>
          <w:trHeight w:val="92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751E3" w14:textId="77777777" w:rsidR="007B5ED4" w:rsidRDefault="007B5ED4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Начальник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D6141" w14:textId="77777777" w:rsidR="007B5ED4" w:rsidRDefault="007B5ED4">
            <w:pPr>
              <w:pStyle w:val="TableParagraph"/>
              <w:ind w:left="0"/>
            </w:pPr>
          </w:p>
          <w:p w14:paraId="23B8FB1E" w14:textId="77777777" w:rsidR="007B5ED4" w:rsidRDefault="007B5ED4">
            <w:pPr>
              <w:pStyle w:val="TableParagraph"/>
              <w:ind w:left="0"/>
            </w:pPr>
          </w:p>
          <w:p w14:paraId="0A867529" w14:textId="77777777" w:rsidR="007B5ED4" w:rsidRDefault="007B5ED4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4F67" w14:textId="77777777" w:rsidR="007B5ED4" w:rsidRPr="00C33D0E" w:rsidRDefault="007B5ED4">
            <w:pPr>
              <w:pStyle w:val="TableParagraph"/>
              <w:spacing w:line="229" w:lineRule="exact"/>
              <w:ind w:left="112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pacing w:val="-3"/>
                <w:sz w:val="20"/>
                <w:lang w:val="ru-RU"/>
              </w:rPr>
              <w:t>Керуюча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3"/>
                <w:sz w:val="20"/>
                <w:lang w:val="ru-RU"/>
              </w:rPr>
              <w:t>справами</w:t>
            </w:r>
            <w:r w:rsidRPr="00C33D0E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0E781463" w14:textId="77777777" w:rsidR="007B5ED4" w:rsidRPr="00C33D0E" w:rsidRDefault="007B5ED4">
            <w:pPr>
              <w:pStyle w:val="TableParagraph"/>
              <w:ind w:left="0"/>
              <w:rPr>
                <w:lang w:val="ru-RU"/>
              </w:rPr>
            </w:pPr>
          </w:p>
          <w:p w14:paraId="2FB2D802" w14:textId="77777777" w:rsidR="007B5ED4" w:rsidRPr="00C33D0E" w:rsidRDefault="007B5ED4">
            <w:pPr>
              <w:pStyle w:val="TableParagraph"/>
              <w:spacing w:before="4"/>
              <w:ind w:left="0"/>
              <w:rPr>
                <w:sz w:val="18"/>
                <w:lang w:val="ru-RU"/>
              </w:rPr>
            </w:pPr>
          </w:p>
          <w:p w14:paraId="7B15877C" w14:textId="77777777" w:rsidR="007B5ED4" w:rsidRPr="00C33D0E" w:rsidRDefault="007B5ED4">
            <w:pPr>
              <w:pStyle w:val="TableParagraph"/>
              <w:spacing w:line="211" w:lineRule="exact"/>
              <w:ind w:left="1743"/>
              <w:rPr>
                <w:b/>
                <w:sz w:val="20"/>
                <w:lang w:val="ru-RU"/>
              </w:rPr>
            </w:pPr>
            <w:r w:rsidRPr="00C33D0E">
              <w:rPr>
                <w:b/>
                <w:spacing w:val="-2"/>
                <w:sz w:val="20"/>
                <w:lang w:val="ru-RU"/>
              </w:rPr>
              <w:t>Войтович</w:t>
            </w:r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2"/>
                <w:sz w:val="20"/>
                <w:lang w:val="ru-RU"/>
              </w:rPr>
              <w:t>Ю. М.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A2F" w14:textId="77777777" w:rsidR="007B5ED4" w:rsidRPr="00C33D0E" w:rsidRDefault="007B5ED4">
            <w:pPr>
              <w:pStyle w:val="TableParagraph"/>
              <w:ind w:left="1257" w:right="386" w:hanging="838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C33D0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голова</w:t>
            </w:r>
          </w:p>
          <w:p w14:paraId="6656B38C" w14:textId="77777777" w:rsidR="007B5ED4" w:rsidRPr="00C33D0E" w:rsidRDefault="007B5ED4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14:paraId="2732DDB9" w14:textId="77777777" w:rsidR="007B5ED4" w:rsidRPr="00C33D0E" w:rsidRDefault="007B5ED4">
            <w:pPr>
              <w:pStyle w:val="TableParagraph"/>
              <w:spacing w:line="211" w:lineRule="exact"/>
              <w:ind w:left="1503"/>
              <w:rPr>
                <w:b/>
                <w:sz w:val="20"/>
                <w:lang w:val="ru-RU"/>
              </w:rPr>
            </w:pPr>
            <w:r w:rsidRPr="00C33D0E">
              <w:rPr>
                <w:b/>
                <w:sz w:val="20"/>
                <w:lang w:val="ru-RU"/>
              </w:rPr>
              <w:t>Ковальчук</w:t>
            </w:r>
            <w:r w:rsidRPr="00C33D0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Ю. В.</w:t>
            </w:r>
          </w:p>
        </w:tc>
      </w:tr>
    </w:tbl>
    <w:p w14:paraId="33F05E77" w14:textId="77777777" w:rsidR="007B5ED4" w:rsidRDefault="007B5ED4" w:rsidP="007B5ED4">
      <w:pPr>
        <w:pStyle w:val="a4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7B5ED4" w14:paraId="0BEBD11A" w14:textId="77777777" w:rsidTr="00C33D0E">
        <w:trPr>
          <w:trHeight w:val="13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D393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67CC" w14:textId="77777777" w:rsidR="007B5ED4" w:rsidRDefault="007B5ED4">
            <w:pPr>
              <w:pStyle w:val="TableParagraph"/>
              <w:spacing w:before="1"/>
              <w:ind w:right="494"/>
              <w:rPr>
                <w:sz w:val="23"/>
              </w:rPr>
            </w:pPr>
            <w:proofErr w:type="spellStart"/>
            <w:r>
              <w:rPr>
                <w:spacing w:val="-7"/>
                <w:sz w:val="23"/>
              </w:rPr>
              <w:t>Орган</w:t>
            </w:r>
            <w:proofErr w:type="spellEnd"/>
            <w:r>
              <w:rPr>
                <w:spacing w:val="-7"/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що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надає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послугу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AB64" w14:textId="77777777" w:rsidR="005F1D91" w:rsidRPr="003C7437" w:rsidRDefault="005F1D91" w:rsidP="005F1D91">
            <w:pPr>
              <w:rPr>
                <w:color w:val="000000"/>
                <w:spacing w:val="-3"/>
              </w:rPr>
            </w:pPr>
            <w:r>
              <w:rPr>
                <w:sz w:val="23"/>
                <w:szCs w:val="23"/>
              </w:rPr>
              <w:t>2 ВІДДІЛ УПРАВЛІННЯ СОЦІАЛЬНОГО ЗАХИСТУ НАСЕЛЕННЯ  ВОЛОДИМИРСЬКОЇ РДА</w:t>
            </w:r>
          </w:p>
          <w:p w14:paraId="1250DD91" w14:textId="77777777" w:rsidR="005F1D91" w:rsidRDefault="005F1D91" w:rsidP="005F1D91">
            <w:pPr>
              <w:pStyle w:val="a4"/>
            </w:pPr>
            <w:r w:rsidRPr="00AB5B18">
              <w:rPr>
                <w:b/>
              </w:rPr>
              <w:t>Адреса:</w:t>
            </w:r>
            <w:r>
              <w:rPr>
                <w:b/>
              </w:rPr>
              <w:t xml:space="preserve"> </w:t>
            </w:r>
            <w:r>
              <w:t xml:space="preserve">45500 </w:t>
            </w:r>
            <w:proofErr w:type="spellStart"/>
            <w:r>
              <w:t>смт.Локачі</w:t>
            </w:r>
            <w:proofErr w:type="spellEnd"/>
            <w:r>
              <w:t xml:space="preserve"> вул. Володимирська, 22</w:t>
            </w:r>
          </w:p>
          <w:p w14:paraId="4350CD08" w14:textId="77777777" w:rsidR="005F1D91" w:rsidRDefault="005F1D91" w:rsidP="005F1D91">
            <w:pPr>
              <w:pStyle w:val="a4"/>
              <w:rPr>
                <w:color w:val="000000"/>
                <w:spacing w:val="-3"/>
              </w:rPr>
            </w:pPr>
            <w:r w:rsidRPr="00AB5B18">
              <w:rPr>
                <w:b/>
                <w:color w:val="000000"/>
                <w:spacing w:val="-3"/>
              </w:rPr>
              <w:t>Телефон-факс: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0337421521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DD67F14" w14:textId="77777777" w:rsidR="005F1D91" w:rsidRPr="00D23C11" w:rsidRDefault="005F1D91" w:rsidP="005F1D91">
            <w:r w:rsidRPr="00AB5B18">
              <w:rPr>
                <w:b/>
                <w:iCs/>
              </w:rPr>
              <w:t>Електронна пошта:</w:t>
            </w:r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lokachicoc</w:t>
            </w:r>
            <w:proofErr w:type="spellEnd"/>
            <w:r w:rsidRPr="00D23C11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gmail</w:t>
            </w:r>
            <w:proofErr w:type="spellEnd"/>
            <w:r w:rsidRPr="00D23C11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com</w:t>
            </w:r>
          </w:p>
          <w:p w14:paraId="78D5ED91" w14:textId="77777777" w:rsidR="005F1D91" w:rsidRPr="00AB5B18" w:rsidRDefault="005F1D91" w:rsidP="005F1D91">
            <w:pPr>
              <w:rPr>
                <w:color w:val="000000"/>
                <w:spacing w:val="-3"/>
              </w:rPr>
            </w:pPr>
            <w:r w:rsidRPr="00AB5B18">
              <w:rPr>
                <w:b/>
              </w:rPr>
              <w:t>Режим роботи</w:t>
            </w:r>
            <w:r w:rsidRPr="00AB5B18">
              <w:t>:</w:t>
            </w:r>
          </w:p>
          <w:p w14:paraId="4207C292" w14:textId="77777777" w:rsidR="005F1D91" w:rsidRPr="003D28EA" w:rsidRDefault="005F1D91" w:rsidP="005F1D91">
            <w:r w:rsidRPr="00B24C47">
              <w:t>Понеділок</w:t>
            </w:r>
            <w:r>
              <w:t>-</w:t>
            </w:r>
            <w:r w:rsidRPr="00B24C47">
              <w:t xml:space="preserve">четвер: </w:t>
            </w:r>
            <w:r>
              <w:t>08.00 год. – 17.15 год.</w:t>
            </w:r>
          </w:p>
          <w:p w14:paraId="3EC02E49" w14:textId="77777777" w:rsidR="005F1D91" w:rsidRPr="00B24C47" w:rsidRDefault="005F1D91" w:rsidP="005F1D91">
            <w:r>
              <w:t>П</w:t>
            </w:r>
            <w:r w:rsidRPr="00B24C47">
              <w:t>’</w:t>
            </w:r>
            <w:r>
              <w:t>ятниця: 08.00 год. – 16.0</w:t>
            </w:r>
            <w:r w:rsidRPr="00B24C47">
              <w:t>0</w:t>
            </w:r>
            <w:r>
              <w:t xml:space="preserve"> год.</w:t>
            </w:r>
          </w:p>
          <w:p w14:paraId="72F714F4" w14:textId="6DBC78CA" w:rsidR="007B5ED4" w:rsidRPr="00C33D0E" w:rsidRDefault="005F1D91" w:rsidP="005F1D91">
            <w:pPr>
              <w:pStyle w:val="TableParagraph"/>
              <w:ind w:right="2708"/>
              <w:rPr>
                <w:sz w:val="24"/>
                <w:lang w:val="ru-RU"/>
              </w:rPr>
            </w:pPr>
            <w:proofErr w:type="spellStart"/>
            <w:r w:rsidRPr="00AB5B18">
              <w:t>Субота</w:t>
            </w:r>
            <w:proofErr w:type="spellEnd"/>
            <w:r w:rsidRPr="00AB5B18">
              <w:t xml:space="preserve">, </w:t>
            </w:r>
            <w:proofErr w:type="spellStart"/>
            <w:r w:rsidRPr="00AB5B18">
              <w:t>неділя</w:t>
            </w:r>
            <w:proofErr w:type="spellEnd"/>
            <w:r w:rsidRPr="00AB5B18">
              <w:t xml:space="preserve"> – </w:t>
            </w:r>
            <w:proofErr w:type="spellStart"/>
            <w:r w:rsidRPr="00AB5B18">
              <w:t>вихідні</w:t>
            </w:r>
            <w:proofErr w:type="spellEnd"/>
            <w:r w:rsidRPr="00AB5B18">
              <w:t xml:space="preserve"> </w:t>
            </w:r>
            <w:proofErr w:type="spellStart"/>
            <w:r w:rsidRPr="00AB5B18">
              <w:t>дні</w:t>
            </w:r>
            <w:proofErr w:type="spellEnd"/>
          </w:p>
        </w:tc>
      </w:tr>
      <w:tr w:rsidR="007B5ED4" w14:paraId="6AB8E9A4" w14:textId="77777777" w:rsidTr="00602D25">
        <w:trPr>
          <w:trHeight w:val="32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7AAE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53CE" w14:textId="77777777" w:rsidR="007B5ED4" w:rsidRPr="00C33D0E" w:rsidRDefault="007B5ED4">
            <w:pPr>
              <w:pStyle w:val="TableParagraph"/>
              <w:spacing w:before="1"/>
              <w:ind w:right="144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Місце</w:t>
            </w:r>
            <w:proofErr w:type="spellEnd"/>
            <w:r w:rsidRPr="00C33D0E">
              <w:rPr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подання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документів</w:t>
            </w:r>
            <w:proofErr w:type="spellEnd"/>
            <w:r w:rsidRPr="00C33D0E">
              <w:rPr>
                <w:sz w:val="23"/>
                <w:lang w:val="ru-RU"/>
              </w:rPr>
              <w:t xml:space="preserve"> та</w:t>
            </w:r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отримання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r w:rsidRPr="00C33D0E">
              <w:rPr>
                <w:spacing w:val="-4"/>
                <w:sz w:val="23"/>
                <w:lang w:val="ru-RU"/>
              </w:rPr>
              <w:t>результату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pacing w:val="-3"/>
                <w:sz w:val="23"/>
                <w:lang w:val="ru-RU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E393" w14:textId="77777777" w:rsidR="007B5ED4" w:rsidRPr="00C33D0E" w:rsidRDefault="007B5ED4">
            <w:pPr>
              <w:pStyle w:val="TableParagraph"/>
              <w:spacing w:before="1"/>
              <w:rPr>
                <w:sz w:val="23"/>
                <w:lang w:val="ru-RU"/>
              </w:rPr>
            </w:pPr>
            <w:r w:rsidRPr="00C33D0E">
              <w:rPr>
                <w:sz w:val="23"/>
                <w:lang w:val="ru-RU"/>
              </w:rPr>
              <w:t>«Центр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надання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адміністративних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послуг</w:t>
            </w:r>
            <w:proofErr w:type="spellEnd"/>
            <w:r w:rsidRPr="00C33D0E">
              <w:rPr>
                <w:sz w:val="23"/>
                <w:lang w:val="ru-RU"/>
              </w:rPr>
              <w:t>»</w:t>
            </w:r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виконавчого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комітету</w:t>
            </w:r>
            <w:proofErr w:type="spellEnd"/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Затурцівської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сільської</w:t>
            </w:r>
            <w:proofErr w:type="spellEnd"/>
            <w:r w:rsidRPr="00C33D0E">
              <w:rPr>
                <w:sz w:val="23"/>
                <w:lang w:val="ru-RU"/>
              </w:rPr>
              <w:t xml:space="preserve"> ради</w:t>
            </w:r>
          </w:p>
          <w:p w14:paraId="3D623ACC" w14:textId="77777777" w:rsidR="007B5ED4" w:rsidRPr="00C33D0E" w:rsidRDefault="007B5ED4">
            <w:pPr>
              <w:pStyle w:val="TableParagraph"/>
              <w:spacing w:before="1"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Адреса:</w:t>
            </w:r>
            <w:r w:rsidRPr="00C33D0E">
              <w:rPr>
                <w:b/>
                <w:spacing w:val="-7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 xml:space="preserve">с. </w:t>
            </w:r>
            <w:proofErr w:type="spellStart"/>
            <w:r w:rsidRPr="00C33D0E">
              <w:rPr>
                <w:sz w:val="23"/>
                <w:lang w:val="ru-RU"/>
              </w:rPr>
              <w:t>Затурці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вул.Липинського,66</w:t>
            </w:r>
          </w:p>
          <w:p w14:paraId="7C766704" w14:textId="77777777" w:rsidR="007B5ED4" w:rsidRPr="00C33D0E" w:rsidRDefault="007B5ED4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Телефон:</w:t>
            </w:r>
            <w:r w:rsidRPr="00C33D0E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bCs/>
                <w:spacing w:val="-13"/>
                <w:sz w:val="24"/>
                <w:lang w:val="ru-RU"/>
              </w:rPr>
              <w:t>+380937466017</w:t>
            </w:r>
          </w:p>
          <w:p w14:paraId="655B0C85" w14:textId="77777777" w:rsidR="007B5ED4" w:rsidRPr="00C33D0E" w:rsidRDefault="007B5ED4">
            <w:pPr>
              <w:pStyle w:val="TableParagraph"/>
              <w:spacing w:before="2"/>
              <w:ind w:right="2708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Веб-сайт:</w:t>
            </w:r>
            <w:r w:rsidRPr="00C33D0E">
              <w:rPr>
                <w:b/>
                <w:spacing w:val="34"/>
                <w:sz w:val="23"/>
                <w:lang w:val="ru-RU"/>
              </w:rPr>
              <w:t xml:space="preserve"> </w:t>
            </w:r>
            <w:hyperlink r:id="rId6" w:history="1">
              <w:r>
                <w:rPr>
                  <w:rStyle w:val="a3"/>
                  <w:color w:val="0000FF"/>
                  <w:sz w:val="23"/>
                </w:rPr>
                <w:t>https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://</w:t>
              </w:r>
              <w:r>
                <w:rPr>
                  <w:rStyle w:val="a3"/>
                  <w:color w:val="0000FF"/>
                  <w:sz w:val="23"/>
                </w:rPr>
                <w:t>zaturcivska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-</w:t>
              </w:r>
              <w:r>
                <w:rPr>
                  <w:rStyle w:val="a3"/>
                  <w:color w:val="0000FF"/>
                  <w:sz w:val="23"/>
                </w:rPr>
                <w:t>gromada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gov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ua</w:t>
              </w:r>
            </w:hyperlink>
            <w:r w:rsidRPr="00C33D0E">
              <w:rPr>
                <w:color w:val="0000FF"/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Електронна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пошта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: </w:t>
            </w:r>
            <w:hyperlink r:id="rId7" w:history="1">
              <w:r>
                <w:rPr>
                  <w:rStyle w:val="a3"/>
                </w:rPr>
                <w:t>zaturtsi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tcnap</w:t>
              </w:r>
              <w:r w:rsidRPr="00C33D0E">
                <w:rPr>
                  <w:rStyle w:val="a3"/>
                  <w:lang w:val="ru-RU"/>
                </w:rPr>
                <w:t>@</w:t>
              </w:r>
              <w:r>
                <w:rPr>
                  <w:rStyle w:val="a3"/>
                </w:rPr>
                <w:t>gmail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com</w:t>
              </w:r>
            </w:hyperlink>
            <w:r w:rsidRPr="00C33D0E">
              <w:rPr>
                <w:lang w:val="ru-RU"/>
              </w:rPr>
              <w:t xml:space="preserve"> </w:t>
            </w:r>
            <w:r w:rsidRPr="00C33D0E">
              <w:rPr>
                <w:b/>
                <w:sz w:val="23"/>
                <w:lang w:val="ru-RU"/>
              </w:rPr>
              <w:t xml:space="preserve">Режим </w:t>
            </w:r>
            <w:proofErr w:type="spellStart"/>
            <w:r w:rsidRPr="00C33D0E">
              <w:rPr>
                <w:b/>
                <w:sz w:val="23"/>
                <w:lang w:val="ru-RU"/>
              </w:rPr>
              <w:t>роботи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</w:p>
          <w:p w14:paraId="70FC451F" w14:textId="77777777" w:rsidR="007B5ED4" w:rsidRPr="00C33D0E" w:rsidRDefault="007B5ED4">
            <w:pPr>
              <w:pStyle w:val="TableParagraph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Понеділок</w:t>
            </w:r>
            <w:proofErr w:type="spellEnd"/>
            <w:r w:rsidRPr="00C33D0E">
              <w:rPr>
                <w:sz w:val="23"/>
                <w:lang w:val="ru-RU"/>
              </w:rPr>
              <w:t>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середа,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четвер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16.30</w:t>
            </w:r>
          </w:p>
          <w:p w14:paraId="18F4AB4D" w14:textId="77777777" w:rsidR="007B5ED4" w:rsidRPr="00C33D0E" w:rsidRDefault="007B5ED4">
            <w:pPr>
              <w:pStyle w:val="TableParagraph"/>
              <w:spacing w:before="2" w:line="264" w:lineRule="exact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Вівторок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20.00</w:t>
            </w:r>
          </w:p>
          <w:p w14:paraId="7D5C7851" w14:textId="77777777" w:rsidR="007B5ED4" w:rsidRPr="00C33D0E" w:rsidRDefault="007B5ED4">
            <w:pPr>
              <w:pStyle w:val="TableParagraph"/>
              <w:ind w:left="168" w:right="4932" w:hanging="58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П’ятниця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5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16.00</w:t>
            </w:r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Без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перерви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на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обід</w:t>
            </w:r>
            <w:proofErr w:type="spellEnd"/>
          </w:p>
          <w:p w14:paraId="5F80C957" w14:textId="77777777" w:rsidR="007B5ED4" w:rsidRDefault="007B5ED4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Субота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неділя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вихідні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дні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7B5ED4" w14:paraId="33E860C2" w14:textId="77777777" w:rsidTr="00FA3CFF">
        <w:trPr>
          <w:trHeight w:val="55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2D04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D6A2" w14:textId="77777777" w:rsidR="007B5ED4" w:rsidRPr="00527A97" w:rsidRDefault="007B5ED4">
            <w:pPr>
              <w:pStyle w:val="TableParagraph"/>
              <w:spacing w:before="1"/>
              <w:ind w:right="331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>,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для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надання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послуги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>,</w:t>
            </w:r>
            <w:r w:rsidRPr="00527A9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pacing w:val="-1"/>
                <w:sz w:val="24"/>
                <w:szCs w:val="24"/>
                <w:lang w:val="ru-RU"/>
              </w:rPr>
              <w:t>та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1"/>
                <w:sz w:val="24"/>
                <w:szCs w:val="24"/>
                <w:lang w:val="ru-RU"/>
              </w:rPr>
              <w:t>вимоги</w:t>
            </w:r>
            <w:proofErr w:type="spellEnd"/>
            <w:r w:rsidRPr="00527A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97D" w14:textId="77777777" w:rsidR="005F1D91" w:rsidRPr="005F1D91" w:rsidRDefault="005F1D91" w:rsidP="005F1D9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Тимчасова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допомогу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призначається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особі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, до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якої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тимчасово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влаштована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дитина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r w:rsidRPr="005F1D91">
              <w:rPr>
                <w:b/>
                <w:color w:val="000000"/>
                <w:bdr w:val="none" w:sz="0" w:space="0" w:color="auto" w:frame="1"/>
              </w:rPr>
              <w:t xml:space="preserve">за </w:t>
            </w:r>
            <w:proofErr w:type="spellStart"/>
            <w:r w:rsidRPr="005F1D91">
              <w:rPr>
                <w:b/>
                <w:color w:val="000000"/>
                <w:bdr w:val="none" w:sz="0" w:space="0" w:color="auto" w:frame="1"/>
              </w:rPr>
              <w:t>заявою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згідно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з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додатком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до Прядку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затвердженого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постановою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КМУ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від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22.03.2024 № 331), до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якої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додаються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>:</w:t>
            </w:r>
          </w:p>
          <w:p w14:paraId="33D46139" w14:textId="77777777" w:rsidR="005F1D91" w:rsidRPr="005F1D91" w:rsidRDefault="005F1D91" w:rsidP="005F1D91">
            <w:pPr>
              <w:pStyle w:val="a9"/>
              <w:numPr>
                <w:ilvl w:val="0"/>
                <w:numId w:val="7"/>
              </w:numPr>
              <w:shd w:val="clear" w:color="auto" w:fill="FFFFFF"/>
              <w:tabs>
                <w:tab w:val="clear" w:pos="686"/>
                <w:tab w:val="num" w:pos="34"/>
                <w:tab w:val="num" w:pos="317"/>
              </w:tabs>
              <w:spacing w:before="0" w:beforeAutospacing="0" w:after="0" w:afterAutospacing="0"/>
              <w:ind w:left="34" w:right="225" w:firstLine="14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копія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свідоцтва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про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народження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дитини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(за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наявності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>);</w:t>
            </w:r>
          </w:p>
          <w:p w14:paraId="75A2A61D" w14:textId="77777777" w:rsidR="005F1D91" w:rsidRPr="005F1D91" w:rsidRDefault="005F1D91" w:rsidP="005F1D91">
            <w:pPr>
              <w:pStyle w:val="a9"/>
              <w:numPr>
                <w:ilvl w:val="0"/>
                <w:numId w:val="7"/>
              </w:numPr>
              <w:shd w:val="clear" w:color="auto" w:fill="FFFFFF"/>
              <w:tabs>
                <w:tab w:val="clear" w:pos="686"/>
                <w:tab w:val="num" w:pos="34"/>
                <w:tab w:val="num" w:pos="317"/>
              </w:tabs>
              <w:spacing w:before="0" w:beforeAutospacing="0" w:after="0" w:afterAutospacing="0"/>
              <w:ind w:left="34" w:right="225" w:firstLine="141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копія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наказу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служби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Pr="005F1D91">
              <w:rPr>
                <w:color w:val="000000"/>
                <w:bdr w:val="none" w:sz="0" w:space="0" w:color="auto" w:frame="1"/>
              </w:rPr>
              <w:t>у справах</w:t>
            </w:r>
            <w:proofErr w:type="gram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дітей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про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тимчасове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влаштування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дитини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>;</w:t>
            </w:r>
          </w:p>
          <w:p w14:paraId="7BCBA1A4" w14:textId="77777777" w:rsidR="005F1D91" w:rsidRPr="005F1D91" w:rsidRDefault="005F1D91" w:rsidP="005F1D91">
            <w:pPr>
              <w:pStyle w:val="a9"/>
              <w:numPr>
                <w:ilvl w:val="0"/>
                <w:numId w:val="7"/>
              </w:numPr>
              <w:shd w:val="clear" w:color="auto" w:fill="FFFFFF"/>
              <w:tabs>
                <w:tab w:val="clear" w:pos="686"/>
                <w:tab w:val="num" w:pos="34"/>
                <w:tab w:val="num" w:pos="317"/>
              </w:tabs>
              <w:spacing w:before="0" w:beforeAutospacing="0" w:after="0" w:afterAutospacing="0"/>
              <w:ind w:left="34" w:right="225" w:firstLine="141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медичний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висновок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про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дитину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з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інвалідністю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віком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до 18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років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виданий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в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установленому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МОЗ порядку (у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разі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тимчасового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влаштування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дитини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 xml:space="preserve"> з </w:t>
            </w:r>
            <w:proofErr w:type="spellStart"/>
            <w:r w:rsidRPr="005F1D91">
              <w:rPr>
                <w:color w:val="000000"/>
                <w:bdr w:val="none" w:sz="0" w:space="0" w:color="auto" w:frame="1"/>
              </w:rPr>
              <w:t>інвалідністю</w:t>
            </w:r>
            <w:proofErr w:type="spellEnd"/>
            <w:r w:rsidRPr="005F1D91">
              <w:rPr>
                <w:color w:val="000000"/>
                <w:bdr w:val="none" w:sz="0" w:space="0" w:color="auto" w:frame="1"/>
              </w:rPr>
              <w:t>).</w:t>
            </w:r>
          </w:p>
          <w:p w14:paraId="56D13B9A" w14:textId="4E04FB33" w:rsidR="007B5ED4" w:rsidRPr="005F1D91" w:rsidRDefault="005F1D91" w:rsidP="005F1D91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Діти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віком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від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14 до 18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років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які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навчаються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за денною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або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дуальною формою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здобуття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освіти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в закладах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професійної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професійно-технічної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),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фахової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передвищої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вищої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освіти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мають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право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звертатися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за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призначенням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продовженням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допомоги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особисто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разі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, коли вони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lastRenderedPageBreak/>
              <w:t>мають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задеклароване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зареєстроване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місце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проживання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перебування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інше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ніж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в особи, до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якої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її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тимчасово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hd w:val="clear" w:color="auto" w:fill="FFFFFF"/>
              </w:rPr>
              <w:t>влаштовано</w:t>
            </w:r>
            <w:proofErr w:type="spellEnd"/>
            <w:r w:rsidRPr="005F1D9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FA3CFF" w14:paraId="7E8BD32E" w14:textId="77777777" w:rsidTr="00990830">
        <w:trPr>
          <w:trHeight w:val="2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064F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CA0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Оплата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893D" w14:textId="77777777" w:rsidR="00FA3CFF" w:rsidRPr="005F1D91" w:rsidRDefault="00FA3CFF" w:rsidP="00990830">
            <w:pPr>
              <w:pStyle w:val="TableParagraph"/>
              <w:spacing w:before="6" w:line="264" w:lineRule="exact"/>
              <w:rPr>
                <w:sz w:val="24"/>
                <w:szCs w:val="24"/>
              </w:rPr>
            </w:pPr>
            <w:proofErr w:type="spellStart"/>
            <w:r w:rsidRPr="005F1D91">
              <w:rPr>
                <w:sz w:val="24"/>
                <w:szCs w:val="24"/>
              </w:rPr>
              <w:t>Безоплатно</w:t>
            </w:r>
            <w:proofErr w:type="spellEnd"/>
          </w:p>
        </w:tc>
      </w:tr>
      <w:tr w:rsidR="00FA3CFF" w14:paraId="52291771" w14:textId="77777777" w:rsidTr="005F1D91">
        <w:trPr>
          <w:trHeight w:val="2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8CD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E03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Результат</w:t>
            </w:r>
            <w:proofErr w:type="spellEnd"/>
            <w:r w:rsidRPr="00527A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F37F" w14:textId="60894088" w:rsidR="00FA3CFF" w:rsidRPr="005F1D91" w:rsidRDefault="005F1D91" w:rsidP="00990830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5F1D91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призначенні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</w:tr>
      <w:tr w:rsidR="00FA3CFF" w14:paraId="4E015458" w14:textId="77777777" w:rsidTr="00602D25">
        <w:trPr>
          <w:trHeight w:val="84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2EC2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80BF" w14:textId="77777777" w:rsidR="00FA3CFF" w:rsidRPr="00527A97" w:rsidRDefault="00FA3CFF" w:rsidP="00990830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pacing w:val="-4"/>
                <w:sz w:val="24"/>
                <w:szCs w:val="24"/>
                <w:lang w:val="ru-RU"/>
              </w:rPr>
              <w:t>Способи</w:t>
            </w:r>
            <w:proofErr w:type="spellEnd"/>
            <w:r w:rsidRPr="00527A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/</w:t>
            </w:r>
            <w:r w:rsidRPr="00527A9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відповіді</w:t>
            </w:r>
            <w:proofErr w:type="spellEnd"/>
          </w:p>
          <w:p w14:paraId="134B090A" w14:textId="77777777" w:rsidR="00FA3CFF" w:rsidRPr="00527A97" w:rsidRDefault="00FA3CFF" w:rsidP="0099083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527A97">
              <w:rPr>
                <w:sz w:val="24"/>
                <w:szCs w:val="24"/>
                <w:lang w:val="ru-RU"/>
              </w:rPr>
              <w:t>(результату)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75E3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5F1D91">
              <w:rPr>
                <w:sz w:val="24"/>
                <w:szCs w:val="24"/>
                <w:shd w:val="clear" w:color="auto" w:fill="FFFFFF"/>
              </w:rPr>
              <w:t>Заява на отримання допомоги формується засобами мобільного додатка Єдиного державного веб-порталу електронних послуг (Портал Дія).</w:t>
            </w:r>
          </w:p>
          <w:p w14:paraId="687F7D59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5F1D91">
              <w:rPr>
                <w:sz w:val="24"/>
                <w:szCs w:val="24"/>
                <w:shd w:val="clear" w:color="auto" w:fill="FFFFFF"/>
              </w:rPr>
              <w:t>Заява про надання допомоги також може бути подана до, уповноваженої особи виконавчого органу сільської, селищної, міської ради або центру надання адміністративних послуг (</w:t>
            </w:r>
            <w:proofErr w:type="gramStart"/>
            <w:r w:rsidRPr="005F1D91">
              <w:rPr>
                <w:sz w:val="24"/>
                <w:szCs w:val="24"/>
                <w:shd w:val="clear" w:color="auto" w:fill="FFFFFF"/>
              </w:rPr>
              <w:t>далі  уповноважена</w:t>
            </w:r>
            <w:proofErr w:type="gramEnd"/>
            <w:r w:rsidRPr="005F1D91">
              <w:rPr>
                <w:sz w:val="24"/>
                <w:szCs w:val="24"/>
                <w:shd w:val="clear" w:color="auto" w:fill="FFFFFF"/>
              </w:rPr>
              <w:t xml:space="preserve"> особа).</w:t>
            </w:r>
          </w:p>
          <w:p w14:paraId="7DF8B125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5F1D91">
              <w:rPr>
                <w:sz w:val="24"/>
                <w:szCs w:val="24"/>
                <w:shd w:val="clear" w:color="auto" w:fill="FFFFFF"/>
              </w:rPr>
              <w:t>Неповнолітня дитина має право самостійно звернутися за призначенням допомоги.</w:t>
            </w:r>
          </w:p>
          <w:p w14:paraId="48B0D546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0" w:name="n82"/>
            <w:bookmarkEnd w:id="0"/>
            <w:r w:rsidRPr="005F1D91">
              <w:rPr>
                <w:sz w:val="24"/>
                <w:szCs w:val="24"/>
                <w:shd w:val="clear" w:color="auto" w:fill="FFFFFF"/>
              </w:rPr>
              <w:t>Заяву про виплату допомоги дитині, яка прибула без супроводу законного представника, може</w:t>
            </w:r>
            <w:r w:rsidRPr="005F1D91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F1D91">
              <w:rPr>
                <w:sz w:val="24"/>
                <w:szCs w:val="24"/>
                <w:shd w:val="clear" w:color="auto" w:fill="FFFFFF"/>
              </w:rPr>
              <w:t>подавати від її імені до уповноваженої особи:</w:t>
            </w:r>
          </w:p>
          <w:p w14:paraId="42F2A995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1" w:name="n162"/>
            <w:bookmarkStart w:id="2" w:name="n163"/>
            <w:bookmarkEnd w:id="1"/>
            <w:bookmarkEnd w:id="2"/>
            <w:r w:rsidRPr="005F1D91">
              <w:rPr>
                <w:sz w:val="24"/>
                <w:szCs w:val="24"/>
                <w:shd w:val="clear" w:color="auto" w:fill="FFFFFF"/>
              </w:rPr>
              <w:t>особа, яка перебуває у сімейних, родинних відносинах (у тому числі хрещені батьки);</w:t>
            </w:r>
          </w:p>
          <w:p w14:paraId="72609A15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3" w:name="n167"/>
            <w:bookmarkStart w:id="4" w:name="n164"/>
            <w:bookmarkEnd w:id="3"/>
            <w:bookmarkEnd w:id="4"/>
            <w:r w:rsidRPr="005F1D91">
              <w:rPr>
                <w:sz w:val="24"/>
                <w:szCs w:val="24"/>
                <w:shd w:val="clear" w:color="auto" w:fill="FFFFFF"/>
              </w:rPr>
              <w:t>особа, яку батьки або інші законні представники уповноважили супроводжувати дитину;</w:t>
            </w:r>
          </w:p>
          <w:p w14:paraId="7F04197A" w14:textId="77777777" w:rsidR="005F1D91" w:rsidRPr="005F1D91" w:rsidRDefault="005F1D91" w:rsidP="005F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5" w:name="n168"/>
            <w:bookmarkStart w:id="6" w:name="n165"/>
            <w:bookmarkEnd w:id="5"/>
            <w:bookmarkEnd w:id="6"/>
            <w:proofErr w:type="gramStart"/>
            <w:r w:rsidRPr="005F1D91">
              <w:rPr>
                <w:sz w:val="24"/>
                <w:szCs w:val="24"/>
                <w:shd w:val="clear" w:color="auto" w:fill="FFFFFF"/>
              </w:rPr>
              <w:t>особа</w:t>
            </w:r>
            <w:proofErr w:type="gramEnd"/>
            <w:r w:rsidRPr="005F1D91">
              <w:rPr>
                <w:sz w:val="24"/>
                <w:szCs w:val="24"/>
                <w:shd w:val="clear" w:color="auto" w:fill="FFFFFF"/>
              </w:rPr>
              <w:t>, до сім’ї якої тимчасово влаштовано дитину, яка залишилися без батьківського піклування.</w:t>
            </w:r>
          </w:p>
          <w:p w14:paraId="15FE6119" w14:textId="5B525547" w:rsidR="00FA3CFF" w:rsidRPr="005F1D91" w:rsidRDefault="005F1D91" w:rsidP="005F1D91">
            <w:pPr>
              <w:pStyle w:val="TableParagraph"/>
              <w:spacing w:line="268" w:lineRule="exact"/>
              <w:rPr>
                <w:color w:val="000000"/>
                <w:sz w:val="24"/>
                <w:szCs w:val="24"/>
                <w:lang w:val="ru-RU"/>
              </w:rPr>
            </w:pPr>
            <w:bookmarkStart w:id="7" w:name="n169"/>
            <w:bookmarkStart w:id="8" w:name="n166"/>
            <w:bookmarkStart w:id="9" w:name="n170"/>
            <w:bookmarkStart w:id="10" w:name="n181"/>
            <w:bookmarkEnd w:id="7"/>
            <w:bookmarkEnd w:id="8"/>
            <w:bookmarkEnd w:id="9"/>
            <w:bookmarkEnd w:id="10"/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Заяву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виплату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особі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, яка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визнана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судом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недієздатною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може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подавати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її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законний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представник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недієздатних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осіб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яким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призначено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опікуна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),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уповноважена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особа органу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опіки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піклування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недієздатних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осіб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яким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опікуна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призначено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зв’язок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яким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втрачено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час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дії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надзвичайного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воєнного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стану в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Україні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окремих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її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місцевостях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) до </w:t>
            </w:r>
            <w:proofErr w:type="spellStart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>уповноваженої</w:t>
            </w:r>
            <w:proofErr w:type="spellEnd"/>
            <w:r w:rsidRPr="005F1D91">
              <w:rPr>
                <w:sz w:val="24"/>
                <w:szCs w:val="24"/>
                <w:shd w:val="clear" w:color="auto" w:fill="FFFFFF"/>
                <w:lang w:val="ru-RU"/>
              </w:rPr>
              <w:t xml:space="preserve"> особи.</w:t>
            </w:r>
          </w:p>
          <w:p w14:paraId="2F0A0586" w14:textId="77777777" w:rsidR="005F1D91" w:rsidRPr="005F1D91" w:rsidRDefault="005F1D91" w:rsidP="005F1D91">
            <w:pPr>
              <w:jc w:val="both"/>
              <w:rPr>
                <w:sz w:val="24"/>
                <w:szCs w:val="24"/>
              </w:rPr>
            </w:pPr>
            <w:r w:rsidRPr="005F1D91">
              <w:rPr>
                <w:sz w:val="24"/>
                <w:szCs w:val="24"/>
              </w:rPr>
              <w:t xml:space="preserve">Зарахування допомоги на: </w:t>
            </w:r>
          </w:p>
          <w:p w14:paraId="2E82A36C" w14:textId="77777777" w:rsidR="005F1D91" w:rsidRPr="005F1D91" w:rsidRDefault="005F1D91" w:rsidP="005F1D91">
            <w:pPr>
              <w:jc w:val="both"/>
              <w:rPr>
                <w:sz w:val="24"/>
                <w:szCs w:val="24"/>
              </w:rPr>
            </w:pPr>
            <w:r w:rsidRPr="005F1D91">
              <w:rPr>
                <w:sz w:val="24"/>
                <w:szCs w:val="24"/>
              </w:rPr>
              <w:t>банківський рахунок (за стандартом IBAN) у банку, в якому відкрито рахунок одержувача;</w:t>
            </w:r>
          </w:p>
          <w:p w14:paraId="40A67C74" w14:textId="64C4337C" w:rsidR="00602D25" w:rsidRPr="005F1D91" w:rsidRDefault="005F1D91" w:rsidP="005F1D9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5F1D91">
              <w:rPr>
                <w:sz w:val="24"/>
                <w:szCs w:val="24"/>
                <w:lang w:val="ru-RU"/>
              </w:rPr>
              <w:t>поточний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рахунок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спеціальним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режимом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зарахування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 xml:space="preserve"> „</w:t>
            </w:r>
            <w:proofErr w:type="spellStart"/>
            <w:r w:rsidRPr="005F1D91">
              <w:rPr>
                <w:sz w:val="24"/>
                <w:szCs w:val="24"/>
                <w:lang w:val="ru-RU"/>
              </w:rPr>
              <w:t>єПідтримка</w:t>
            </w:r>
            <w:proofErr w:type="spellEnd"/>
            <w:r w:rsidRPr="005F1D91">
              <w:rPr>
                <w:sz w:val="24"/>
                <w:szCs w:val="24"/>
                <w:lang w:val="ru-RU"/>
              </w:rPr>
              <w:t>”</w:t>
            </w:r>
          </w:p>
        </w:tc>
      </w:tr>
      <w:tr w:rsidR="00FA3CFF" w14:paraId="1DE0DF81" w14:textId="77777777" w:rsidTr="005F1D91">
        <w:trPr>
          <w:trHeight w:val="163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8485" w14:textId="5ADFBFF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9FE9" w14:textId="77777777" w:rsidR="00FA3CFF" w:rsidRPr="00527A97" w:rsidRDefault="00FA3CFF" w:rsidP="00990830">
            <w:pPr>
              <w:pStyle w:val="TableParagraph"/>
              <w:ind w:right="379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527A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у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документа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дозвільного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характеру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5251" w14:textId="77777777" w:rsidR="005F1D91" w:rsidRPr="005F1D91" w:rsidRDefault="005F1D91" w:rsidP="005F1D91">
            <w:pPr>
              <w:pStyle w:val="rvps2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5F1D91">
              <w:rPr>
                <w:color w:val="000000" w:themeColor="text1"/>
                <w:shd w:val="clear" w:color="auto" w:fill="FFFFFF"/>
              </w:rPr>
              <w:t>Подання неповного пакету документів</w:t>
            </w:r>
          </w:p>
          <w:p w14:paraId="14806CF6" w14:textId="1F4DA028" w:rsidR="00FA3CFF" w:rsidRPr="005F1D91" w:rsidRDefault="005F1D91" w:rsidP="005F1D91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rPr>
                <w:sz w:val="24"/>
                <w:szCs w:val="24"/>
                <w:lang w:val="ru-RU"/>
              </w:rPr>
            </w:pPr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Не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відповідність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підставам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впливають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встановлення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права на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тимчасову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допомогу</w:t>
            </w:r>
            <w:proofErr w:type="spellEnd"/>
            <w:r w:rsidRPr="005F1D91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FA3CFF" w14:paraId="30B7EDEC" w14:textId="77777777" w:rsidTr="00990830">
        <w:trPr>
          <w:trHeight w:val="8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0BF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D93F" w14:textId="77777777" w:rsidR="00FA3CFF" w:rsidRPr="00527A97" w:rsidRDefault="00FA3CFF" w:rsidP="00990830">
            <w:pPr>
              <w:pStyle w:val="TableParagraph"/>
              <w:ind w:right="494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Законодавчо</w:t>
            </w:r>
            <w:proofErr w:type="spellEnd"/>
            <w:r w:rsidRPr="00527A97">
              <w:rPr>
                <w:sz w:val="24"/>
                <w:szCs w:val="24"/>
              </w:rPr>
              <w:t>-</w:t>
            </w:r>
            <w:r w:rsidRPr="00527A97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нормативна</w:t>
            </w:r>
            <w:proofErr w:type="spellEnd"/>
            <w:r w:rsidRPr="00527A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основа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FE4F" w14:textId="39326F4D" w:rsidR="00FA3CFF" w:rsidRPr="005F1D91" w:rsidRDefault="005F1D91" w:rsidP="00990830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Закон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забезпечення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організаційно-правових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умов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соціального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захисту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дітей-сиріт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дітей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позбавлених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батьківського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піклування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» ст. 29.</w:t>
            </w:r>
          </w:p>
        </w:tc>
      </w:tr>
      <w:tr w:rsidR="00FA3CFF" w14:paraId="76B55BED" w14:textId="77777777" w:rsidTr="005F1D91">
        <w:trPr>
          <w:trHeight w:val="9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4CAE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6FCE" w14:textId="77777777" w:rsidR="00FA3CFF" w:rsidRPr="00417C82" w:rsidRDefault="00FA3CFF" w:rsidP="0099083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17C82">
              <w:rPr>
                <w:sz w:val="24"/>
                <w:szCs w:val="24"/>
              </w:rPr>
              <w:t>Акти</w:t>
            </w:r>
            <w:proofErr w:type="spellEnd"/>
            <w:r w:rsidRPr="00417C8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Кабінету</w:t>
            </w:r>
            <w:proofErr w:type="spellEnd"/>
            <w:r w:rsidRPr="00417C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Міністрів</w:t>
            </w:r>
            <w:proofErr w:type="spellEnd"/>
            <w:r w:rsidRPr="00417C82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D4FA" w14:textId="21DAF9FF" w:rsidR="00FA3CFF" w:rsidRPr="005F1D91" w:rsidRDefault="005F1D91" w:rsidP="009908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Постанова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Мінстрів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22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березня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2024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року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№ 331 «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Деякі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провадження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усиновлення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влаштування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дітей-сиріт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позбавлених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батьківського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піклування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соціального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залишених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без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батьківського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піклування</w:t>
            </w:r>
            <w:proofErr w:type="spellEnd"/>
            <w:r w:rsidRPr="005F1D9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A3CFF" w14:paraId="23ABBC6D" w14:textId="77777777" w:rsidTr="00990830">
        <w:trPr>
          <w:trHeight w:val="13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8806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639" w14:textId="77777777" w:rsidR="00FA3CFF" w:rsidRPr="00417C82" w:rsidRDefault="00FA3CFF" w:rsidP="00990830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proofErr w:type="spellStart"/>
            <w:r w:rsidRPr="00417C82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417C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417C82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417C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417C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C97" w14:textId="77777777" w:rsidR="00FA3CFF" w:rsidRPr="00417C82" w:rsidRDefault="00FA3CFF" w:rsidP="0099083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</w:tr>
      <w:tr w:rsidR="00FA3CFF" w14:paraId="30FCFD07" w14:textId="77777777" w:rsidTr="00990830">
        <w:trPr>
          <w:trHeight w:val="27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66D6" w14:textId="77777777" w:rsidR="00FA3CFF" w:rsidRDefault="00FA3CFF" w:rsidP="00990830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CCEC" w14:textId="77777777" w:rsidR="00FA3CFF" w:rsidRDefault="00FA3CFF" w:rsidP="00990830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Примітки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7E2" w14:textId="77777777" w:rsidR="00FA3CFF" w:rsidRDefault="00FA3CFF" w:rsidP="0099083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83CAA9" w14:textId="77777777" w:rsidR="00FA3CFF" w:rsidRDefault="00FA3CFF" w:rsidP="00FA3CFF">
      <w:pPr>
        <w:pStyle w:val="a4"/>
      </w:pPr>
    </w:p>
    <w:p w14:paraId="7F029C6B" w14:textId="77777777" w:rsidR="00FA3CFF" w:rsidRDefault="00FA3CFF" w:rsidP="00FA3CFF">
      <w:pPr>
        <w:pStyle w:val="a4"/>
      </w:pPr>
    </w:p>
    <w:p w14:paraId="2237ABC9" w14:textId="77777777" w:rsidR="00FA3CFF" w:rsidRDefault="00FA3CFF" w:rsidP="00FA3CFF">
      <w:pPr>
        <w:pStyle w:val="a4"/>
        <w:spacing w:before="6"/>
        <w:rPr>
          <w:sz w:val="17"/>
        </w:rPr>
      </w:pPr>
    </w:p>
    <w:p w14:paraId="6FADE671" w14:textId="2FF84197" w:rsidR="007B5ED4" w:rsidRDefault="00FA3CFF" w:rsidP="00FA3CFF">
      <w:pPr>
        <w:pStyle w:val="1"/>
        <w:tabs>
          <w:tab w:val="left" w:pos="7598"/>
        </w:tabs>
        <w:spacing w:before="90"/>
        <w:ind w:left="776"/>
        <w:sectPr w:rsidR="007B5ED4">
          <w:pgSz w:w="11910" w:h="16840"/>
          <w:pgMar w:top="840" w:right="460" w:bottom="280" w:left="1020" w:header="720" w:footer="720" w:gutter="0"/>
          <w:cols w:space="720"/>
        </w:sectPr>
      </w:pPr>
      <w:r>
        <w:t>Сільський</w:t>
      </w:r>
      <w:r>
        <w:rPr>
          <w:spacing w:val="-1"/>
        </w:rPr>
        <w:t xml:space="preserve"> </w:t>
      </w:r>
      <w:r>
        <w:t>голова</w:t>
      </w:r>
      <w:r>
        <w:tab/>
        <w:t>Юрій КОВАЛЬЧУК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C33D0E" w14:paraId="5C9BDE7E" w14:textId="77777777" w:rsidTr="00990830">
        <w:trPr>
          <w:trHeight w:val="565"/>
        </w:trPr>
        <w:tc>
          <w:tcPr>
            <w:tcW w:w="3540" w:type="dxa"/>
          </w:tcPr>
          <w:p w14:paraId="6D75A38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550E5D4F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60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60" w:type="dxa"/>
          </w:tcPr>
          <w:p w14:paraId="231E8AA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5B8D751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12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4" w:type="dxa"/>
          </w:tcPr>
          <w:p w14:paraId="7F292B4B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96ED986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977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C33D0E" w14:paraId="1C808857" w14:textId="77777777" w:rsidTr="00990830">
        <w:trPr>
          <w:trHeight w:val="924"/>
        </w:trPr>
        <w:tc>
          <w:tcPr>
            <w:tcW w:w="3540" w:type="dxa"/>
          </w:tcPr>
          <w:p w14:paraId="62B3686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Начальник</w:t>
            </w:r>
            <w:r w:rsidRPr="003B70C0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ЦНАП</w:t>
            </w:r>
          </w:p>
          <w:p w14:paraId="17BA29F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5BE7BE3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4784E1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0" w:right="224"/>
              <w:jc w:val="right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Лазарук Ю.Ю.</w:t>
            </w:r>
          </w:p>
        </w:tc>
        <w:tc>
          <w:tcPr>
            <w:tcW w:w="3260" w:type="dxa"/>
          </w:tcPr>
          <w:p w14:paraId="7659B973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pacing w:val="-3"/>
                <w:sz w:val="20"/>
                <w:lang w:val="ru-RU"/>
              </w:rPr>
              <w:t>Керуючий</w:t>
            </w:r>
            <w:proofErr w:type="spellEnd"/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3"/>
                <w:sz w:val="20"/>
                <w:lang w:val="ru-RU"/>
              </w:rPr>
              <w:t>справами</w:t>
            </w:r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6B2C67D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21986EB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FDBFA3B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741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pacing w:val="-2"/>
                <w:sz w:val="20"/>
                <w:lang w:val="ru-RU"/>
              </w:rPr>
              <w:t>Войтович</w:t>
            </w:r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2"/>
                <w:sz w:val="20"/>
                <w:lang w:val="ru-RU"/>
              </w:rPr>
              <w:t>Ю.М.</w:t>
            </w:r>
          </w:p>
        </w:tc>
        <w:tc>
          <w:tcPr>
            <w:tcW w:w="3114" w:type="dxa"/>
          </w:tcPr>
          <w:p w14:paraId="651B998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42" w:lineRule="auto"/>
              <w:ind w:left="1253" w:right="224" w:hanging="838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3B70C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голова</w:t>
            </w:r>
          </w:p>
          <w:p w14:paraId="6EDD9FB0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2"/>
              <w:ind w:left="0" w:right="224"/>
              <w:rPr>
                <w:sz w:val="19"/>
                <w:lang w:val="ru-RU"/>
              </w:rPr>
            </w:pPr>
          </w:p>
          <w:p w14:paraId="4744265D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500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Ковальчук</w:t>
            </w:r>
            <w:r w:rsidRPr="003B70C0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Ю.В.</w:t>
            </w:r>
          </w:p>
        </w:tc>
      </w:tr>
    </w:tbl>
    <w:p w14:paraId="09FB412F" w14:textId="77777777" w:rsidR="00C33D0E" w:rsidRDefault="00C33D0E" w:rsidP="00C33D0E">
      <w:pPr>
        <w:pStyle w:val="a4"/>
        <w:tabs>
          <w:tab w:val="left" w:pos="10065"/>
        </w:tabs>
        <w:spacing w:before="8"/>
        <w:ind w:right="224"/>
        <w:rPr>
          <w:sz w:val="11"/>
        </w:rPr>
      </w:pPr>
    </w:p>
    <w:p w14:paraId="070057CF" w14:textId="645DBCD1" w:rsidR="00C33D0E" w:rsidRDefault="00C33D0E" w:rsidP="00C33D0E">
      <w:pPr>
        <w:tabs>
          <w:tab w:val="left" w:pos="10065"/>
        </w:tabs>
        <w:spacing w:before="88" w:line="322" w:lineRule="exact"/>
        <w:ind w:left="1171" w:right="224"/>
        <w:rPr>
          <w:b/>
          <w:sz w:val="28"/>
        </w:rPr>
      </w:pPr>
      <w:r>
        <w:rPr>
          <w:b/>
          <w:sz w:val="20"/>
        </w:rPr>
        <w:t>ТЕХНОЛОГІЧНА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КАРТКА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АДМІНІСТРАТИВНОЇ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ПОСЛУГИ</w:t>
      </w:r>
      <w:r>
        <w:rPr>
          <w:b/>
          <w:spacing w:val="13"/>
          <w:sz w:val="20"/>
        </w:rPr>
        <w:t xml:space="preserve"> </w:t>
      </w:r>
      <w:r>
        <w:rPr>
          <w:b/>
          <w:color w:val="FF0000"/>
          <w:sz w:val="28"/>
        </w:rPr>
        <w:t>0</w:t>
      </w:r>
      <w:r w:rsidR="00FA3CFF">
        <w:rPr>
          <w:b/>
          <w:color w:val="FF0000"/>
          <w:sz w:val="28"/>
        </w:rPr>
        <w:t>2</w:t>
      </w:r>
      <w:r w:rsidR="005F1D91">
        <w:rPr>
          <w:b/>
          <w:color w:val="FF0000"/>
          <w:sz w:val="28"/>
        </w:rPr>
        <w:t>542</w:t>
      </w:r>
    </w:p>
    <w:p w14:paraId="6F260304" w14:textId="77777777" w:rsidR="005F1D91" w:rsidRDefault="005F1D91" w:rsidP="00602D25">
      <w:pPr>
        <w:tabs>
          <w:tab w:val="left" w:pos="10065"/>
        </w:tabs>
        <w:spacing w:before="1"/>
        <w:ind w:left="2013" w:right="224"/>
        <w:jc w:val="center"/>
        <w:rPr>
          <w:b/>
          <w:bCs/>
          <w:color w:val="FF0000"/>
          <w:sz w:val="32"/>
          <w:szCs w:val="28"/>
          <w:lang w:eastAsia="ru-RU"/>
        </w:rPr>
      </w:pPr>
      <w:r w:rsidRPr="005F1D91">
        <w:rPr>
          <w:b/>
          <w:color w:val="FF0000"/>
          <w:sz w:val="28"/>
          <w:szCs w:val="26"/>
          <w:shd w:val="clear" w:color="auto" w:fill="FFFFFF"/>
        </w:rPr>
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</w:t>
      </w:r>
      <w:r w:rsidRPr="005F1D91">
        <w:rPr>
          <w:b/>
          <w:bCs/>
          <w:color w:val="FF0000"/>
          <w:sz w:val="32"/>
          <w:szCs w:val="28"/>
          <w:lang w:eastAsia="ru-RU"/>
        </w:rPr>
        <w:t xml:space="preserve"> </w:t>
      </w:r>
    </w:p>
    <w:p w14:paraId="1E25D90D" w14:textId="204EA69E" w:rsidR="00C33D0E" w:rsidRDefault="00602D25" w:rsidP="00602D25">
      <w:pPr>
        <w:tabs>
          <w:tab w:val="left" w:pos="10065"/>
        </w:tabs>
        <w:spacing w:before="1"/>
        <w:ind w:left="2013" w:right="224"/>
        <w:jc w:val="center"/>
        <w:rPr>
          <w:sz w:val="16"/>
        </w:rPr>
      </w:pPr>
      <w:r>
        <w:rPr>
          <w:sz w:val="16"/>
        </w:rPr>
        <w:t xml:space="preserve"> </w:t>
      </w:r>
      <w:r w:rsidR="00C33D0E">
        <w:rPr>
          <w:sz w:val="16"/>
        </w:rPr>
        <w:t>(назва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адміністративної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послуги)</w:t>
      </w:r>
    </w:p>
    <w:tbl>
      <w:tblPr>
        <w:tblW w:w="100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00"/>
        <w:gridCol w:w="2032"/>
        <w:gridCol w:w="1388"/>
        <w:gridCol w:w="2600"/>
      </w:tblGrid>
      <w:tr w:rsidR="00602D25" w:rsidRPr="00CE7FA2" w14:paraId="41B248C0" w14:textId="77777777" w:rsidTr="00F21A5C">
        <w:tc>
          <w:tcPr>
            <w:tcW w:w="560" w:type="dxa"/>
            <w:shd w:val="clear" w:color="auto" w:fill="auto"/>
          </w:tcPr>
          <w:p w14:paraId="738116C8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00" w:type="dxa"/>
            <w:shd w:val="clear" w:color="auto" w:fill="auto"/>
          </w:tcPr>
          <w:p w14:paraId="3A53FCB4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032" w:type="dxa"/>
            <w:shd w:val="clear" w:color="auto" w:fill="auto"/>
          </w:tcPr>
          <w:p w14:paraId="43125D95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88" w:type="dxa"/>
            <w:shd w:val="clear" w:color="auto" w:fill="auto"/>
          </w:tcPr>
          <w:p w14:paraId="329CEEF4" w14:textId="77777777" w:rsidR="00602D25" w:rsidRPr="00CE7FA2" w:rsidRDefault="00602D25" w:rsidP="00F21A5C">
            <w:pPr>
              <w:pStyle w:val="TableContents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 w:rsidRPr="00CE7FA2">
              <w:rPr>
                <w:b/>
                <w:sz w:val="20"/>
                <w:szCs w:val="20"/>
                <w:lang w:val="uk-UA"/>
              </w:rPr>
              <w:t>Дія</w:t>
            </w:r>
          </w:p>
          <w:p w14:paraId="4987C79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2600" w:type="dxa"/>
            <w:shd w:val="clear" w:color="auto" w:fill="auto"/>
          </w:tcPr>
          <w:p w14:paraId="79014B4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602D25" w:rsidRPr="00A3356A" w14:paraId="21508B0E" w14:textId="77777777" w:rsidTr="00F21A5C">
        <w:tc>
          <w:tcPr>
            <w:tcW w:w="560" w:type="dxa"/>
            <w:shd w:val="clear" w:color="auto" w:fill="auto"/>
          </w:tcPr>
          <w:p w14:paraId="6F9DB2C2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14:paraId="0FDFA17C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032" w:type="dxa"/>
            <w:shd w:val="clear" w:color="auto" w:fill="auto"/>
          </w:tcPr>
          <w:p w14:paraId="1142BFD5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8C6012E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F282164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195F7CE" w14:textId="77777777" w:rsidR="00602D25" w:rsidRPr="00A3356A" w:rsidRDefault="00602D25" w:rsidP="00F21A5C">
            <w:pPr>
              <w:rPr>
                <w:i/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6E37DDF6" w14:textId="77777777" w:rsidTr="00F21A5C">
        <w:tc>
          <w:tcPr>
            <w:tcW w:w="560" w:type="dxa"/>
            <w:shd w:val="clear" w:color="auto" w:fill="auto"/>
          </w:tcPr>
          <w:p w14:paraId="29F35D3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14:paraId="784D067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Формування електронної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032" w:type="dxa"/>
            <w:shd w:val="clear" w:color="auto" w:fill="auto"/>
          </w:tcPr>
          <w:p w14:paraId="3DFDCF2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D00255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19A55A3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782C12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4B26B0FB" w14:textId="77777777" w:rsidTr="00F21A5C">
        <w:tc>
          <w:tcPr>
            <w:tcW w:w="560" w:type="dxa"/>
            <w:shd w:val="clear" w:color="auto" w:fill="auto"/>
          </w:tcPr>
          <w:p w14:paraId="704B119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14:paraId="0AEEA50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Передача пакету документів заявника до УСЗН</w:t>
            </w:r>
          </w:p>
        </w:tc>
        <w:tc>
          <w:tcPr>
            <w:tcW w:w="2032" w:type="dxa"/>
            <w:shd w:val="clear" w:color="auto" w:fill="auto"/>
          </w:tcPr>
          <w:p w14:paraId="003CAE12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2EE9D71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071AB4AC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2691EA53" w14:textId="35C8BFA6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 xml:space="preserve">Протягом 1 робочого дня </w:t>
            </w:r>
            <w:bookmarkStart w:id="11" w:name="_GoBack"/>
            <w:bookmarkEnd w:id="11"/>
          </w:p>
          <w:p w14:paraId="46D742B3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</w:p>
        </w:tc>
      </w:tr>
      <w:tr w:rsidR="00602D25" w:rsidRPr="00A3356A" w14:paraId="6B7508C6" w14:textId="77777777" w:rsidTr="00F21A5C">
        <w:tc>
          <w:tcPr>
            <w:tcW w:w="560" w:type="dxa"/>
            <w:shd w:val="clear" w:color="auto" w:fill="auto"/>
          </w:tcPr>
          <w:p w14:paraId="266072D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5D234E6B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Перевірка повноти необхідного пакета документів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</w:tcPr>
          <w:p w14:paraId="2E84395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76EC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980C0E6" w14:textId="2888BB4E" w:rsidR="00602D25" w:rsidRPr="00A3356A" w:rsidRDefault="005F1D91" w:rsidP="00F21A5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602D25">
              <w:rPr>
                <w:sz w:val="24"/>
                <w:szCs w:val="20"/>
              </w:rPr>
              <w:t>0 календарних днів</w:t>
            </w:r>
          </w:p>
        </w:tc>
      </w:tr>
      <w:tr w:rsidR="00602D25" w14:paraId="0A2E3097" w14:textId="77777777" w:rsidTr="00F21A5C">
        <w:tc>
          <w:tcPr>
            <w:tcW w:w="560" w:type="dxa"/>
            <w:shd w:val="clear" w:color="auto" w:fill="auto"/>
          </w:tcPr>
          <w:p w14:paraId="03DE903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5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0C5034D4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Прийняття рішення  про призначення- відмову у призначенні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531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CF9D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6857D8C" w14:textId="5DC1B49C" w:rsidR="00602D25" w:rsidRDefault="005F1D91" w:rsidP="00F21A5C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>0 календарних днів</w:t>
            </w:r>
          </w:p>
        </w:tc>
      </w:tr>
      <w:tr w:rsidR="00602D25" w14:paraId="4B4823B2" w14:textId="77777777" w:rsidTr="00F21A5C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14:paraId="290AC455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28E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749D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794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243CCB18" w14:textId="45DC76DC" w:rsidR="00602D25" w:rsidRDefault="005F1D91" w:rsidP="00F21A5C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>0 календарних днів</w:t>
            </w:r>
          </w:p>
        </w:tc>
      </w:tr>
    </w:tbl>
    <w:p w14:paraId="227092E3" w14:textId="77777777" w:rsidR="00C33D0E" w:rsidRPr="00FE3640" w:rsidRDefault="00C33D0E" w:rsidP="00C33D0E">
      <w:pPr>
        <w:jc w:val="both"/>
        <w:rPr>
          <w:sz w:val="24"/>
          <w:szCs w:val="24"/>
          <w:lang w:eastAsia="ru-RU"/>
        </w:rPr>
      </w:pPr>
      <w:r w:rsidRPr="00FE3640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53BFC04B" w14:textId="77777777" w:rsidR="00C33D0E" w:rsidRDefault="00C33D0E" w:rsidP="00C33D0E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>
        <w:rPr>
          <w:i/>
          <w:sz w:val="20"/>
        </w:rPr>
        <w:t>Умовні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позначки: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В-виконує,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бере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участь,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погоджує,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затверджує</w:t>
      </w:r>
    </w:p>
    <w:p w14:paraId="7E40CF10" w14:textId="77777777" w:rsidR="00C33D0E" w:rsidRDefault="00C33D0E" w:rsidP="00C33D0E">
      <w:pPr>
        <w:pStyle w:val="a4"/>
        <w:tabs>
          <w:tab w:val="left" w:pos="10065"/>
        </w:tabs>
        <w:spacing w:before="60" w:line="242" w:lineRule="auto"/>
        <w:ind w:left="400" w:right="224"/>
      </w:pPr>
      <w:r>
        <w:t>За</w:t>
      </w:r>
      <w:r>
        <w:rPr>
          <w:spacing w:val="29"/>
        </w:rPr>
        <w:t xml:space="preserve"> </w:t>
      </w:r>
      <w:r>
        <w:t>інформацію,</w:t>
      </w:r>
      <w:r>
        <w:rPr>
          <w:spacing w:val="30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наведена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цій</w:t>
      </w:r>
      <w:r>
        <w:rPr>
          <w:spacing w:val="31"/>
        </w:rPr>
        <w:t xml:space="preserve"> </w:t>
      </w:r>
      <w:r>
        <w:t>картці,</w:t>
      </w:r>
      <w:r>
        <w:rPr>
          <w:spacing w:val="30"/>
        </w:rPr>
        <w:t xml:space="preserve"> </w:t>
      </w:r>
      <w:r>
        <w:t>несе</w:t>
      </w:r>
      <w:r>
        <w:rPr>
          <w:spacing w:val="30"/>
        </w:rPr>
        <w:t xml:space="preserve"> </w:t>
      </w:r>
      <w:r>
        <w:t>відповідальність</w:t>
      </w:r>
      <w:r>
        <w:rPr>
          <w:spacing w:val="31"/>
        </w:rPr>
        <w:t xml:space="preserve"> </w:t>
      </w:r>
      <w:r>
        <w:t>керівник</w:t>
      </w:r>
      <w:r>
        <w:rPr>
          <w:spacing w:val="31"/>
        </w:rPr>
        <w:t xml:space="preserve"> </w:t>
      </w:r>
      <w:r>
        <w:t>органу,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надає</w:t>
      </w:r>
      <w:r>
        <w:rPr>
          <w:spacing w:val="30"/>
        </w:rPr>
        <w:t xml:space="preserve"> </w:t>
      </w:r>
      <w:r>
        <w:t>адміністративну</w:t>
      </w:r>
      <w:r>
        <w:rPr>
          <w:spacing w:val="-47"/>
        </w:rPr>
        <w:t xml:space="preserve"> </w:t>
      </w:r>
      <w:r>
        <w:t>послугу</w:t>
      </w:r>
    </w:p>
    <w:p w14:paraId="1754A681" w14:textId="77777777" w:rsidR="00C33D0E" w:rsidRDefault="00C33D0E" w:rsidP="00C33D0E">
      <w:pPr>
        <w:pStyle w:val="a4"/>
        <w:tabs>
          <w:tab w:val="left" w:pos="10065"/>
        </w:tabs>
        <w:ind w:right="224"/>
        <w:rPr>
          <w:sz w:val="31"/>
        </w:rPr>
      </w:pPr>
    </w:p>
    <w:p w14:paraId="258468EC" w14:textId="77777777" w:rsidR="00C33D0E" w:rsidRDefault="00C33D0E" w:rsidP="00C33D0E">
      <w:pPr>
        <w:pStyle w:val="1"/>
        <w:tabs>
          <w:tab w:val="left" w:pos="7401"/>
          <w:tab w:val="left" w:pos="10065"/>
        </w:tabs>
        <w:ind w:right="224"/>
      </w:pPr>
      <w:r>
        <w:t>Сільський</w:t>
      </w:r>
      <w:r>
        <w:rPr>
          <w:spacing w:val="-2"/>
        </w:rPr>
        <w:t xml:space="preserve"> </w:t>
      </w:r>
      <w:r>
        <w:t>голова                                                                                      Юрій</w:t>
      </w:r>
      <w:r>
        <w:rPr>
          <w:spacing w:val="-3"/>
        </w:rPr>
        <w:t xml:space="preserve"> </w:t>
      </w:r>
      <w:r>
        <w:t>КОВАЛЬЧУК</w:t>
      </w:r>
    </w:p>
    <w:p w14:paraId="7D6E729C" w14:textId="77777777" w:rsidR="007B5ED4" w:rsidRDefault="007B5ED4" w:rsidP="007B5ED4"/>
    <w:p w14:paraId="112FCABA" w14:textId="77777777" w:rsidR="007B5ED4" w:rsidRDefault="007B5ED4" w:rsidP="007B5ED4"/>
    <w:p w14:paraId="71810561" w14:textId="77777777" w:rsidR="007B5ED4" w:rsidRDefault="007B5ED4" w:rsidP="007B5ED4"/>
    <w:p w14:paraId="4F84090F" w14:textId="77777777" w:rsidR="00C3781D" w:rsidRDefault="00C3781D"/>
    <w:sectPr w:rsidR="00C37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00B5"/>
    <w:multiLevelType w:val="hybridMultilevel"/>
    <w:tmpl w:val="422E6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586D"/>
    <w:multiLevelType w:val="hybridMultilevel"/>
    <w:tmpl w:val="70C22A7C"/>
    <w:lvl w:ilvl="0" w:tplc="9B547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C28CC"/>
    <w:multiLevelType w:val="multilevel"/>
    <w:tmpl w:val="85208FD2"/>
    <w:lvl w:ilvl="0">
      <w:start w:val="1"/>
      <w:numFmt w:val="bullet"/>
      <w:lvlText w:val=""/>
      <w:lvlJc w:val="left"/>
      <w:pPr>
        <w:tabs>
          <w:tab w:val="num" w:pos="686"/>
        </w:tabs>
        <w:ind w:left="533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E0D89"/>
    <w:multiLevelType w:val="hybridMultilevel"/>
    <w:tmpl w:val="7074AF64"/>
    <w:lvl w:ilvl="0" w:tplc="DCE86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C4186"/>
    <w:multiLevelType w:val="hybridMultilevel"/>
    <w:tmpl w:val="5F665F70"/>
    <w:lvl w:ilvl="0" w:tplc="ECD0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E3D"/>
    <w:multiLevelType w:val="hybridMultilevel"/>
    <w:tmpl w:val="1B00122C"/>
    <w:lvl w:ilvl="0" w:tplc="651EA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9E6476"/>
    <w:multiLevelType w:val="hybridMultilevel"/>
    <w:tmpl w:val="0DA00530"/>
    <w:lvl w:ilvl="0" w:tplc="4B50B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A"/>
    <w:rsid w:val="00417C82"/>
    <w:rsid w:val="004D126B"/>
    <w:rsid w:val="0051577C"/>
    <w:rsid w:val="00527A97"/>
    <w:rsid w:val="005C4FFA"/>
    <w:rsid w:val="005F1D91"/>
    <w:rsid w:val="00602D25"/>
    <w:rsid w:val="007B5ED4"/>
    <w:rsid w:val="00815047"/>
    <w:rsid w:val="008D737E"/>
    <w:rsid w:val="0099730A"/>
    <w:rsid w:val="00C33D0E"/>
    <w:rsid w:val="00C3781D"/>
    <w:rsid w:val="00D95561"/>
    <w:rsid w:val="00EC4D51"/>
    <w:rsid w:val="00F53D66"/>
    <w:rsid w:val="00FA3CFF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5E69"/>
  <w15:chartTrackingRefBased/>
  <w15:docId w15:val="{4201ACE3-2AB1-4B33-B2E5-234C797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B5ED4"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5ED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B5ED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B5ED4"/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semiHidden/>
    <w:rsid w:val="007B5ED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7B5ED4"/>
  </w:style>
  <w:style w:type="paragraph" w:customStyle="1" w:styleId="TableParagraph">
    <w:name w:val="Table Paragraph"/>
    <w:basedOn w:val="a"/>
    <w:uiPriority w:val="1"/>
    <w:qFormat/>
    <w:rsid w:val="007B5ED4"/>
    <w:pPr>
      <w:ind w:left="110"/>
    </w:pPr>
  </w:style>
  <w:style w:type="table" w:customStyle="1" w:styleId="TableNormal">
    <w:name w:val="Table Normal"/>
    <w:uiPriority w:val="2"/>
    <w:semiHidden/>
    <w:qFormat/>
    <w:rsid w:val="007B5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3D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D0E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02D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602D25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F1D9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footer"/>
    <w:basedOn w:val="a"/>
    <w:link w:val="ab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5F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5F1D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5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6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5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3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5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1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135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3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55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6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49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2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8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turtsi.tcn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Учетная запись Майкрософт</cp:lastModifiedBy>
  <cp:revision>13</cp:revision>
  <cp:lastPrinted>2024-09-13T10:42:00Z</cp:lastPrinted>
  <dcterms:created xsi:type="dcterms:W3CDTF">2023-09-20T09:40:00Z</dcterms:created>
  <dcterms:modified xsi:type="dcterms:W3CDTF">2024-09-13T10:43:00Z</dcterms:modified>
</cp:coreProperties>
</file>