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211B" w14:textId="77777777" w:rsidR="003F69C4" w:rsidRPr="00A176B5" w:rsidRDefault="003F69C4" w:rsidP="003F69C4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114300" distB="114300" distL="114300" distR="114300" wp14:anchorId="0954A16F" wp14:editId="0EC1D341">
            <wp:extent cx="581025" cy="857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81CFB1" w14:textId="77777777" w:rsidR="003F69C4" w:rsidRPr="00A176B5" w:rsidRDefault="003F69C4" w:rsidP="003F69C4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У К Р А Ї Н А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ВЕЛИКОБИЧКІВСЬКА СЕЛИЩНА РАДА  РАХІВСЬКОГО РАЙОНУ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  <w:t>ВИКОНАВЧИЙ  КОМІТЕТ</w:t>
      </w:r>
    </w:p>
    <w:p w14:paraId="1F098CB3" w14:textId="77777777" w:rsidR="003F69C4" w:rsidRPr="00A176B5" w:rsidRDefault="003F69C4" w:rsidP="003F69C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Р І Ш Е Н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Я</w:t>
      </w:r>
    </w:p>
    <w:p w14:paraId="4C6768DF" w14:textId="77777777" w:rsidR="003F69C4" w:rsidRPr="00A176B5" w:rsidRDefault="003F69C4" w:rsidP="003F69C4">
      <w:pPr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18"/>
          <w:szCs w:val="18"/>
          <w:lang w:val="uk" w:eastAsia="uk-UA"/>
        </w:rPr>
        <w:t xml:space="preserve"> </w:t>
      </w:r>
    </w:p>
    <w:p w14:paraId="362F158B" w14:textId="77777777" w:rsidR="003F69C4" w:rsidRPr="00A176B5" w:rsidRDefault="003F69C4" w:rsidP="003F69C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Від 22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202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року  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№106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br/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смт Великий Бичків</w:t>
      </w:r>
    </w:p>
    <w:p w14:paraId="475A49DD" w14:textId="77777777" w:rsidR="003F69C4" w:rsidRPr="00A176B5" w:rsidRDefault="003F69C4" w:rsidP="003F69C4">
      <w:pPr>
        <w:spacing w:before="240" w:after="240" w:line="240" w:lineRule="auto"/>
        <w:ind w:right="482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Про погодження інформаційних та технологічних карток адміністративних послуг Управління </w:t>
      </w:r>
      <w:proofErr w:type="spellStart"/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Держпраці</w:t>
      </w:r>
      <w:proofErr w:type="spellEnd"/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у Закарпатській області, що надаються через Центр надання адміністративних послуг Великобичківської селищної ради </w:t>
      </w:r>
    </w:p>
    <w:p w14:paraId="6DD0915A" w14:textId="77777777" w:rsidR="003F69C4" w:rsidRPr="00A176B5" w:rsidRDefault="003F69C4" w:rsidP="003F69C4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 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14:paraId="75652360" w14:textId="77777777" w:rsidR="003F69C4" w:rsidRPr="00A176B5" w:rsidRDefault="003F69C4" w:rsidP="003F69C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    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ab/>
        <w:t>Керуючись статтями 27, 52 Закону України «Про місцеве самоврядування в Україні», Законом України «Про адміністративні послуги», Переліком адміністративних послуг, які надаються через Центр надання адміністративних послуг Великобичківської селищної ради, виконавчий комітет Великобичківської селищної ради,-</w:t>
      </w:r>
    </w:p>
    <w:p w14:paraId="440B197A" w14:textId="77777777" w:rsidR="003F69C4" w:rsidRPr="00A176B5" w:rsidRDefault="003F69C4" w:rsidP="003F69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В И Р І Ш И В :</w:t>
      </w:r>
    </w:p>
    <w:p w14:paraId="78DD440B" w14:textId="77777777" w:rsidR="003F69C4" w:rsidRPr="00A176B5" w:rsidRDefault="003F69C4" w:rsidP="003F69C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1. Погодити інформаційні картки адміністративних послуг Управління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Держпраці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у Закарпатській області, що надаються через Центр надання адміністративних послуг Великобичківської селищної ради (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додат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1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-13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).</w:t>
      </w:r>
    </w:p>
    <w:p w14:paraId="5B885B52" w14:textId="77777777" w:rsidR="003F69C4" w:rsidRPr="00A176B5" w:rsidRDefault="003F69C4" w:rsidP="003F69C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2. Погодити технологічні картки адміністративних послуг Управління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Держпраці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у Закарпатській області, що надаються через Центр надання адміністративних послуг Великобичківської селищної ради (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додат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14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-26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).</w:t>
      </w:r>
    </w:p>
    <w:p w14:paraId="19244669" w14:textId="77777777" w:rsidR="003F69C4" w:rsidRPr="00A176B5" w:rsidRDefault="003F69C4" w:rsidP="003F69C4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lk119997190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3. Забезпечити оприлюднення погоджених інформаційних та технологічних карток адміністративних послуг, що надаються через Центр надання адміністративних послуг Великобичківської селищної ради, на офіційному сайті Великобичківської селищної ради.</w:t>
      </w:r>
    </w:p>
    <w:p w14:paraId="1FADFA05" w14:textId="77777777" w:rsidR="003F69C4" w:rsidRPr="00A176B5" w:rsidRDefault="003F69C4" w:rsidP="003F69C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1" w:name="_Hlk119997156"/>
      <w:bookmarkEnd w:id="0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lastRenderedPageBreak/>
        <w:t xml:space="preserve">4. Контроль за виконанням рішення покласти на </w:t>
      </w:r>
      <w:r w:rsidRPr="00A176B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начальника ЦНАП</w:t>
      </w: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Великобичківської селищної ради </w:t>
      </w:r>
      <w:proofErr w:type="spellStart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Ільчука</w:t>
      </w:r>
      <w:proofErr w:type="spellEnd"/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М.М.</w:t>
      </w:r>
    </w:p>
    <w:bookmarkEnd w:id="1"/>
    <w:p w14:paraId="705D5D6B" w14:textId="77777777" w:rsidR="003F69C4" w:rsidRPr="00A176B5" w:rsidRDefault="003F69C4" w:rsidP="003F69C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48D5B646" w14:textId="77777777" w:rsidR="003F69C4" w:rsidRPr="00A176B5" w:rsidRDefault="003F69C4" w:rsidP="003F69C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</w:p>
    <w:p w14:paraId="49BE848E" w14:textId="77777777" w:rsidR="003F69C4" w:rsidRPr="00A176B5" w:rsidRDefault="003F69C4" w:rsidP="003F69C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</w:p>
    <w:p w14:paraId="2CF00F5B" w14:textId="77777777" w:rsidR="003F69C4" w:rsidRPr="00A176B5" w:rsidRDefault="003F69C4" w:rsidP="003F69C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A176B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A176B5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Селищний голова                                                              Олег БУРСА</w:t>
      </w:r>
    </w:p>
    <w:p w14:paraId="1089F2C0" w14:textId="77777777" w:rsidR="003F69C4" w:rsidRDefault="003F69C4" w:rsidP="003F69C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Arial" w:hAnsi="Times New Roman" w:cs="Times New Roman"/>
          <w:sz w:val="28"/>
          <w:szCs w:val="28"/>
          <w:lang w:val="uk" w:eastAsia="uk-UA"/>
        </w:rPr>
        <w:br w:type="page"/>
      </w:r>
    </w:p>
    <w:p w14:paraId="014C6E4F" w14:textId="77777777" w:rsidR="003F69C4" w:rsidRPr="00A176B5" w:rsidRDefault="003F69C4" w:rsidP="003F69C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6C3082CC" w14:textId="72AEAA91" w:rsidR="003F69C4" w:rsidRPr="00A176B5" w:rsidRDefault="003F69C4" w:rsidP="003F69C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 w:rsidR="003003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</w:p>
    <w:p w14:paraId="1C16AB7F" w14:textId="77777777" w:rsidR="003F69C4" w:rsidRPr="00A176B5" w:rsidRDefault="003F69C4" w:rsidP="003F69C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2CBDEEFF" w14:textId="77777777" w:rsidR="003F69C4" w:rsidRPr="00A176B5" w:rsidRDefault="003F69C4" w:rsidP="003F69C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22.11.2022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106</w:t>
      </w:r>
    </w:p>
    <w:p w14:paraId="0D866789" w14:textId="77777777" w:rsidR="003F69C4" w:rsidRPr="00A176B5" w:rsidRDefault="003F69C4" w:rsidP="003F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6565"/>
        <w:gridCol w:w="1204"/>
      </w:tblGrid>
      <w:tr w:rsidR="003F69C4" w:rsidRPr="00A176B5" w14:paraId="6F4DC83D" w14:textId="77777777" w:rsidTr="00F34929">
        <w:trPr>
          <w:trHeight w:val="8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E9D67" w14:textId="77777777" w:rsidR="003F69C4" w:rsidRPr="00A176B5" w:rsidRDefault="003F69C4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drawing>
                <wp:inline distT="0" distB="0" distL="0" distR="0" wp14:anchorId="3CD2135E" wp14:editId="623DE42C">
                  <wp:extent cx="1162050" cy="1504950"/>
                  <wp:effectExtent l="0" t="0" r="0" b="0"/>
                  <wp:docPr id="2" name="Рисунок 2" descr="C:\Users\user\Desktop\Картки адміністративних послуг\Лого для карт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ртки адміністративних послуг\Лого для карт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5FD2" w14:textId="77777777" w:rsidR="003F69C4" w:rsidRPr="00A176B5" w:rsidRDefault="003F69C4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ВИКОНАВЧИЙ КОМІТЕТ ВЕЛИКОБИЧКІВСЬКОЇ СЕЛИЩНОЇ РАДИ</w:t>
            </w:r>
          </w:p>
        </w:tc>
      </w:tr>
      <w:tr w:rsidR="003F69C4" w:rsidRPr="00A176B5" w14:paraId="7BDC2F26" w14:textId="77777777" w:rsidTr="003F69C4">
        <w:trPr>
          <w:trHeight w:val="1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BAE8" w14:textId="77777777" w:rsidR="003F69C4" w:rsidRPr="00A176B5" w:rsidRDefault="003F69C4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1BBD" w14:textId="77777777" w:rsidR="003F69C4" w:rsidRPr="00A176B5" w:rsidRDefault="003F69C4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Інформаційна карта</w:t>
            </w:r>
          </w:p>
          <w:p w14:paraId="50270A1C" w14:textId="77777777" w:rsidR="003F69C4" w:rsidRPr="00A176B5" w:rsidRDefault="003F69C4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8C3FA8E" w14:textId="77777777" w:rsidR="003F69C4" w:rsidRPr="003F69C4" w:rsidRDefault="003F69C4" w:rsidP="003F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69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Тимчасова реєстрація великотоннажних та інших технологічних транспортних засобів</w:t>
            </w:r>
          </w:p>
          <w:p w14:paraId="30402D0E" w14:textId="77777777" w:rsidR="003F69C4" w:rsidRPr="00A176B5" w:rsidRDefault="003F69C4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D3CA4" w14:textId="1313C0BB" w:rsidR="003F69C4" w:rsidRPr="00A176B5" w:rsidRDefault="003F69C4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737</w:t>
            </w:r>
          </w:p>
        </w:tc>
      </w:tr>
    </w:tbl>
    <w:p w14:paraId="4909C143" w14:textId="77777777" w:rsidR="003F69C4" w:rsidRPr="00A176B5" w:rsidRDefault="003F69C4" w:rsidP="003F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59"/>
        <w:gridCol w:w="2970"/>
        <w:gridCol w:w="7"/>
        <w:gridCol w:w="6095"/>
      </w:tblGrid>
      <w:tr w:rsidR="003F69C4" w:rsidRPr="00A176B5" w14:paraId="274C6465" w14:textId="77777777" w:rsidTr="00050A7D">
        <w:trPr>
          <w:gridBefore w:val="1"/>
          <w:wBefore w:w="8" w:type="dxa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7F5F1" w14:textId="77777777" w:rsidR="003F69C4" w:rsidRPr="00A176B5" w:rsidRDefault="003F69C4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61B2E6C8" w14:textId="77777777" w:rsidR="003F69C4" w:rsidRPr="00A176B5" w:rsidRDefault="003F69C4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F69C4" w:rsidRPr="00A176B5" w14:paraId="600625C9" w14:textId="77777777" w:rsidTr="00050A7D">
        <w:trPr>
          <w:gridBefore w:val="1"/>
          <w:wBefore w:w="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43316" w14:textId="77777777" w:rsidR="003F69C4" w:rsidRPr="00A176B5" w:rsidRDefault="003F69C4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895E6" w14:textId="77777777" w:rsidR="003F69C4" w:rsidRPr="00A176B5" w:rsidRDefault="003F69C4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BA09F" w14:textId="77777777" w:rsidR="003F69C4" w:rsidRPr="00A176B5" w:rsidRDefault="003F69C4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08DEE93" w14:textId="77777777" w:rsidR="003F69C4" w:rsidRPr="00A176B5" w:rsidRDefault="003F69C4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3F69C4" w:rsidRPr="00A176B5" w14:paraId="6200CC47" w14:textId="77777777" w:rsidTr="00050A7D">
        <w:trPr>
          <w:gridBefore w:val="1"/>
          <w:wBefore w:w="8" w:type="dxa"/>
          <w:trHeight w:val="102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8C8D" w14:textId="77777777" w:rsidR="003F69C4" w:rsidRPr="00A176B5" w:rsidRDefault="003F69C4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DE2D" w14:textId="77777777" w:rsidR="003F69C4" w:rsidRPr="00A176B5" w:rsidRDefault="003F69C4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86632" w14:textId="77777777" w:rsidR="003F69C4" w:rsidRPr="00A176B5" w:rsidRDefault="003F69C4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3AC5840D" w14:textId="77777777" w:rsidR="003F69C4" w:rsidRPr="00A176B5" w:rsidRDefault="003F69C4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4667B22D" w14:textId="77777777" w:rsidR="003F69C4" w:rsidRPr="00A176B5" w:rsidRDefault="003F69C4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132B3ED1" w14:textId="77777777" w:rsidR="003F69C4" w:rsidRPr="00A176B5" w:rsidRDefault="003F69C4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7D15A2ED" w14:textId="77777777" w:rsidR="003F69C4" w:rsidRPr="00A176B5" w:rsidRDefault="003F69C4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4218577B" w14:textId="77777777" w:rsidR="003F69C4" w:rsidRPr="00A176B5" w:rsidRDefault="003F69C4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3AE0ED6A" w14:textId="77777777" w:rsidR="003F69C4" w:rsidRPr="00A176B5" w:rsidRDefault="003F69C4" w:rsidP="00F3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3F69C4" w:rsidRPr="00A176B5" w14:paraId="71275133" w14:textId="77777777" w:rsidTr="00050A7D">
        <w:trPr>
          <w:gridBefore w:val="1"/>
          <w:wBefore w:w="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9B8A7" w14:textId="77777777" w:rsidR="003F69C4" w:rsidRPr="00A176B5" w:rsidRDefault="003F69C4" w:rsidP="00F3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B7FC" w14:textId="77777777" w:rsidR="003F69C4" w:rsidRPr="00A176B5" w:rsidRDefault="003F69C4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2657"/>
            </w:tblGrid>
            <w:tr w:rsidR="003F69C4" w:rsidRPr="00A176B5" w14:paraId="17F734B9" w14:textId="77777777" w:rsidTr="00F34929">
              <w:tc>
                <w:tcPr>
                  <w:tcW w:w="0" w:type="auto"/>
                  <w:hideMark/>
                </w:tcPr>
                <w:p w14:paraId="5C2805CD" w14:textId="77777777" w:rsidR="003F69C4" w:rsidRPr="00A176B5" w:rsidRDefault="003F69C4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06737FB7" w14:textId="77777777" w:rsidR="003F69C4" w:rsidRPr="00A176B5" w:rsidRDefault="003F69C4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3F69C4" w:rsidRPr="00A176B5" w14:paraId="339C6BDD" w14:textId="77777777" w:rsidTr="00F34929">
              <w:tc>
                <w:tcPr>
                  <w:tcW w:w="0" w:type="auto"/>
                  <w:hideMark/>
                </w:tcPr>
                <w:p w14:paraId="01AE5B40" w14:textId="77777777" w:rsidR="003F69C4" w:rsidRPr="00A176B5" w:rsidRDefault="003F69C4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18EF6904" w14:textId="77777777" w:rsidR="003F69C4" w:rsidRPr="00A176B5" w:rsidRDefault="003F69C4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cnap.vb@ukr.net</w:t>
                  </w:r>
                </w:p>
              </w:tc>
            </w:tr>
            <w:tr w:rsidR="003F69C4" w:rsidRPr="00A176B5" w14:paraId="53B30142" w14:textId="77777777" w:rsidTr="00F34929">
              <w:tc>
                <w:tcPr>
                  <w:tcW w:w="0" w:type="auto"/>
                  <w:hideMark/>
                </w:tcPr>
                <w:p w14:paraId="12E2CA9D" w14:textId="77777777" w:rsidR="003F69C4" w:rsidRPr="00A176B5" w:rsidRDefault="003F69C4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2183ADE5" w14:textId="77777777" w:rsidR="003F69C4" w:rsidRPr="00A176B5" w:rsidRDefault="003F69C4" w:rsidP="00F349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17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</w:t>
                  </w:r>
                </w:p>
              </w:tc>
            </w:tr>
          </w:tbl>
          <w:p w14:paraId="15441D5E" w14:textId="77777777" w:rsidR="003F69C4" w:rsidRPr="00A176B5" w:rsidRDefault="003F69C4" w:rsidP="00F3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69C4" w:rsidRPr="00A176B5" w14:paraId="4BDAB0A7" w14:textId="77777777" w:rsidTr="00050A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9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F842" w14:textId="77777777" w:rsidR="003F69C4" w:rsidRPr="00A176B5" w:rsidRDefault="003F69C4" w:rsidP="00F34929">
            <w:pPr>
              <w:spacing w:after="0" w:line="240" w:lineRule="auto"/>
              <w:ind w:hanging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050A7D" w:rsidRPr="00050A7D" w14:paraId="17BAC12D" w14:textId="77777777" w:rsidTr="00050A7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970E5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CE645" w14:textId="77777777" w:rsidR="00050A7D" w:rsidRPr="00050A7D" w:rsidRDefault="00050A7D" w:rsidP="0005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CAC02E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дорожній рух»;</w:t>
            </w:r>
          </w:p>
          <w:p w14:paraId="2F3B79C2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Закон України «Про адміністративні послуги».</w:t>
            </w:r>
          </w:p>
        </w:tc>
      </w:tr>
      <w:tr w:rsidR="00050A7D" w:rsidRPr="00050A7D" w14:paraId="2D73D6F8" w14:textId="77777777" w:rsidTr="00050A7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18993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7CF60" w14:textId="77777777" w:rsidR="00050A7D" w:rsidRPr="00050A7D" w:rsidRDefault="00050A7D" w:rsidP="0005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B8332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Постанова Кабінету Міністрів України від 06.01.2010 № 8 «Про затвердження порядку відомчої реєстрації та ведення обліку великотоннажних та інших технологічних транспортних засобів» (далі – Порядок);</w:t>
            </w:r>
            <w:r w:rsidRPr="00050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A4EF86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iCs/>
                <w:sz w:val="24"/>
                <w:szCs w:val="24"/>
              </w:rPr>
              <w:t>Розпорядження Кабінету Міністрів України від 16.05.2014  № 523-р «Деякі питання надання адміністративних послуг через центри надання адміністративних послуг»;</w:t>
            </w:r>
          </w:p>
          <w:p w14:paraId="7585EA20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Постанова Кабінету Міністрів України від 11.02.2015                                № 96 «Про затвердження Положення про Державну службу України з питань праці»;</w:t>
            </w:r>
          </w:p>
        </w:tc>
      </w:tr>
      <w:tr w:rsidR="00050A7D" w:rsidRPr="00050A7D" w14:paraId="477402DC" w14:textId="77777777" w:rsidTr="00050A7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963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ABFFC" w14:textId="77777777" w:rsidR="00050A7D" w:rsidRPr="00050A7D" w:rsidRDefault="00050A7D" w:rsidP="000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50A7D" w:rsidRPr="00050A7D" w14:paraId="02CC37B4" w14:textId="77777777" w:rsidTr="00050A7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9E835E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229800" w14:textId="77777777" w:rsidR="00050A7D" w:rsidRPr="00050A7D" w:rsidRDefault="00050A7D" w:rsidP="0005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2DEC3A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Звернення юридичних та фізичних осіб, які є власниками технологічних транспортних засобів або використовують їх на законних підставах (далі – заявник) з заявою щодо реєстрації (тимчасової реєстрації) зазначених </w:t>
            </w:r>
            <w:r w:rsidRPr="00050A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транспортних засобів, (протягом 10 днів після придбання або виникнення інших законних прав на їх використання), у разі тимчасового ввезення на територію України (тимчасове ввезення на території України під зобов'язання про зворотне вивезення, передача технологічного транспортного засобу у довгострокову оренду  (лізинг) та позичку).</w:t>
            </w:r>
          </w:p>
        </w:tc>
      </w:tr>
      <w:tr w:rsidR="00050A7D" w:rsidRPr="00050A7D" w14:paraId="79E0C66A" w14:textId="77777777" w:rsidTr="00050A7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1A491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934703" w14:textId="77777777" w:rsidR="00050A7D" w:rsidRPr="00050A7D" w:rsidRDefault="00050A7D" w:rsidP="0005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C182411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bookmarkStart w:id="2" w:name="n506"/>
            <w:bookmarkEnd w:id="2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1. Письмова заява суб’єкта звернення (за зразком згідно з додатками 1 і 2 до Порядку).</w:t>
            </w:r>
          </w:p>
          <w:p w14:paraId="052C8230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2. Засвідчені в установленому порядку копії документів, що підтверджують право володіння, користування і розпорядження технологічним транспортним засобом.</w:t>
            </w:r>
          </w:p>
          <w:p w14:paraId="178B0F08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Право володіння, користування і розпорядження технологічним транспортним засобом, вузлами і агрегатами, які мають ідентифікаційні номери, може бути підтверджено будь-якими з наведених документів:</w:t>
            </w:r>
          </w:p>
          <w:p w14:paraId="4CCC6419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договором купівлі-продажу, міни, дарування, лізингу, позички, застави, біржовою угодою, договором про спільне володіння, користування і розпорядження майном, що перебуває у спільній частковій власності;</w:t>
            </w:r>
          </w:p>
          <w:p w14:paraId="5828E3C7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документами, що підтверджують реалізацію технологічного транспортного засобу на аукціоні;</w:t>
            </w:r>
          </w:p>
          <w:p w14:paraId="33B73B2F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договором оренди майна із зазначенням у ньому домовленості між сторонами щодо реєстрації технологічного транспортного засобу за орендарем та дорученням на право керування і використання цього транспортного засобу;</w:t>
            </w:r>
          </w:p>
          <w:p w14:paraId="17665783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митною декларацією на бланку єдиного адміністративного документа на паперовому носії або електронною митною декларацією (на технологічний транспортний засіб, реалізований на митній території України одним </w:t>
            </w:r>
            <w:proofErr w:type="spellStart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суб</w:t>
            </w:r>
            <w:proofErr w:type="spellEnd"/>
            <w:r w:rsidRPr="00050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єктом</w:t>
            </w:r>
            <w:proofErr w:type="spellEnd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господарювання іншому суб’єкту господарювання; митна декларація для взяття на облік не надається);</w:t>
            </w:r>
          </w:p>
          <w:p w14:paraId="4C380379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рішенням уповноваженого органу про відчуження технологічного транспортного засобу;</w:t>
            </w:r>
          </w:p>
          <w:p w14:paraId="1BEA0C5B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виконавчим написом нотаріуса про витребування від боржника майна;</w:t>
            </w:r>
          </w:p>
          <w:p w14:paraId="7CE8B8E6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рішенням суду про визначення права власності на технологічний транспортний засіб;</w:t>
            </w:r>
          </w:p>
          <w:p w14:paraId="070A5874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договором про спільне володіння, користування у разі отримання технологічних транспортних засобів кількома громадянами в рахунок майнових паїв у зв</w:t>
            </w:r>
            <w:r w:rsidRPr="00050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язку</w:t>
            </w:r>
            <w:proofErr w:type="spellEnd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з виходом або виключенням їх із кооперативу, рішенням органу управління господарського товариства, засвідченим в установленому порядку, про повернення засновникові (учасникові) товариства у в’язку з його виходом або виключенням з товариства технологічного транспортного засобу, переданого ним у власність або для користування;</w:t>
            </w:r>
          </w:p>
          <w:p w14:paraId="32F00839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іншими документами, що встановлюють право власності або користування технологічним транспортним засобом.</w:t>
            </w:r>
          </w:p>
          <w:p w14:paraId="3D784162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  <w:p w14:paraId="49711BCD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lastRenderedPageBreak/>
              <w:t>3. Декларація про відповідність, оформлена виробником або його уповноваженим представником, - для технологічних транспортних засобів, на які поширюється дія Технічного регламенту безпеки машин, затвердженого постановою Кабінету Міністрів України від 30 січня 2013р. № 62, та які реєструються вперше.</w:t>
            </w:r>
          </w:p>
          <w:p w14:paraId="13446117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4. Акт технічного огляду (оригінал).</w:t>
            </w:r>
          </w:p>
          <w:p w14:paraId="414D6C1F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5. Письмові згоди всіх </w:t>
            </w:r>
            <w:proofErr w:type="spellStart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обтяжувачів</w:t>
            </w:r>
            <w:proofErr w:type="spellEnd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технологічного транспортного засобу, який перебуває у податковій заставі, заставі, під арештом або є предметом іншого обтяження.</w:t>
            </w:r>
          </w:p>
          <w:p w14:paraId="5239C703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Реєстрація, перереєстрація, тимчасова реєстрація, взяття на облік та зняття з обліку технологічного транспортного засобу здійснюється після перевірки територіальними органами </w:t>
            </w:r>
            <w:proofErr w:type="spellStart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Держпраці</w:t>
            </w:r>
            <w:proofErr w:type="spellEnd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наявності обтяжень машини за даними Державного реєстру обтяжень рухомого майна. Реєстрація, перереєстрація, тимчасова реєстрація та взяття на облік технологічного транспортного засобу, який перебуває у податковій заставі, заставі, під арештом або є предметом іншого обтяження, здійснюється виключно за умови надання письмової згоди всіх виявлених </w:t>
            </w:r>
            <w:proofErr w:type="spellStart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обтяжувачів</w:t>
            </w:r>
            <w:proofErr w:type="spellEnd"/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.</w:t>
            </w:r>
          </w:p>
          <w:p w14:paraId="0D94B18F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У разі коли оригінал декларації про відповідність складений іноземною мовою, виробник або його уповноважений представник чи постачальник технологічного транспортного засобу в Україну повинні надати її переклад на українську мову. На перекладеній декларації зазначається : «Переклад декларації з її оригіналу».</w:t>
            </w:r>
          </w:p>
          <w:p w14:paraId="1C6C6AE8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Тимчасова реєстрація технологічного транспортного засобу здійснюється у разі:</w:t>
            </w:r>
          </w:p>
          <w:p w14:paraId="064E035A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тимчасового ввезення на територію України під зобов’язання про зворотне вивезення;</w:t>
            </w:r>
          </w:p>
          <w:p w14:paraId="79E34897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передачі технологічного транспортного засобу в довгострокову оренду (лізинг) та позичку.</w:t>
            </w:r>
          </w:p>
          <w:p w14:paraId="1F64D234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Після закінчення строку тимчасової реєстрації технологічний транспортний засіб вважається незареєстрованим.</w:t>
            </w:r>
          </w:p>
        </w:tc>
      </w:tr>
      <w:tr w:rsidR="00050A7D" w:rsidRPr="00050A7D" w14:paraId="791BB075" w14:textId="77777777" w:rsidTr="00050A7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8D32F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3A8386" w14:textId="77777777" w:rsidR="00050A7D" w:rsidRPr="00050A7D" w:rsidRDefault="00050A7D" w:rsidP="0005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D4702B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Заявник надає адміністратору </w:t>
            </w: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Центру надання адміністративних послуг (далі –</w:t>
            </w:r>
            <w:r w:rsidRPr="00050A7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ЦНАП) або надсилає поштовим відправленням в ЦНАП письмову заяву з доданими до неї документами.</w:t>
            </w:r>
          </w:p>
          <w:p w14:paraId="6FDFD5D8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D" w:rsidRPr="00050A7D" w14:paraId="69EBF96F" w14:textId="77777777" w:rsidTr="00050A7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4D7569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9E0F31" w14:textId="77777777" w:rsidR="00050A7D" w:rsidRPr="00050A7D" w:rsidRDefault="00050A7D" w:rsidP="0005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B9A0AB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  <w:p w14:paraId="4255A01B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D" w:rsidRPr="00050A7D" w14:paraId="6FA19426" w14:textId="77777777" w:rsidTr="00050A7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CCF80F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551E07" w14:textId="77777777" w:rsidR="00050A7D" w:rsidRPr="00050A7D" w:rsidRDefault="00050A7D" w:rsidP="0005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 xml:space="preserve">Строк надання адміністративної послуги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6DF6CB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Не перевищує 30 робочих днів з дня подання суб’єктом звернення заяви та документів, необхідних для отримання послуги.</w:t>
            </w:r>
          </w:p>
        </w:tc>
      </w:tr>
      <w:tr w:rsidR="00050A7D" w:rsidRPr="00050A7D" w14:paraId="6DCCB825" w14:textId="77777777" w:rsidTr="00050A7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D5DCF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C4862D" w14:textId="77777777" w:rsidR="00050A7D" w:rsidRPr="00050A7D" w:rsidRDefault="00050A7D" w:rsidP="0005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5C13C4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 xml:space="preserve">У разі надання неповного пакету документів,  визначених Порядком, та/або їх оформлення з порушенням вимог чинного законодавства, або на який накладено арешт чи </w:t>
            </w:r>
            <w:r w:rsidRPr="000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заборону на зняття його з обліку, та в інших випадках, передбачених законодавством – письмова відповідь власнику із зазначенням причин, що унеможливлюють надання послуги.</w:t>
            </w:r>
          </w:p>
          <w:p w14:paraId="446EE825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D" w:rsidRPr="00050A7D" w14:paraId="13E1475D" w14:textId="77777777" w:rsidTr="00050A7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C14D8A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C888C4" w14:textId="77777777" w:rsidR="00050A7D" w:rsidRPr="00050A7D" w:rsidRDefault="00050A7D" w:rsidP="0005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3394AD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Свідоцтво про реєстрацію великотоннажного транспортного засобу або іншого технологічного транспортного засобу, у якому в графі </w:t>
            </w: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«Присвоєно номерний знак:»</w:t>
            </w:r>
            <w:r w:rsidRPr="00050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внесено</w:t>
            </w:r>
            <w:proofErr w:type="spellEnd"/>
            <w:r w:rsidRPr="00050A7D">
              <w:rPr>
                <w:rFonts w:ascii="Times New Roman" w:hAnsi="Times New Roman" w:cs="Times New Roman"/>
                <w:sz w:val="24"/>
                <w:szCs w:val="24"/>
              </w:rPr>
              <w:t xml:space="preserve">: літера «Т», порядковий номер номерного знаку та комбінація літер відповідного до регіону, що збігаються в латинській і в українській абетках. </w:t>
            </w:r>
          </w:p>
          <w:p w14:paraId="64DBAA01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bCs/>
                <w:sz w:val="24"/>
                <w:szCs w:val="24"/>
              </w:rPr>
              <w:t>Купівля власниками технологічних транспортних засобів присвоєних номерних знаків здійснюється самостійно у суб’єктів господарювання, які їх виготовляють. Номерні знаки повинні відповідати державним стандартам, зокрема ДСТУ 4278:2019 «Дорожній транспорт. Знаки номерні транспортних засобів. Загальні вимоги. Правила застосування» (підтип 12.1) та ДСТУ 3650:2019 «Дорожній транспорт. Знаки номерні транспортних засобів. Загальні технічні умови».</w:t>
            </w:r>
          </w:p>
          <w:p w14:paraId="5A15DD8D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bCs/>
                <w:sz w:val="24"/>
                <w:szCs w:val="24"/>
              </w:rPr>
              <w:t>Відмова у наданні адміністративної послуги доводиться до відома одержувача у письмовій формі з посиланням на чинне законодавство.</w:t>
            </w:r>
          </w:p>
        </w:tc>
      </w:tr>
      <w:tr w:rsidR="00050A7D" w:rsidRPr="00050A7D" w14:paraId="775737B3" w14:textId="77777777" w:rsidTr="00050A7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7B65CB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0A7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FD00A0" w14:textId="77777777" w:rsidR="00050A7D" w:rsidRPr="00050A7D" w:rsidRDefault="00050A7D" w:rsidP="0005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0DD8D6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 (електронною поштою чи іншими засобами телекомунікаційного зв’язку).</w:t>
            </w:r>
          </w:p>
          <w:p w14:paraId="2B4453FF" w14:textId="77777777" w:rsidR="00050A7D" w:rsidRPr="00050A7D" w:rsidRDefault="00050A7D" w:rsidP="0005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D">
              <w:rPr>
                <w:rFonts w:ascii="Times New Roman" w:hAnsi="Times New Roman" w:cs="Times New Roman"/>
                <w:sz w:val="24"/>
                <w:szCs w:val="24"/>
              </w:rPr>
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</w:r>
          </w:p>
        </w:tc>
      </w:tr>
    </w:tbl>
    <w:p w14:paraId="6800B49A" w14:textId="77777777" w:rsidR="00050A7D" w:rsidRPr="00050A7D" w:rsidRDefault="00050A7D" w:rsidP="0005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n43"/>
      <w:bookmarkEnd w:id="3"/>
    </w:p>
    <w:p w14:paraId="59F8388B" w14:textId="77777777" w:rsidR="003F69C4" w:rsidRPr="003F69C4" w:rsidRDefault="003F69C4" w:rsidP="003F6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F5A2E" w14:textId="77777777" w:rsidR="003F69C4" w:rsidRPr="003F69C4" w:rsidRDefault="003F69C4" w:rsidP="003F6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439A6" w14:textId="229E1DF1" w:rsidR="003F69C4" w:rsidRDefault="003F69C4" w:rsidP="003F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D469BF" w14:textId="77777777" w:rsidR="003F69C4" w:rsidRPr="00A176B5" w:rsidRDefault="003F69C4" w:rsidP="003F69C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58E9B96C" w14:textId="7A417EE5" w:rsidR="003F69C4" w:rsidRPr="00A176B5" w:rsidRDefault="003F69C4" w:rsidP="003F69C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</w:p>
    <w:p w14:paraId="197B59F3" w14:textId="77777777" w:rsidR="003F69C4" w:rsidRPr="00A176B5" w:rsidRDefault="003F69C4" w:rsidP="003F69C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виконавчого комітету Великобичківської селищної ради </w:t>
      </w:r>
    </w:p>
    <w:p w14:paraId="2C368077" w14:textId="77777777" w:rsidR="003F69C4" w:rsidRPr="00A176B5" w:rsidRDefault="003F69C4" w:rsidP="003F69C4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22.11.2022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106</w:t>
      </w:r>
    </w:p>
    <w:p w14:paraId="41EB301E" w14:textId="77777777" w:rsidR="003F69C4" w:rsidRPr="00A176B5" w:rsidRDefault="003F69C4" w:rsidP="003F6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6A1D566" w14:textId="77777777" w:rsidR="003F69C4" w:rsidRPr="00A176B5" w:rsidRDefault="003F69C4" w:rsidP="003F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ТЕХНОЛОГІЧНА КАРТКА</w:t>
      </w:r>
    </w:p>
    <w:p w14:paraId="3984967A" w14:textId="77777777" w:rsidR="003F69C4" w:rsidRPr="00A176B5" w:rsidRDefault="003F69C4" w:rsidP="003F6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6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адміністративної послуги </w:t>
      </w:r>
    </w:p>
    <w:p w14:paraId="2E8D99DE" w14:textId="1DE9EC1D" w:rsidR="003F69C4" w:rsidRDefault="003F69C4" w:rsidP="003F6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  <w:t>Ти</w:t>
      </w:r>
      <w:r w:rsidRPr="003F6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  <w:t>мчасова реєстрація великотоннажних та інших технологічних транспортних засобів</w:t>
      </w:r>
    </w:p>
    <w:p w14:paraId="3213D8B9" w14:textId="77777777" w:rsidR="003F69C4" w:rsidRPr="003F69C4" w:rsidRDefault="003F69C4" w:rsidP="003F6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uk-UA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261"/>
        <w:gridCol w:w="2664"/>
        <w:gridCol w:w="8"/>
        <w:gridCol w:w="1297"/>
        <w:gridCol w:w="1984"/>
      </w:tblGrid>
      <w:tr w:rsidR="003F69C4" w:rsidRPr="003F69C4" w14:paraId="4BA09AD5" w14:textId="77777777" w:rsidTr="003F69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E621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</w:p>
          <w:p w14:paraId="2F505CFA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A642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  <w:p w14:paraId="0EF5F7BD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543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54646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Відповідальна особа і</w:t>
            </w:r>
          </w:p>
          <w:p w14:paraId="6F95C857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структурний підрозділ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46F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Дія </w:t>
            </w:r>
          </w:p>
          <w:p w14:paraId="35D256A5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(виконує, </w:t>
            </w:r>
          </w:p>
          <w:p w14:paraId="6152B621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бере участь, погоджує, затверджує тощо)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70D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4940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Термін виконання </w:t>
            </w:r>
          </w:p>
          <w:p w14:paraId="7787F9AF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(днів)</w:t>
            </w:r>
          </w:p>
          <w:p w14:paraId="36829BD2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9C4" w:rsidRPr="003F69C4" w14:paraId="22564197" w14:textId="77777777" w:rsidTr="003F69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CB85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DF7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84A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697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22C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69C4" w:rsidRPr="003F69C4" w14:paraId="38F303F6" w14:textId="77777777" w:rsidTr="003F69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E24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56F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Прийняття вхідного пакета документів про надання адміністративної послуги, перевірка комплектності, реєстрація у Центрі надання адміністративних послуг (далі – ЦНАП)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84EB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послуг (ЦНАП)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CF0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69406430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DB2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У день подання документів в ЦНАП</w:t>
            </w:r>
          </w:p>
        </w:tc>
      </w:tr>
      <w:tr w:rsidR="003F69C4" w:rsidRPr="003F69C4" w14:paraId="72FE09FE" w14:textId="77777777" w:rsidTr="003F69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63A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250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вхідного пакета документів в Управління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87A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  <w:r w:rsidRPr="003F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посадова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особа </w:t>
            </w: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9C0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3DE1C4E4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603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На 2-й робочий день після надходження</w:t>
            </w:r>
            <w:r w:rsidRPr="003F6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 ЦНАП</w:t>
            </w:r>
          </w:p>
        </w:tc>
      </w:tr>
      <w:tr w:rsidR="003F69C4" w:rsidRPr="003F69C4" w14:paraId="04412C50" w14:textId="77777777" w:rsidTr="003F69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B5D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EC74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 вхідного пакета документів в Управління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46D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B9D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3FDE9A7C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6694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В день надходження в Управління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</w:tr>
      <w:tr w:rsidR="003F69C4" w:rsidRPr="003F69C4" w14:paraId="230B1FA6" w14:textId="77777777" w:rsidTr="003F69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5CB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771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Розгляд пакета документів, накладення резолюції, скерування пакета документів у Відділ інспекційної роботи, ринкового нагляду, надання адміністративних послуг, розслідування, аналізу та </w:t>
            </w:r>
            <w:r w:rsidRPr="003F6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обліку аварій і виробничого травматизму Управління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 для визначення відповідального виконавця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D11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Управління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  <w:p w14:paraId="2A67380C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FA27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  <w:p w14:paraId="62D2832E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3D2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Протягом двох днів</w:t>
            </w:r>
          </w:p>
        </w:tc>
      </w:tr>
      <w:tr w:rsidR="003F69C4" w:rsidRPr="003F69C4" w14:paraId="4A8599E8" w14:textId="77777777" w:rsidTr="003F69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D68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A145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Вивчення пакета документів, внесення запису до Журналу реєстрації великотоннажних та інших технологічних транспортних засобів, оформлення свідоцтва про тимчасову реєстрацію великотоннажного технологічного транспортного засобу або іншого технологічного транспортного засобу (далі – свідоцтво)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C2E3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ABE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16B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Протягом 18-ти  днів</w:t>
            </w:r>
          </w:p>
        </w:tc>
      </w:tr>
      <w:tr w:rsidR="003F69C4" w:rsidRPr="003F69C4" w14:paraId="390DA082" w14:textId="77777777" w:rsidTr="003F69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06D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297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Підписання свідоцтва   або лист про відмову в наданні адміністративної послуги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AF27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Управління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2E9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305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Протягом двох днів</w:t>
            </w:r>
          </w:p>
        </w:tc>
      </w:tr>
      <w:tr w:rsidR="003F69C4" w:rsidRPr="003F69C4" w14:paraId="0E5B8C21" w14:textId="77777777" w:rsidTr="003F69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EF6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E4FF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Передача результату послуги в ЦНАП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E79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інспекційної роботи, ринкового нагляду, надання адміністративних послуг, розслідування, аналізу та обліку аварій і виробничого травматизму Управління </w:t>
            </w:r>
            <w:proofErr w:type="spellStart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Держпраці</w:t>
            </w:r>
            <w:proofErr w:type="spellEnd"/>
            <w:r w:rsidRPr="003F69C4">
              <w:rPr>
                <w:rFonts w:ascii="Times New Roman" w:hAnsi="Times New Roman" w:cs="Times New Roman"/>
                <w:sz w:val="24"/>
                <w:szCs w:val="24"/>
              </w:rPr>
              <w:t xml:space="preserve"> у Закарпатській області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144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A76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3F69C4" w:rsidRPr="003F69C4" w14:paraId="3C098BB7" w14:textId="77777777" w:rsidTr="003F69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9D2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118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Підготовка і направлення повідомлення про видачу результату адміністративної послуги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D76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C63E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236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Протягом одного дня</w:t>
            </w:r>
          </w:p>
        </w:tc>
      </w:tr>
      <w:tr w:rsidR="003F69C4" w:rsidRPr="003F69C4" w14:paraId="716F0830" w14:textId="77777777" w:rsidTr="003F69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CD1C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9F03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08E2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B4A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304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У день особистого звернення особи, але не пізніше     2-х місяців з дня надіслання повідомлення про видачу результату адміністративної послуги</w:t>
            </w:r>
          </w:p>
        </w:tc>
      </w:tr>
      <w:tr w:rsidR="003F69C4" w:rsidRPr="003F69C4" w14:paraId="782747D6" w14:textId="77777777" w:rsidTr="003F69C4"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FD51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B35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до 30 календарних днів</w:t>
            </w:r>
          </w:p>
        </w:tc>
      </w:tr>
      <w:tr w:rsidR="003F69C4" w:rsidRPr="003F69C4" w14:paraId="36F70E70" w14:textId="77777777" w:rsidTr="003F69C4"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D90D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8862" w14:textId="77777777" w:rsidR="003F69C4" w:rsidRPr="003F69C4" w:rsidRDefault="003F69C4" w:rsidP="003F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4">
              <w:rPr>
                <w:rFonts w:ascii="Times New Roman" w:hAnsi="Times New Roman" w:cs="Times New Roman"/>
                <w:sz w:val="24"/>
                <w:szCs w:val="24"/>
              </w:rPr>
              <w:t>30 календарних днів з дня подання заявником пакета документів</w:t>
            </w:r>
          </w:p>
        </w:tc>
      </w:tr>
    </w:tbl>
    <w:p w14:paraId="7D6C5326" w14:textId="77777777" w:rsidR="000714E0" w:rsidRPr="003F69C4" w:rsidRDefault="000714E0" w:rsidP="003F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714E0" w:rsidRPr="003F69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86"/>
    <w:rsid w:val="000118E4"/>
    <w:rsid w:val="00050A7D"/>
    <w:rsid w:val="000714E0"/>
    <w:rsid w:val="00254F16"/>
    <w:rsid w:val="00300368"/>
    <w:rsid w:val="003F69C4"/>
    <w:rsid w:val="00625CBB"/>
    <w:rsid w:val="00B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C12"/>
  <w15:chartTrackingRefBased/>
  <w15:docId w15:val="{1A7BD175-EA61-481F-AC8E-4B5900E2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8352</Words>
  <Characters>4762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Маріанна Спасюк</dc:creator>
  <cp:keywords/>
  <dc:description/>
  <cp:lastModifiedBy>user 7</cp:lastModifiedBy>
  <cp:revision>4</cp:revision>
  <cp:lastPrinted>2023-02-02T09:41:00Z</cp:lastPrinted>
  <dcterms:created xsi:type="dcterms:W3CDTF">2023-01-30T01:49:00Z</dcterms:created>
  <dcterms:modified xsi:type="dcterms:W3CDTF">2023-02-02T09:59:00Z</dcterms:modified>
</cp:coreProperties>
</file>