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0436" w14:textId="638B310B" w:rsidR="00EB51A3" w:rsidRDefault="00EA5FBF" w:rsidP="00EA5FB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ПОГОДЖЕНО</w:t>
      </w:r>
    </w:p>
    <w:p w14:paraId="07F764A3" w14:textId="7AB09957" w:rsidR="00EB51A3" w:rsidRDefault="00EB51A3" w:rsidP="00EA5FB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Додаток 11</w:t>
      </w:r>
    </w:p>
    <w:p w14:paraId="38DC6C99" w14:textId="77777777" w:rsidR="00EB51A3" w:rsidRDefault="00EB51A3" w:rsidP="00EA5FB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7B3F09F0" w14:textId="36D3356A" w:rsidR="00EB51A3" w:rsidRDefault="00EB51A3" w:rsidP="00EA5FB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EF6A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EA5FBF" w:rsidRPr="00EA5FBF">
        <w:rPr>
          <w:rFonts w:ascii="Times New Roman" w:eastAsia="Times New Roman" w:hAnsi="Times New Roman"/>
          <w:sz w:val="28"/>
          <w:szCs w:val="28"/>
          <w:lang w:eastAsia="uk-UA"/>
        </w:rPr>
        <w:t>№ 59</w:t>
      </w:r>
    </w:p>
    <w:p w14:paraId="3C6D2CA8" w14:textId="77777777" w:rsidR="00EB51A3" w:rsidRDefault="00EB51A3" w:rsidP="00EB51A3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356F53C" w14:textId="77777777" w:rsidR="00EB51A3" w:rsidRDefault="00EB51A3" w:rsidP="00EB51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ІНФОРМАЦІЙНА КАРТКА</w:t>
      </w:r>
    </w:p>
    <w:p w14:paraId="7A0ACE38" w14:textId="77777777" w:rsidR="00EB51A3" w:rsidRDefault="00EB51A3" w:rsidP="00EB51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адміністративної послуги</w:t>
      </w:r>
    </w:p>
    <w:p w14:paraId="0B9628DE" w14:textId="66965C25" w:rsidR="00EB51A3" w:rsidRDefault="00EB51A3" w:rsidP="00EB51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EB51A3">
        <w:rPr>
          <w:rFonts w:ascii="Times New Roman" w:eastAsia="Times New Roman" w:hAnsi="Times New Roman"/>
          <w:b/>
          <w:sz w:val="24"/>
          <w:szCs w:val="24"/>
          <w:lang w:eastAsia="ar-SA"/>
        </w:rPr>
        <w:t>ВИДАЧА ВИПИСКИ З ЄДИНОГО ДЕРЖАВНОГО РЕЄСТРУ ЮРИДИЧНИХ ОСІБ, ФІЗИЧНИХ ОСІБ - ПІДПРИЄМЦІВ ТА ГРОМАДСЬКИХ ФОРМУВАНЬ У ПАПЕРОВІЙ ФОРМІ ДЛЯ ПРОСТАВЛЕННЯ АПОСТИЛЯ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14:paraId="1AAA7D21" w14:textId="2C63BF3B" w:rsidR="00EB51A3" w:rsidRDefault="00EB51A3" w:rsidP="00EB51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01-11; 00235</w:t>
      </w:r>
    </w:p>
    <w:p w14:paraId="198F2279" w14:textId="77777777" w:rsidR="00EB51A3" w:rsidRDefault="00EB51A3" w:rsidP="00EB5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232A3A60" w14:textId="77777777" w:rsidR="00EB51A3" w:rsidRDefault="00EB51A3" w:rsidP="00EB5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ЦЕНТР НАДАННЯ АДМІНІСТРАТИНВНИХ ПОСЛУГ ВИКОНАВЧОГО КОМІТЕТУ ВЕЛИКОБИЧКІВСЬКОЇ СЕЛИЩНОЇ РАДИ</w:t>
      </w:r>
    </w:p>
    <w:p w14:paraId="260E341E" w14:textId="77777777" w:rsidR="00EB51A3" w:rsidRDefault="00EB51A3" w:rsidP="00EB51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____________________________________________________________________</w:t>
      </w:r>
    </w:p>
    <w:p w14:paraId="09F22211" w14:textId="77777777" w:rsidR="00EB51A3" w:rsidRDefault="00EB51A3" w:rsidP="00EB51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29119E60" w14:textId="77777777" w:rsidR="00EB51A3" w:rsidRDefault="00EB51A3" w:rsidP="00EB51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EB51A3" w14:paraId="2BFC70A3" w14:textId="77777777" w:rsidTr="00EB51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58532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1D038B1C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B51A3" w14:paraId="3EACDBB7" w14:textId="77777777" w:rsidTr="00EB51A3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9F14A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A4FB6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10349" w14:textId="77777777" w:rsidR="00EB51A3" w:rsidRDefault="00EB51A3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3227DF43" w14:textId="77777777" w:rsidR="00EB51A3" w:rsidRDefault="00EB51A3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EB51A3" w14:paraId="56E7DE86" w14:textId="77777777" w:rsidTr="00EB51A3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5D52C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FBCB9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7C079" w14:textId="77777777" w:rsidR="00EB51A3" w:rsidRDefault="00EB51A3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14:paraId="331FD5CC" w14:textId="77777777" w:rsidR="00EB51A3" w:rsidRDefault="00EB51A3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6759C5E7" w14:textId="77777777" w:rsidR="00EB51A3" w:rsidRDefault="00EB51A3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7A0A241A" w14:textId="77777777" w:rsidR="00EB51A3" w:rsidRDefault="00EB51A3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7217FCF1" w14:textId="77777777" w:rsidR="00EB51A3" w:rsidRDefault="00EB51A3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1D4FA15D" w14:textId="77777777" w:rsidR="00EB51A3" w:rsidRDefault="00EB51A3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12EE3159" w14:textId="77777777" w:rsidR="00EB51A3" w:rsidRDefault="00EB51A3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EB51A3" w14:paraId="4CDE16D5" w14:textId="77777777" w:rsidTr="00EB51A3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0A78E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8A323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76A87" w14:textId="77777777" w:rsidR="00EB51A3" w:rsidRDefault="00EB51A3">
            <w:pPr>
              <w:spacing w:after="0" w:line="240" w:lineRule="auto"/>
              <w:ind w:left="12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EB51A3" w14:paraId="19E3825F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1E9DB4" w14:textId="77777777" w:rsidR="00EB51A3" w:rsidRDefault="00EB51A3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94C201" w14:textId="77777777" w:rsidR="00EB51A3" w:rsidRDefault="00EB51A3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EB51A3" w14:paraId="1F7164B8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0D4077" w14:textId="77777777" w:rsidR="00EB51A3" w:rsidRDefault="00EB51A3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6EF9C9" w14:textId="77777777" w:rsidR="00EB51A3" w:rsidRDefault="00EB51A3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EB51A3" w14:paraId="5B2E0828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31B25F" w14:textId="77777777" w:rsidR="00EB51A3" w:rsidRDefault="00EB51A3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94C3F2" w14:textId="77777777" w:rsidR="00EB51A3" w:rsidRDefault="00EB51A3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0FFBE071" w14:textId="77777777" w:rsidR="00EB51A3" w:rsidRDefault="00EB51A3">
            <w:pPr>
              <w:spacing w:after="0"/>
            </w:pPr>
          </w:p>
        </w:tc>
      </w:tr>
      <w:tr w:rsidR="00EB51A3" w14:paraId="5A454C3D" w14:textId="77777777" w:rsidTr="00EB51A3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EC3AA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B51A3" w14:paraId="3EA9615D" w14:textId="77777777" w:rsidTr="00EB51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A730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ACE8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243A2" w14:textId="77777777" w:rsidR="00EB51A3" w:rsidRDefault="00EB51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EB51A3" w14:paraId="273CA03D" w14:textId="77777777" w:rsidTr="00EB51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8F984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F06F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7DA3" w14:textId="3159E0B8" w:rsidR="00EB51A3" w:rsidRDefault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51A3" w14:paraId="18479178" w14:textId="77777777" w:rsidTr="00EB51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FA12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565B0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A9C36" w14:textId="40AD1818" w:rsidR="00EB51A3" w:rsidRDefault="00EB51A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Наказ Міністерства юстиції України від 10.06.2016 № 1657/5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«Про затвердження Порядку надання відомостей з Єдиного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державного реєстру юридичних осіб, фізичних осіб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підприємців та громадських формувань», зареєстрований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Міністерстві юстиції України 10.06.2016 за № 839/28969</w:t>
            </w:r>
          </w:p>
        </w:tc>
      </w:tr>
      <w:tr w:rsidR="00EB51A3" w14:paraId="1C97603C" w14:textId="77777777" w:rsidTr="00EB51A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477DF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B51A3" w14:paraId="57943FE7" w14:textId="77777777" w:rsidTr="00EB51A3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39671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532D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6D55D" w14:textId="59985785" w:rsidR="00EB51A3" w:rsidRDefault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Запит фізичної особи, або юридичної особи, або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уповноваженої особи (далі – заявник), яка бажає отримати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виписку з Єдиного державного реєстру юридичних осіб,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фізичних осіб – підприємців та громадських формувань 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паперовій формі для проставлення апостилю</w:t>
            </w:r>
          </w:p>
        </w:tc>
      </w:tr>
      <w:tr w:rsidR="00EB51A3" w14:paraId="1ADFF3E5" w14:textId="77777777" w:rsidTr="00EB51A3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6911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9D73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6FE8" w14:textId="2AD468EB" w:rsidR="00EB51A3" w:rsidRPr="00EB51A3" w:rsidRDefault="00EB51A3" w:rsidP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Запит про надання виписки з Єдиного державного реєстру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формувань;</w:t>
            </w:r>
          </w:p>
          <w:p w14:paraId="40330CBC" w14:textId="77777777" w:rsidR="00EB51A3" w:rsidRPr="00EB51A3" w:rsidRDefault="00EB51A3" w:rsidP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документ, що підтверджує внесення плати за отримання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відповідних відомостей.</w:t>
            </w:r>
          </w:p>
          <w:p w14:paraId="017C6A28" w14:textId="77777777" w:rsidR="00EB51A3" w:rsidRPr="00EB51A3" w:rsidRDefault="00EB51A3" w:rsidP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Під час прийняття запиту заявник пред’являє заявник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пред’являє паспорт громадянина України або інший документ,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що посвідчує особу, передбачений Законом України «Про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Єдиний державний демографічний реєстр та документи, 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підтверджують громадянство України, посвідчують особу чи її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спеціальний статус».</w:t>
            </w:r>
          </w:p>
          <w:p w14:paraId="1D013C8D" w14:textId="77777777" w:rsidR="00EB51A3" w:rsidRPr="00EB51A3" w:rsidRDefault="00EB51A3" w:rsidP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якщо заявником є іноземець або особа без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громадянства, документом, що посвідчує особу, 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національний, дипломатичний чи службовий паспорт іноземця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або інший документ, що посвідчує особу іноземця або особи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без громадянства.</w:t>
            </w:r>
          </w:p>
          <w:p w14:paraId="537CB3A8" w14:textId="77777777" w:rsidR="00EB51A3" w:rsidRDefault="00EB51A3" w:rsidP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подається примірник оригіналу (нотаріально засвідчена копія)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документа, що засвідчує його повноваження (крім випадку,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якщо відомості про повноваження цього представника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містяться в Єдиному державному реєстрі)</w:t>
            </w:r>
          </w:p>
        </w:tc>
      </w:tr>
      <w:tr w:rsidR="00EB51A3" w14:paraId="6C9A9E3D" w14:textId="77777777" w:rsidTr="00EB51A3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5F27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0F2B" w14:textId="6A9956B5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Порядок і 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AC2A9" w14:textId="646DD4B2" w:rsidR="00EB51A3" w:rsidRDefault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Запит про надання виписки з Єдиного державного реєстру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формувань подається в паперовій формі особисто заявником</w:t>
            </w:r>
          </w:p>
        </w:tc>
      </w:tr>
      <w:tr w:rsidR="00EB51A3" w14:paraId="6A87F12D" w14:textId="77777777" w:rsidTr="00EB51A3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89FE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8442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D872F" w14:textId="798E754A" w:rsidR="00EB51A3" w:rsidRPr="00EB51A3" w:rsidRDefault="00EB51A3" w:rsidP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 одержання виписки з Єдиного державного реєстру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формувань у паперовій формі для проставлення апостилю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справляється плата в розмірі 0,05 прожиткового мінімуму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працездатних осіб.</w:t>
            </w:r>
          </w:p>
          <w:p w14:paraId="72050F7A" w14:textId="77777777" w:rsidR="00EB51A3" w:rsidRDefault="00EB51A3" w:rsidP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Плата справляється у відповідному розмірі від прожиткового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мінімуму для працездатних осіб, встановленому законом на 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січня календарного року, в якому подається запит про надання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виписки з Єдиного державного реєстру юридичних осіб,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фізичних осіб – підприємців та громадських формувань, 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округлюється до найближчих 10 гривень</w:t>
            </w:r>
          </w:p>
        </w:tc>
      </w:tr>
      <w:tr w:rsidR="00EB51A3" w14:paraId="4BB9A6C1" w14:textId="77777777" w:rsidTr="00EB51A3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C3777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D48E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F1D09" w14:textId="748C839A" w:rsidR="00EB51A3" w:rsidRDefault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Протягом 24 годин після надходження запиту, крім вихідних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та святкових днів</w:t>
            </w:r>
          </w:p>
        </w:tc>
      </w:tr>
      <w:tr w:rsidR="00EB51A3" w14:paraId="749D0FAB" w14:textId="77777777" w:rsidTr="00EB51A3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F14B4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0806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DCF3" w14:textId="4B54AF93" w:rsidR="00EB51A3" w:rsidRDefault="00EB51A3" w:rsidP="00EB51A3">
            <w:pPr>
              <w:pStyle w:val="Other0"/>
              <w:spacing w:line="256" w:lineRule="auto"/>
              <w:ind w:firstLine="0"/>
              <w:jc w:val="both"/>
              <w:rPr>
                <w:sz w:val="24"/>
                <w:szCs w:val="24"/>
                <w:lang w:eastAsia="uk-UA"/>
              </w:rPr>
            </w:pPr>
            <w:r w:rsidRPr="00EB51A3">
              <w:rPr>
                <w:sz w:val="24"/>
                <w:szCs w:val="24"/>
                <w:lang w:eastAsia="uk-UA"/>
              </w:rPr>
              <w:t>Не подано документ, що підтверджує внесення плати за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B51A3">
              <w:rPr>
                <w:sz w:val="24"/>
                <w:szCs w:val="24"/>
                <w:lang w:eastAsia="uk-UA"/>
              </w:rPr>
              <w:t>отримання відповідних відомостей або плата внесена не 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B51A3">
              <w:rPr>
                <w:sz w:val="24"/>
                <w:szCs w:val="24"/>
                <w:lang w:eastAsia="uk-UA"/>
              </w:rPr>
              <w:t>повному обсязі</w:t>
            </w:r>
          </w:p>
        </w:tc>
      </w:tr>
      <w:tr w:rsidR="00EB51A3" w14:paraId="22F0AE7E" w14:textId="77777777" w:rsidTr="00EB51A3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1891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5FD8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ECC4F" w14:textId="3C2598BC" w:rsidR="00EB51A3" w:rsidRDefault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Виписка з Єдиного державного реєстру юридичних осіб,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фізичних осіб – підприємців та громадських формувань</w:t>
            </w:r>
          </w:p>
        </w:tc>
      </w:tr>
      <w:tr w:rsidR="00EB51A3" w14:paraId="341BDB48" w14:textId="77777777" w:rsidTr="00EB51A3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2EFAB" w14:textId="77777777" w:rsidR="00EB51A3" w:rsidRDefault="00EB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2912" w14:textId="77777777" w:rsidR="00EB51A3" w:rsidRDefault="00EB5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57664" w14:textId="7A690651" w:rsidR="00EB51A3" w:rsidRDefault="00E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5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Особисто</w:t>
            </w:r>
          </w:p>
        </w:tc>
      </w:tr>
    </w:tbl>
    <w:p w14:paraId="4844F7DD" w14:textId="77777777" w:rsidR="00BB1CDF" w:rsidRDefault="00BB1CDF"/>
    <w:sectPr w:rsidR="00BB1C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1E3E" w14:textId="77777777" w:rsidR="00F550C5" w:rsidRDefault="00F550C5" w:rsidP="00EA5FBF">
      <w:pPr>
        <w:spacing w:after="0" w:line="240" w:lineRule="auto"/>
      </w:pPr>
      <w:r>
        <w:separator/>
      </w:r>
    </w:p>
  </w:endnote>
  <w:endnote w:type="continuationSeparator" w:id="0">
    <w:p w14:paraId="08DDDC9F" w14:textId="77777777" w:rsidR="00F550C5" w:rsidRDefault="00F550C5" w:rsidP="00EA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8A59" w14:textId="77777777" w:rsidR="00F550C5" w:rsidRDefault="00F550C5" w:rsidP="00EA5FBF">
      <w:pPr>
        <w:spacing w:after="0" w:line="240" w:lineRule="auto"/>
      </w:pPr>
      <w:r>
        <w:separator/>
      </w:r>
    </w:p>
  </w:footnote>
  <w:footnote w:type="continuationSeparator" w:id="0">
    <w:p w14:paraId="3E53C5E0" w14:textId="77777777" w:rsidR="00F550C5" w:rsidRDefault="00F550C5" w:rsidP="00EA5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20"/>
    <w:rsid w:val="00AD7FB7"/>
    <w:rsid w:val="00BB1CDF"/>
    <w:rsid w:val="00E53E20"/>
    <w:rsid w:val="00EA5FBF"/>
    <w:rsid w:val="00EB51A3"/>
    <w:rsid w:val="00EF6A30"/>
    <w:rsid w:val="00F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8C6E"/>
  <w15:chartTrackingRefBased/>
  <w15:docId w15:val="{57B319ED-23D5-471B-A1F9-9686AABB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1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locked/>
    <w:rsid w:val="00EB51A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EB51A3"/>
    <w:pPr>
      <w:widowControl w:val="0"/>
      <w:spacing w:after="0" w:line="240" w:lineRule="auto"/>
      <w:ind w:firstLine="26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unhideWhenUsed/>
    <w:rsid w:val="00EA5F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A5F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5F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A5F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2930</Words>
  <Characters>1671</Characters>
  <Application>Microsoft Office Word</Application>
  <DocSecurity>0</DocSecurity>
  <Lines>13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4</cp:revision>
  <dcterms:created xsi:type="dcterms:W3CDTF">2024-03-09T07:58:00Z</dcterms:created>
  <dcterms:modified xsi:type="dcterms:W3CDTF">2024-04-20T10:46:00Z</dcterms:modified>
</cp:coreProperties>
</file>