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D9B1" w14:textId="44483957" w:rsidR="00F10253" w:rsidRPr="007653C3" w:rsidRDefault="00537728" w:rsidP="00537728">
      <w:pPr>
        <w:spacing w:after="0" w:line="240" w:lineRule="auto"/>
        <w:ind w:left="595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ПОГОДЖЕНО</w:t>
      </w:r>
    </w:p>
    <w:p w14:paraId="7F5C3570" w14:textId="7DE89DCA" w:rsidR="00F10253" w:rsidRPr="007653C3" w:rsidRDefault="00F10253" w:rsidP="00537728">
      <w:pPr>
        <w:spacing w:after="0" w:line="240" w:lineRule="auto"/>
        <w:ind w:left="5954"/>
        <w:rPr>
          <w:rFonts w:ascii="Times New Roman" w:eastAsia="Times New Roman" w:hAnsi="Times New Roman" w:cs="Times New Roman"/>
          <w:sz w:val="28"/>
          <w:szCs w:val="28"/>
          <w:lang w:eastAsia="uk-UA"/>
        </w:rPr>
      </w:pPr>
      <w:r w:rsidRPr="007653C3">
        <w:rPr>
          <w:rFonts w:ascii="Times New Roman" w:eastAsia="Times New Roman" w:hAnsi="Times New Roman" w:cs="Times New Roman"/>
          <w:sz w:val="28"/>
          <w:szCs w:val="28"/>
          <w:lang w:eastAsia="uk-UA"/>
        </w:rPr>
        <w:t>Додаток 2</w:t>
      </w:r>
    </w:p>
    <w:p w14:paraId="0F7AF73C" w14:textId="77777777" w:rsidR="00F10253" w:rsidRPr="007653C3" w:rsidRDefault="00F10253" w:rsidP="00537728">
      <w:pPr>
        <w:spacing w:after="0" w:line="240" w:lineRule="auto"/>
        <w:ind w:left="5954"/>
        <w:rPr>
          <w:rFonts w:ascii="Times New Roman" w:eastAsia="Times New Roman" w:hAnsi="Times New Roman" w:cs="Times New Roman"/>
          <w:sz w:val="28"/>
          <w:szCs w:val="28"/>
          <w:lang w:eastAsia="uk-UA"/>
        </w:rPr>
      </w:pPr>
      <w:r w:rsidRPr="007653C3">
        <w:rPr>
          <w:rFonts w:ascii="Times New Roman" w:eastAsia="Times New Roman" w:hAnsi="Times New Roman" w:cs="Times New Roman"/>
          <w:sz w:val="28"/>
          <w:szCs w:val="28"/>
          <w:lang w:eastAsia="uk-UA"/>
        </w:rPr>
        <w:t xml:space="preserve">до рішення виконавчого комітету Великобичківської селищної ради  </w:t>
      </w:r>
    </w:p>
    <w:p w14:paraId="01CD0F0D" w14:textId="67576BD8" w:rsidR="00F10253" w:rsidRDefault="00F10253" w:rsidP="00537728">
      <w:pPr>
        <w:spacing w:after="0" w:line="240" w:lineRule="auto"/>
        <w:ind w:left="5954"/>
        <w:rPr>
          <w:rFonts w:ascii="Times New Roman" w:eastAsia="Times New Roman" w:hAnsi="Times New Roman" w:cs="Times New Roman"/>
          <w:sz w:val="28"/>
          <w:szCs w:val="28"/>
          <w:lang w:eastAsia="uk-UA"/>
        </w:rPr>
      </w:pPr>
      <w:r w:rsidRPr="007653C3">
        <w:rPr>
          <w:rFonts w:ascii="Times New Roman" w:eastAsia="Times New Roman" w:hAnsi="Times New Roman" w:cs="Times New Roman"/>
          <w:sz w:val="28"/>
          <w:szCs w:val="28"/>
          <w:lang w:eastAsia="uk-UA"/>
        </w:rPr>
        <w:t xml:space="preserve">від </w:t>
      </w:r>
      <w:r w:rsidR="00B135CD">
        <w:rPr>
          <w:rFonts w:ascii="Times New Roman" w:eastAsia="Times New Roman" w:hAnsi="Times New Roman"/>
          <w:color w:val="000000"/>
          <w:sz w:val="28"/>
          <w:szCs w:val="28"/>
          <w:lang w:eastAsia="uk-UA"/>
        </w:rPr>
        <w:t xml:space="preserve">28.03.2024 р. </w:t>
      </w:r>
      <w:r w:rsidR="00537728" w:rsidRPr="00537728">
        <w:rPr>
          <w:rFonts w:ascii="Times New Roman" w:eastAsia="Times New Roman" w:hAnsi="Times New Roman" w:cs="Times New Roman"/>
          <w:sz w:val="28"/>
          <w:szCs w:val="28"/>
          <w:lang w:eastAsia="uk-UA"/>
        </w:rPr>
        <w:t>№ 61</w:t>
      </w:r>
    </w:p>
    <w:p w14:paraId="4974ED33" w14:textId="77777777" w:rsidR="00AF0F0B" w:rsidRDefault="00AF0F0B" w:rsidP="00AF0F0B">
      <w:pPr>
        <w:spacing w:after="0" w:line="240" w:lineRule="auto"/>
        <w:ind w:left="6237"/>
        <w:rPr>
          <w:rFonts w:ascii="Times New Roman" w:eastAsia="Times New Roman" w:hAnsi="Times New Roman" w:cs="Times New Roman"/>
          <w:sz w:val="24"/>
          <w:szCs w:val="24"/>
          <w:lang w:eastAsia="uk-UA"/>
        </w:rPr>
      </w:pPr>
    </w:p>
    <w:p w14:paraId="38ABC529" w14:textId="77777777" w:rsidR="00AF0F0B" w:rsidRPr="00203248" w:rsidRDefault="00AF0F0B" w:rsidP="00AF0F0B">
      <w:pPr>
        <w:suppressAutoHyphens/>
        <w:spacing w:after="0" w:line="240" w:lineRule="auto"/>
        <w:jc w:val="center"/>
        <w:rPr>
          <w:rFonts w:ascii="Times New Roman" w:eastAsia="Times New Roman" w:hAnsi="Times New Roman" w:cs="Times New Roman"/>
          <w:b/>
          <w:sz w:val="24"/>
          <w:szCs w:val="24"/>
          <w:lang w:eastAsia="ar-SA"/>
        </w:rPr>
      </w:pPr>
      <w:r w:rsidRPr="00203248">
        <w:rPr>
          <w:rFonts w:ascii="Times New Roman" w:eastAsia="Times New Roman" w:hAnsi="Times New Roman" w:cs="Times New Roman"/>
          <w:b/>
          <w:sz w:val="24"/>
          <w:szCs w:val="24"/>
          <w:lang w:eastAsia="ar-SA"/>
        </w:rPr>
        <w:t>ІНФОРМАЦІЙНА КАРТКА</w:t>
      </w:r>
    </w:p>
    <w:p w14:paraId="30B77D74" w14:textId="77777777" w:rsidR="00AF0F0B" w:rsidRPr="00203248" w:rsidRDefault="00AF0F0B" w:rsidP="00AF0F0B">
      <w:pPr>
        <w:suppressAutoHyphens/>
        <w:spacing w:after="0" w:line="240" w:lineRule="auto"/>
        <w:jc w:val="center"/>
        <w:rPr>
          <w:rFonts w:ascii="Times New Roman" w:eastAsia="Times New Roman" w:hAnsi="Times New Roman" w:cs="Times New Roman"/>
          <w:b/>
          <w:sz w:val="24"/>
          <w:szCs w:val="24"/>
          <w:lang w:eastAsia="ar-SA"/>
        </w:rPr>
      </w:pPr>
      <w:r w:rsidRPr="00203248">
        <w:rPr>
          <w:rFonts w:ascii="Times New Roman" w:eastAsia="Times New Roman" w:hAnsi="Times New Roman" w:cs="Times New Roman"/>
          <w:b/>
          <w:sz w:val="24"/>
          <w:szCs w:val="24"/>
          <w:lang w:eastAsia="ar-SA"/>
        </w:rPr>
        <w:t>адміністративної послуги</w:t>
      </w:r>
    </w:p>
    <w:p w14:paraId="0A549087" w14:textId="5AAA4FD9" w:rsidR="00AF0F0B" w:rsidRPr="00203248" w:rsidRDefault="00AF0F0B" w:rsidP="00AF0F0B">
      <w:pPr>
        <w:spacing w:after="0" w:line="240" w:lineRule="auto"/>
        <w:jc w:val="center"/>
        <w:rPr>
          <w:rFonts w:ascii="Times New Roman" w:eastAsia="Times New Roman" w:hAnsi="Times New Roman" w:cs="Times New Roman"/>
          <w:sz w:val="24"/>
          <w:szCs w:val="24"/>
          <w:lang w:eastAsia="uk-UA"/>
        </w:rPr>
      </w:pPr>
      <w:r w:rsidRPr="00203248">
        <w:rPr>
          <w:rFonts w:ascii="Times New Roman" w:eastAsia="Times New Roman" w:hAnsi="Times New Roman" w:cs="Times New Roman"/>
          <w:b/>
          <w:bCs/>
          <w:sz w:val="24"/>
          <w:szCs w:val="24"/>
          <w:lang w:eastAsia="uk-UA"/>
        </w:rPr>
        <w:t>«</w:t>
      </w:r>
      <w:r w:rsidRPr="00AF0F0B">
        <w:rPr>
          <w:rFonts w:ascii="Times New Roman" w:eastAsia="Times New Roman" w:hAnsi="Times New Roman" w:cs="Times New Roman"/>
          <w:b/>
          <w:bCs/>
          <w:sz w:val="24"/>
          <w:szCs w:val="24"/>
          <w:lang w:bidi="uk-UA"/>
        </w:rPr>
        <w:t>ДЕРЖАВНА РЕЄСТРАЦІЯ РЕЧОВОГО ПРАВА, ПОХІДНОГО ВІД ПРАВА ВЛАСНОСТІ</w:t>
      </w:r>
      <w:r w:rsidRPr="00203248">
        <w:rPr>
          <w:rFonts w:ascii="Times New Roman" w:eastAsia="Times New Roman" w:hAnsi="Times New Roman" w:cs="Times New Roman"/>
          <w:b/>
          <w:bCs/>
          <w:sz w:val="24"/>
          <w:szCs w:val="24"/>
          <w:lang w:eastAsia="uk-UA"/>
        </w:rPr>
        <w:t>»</w:t>
      </w:r>
    </w:p>
    <w:p w14:paraId="69394629" w14:textId="740EBD64" w:rsidR="00AF0F0B" w:rsidRPr="00203248" w:rsidRDefault="00AF0F0B" w:rsidP="00AF0F0B">
      <w:pPr>
        <w:spacing w:after="0" w:line="240" w:lineRule="auto"/>
        <w:jc w:val="center"/>
        <w:rPr>
          <w:rFonts w:ascii="Times New Roman" w:eastAsia="Times New Roman" w:hAnsi="Times New Roman" w:cs="Times New Roman"/>
          <w:b/>
          <w:sz w:val="24"/>
          <w:szCs w:val="24"/>
          <w:lang w:eastAsia="ar-SA"/>
        </w:rPr>
      </w:pPr>
      <w:r w:rsidRPr="00203248">
        <w:rPr>
          <w:rFonts w:ascii="Times New Roman" w:eastAsia="Times New Roman" w:hAnsi="Times New Roman" w:cs="Times New Roman"/>
          <w:b/>
          <w:sz w:val="24"/>
          <w:szCs w:val="24"/>
          <w:lang w:eastAsia="ar-SA"/>
        </w:rPr>
        <w:t>03-0</w:t>
      </w:r>
      <w:r>
        <w:rPr>
          <w:rFonts w:ascii="Times New Roman" w:eastAsia="Times New Roman" w:hAnsi="Times New Roman" w:cs="Times New Roman"/>
          <w:b/>
          <w:sz w:val="24"/>
          <w:szCs w:val="24"/>
          <w:lang w:eastAsia="ar-SA"/>
        </w:rPr>
        <w:t>2</w:t>
      </w:r>
      <w:r w:rsidRPr="00203248">
        <w:rPr>
          <w:rFonts w:ascii="Times New Roman" w:eastAsia="Times New Roman" w:hAnsi="Times New Roman" w:cs="Times New Roman"/>
          <w:b/>
          <w:sz w:val="24"/>
          <w:szCs w:val="24"/>
          <w:lang w:eastAsia="ar-SA"/>
        </w:rPr>
        <w:t xml:space="preserve">; </w:t>
      </w:r>
      <w:r w:rsidRPr="00203248">
        <w:rPr>
          <w:rFonts w:ascii="Times New Roman" w:eastAsia="Times New Roman" w:hAnsi="Times New Roman" w:cs="Times New Roman"/>
          <w:b/>
          <w:sz w:val="24"/>
          <w:szCs w:val="24"/>
          <w:lang w:eastAsia="uk-UA"/>
        </w:rPr>
        <w:t>0004</w:t>
      </w:r>
      <w:r>
        <w:rPr>
          <w:rFonts w:ascii="Times New Roman" w:eastAsia="Times New Roman" w:hAnsi="Times New Roman" w:cs="Times New Roman"/>
          <w:b/>
          <w:sz w:val="24"/>
          <w:szCs w:val="24"/>
          <w:lang w:eastAsia="uk-UA"/>
        </w:rPr>
        <w:t>2</w:t>
      </w:r>
    </w:p>
    <w:p w14:paraId="554578CC" w14:textId="77777777" w:rsidR="00AF0F0B" w:rsidRPr="00203248" w:rsidRDefault="00AF0F0B" w:rsidP="00AF0F0B">
      <w:pPr>
        <w:spacing w:after="0" w:line="240" w:lineRule="auto"/>
        <w:jc w:val="center"/>
        <w:rPr>
          <w:rFonts w:ascii="Times New Roman" w:eastAsia="Calibri" w:hAnsi="Times New Roman" w:cs="Times New Roman"/>
          <w:b/>
          <w:sz w:val="24"/>
          <w:szCs w:val="24"/>
          <w:lang w:eastAsia="uk-UA"/>
        </w:rPr>
      </w:pPr>
    </w:p>
    <w:p w14:paraId="65380525" w14:textId="7AF21ABC" w:rsidR="00AF0F0B" w:rsidRPr="00203248" w:rsidRDefault="00AF0F0B" w:rsidP="00AF0F0B">
      <w:pPr>
        <w:spacing w:after="0" w:line="240" w:lineRule="auto"/>
        <w:jc w:val="center"/>
        <w:rPr>
          <w:rFonts w:ascii="Times New Roman" w:eastAsia="Calibri" w:hAnsi="Times New Roman" w:cs="Times New Roman"/>
          <w:b/>
          <w:sz w:val="24"/>
          <w:szCs w:val="24"/>
          <w:lang w:eastAsia="uk-UA"/>
        </w:rPr>
      </w:pPr>
      <w:r w:rsidRPr="00203248">
        <w:rPr>
          <w:rFonts w:ascii="Times New Roman" w:eastAsia="Calibri" w:hAnsi="Times New Roman" w:cs="Times New Roman"/>
          <w:b/>
          <w:sz w:val="24"/>
          <w:szCs w:val="24"/>
          <w:lang w:eastAsia="uk-UA"/>
        </w:rPr>
        <w:t>ЦЕНТР НАДАННЯ АДМІНІСТРАТИВНИХ ПОСЛУГ ВИКОНАВЧОГО КОМІТЕТУ ВЕЛИКОБИЧКІВСЬКОЇ СЕЛИЩНОЇ РАДИ</w:t>
      </w:r>
    </w:p>
    <w:p w14:paraId="312A50E2" w14:textId="77777777" w:rsidR="00AF0F0B" w:rsidRPr="00203248" w:rsidRDefault="00AF0F0B" w:rsidP="00AF0F0B">
      <w:pPr>
        <w:suppressAutoHyphens/>
        <w:spacing w:after="0" w:line="240" w:lineRule="auto"/>
        <w:jc w:val="center"/>
        <w:rPr>
          <w:rFonts w:ascii="Times New Roman" w:eastAsia="Times New Roman" w:hAnsi="Times New Roman" w:cs="Times New Roman"/>
          <w:b/>
          <w:sz w:val="24"/>
          <w:szCs w:val="24"/>
          <w:lang w:eastAsia="ar-SA"/>
        </w:rPr>
      </w:pPr>
      <w:r w:rsidRPr="00203248">
        <w:rPr>
          <w:rFonts w:ascii="Times New Roman" w:eastAsia="Times New Roman" w:hAnsi="Times New Roman" w:cs="Times New Roman"/>
          <w:sz w:val="28"/>
          <w:szCs w:val="28"/>
          <w:lang w:eastAsia="uk-UA"/>
        </w:rPr>
        <w:t>_________________________________________________________________</w:t>
      </w:r>
      <w:r>
        <w:rPr>
          <w:rFonts w:ascii="Times New Roman" w:eastAsia="Times New Roman" w:hAnsi="Times New Roman" w:cs="Times New Roman"/>
          <w:sz w:val="28"/>
          <w:szCs w:val="28"/>
          <w:lang w:eastAsia="uk-UA"/>
        </w:rPr>
        <w:t>__</w:t>
      </w:r>
    </w:p>
    <w:p w14:paraId="4AEF70B7" w14:textId="748495DE" w:rsidR="00AF0F0B" w:rsidRPr="00AF0F0B" w:rsidRDefault="00AF0F0B" w:rsidP="00AF0F0B">
      <w:pPr>
        <w:suppressAutoHyphens/>
        <w:spacing w:after="0" w:line="240" w:lineRule="auto"/>
        <w:jc w:val="center"/>
        <w:rPr>
          <w:rFonts w:ascii="Times New Roman" w:eastAsia="Times New Roman" w:hAnsi="Times New Roman" w:cs="Times New Roman"/>
          <w:sz w:val="20"/>
          <w:szCs w:val="20"/>
          <w:lang w:eastAsia="ar-SA"/>
        </w:rPr>
      </w:pPr>
      <w:r w:rsidRPr="00203248">
        <w:rPr>
          <w:rFonts w:ascii="Times New Roman" w:eastAsia="Times New Roman" w:hAnsi="Times New Roman" w:cs="Times New Roman"/>
          <w:sz w:val="20"/>
          <w:szCs w:val="20"/>
          <w:lang w:eastAsia="ar-SA"/>
        </w:rPr>
        <w:t>(найменування суб’єкта надання адміністративної послуги  та / або центру надання адміністративних послуг)</w:t>
      </w:r>
    </w:p>
    <w:p w14:paraId="21E3F5E6" w14:textId="77777777" w:rsidR="00AF0F0B" w:rsidRPr="007653C3" w:rsidRDefault="00AF0F0B" w:rsidP="00F10253">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516"/>
        <w:gridCol w:w="2847"/>
        <w:gridCol w:w="6260"/>
      </w:tblGrid>
      <w:tr w:rsidR="007653C3" w:rsidRPr="007653C3" w14:paraId="71E9471B" w14:textId="77777777" w:rsidTr="00E3378E">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2C71C7F"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b/>
                <w:bCs/>
                <w:sz w:val="24"/>
                <w:szCs w:val="24"/>
                <w:lang w:eastAsia="uk-UA"/>
              </w:rPr>
              <w:t>Інформація про суб’єкта надання адміністративної послуги </w:t>
            </w:r>
          </w:p>
          <w:p w14:paraId="1B9D0584"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b/>
                <w:bCs/>
                <w:sz w:val="24"/>
                <w:szCs w:val="24"/>
                <w:lang w:eastAsia="uk-UA"/>
              </w:rPr>
              <w:t>та/або центру надання адміністративних послуг</w:t>
            </w:r>
          </w:p>
        </w:tc>
      </w:tr>
      <w:tr w:rsidR="007653C3" w:rsidRPr="007653C3" w14:paraId="762C40AF" w14:textId="77777777" w:rsidTr="00E3378E">
        <w:tc>
          <w:tcPr>
            <w:tcW w:w="516" w:type="dxa"/>
            <w:tcBorders>
              <w:top w:val="single" w:sz="6" w:space="0" w:color="000000"/>
              <w:left w:val="single" w:sz="6" w:space="0" w:color="000000"/>
              <w:bottom w:val="single" w:sz="6" w:space="0" w:color="000000"/>
              <w:right w:val="single" w:sz="6" w:space="0" w:color="000000"/>
            </w:tcBorders>
            <w:vAlign w:val="center"/>
            <w:hideMark/>
          </w:tcPr>
          <w:p w14:paraId="1D59D2D1"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1</w:t>
            </w:r>
          </w:p>
        </w:tc>
        <w:tc>
          <w:tcPr>
            <w:tcW w:w="2847" w:type="dxa"/>
            <w:tcBorders>
              <w:top w:val="single" w:sz="6" w:space="0" w:color="000000"/>
              <w:left w:val="single" w:sz="6" w:space="0" w:color="000000"/>
              <w:bottom w:val="single" w:sz="6" w:space="0" w:color="000000"/>
              <w:right w:val="single" w:sz="6" w:space="0" w:color="000000"/>
            </w:tcBorders>
            <w:vAlign w:val="center"/>
            <w:hideMark/>
          </w:tcPr>
          <w:p w14:paraId="19F96715"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Місцезнаходження </w:t>
            </w:r>
          </w:p>
        </w:tc>
        <w:tc>
          <w:tcPr>
            <w:tcW w:w="6260" w:type="dxa"/>
            <w:tcBorders>
              <w:top w:val="single" w:sz="6" w:space="0" w:color="000000"/>
              <w:left w:val="single" w:sz="6" w:space="0" w:color="000000"/>
              <w:bottom w:val="single" w:sz="6" w:space="0" w:color="000000"/>
              <w:right w:val="single" w:sz="6" w:space="0" w:color="000000"/>
            </w:tcBorders>
            <w:vAlign w:val="center"/>
            <w:hideMark/>
          </w:tcPr>
          <w:p w14:paraId="0FF44B3A" w14:textId="77777777" w:rsidR="00F10253" w:rsidRPr="007653C3" w:rsidRDefault="00F10253" w:rsidP="007653C3">
            <w:pPr>
              <w:spacing w:after="0" w:line="240" w:lineRule="auto"/>
              <w:ind w:left="121" w:right="118"/>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b/>
                <w:bCs/>
                <w:sz w:val="24"/>
                <w:szCs w:val="24"/>
                <w:lang w:eastAsia="uk-UA"/>
              </w:rPr>
              <w:t>ЦНАП Великобичківської селищної ради:</w:t>
            </w:r>
          </w:p>
          <w:p w14:paraId="29F6A532" w14:textId="77777777" w:rsidR="00F10253" w:rsidRPr="007653C3" w:rsidRDefault="00F10253" w:rsidP="007653C3">
            <w:pPr>
              <w:spacing w:after="0" w:line="240" w:lineRule="auto"/>
              <w:ind w:left="121" w:right="118"/>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tc>
      </w:tr>
      <w:tr w:rsidR="007653C3" w:rsidRPr="007653C3" w14:paraId="7CF3FDAB" w14:textId="77777777" w:rsidTr="00E3378E">
        <w:trPr>
          <w:trHeight w:val="1023"/>
        </w:trPr>
        <w:tc>
          <w:tcPr>
            <w:tcW w:w="516" w:type="dxa"/>
            <w:tcBorders>
              <w:top w:val="single" w:sz="6" w:space="0" w:color="000000"/>
              <w:left w:val="single" w:sz="6" w:space="0" w:color="000000"/>
              <w:bottom w:val="single" w:sz="6" w:space="0" w:color="000000"/>
              <w:right w:val="single" w:sz="6" w:space="0" w:color="000000"/>
            </w:tcBorders>
            <w:vAlign w:val="center"/>
            <w:hideMark/>
          </w:tcPr>
          <w:p w14:paraId="1ABA6B65"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2</w:t>
            </w:r>
          </w:p>
        </w:tc>
        <w:tc>
          <w:tcPr>
            <w:tcW w:w="2847" w:type="dxa"/>
            <w:tcBorders>
              <w:top w:val="single" w:sz="6" w:space="0" w:color="000000"/>
              <w:left w:val="single" w:sz="6" w:space="0" w:color="000000"/>
              <w:bottom w:val="single" w:sz="6" w:space="0" w:color="000000"/>
              <w:right w:val="single" w:sz="6" w:space="0" w:color="000000"/>
            </w:tcBorders>
            <w:vAlign w:val="center"/>
            <w:hideMark/>
          </w:tcPr>
          <w:p w14:paraId="7CB6B1DE"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Інформація щодо режиму роботи </w:t>
            </w:r>
          </w:p>
        </w:tc>
        <w:tc>
          <w:tcPr>
            <w:tcW w:w="6260" w:type="dxa"/>
            <w:tcBorders>
              <w:top w:val="single" w:sz="6" w:space="0" w:color="000000"/>
              <w:left w:val="single" w:sz="6" w:space="0" w:color="000000"/>
              <w:bottom w:val="single" w:sz="6" w:space="0" w:color="000000"/>
              <w:right w:val="single" w:sz="6" w:space="0" w:color="000000"/>
            </w:tcBorders>
            <w:vAlign w:val="center"/>
            <w:hideMark/>
          </w:tcPr>
          <w:p w14:paraId="07D289FD"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b/>
                <w:bCs/>
                <w:sz w:val="24"/>
                <w:szCs w:val="24"/>
                <w:lang w:eastAsia="uk-UA"/>
              </w:rPr>
              <w:t>Графік роботи ЦНАП</w:t>
            </w:r>
            <w:r w:rsidRPr="007653C3">
              <w:rPr>
                <w:rFonts w:ascii="Times New Roman" w:eastAsia="Times New Roman" w:hAnsi="Times New Roman" w:cs="Times New Roman"/>
                <w:sz w:val="24"/>
                <w:szCs w:val="24"/>
                <w:lang w:eastAsia="uk-UA"/>
              </w:rPr>
              <w:t> </w:t>
            </w:r>
          </w:p>
          <w:p w14:paraId="33045799"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Понеділок – 09:00 – 17:00 </w:t>
            </w:r>
          </w:p>
          <w:p w14:paraId="48A15442"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Вівторок – 09:00 – 17:00 </w:t>
            </w:r>
          </w:p>
          <w:p w14:paraId="702A5359"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Середа – 09:00 – 17:00 </w:t>
            </w:r>
          </w:p>
          <w:p w14:paraId="22CC6256"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Четвер – 09:00 – 20:00 </w:t>
            </w:r>
          </w:p>
          <w:p w14:paraId="15E55164"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П’ятниця – 09:00 – 17:00 </w:t>
            </w:r>
          </w:p>
          <w:p w14:paraId="19701C22"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Субота, неділя – вихідні дні </w:t>
            </w:r>
          </w:p>
        </w:tc>
      </w:tr>
      <w:tr w:rsidR="007653C3" w:rsidRPr="007653C3" w14:paraId="182464E7" w14:textId="77777777" w:rsidTr="00E3378E">
        <w:tc>
          <w:tcPr>
            <w:tcW w:w="516" w:type="dxa"/>
            <w:tcBorders>
              <w:top w:val="single" w:sz="6" w:space="0" w:color="000000"/>
              <w:left w:val="single" w:sz="6" w:space="0" w:color="000000"/>
              <w:bottom w:val="single" w:sz="6" w:space="0" w:color="000000"/>
              <w:right w:val="single" w:sz="6" w:space="0" w:color="000000"/>
            </w:tcBorders>
            <w:vAlign w:val="center"/>
            <w:hideMark/>
          </w:tcPr>
          <w:p w14:paraId="3757879A"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3</w:t>
            </w:r>
          </w:p>
        </w:tc>
        <w:tc>
          <w:tcPr>
            <w:tcW w:w="2847" w:type="dxa"/>
            <w:tcBorders>
              <w:top w:val="single" w:sz="6" w:space="0" w:color="000000"/>
              <w:left w:val="single" w:sz="6" w:space="0" w:color="000000"/>
              <w:bottom w:val="single" w:sz="6" w:space="0" w:color="000000"/>
              <w:right w:val="single" w:sz="6" w:space="0" w:color="000000"/>
            </w:tcBorders>
            <w:vAlign w:val="center"/>
            <w:hideMark/>
          </w:tcPr>
          <w:p w14:paraId="33F9E9CD"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Телефон, адреса електронної пошти та веб-сайт </w:t>
            </w:r>
          </w:p>
        </w:tc>
        <w:tc>
          <w:tcPr>
            <w:tcW w:w="6260" w:type="dxa"/>
            <w:tcBorders>
              <w:top w:val="single" w:sz="6" w:space="0" w:color="000000"/>
              <w:left w:val="single" w:sz="6" w:space="0" w:color="000000"/>
              <w:bottom w:val="single" w:sz="6" w:space="0" w:color="000000"/>
              <w:right w:val="single" w:sz="6" w:space="0" w:color="000000"/>
            </w:tcBorders>
            <w:vAlign w:val="center"/>
            <w:hideMark/>
          </w:tcPr>
          <w:p w14:paraId="158B228F" w14:textId="77777777" w:rsidR="00F10253" w:rsidRPr="007653C3" w:rsidRDefault="00F10253" w:rsidP="007653C3">
            <w:pPr>
              <w:spacing w:after="0" w:line="240" w:lineRule="auto"/>
              <w:ind w:left="121"/>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2298"/>
              <w:gridCol w:w="3231"/>
            </w:tblGrid>
            <w:tr w:rsidR="007653C3" w:rsidRPr="007653C3" w14:paraId="4A7907FF" w14:textId="77777777" w:rsidTr="00E3378E">
              <w:tc>
                <w:tcPr>
                  <w:tcW w:w="0" w:type="auto"/>
                  <w:hideMark/>
                </w:tcPr>
                <w:p w14:paraId="15B98D8F"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b/>
                      <w:bCs/>
                      <w:sz w:val="24"/>
                      <w:szCs w:val="24"/>
                      <w:lang w:eastAsia="uk-UA"/>
                    </w:rPr>
                    <w:t>Телефон:</w:t>
                  </w:r>
                </w:p>
              </w:tc>
              <w:tc>
                <w:tcPr>
                  <w:tcW w:w="0" w:type="auto"/>
                  <w:hideMark/>
                </w:tcPr>
                <w:p w14:paraId="0A7876FA"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+38096 925 84 18</w:t>
                  </w:r>
                </w:p>
              </w:tc>
            </w:tr>
            <w:tr w:rsidR="007653C3" w:rsidRPr="007653C3" w14:paraId="32788446" w14:textId="77777777" w:rsidTr="00E3378E">
              <w:tc>
                <w:tcPr>
                  <w:tcW w:w="0" w:type="auto"/>
                  <w:hideMark/>
                </w:tcPr>
                <w:p w14:paraId="20349DCD"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b/>
                      <w:bCs/>
                      <w:sz w:val="24"/>
                      <w:szCs w:val="24"/>
                      <w:lang w:eastAsia="uk-UA"/>
                    </w:rPr>
                    <w:t>Електронна пошта:</w:t>
                  </w:r>
                </w:p>
              </w:tc>
              <w:tc>
                <w:tcPr>
                  <w:tcW w:w="0" w:type="auto"/>
                  <w:hideMark/>
                </w:tcPr>
                <w:p w14:paraId="1D9684FC"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cnap@bychkivrada.gov.ua</w:t>
                  </w:r>
                </w:p>
              </w:tc>
            </w:tr>
            <w:tr w:rsidR="007653C3" w:rsidRPr="007653C3" w14:paraId="3B8B970D" w14:textId="77777777" w:rsidTr="00E3378E">
              <w:tc>
                <w:tcPr>
                  <w:tcW w:w="0" w:type="auto"/>
                  <w:hideMark/>
                </w:tcPr>
                <w:p w14:paraId="54774B45"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b/>
                      <w:bCs/>
                      <w:sz w:val="24"/>
                      <w:szCs w:val="24"/>
                      <w:lang w:eastAsia="uk-UA"/>
                    </w:rPr>
                    <w:t>Веб-сайт:</w:t>
                  </w:r>
                </w:p>
              </w:tc>
              <w:tc>
                <w:tcPr>
                  <w:tcW w:w="0" w:type="auto"/>
                  <w:hideMark/>
                </w:tcPr>
                <w:p w14:paraId="7F8F67BC" w14:textId="77777777" w:rsidR="00F10253" w:rsidRPr="007653C3" w:rsidRDefault="00F10253" w:rsidP="007653C3">
                  <w:pPr>
                    <w:spacing w:after="0" w:line="240" w:lineRule="auto"/>
                    <w:ind w:left="121"/>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https://bychkivrada.gov.ua/cnap</w:t>
                  </w:r>
                </w:p>
              </w:tc>
            </w:tr>
          </w:tbl>
          <w:p w14:paraId="752E9C05" w14:textId="77777777" w:rsidR="00F10253" w:rsidRPr="007653C3" w:rsidRDefault="00F10253" w:rsidP="007653C3">
            <w:pPr>
              <w:spacing w:after="0" w:line="240" w:lineRule="auto"/>
              <w:ind w:left="121"/>
              <w:rPr>
                <w:rFonts w:ascii="Times New Roman" w:eastAsia="Times New Roman" w:hAnsi="Times New Roman" w:cs="Times New Roman"/>
                <w:sz w:val="24"/>
                <w:szCs w:val="24"/>
                <w:lang w:eastAsia="uk-UA"/>
              </w:rPr>
            </w:pPr>
          </w:p>
        </w:tc>
      </w:tr>
      <w:tr w:rsidR="007653C3" w:rsidRPr="007653C3" w14:paraId="72C6C22F" w14:textId="77777777" w:rsidTr="00E3378E">
        <w:trPr>
          <w:trHeight w:val="367"/>
        </w:trPr>
        <w:tc>
          <w:tcPr>
            <w:tcW w:w="0" w:type="auto"/>
            <w:gridSpan w:val="3"/>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3FB9C6"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b/>
                <w:bCs/>
                <w:sz w:val="24"/>
                <w:szCs w:val="24"/>
                <w:lang w:eastAsia="uk-UA"/>
              </w:rPr>
              <w:t>Нормативні акти, якими регламентується надання адміністративної послуги</w:t>
            </w:r>
          </w:p>
        </w:tc>
      </w:tr>
      <w:tr w:rsidR="007653C3" w:rsidRPr="007653C3" w14:paraId="7B51BFF3" w14:textId="77777777" w:rsidTr="00E337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147C6F"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4</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F695CE"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Закони України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DDAD64" w14:textId="77777777" w:rsidR="00F10253" w:rsidRPr="007653C3" w:rsidRDefault="00F10253" w:rsidP="00E3378E">
            <w:pPr>
              <w:shd w:val="clear" w:color="auto" w:fill="FFFFFF"/>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Закон України «Про державну реєстрацію речових прав на нерухоме майно та їх обтяжень»</w:t>
            </w:r>
          </w:p>
        </w:tc>
      </w:tr>
      <w:tr w:rsidR="007653C3" w:rsidRPr="007653C3" w14:paraId="679B85CC" w14:textId="77777777" w:rsidTr="00E337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3DD055"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5</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6DF485"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Акти Кабінету Міністрів України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A492B"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bidi="uk-UA"/>
              </w:rPr>
            </w:pPr>
            <w:r w:rsidRPr="007653C3">
              <w:rPr>
                <w:rFonts w:ascii="Times New Roman" w:eastAsia="Times New Roman" w:hAnsi="Times New Roman" w:cs="Times New Roman"/>
                <w:sz w:val="24"/>
                <w:szCs w:val="24"/>
                <w:lang w:eastAsia="uk-UA" w:bidi="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14:paraId="5DE5A899"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bidi="uk-UA"/>
              </w:rPr>
            </w:pPr>
            <w:r w:rsidRPr="007653C3">
              <w:rPr>
                <w:rFonts w:ascii="Times New Roman" w:eastAsia="Times New Roman" w:hAnsi="Times New Roman" w:cs="Times New Roman"/>
                <w:sz w:val="24"/>
                <w:szCs w:val="24"/>
                <w:lang w:eastAsia="uk-UA" w:bidi="uk-UA"/>
              </w:rPr>
              <w:t>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14:paraId="4E81E0D7"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bidi="uk-UA"/>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7653C3" w:rsidRPr="007653C3" w14:paraId="46496C40" w14:textId="77777777" w:rsidTr="00E337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68E050"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6</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24AE8"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Акти центральних органів виконавчої влади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5672C" w14:textId="75761162" w:rsidR="00F10253" w:rsidRPr="007653C3" w:rsidRDefault="00F10253" w:rsidP="00F10253">
            <w:pPr>
              <w:spacing w:after="0"/>
              <w:jc w:val="both"/>
              <w:rPr>
                <w:rFonts w:ascii="Times New Roman" w:eastAsia="Times New Roman" w:hAnsi="Times New Roman" w:cs="Times New Roman"/>
                <w:sz w:val="24"/>
                <w:szCs w:val="24"/>
                <w:lang w:eastAsia="uk-UA" w:bidi="uk-UA"/>
              </w:rPr>
            </w:pPr>
            <w:r w:rsidRPr="007653C3">
              <w:rPr>
                <w:rFonts w:ascii="Times New Roman" w:eastAsia="Times New Roman" w:hAnsi="Times New Roman" w:cs="Times New Roman"/>
                <w:sz w:val="24"/>
                <w:szCs w:val="24"/>
                <w:lang w:eastAsia="uk-UA" w:bidi="uk-UA"/>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w:t>
            </w:r>
            <w:r w:rsidRPr="007653C3">
              <w:rPr>
                <w:rFonts w:ascii="Times New Roman" w:eastAsia="Times New Roman" w:hAnsi="Times New Roman" w:cs="Times New Roman"/>
                <w:sz w:val="24"/>
                <w:szCs w:val="24"/>
                <w:lang w:eastAsia="uk-UA" w:bidi="uk-UA"/>
              </w:rPr>
              <w:lastRenderedPageBreak/>
              <w:t>на нерухоме майно та їх обтяжень», зареєстрований у Міністерстві юстиції України 21 листопада 2016 року за № 1504/29634 (зі змінами)</w:t>
            </w:r>
            <w:r w:rsidR="000F78CD" w:rsidRPr="007653C3">
              <w:rPr>
                <w:rFonts w:ascii="Times New Roman" w:eastAsia="Times New Roman" w:hAnsi="Times New Roman" w:cs="Times New Roman"/>
                <w:sz w:val="24"/>
                <w:szCs w:val="24"/>
                <w:lang w:eastAsia="uk-UA" w:bidi="uk-UA"/>
              </w:rPr>
              <w:t>;</w:t>
            </w:r>
          </w:p>
          <w:p w14:paraId="04D3A40E" w14:textId="4D85D097" w:rsidR="00F10253" w:rsidRPr="007653C3" w:rsidRDefault="00F10253" w:rsidP="00E3378E">
            <w:pPr>
              <w:spacing w:after="0"/>
              <w:jc w:val="both"/>
              <w:rPr>
                <w:rFonts w:ascii="Times New Roman" w:eastAsia="Times New Roman" w:hAnsi="Times New Roman" w:cs="Times New Roman"/>
                <w:sz w:val="24"/>
                <w:szCs w:val="24"/>
                <w:lang w:eastAsia="uk-UA" w:bidi="uk-UA"/>
              </w:rPr>
            </w:pPr>
            <w:r w:rsidRPr="007653C3">
              <w:rPr>
                <w:rFonts w:ascii="Times New Roman" w:eastAsia="Times New Roman" w:hAnsi="Times New Roman" w:cs="Times New Roman"/>
                <w:sz w:val="24"/>
                <w:szCs w:val="24"/>
                <w:lang w:eastAsia="uk-UA" w:bidi="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 (зі змінами)</w:t>
            </w:r>
          </w:p>
        </w:tc>
      </w:tr>
      <w:tr w:rsidR="007653C3" w:rsidRPr="007653C3" w14:paraId="401434E1" w14:textId="77777777" w:rsidTr="00E3378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AB1D0"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b/>
                <w:bCs/>
                <w:sz w:val="24"/>
                <w:szCs w:val="24"/>
                <w:lang w:eastAsia="uk-UA"/>
              </w:rPr>
              <w:lastRenderedPageBreak/>
              <w:t>Умови отримання адміністративної послуги</w:t>
            </w:r>
          </w:p>
        </w:tc>
      </w:tr>
      <w:tr w:rsidR="007653C3" w:rsidRPr="007653C3" w14:paraId="12E78E8E"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3D7E0B"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7</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1951D2"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Підстава для отримання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4DFB9" w14:textId="3C65429F"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shd w:val="clear" w:color="auto" w:fill="FFFFFF"/>
                <w:lang w:eastAsia="uk-UA"/>
              </w:rPr>
              <w:t>Заява власника, іншого правонабувача, сторони правочину, у яких виникло речове право, перейшло чи припинилося речове право, або уповноважена ними особа</w:t>
            </w:r>
          </w:p>
        </w:tc>
      </w:tr>
      <w:tr w:rsidR="007653C3" w:rsidRPr="007653C3" w14:paraId="1E7B5FF9"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54A8F6"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8</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2DB3B" w14:textId="030DF049"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 xml:space="preserve">Вичерпний перелік документів, необхідних для отримання адміністративної послуги </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013590" w14:textId="553A06CA" w:rsidR="00F10253" w:rsidRPr="007653C3" w:rsidRDefault="00F10253" w:rsidP="00E3378E">
            <w:pPr>
              <w:spacing w:after="0" w:line="240" w:lineRule="auto"/>
              <w:jc w:val="both"/>
              <w:rPr>
                <w:rFonts w:ascii="Times New Roman" w:eastAsia="Times New Roman" w:hAnsi="Times New Roman" w:cs="Times New Roman"/>
                <w:sz w:val="24"/>
                <w:szCs w:val="24"/>
                <w:lang w:eastAsia="uk-UA" w:bidi="uk-UA"/>
              </w:rPr>
            </w:pPr>
            <w:r w:rsidRPr="007653C3">
              <w:rPr>
                <w:rFonts w:ascii="Times New Roman" w:eastAsia="Times New Roman" w:hAnsi="Times New Roman" w:cs="Times New Roman"/>
                <w:sz w:val="24"/>
                <w:szCs w:val="24"/>
                <w:lang w:eastAsia="uk-UA" w:bidi="uk-UA"/>
              </w:rPr>
              <w:t>Заява про державну реєстрацію прав;</w:t>
            </w:r>
          </w:p>
          <w:p w14:paraId="0D708199" w14:textId="568E3247" w:rsidR="00F10253" w:rsidRPr="007653C3" w:rsidRDefault="001B4440" w:rsidP="00E3378E">
            <w:pPr>
              <w:spacing w:after="0" w:line="240" w:lineRule="auto"/>
              <w:jc w:val="both"/>
              <w:rPr>
                <w:rFonts w:ascii="Times New Roman" w:eastAsia="Times New Roman" w:hAnsi="Times New Roman" w:cs="Times New Roman"/>
                <w:sz w:val="24"/>
                <w:szCs w:val="24"/>
                <w:lang w:eastAsia="uk-UA" w:bidi="uk-UA"/>
              </w:rPr>
            </w:pPr>
            <w:r w:rsidRPr="007653C3">
              <w:rPr>
                <w:rFonts w:ascii="Times New Roman" w:eastAsia="Times New Roman" w:hAnsi="Times New Roman" w:cs="Times New Roman"/>
                <w:sz w:val="24"/>
                <w:szCs w:val="24"/>
                <w:lang w:eastAsia="uk-UA" w:bidi="uk-UA"/>
              </w:rPr>
              <w:t>д</w:t>
            </w:r>
            <w:r w:rsidR="00F10253" w:rsidRPr="007653C3">
              <w:rPr>
                <w:rFonts w:ascii="Times New Roman" w:eastAsia="Times New Roman" w:hAnsi="Times New Roman" w:cs="Times New Roman"/>
                <w:sz w:val="24"/>
                <w:szCs w:val="24"/>
                <w:lang w:eastAsia="uk-UA" w:bidi="uk-UA"/>
              </w:rPr>
              <w:t>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w:t>
            </w:r>
          </w:p>
          <w:p w14:paraId="30288B79" w14:textId="27B7CD69" w:rsidR="00F10253" w:rsidRPr="007653C3" w:rsidRDefault="001B4440"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bidi="uk-UA"/>
              </w:rPr>
              <w:t>д</w:t>
            </w:r>
            <w:r w:rsidR="00F10253" w:rsidRPr="007653C3">
              <w:rPr>
                <w:rFonts w:ascii="Times New Roman" w:eastAsia="Times New Roman" w:hAnsi="Times New Roman" w:cs="Times New Roman"/>
                <w:sz w:val="24"/>
                <w:szCs w:val="24"/>
                <w:lang w:eastAsia="uk-UA" w:bidi="uk-UA"/>
              </w:rPr>
              <w:t xml:space="preserve">окументи, </w:t>
            </w:r>
            <w:r w:rsidR="00204E80" w:rsidRPr="007653C3">
              <w:rPr>
                <w:rFonts w:ascii="Times New Roman" w:eastAsia="Times New Roman" w:hAnsi="Times New Roman" w:cs="Times New Roman"/>
                <w:sz w:val="24"/>
                <w:szCs w:val="24"/>
                <w:lang w:eastAsia="uk-UA" w:bidi="uk-UA"/>
              </w:rPr>
              <w:t xml:space="preserve">необхідні для відповідної реєстрації, </w:t>
            </w:r>
            <w:r w:rsidR="00F10253" w:rsidRPr="007653C3">
              <w:rPr>
                <w:rFonts w:ascii="Times New Roman" w:eastAsia="Times New Roman" w:hAnsi="Times New Roman" w:cs="Times New Roman"/>
                <w:sz w:val="24"/>
                <w:szCs w:val="24"/>
                <w:lang w:eastAsia="uk-UA" w:bidi="uk-UA"/>
              </w:rPr>
              <w:t xml:space="preserve">передбачені </w:t>
            </w:r>
            <w:r w:rsidR="000F78CD" w:rsidRPr="007653C3">
              <w:rPr>
                <w:rFonts w:ascii="Times New Roman" w:eastAsia="Times New Roman" w:hAnsi="Times New Roman" w:cs="Times New Roman"/>
                <w:sz w:val="24"/>
                <w:szCs w:val="24"/>
                <w:lang w:eastAsia="uk-UA" w:bidi="uk-UA"/>
              </w:rPr>
              <w:t>статтею</w:t>
            </w:r>
            <w:r w:rsidR="00F10253" w:rsidRPr="007653C3">
              <w:rPr>
                <w:rFonts w:ascii="Times New Roman" w:eastAsia="Times New Roman" w:hAnsi="Times New Roman" w:cs="Times New Roman"/>
                <w:sz w:val="24"/>
                <w:szCs w:val="24"/>
                <w:lang w:eastAsia="uk-UA" w:bidi="uk-UA"/>
              </w:rPr>
              <w:t xml:space="preserve">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7653C3" w:rsidRPr="007653C3" w14:paraId="35C74D40"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1DA414"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9</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C7E30"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1D913" w14:textId="6653A562" w:rsidR="00F10253" w:rsidRPr="007653C3" w:rsidRDefault="00F10253" w:rsidP="00E3378E">
            <w:pPr>
              <w:spacing w:after="0" w:line="240" w:lineRule="auto"/>
              <w:jc w:val="both"/>
              <w:rPr>
                <w:rFonts w:ascii="Times New Roman" w:eastAsia="Times New Roman" w:hAnsi="Times New Roman" w:cs="Times New Roman"/>
                <w:sz w:val="24"/>
                <w:szCs w:val="24"/>
                <w:lang w:eastAsia="uk-UA" w:bidi="uk-UA"/>
              </w:rPr>
            </w:pPr>
            <w:r w:rsidRPr="007653C3">
              <w:rPr>
                <w:rFonts w:ascii="Times New Roman" w:eastAsia="Times New Roman" w:hAnsi="Times New Roman" w:cs="Times New Roman"/>
                <w:sz w:val="24"/>
                <w:szCs w:val="24"/>
                <w:lang w:eastAsia="uk-UA" w:bidi="uk-UA"/>
              </w:rPr>
              <w:t xml:space="preserve">1) у паперовій формі </w:t>
            </w:r>
            <w:r w:rsidR="001B4440" w:rsidRPr="007653C3">
              <w:rPr>
                <w:rFonts w:ascii="Times New Roman" w:eastAsia="Times New Roman" w:hAnsi="Times New Roman" w:cs="Times New Roman"/>
                <w:sz w:val="24"/>
                <w:szCs w:val="24"/>
                <w:lang w:eastAsia="uk-UA" w:bidi="uk-UA"/>
              </w:rPr>
              <w:t xml:space="preserve">– </w:t>
            </w:r>
            <w:r w:rsidRPr="007653C3">
              <w:rPr>
                <w:rFonts w:ascii="Times New Roman" w:eastAsia="Times New Roman" w:hAnsi="Times New Roman" w:cs="Times New Roman"/>
                <w:sz w:val="24"/>
                <w:szCs w:val="24"/>
                <w:lang w:eastAsia="uk-UA" w:bidi="uk-UA"/>
              </w:rPr>
              <w:t>заявником особисто або уповноваженою ним особою;</w:t>
            </w:r>
          </w:p>
          <w:p w14:paraId="4C215504" w14:textId="09865F98"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bidi="uk-UA"/>
              </w:rPr>
              <w:t xml:space="preserve">2) в електронній формі </w:t>
            </w:r>
            <w:r w:rsidR="001B4440" w:rsidRPr="007653C3">
              <w:rPr>
                <w:rFonts w:ascii="Times New Roman" w:eastAsia="Times New Roman" w:hAnsi="Times New Roman" w:cs="Times New Roman"/>
                <w:sz w:val="24"/>
                <w:szCs w:val="24"/>
                <w:lang w:eastAsia="uk-UA" w:bidi="uk-UA"/>
              </w:rPr>
              <w:t xml:space="preserve">– </w:t>
            </w:r>
            <w:r w:rsidRPr="007653C3">
              <w:rPr>
                <w:rFonts w:ascii="Times New Roman" w:eastAsia="Times New Roman" w:hAnsi="Times New Roman" w:cs="Times New Roman"/>
                <w:sz w:val="24"/>
                <w:szCs w:val="24"/>
                <w:lang w:eastAsia="uk-UA" w:bidi="uk-UA"/>
              </w:rPr>
              <w:t>через Єдиний державний вебпортал електронних послуг чи інші інформаційні системи*</w:t>
            </w:r>
          </w:p>
        </w:tc>
      </w:tr>
      <w:tr w:rsidR="007653C3" w:rsidRPr="007653C3" w14:paraId="02CB383F"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EB5F13"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10</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AB390B"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Платність (безоплатність)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B80601"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bidi="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7653C3" w:rsidRPr="007653C3" w14:paraId="0E253851"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9813C"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11</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1FA50E"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Строк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0BD4CA" w14:textId="5AE0AA9B" w:rsidR="00F10253" w:rsidRPr="007653C3" w:rsidRDefault="00F10253" w:rsidP="00E3378E">
            <w:pPr>
              <w:spacing w:after="0" w:line="240" w:lineRule="auto"/>
              <w:jc w:val="both"/>
              <w:rPr>
                <w:rFonts w:ascii="Times New Roman" w:eastAsia="Times New Roman" w:hAnsi="Times New Roman" w:cs="Times New Roman"/>
                <w:sz w:val="24"/>
                <w:szCs w:val="24"/>
                <w:lang w:eastAsia="uk-UA" w:bidi="uk-UA"/>
              </w:rPr>
            </w:pPr>
            <w:r w:rsidRPr="007653C3">
              <w:rPr>
                <w:rFonts w:ascii="Times New Roman" w:eastAsia="Times New Roman" w:hAnsi="Times New Roman" w:cs="Times New Roman"/>
                <w:sz w:val="24"/>
                <w:szCs w:val="24"/>
                <w:lang w:eastAsia="uk-UA" w:bidi="uk-UA"/>
              </w:rPr>
              <w:t xml:space="preserve">Державна реєстрація </w:t>
            </w:r>
            <w:r w:rsidR="00204E80" w:rsidRPr="007653C3">
              <w:rPr>
                <w:rFonts w:ascii="Times New Roman" w:eastAsia="Times New Roman" w:hAnsi="Times New Roman" w:cs="Times New Roman"/>
                <w:sz w:val="24"/>
                <w:szCs w:val="24"/>
                <w:lang w:eastAsia="uk-UA" w:bidi="uk-UA"/>
              </w:rPr>
              <w:t xml:space="preserve">інших речових прав, відмінних від права власності </w:t>
            </w:r>
            <w:r w:rsidRPr="007653C3">
              <w:rPr>
                <w:rFonts w:ascii="Times New Roman" w:eastAsia="Times New Roman" w:hAnsi="Times New Roman" w:cs="Times New Roman"/>
                <w:sz w:val="24"/>
                <w:szCs w:val="24"/>
                <w:lang w:eastAsia="uk-UA" w:bidi="uk-UA"/>
              </w:rPr>
              <w:t>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w:t>
            </w:r>
            <w:r w:rsidRPr="007653C3">
              <w:rPr>
                <w:rFonts w:ascii="Times New Roman" w:eastAsia="Times New Roman" w:hAnsi="Times New Roman" w:cs="Times New Roman"/>
                <w:sz w:val="24"/>
                <w:szCs w:val="24"/>
                <w:vertAlign w:val="superscript"/>
                <w:lang w:eastAsia="uk-UA" w:bidi="uk-UA"/>
              </w:rPr>
              <w:t>-2</w:t>
            </w:r>
            <w:r w:rsidRPr="007653C3">
              <w:rPr>
                <w:rFonts w:ascii="Times New Roman" w:eastAsia="Times New Roman" w:hAnsi="Times New Roman" w:cs="Times New Roman"/>
                <w:sz w:val="24"/>
                <w:szCs w:val="24"/>
                <w:lang w:eastAsia="uk-UA" w:bidi="uk-UA"/>
              </w:rPr>
              <w:t xml:space="preserve"> Закону України «Про державну реєстрацію речових прав на нерухоме майно та їх обтяжень».</w:t>
            </w:r>
          </w:p>
          <w:p w14:paraId="3B8834D4" w14:textId="374A1742" w:rsidR="00F10253" w:rsidRPr="007653C3" w:rsidRDefault="00F10253" w:rsidP="00E3378E">
            <w:pPr>
              <w:spacing w:after="0" w:line="240" w:lineRule="auto"/>
              <w:jc w:val="both"/>
              <w:rPr>
                <w:rFonts w:ascii="Times New Roman" w:eastAsia="Times New Roman" w:hAnsi="Times New Roman" w:cs="Times New Roman"/>
                <w:sz w:val="24"/>
                <w:szCs w:val="24"/>
                <w:lang w:eastAsia="uk-UA" w:bidi="uk-UA"/>
              </w:rPr>
            </w:pPr>
            <w:r w:rsidRPr="007653C3">
              <w:rPr>
                <w:rFonts w:ascii="Times New Roman" w:eastAsia="Times New Roman" w:hAnsi="Times New Roman" w:cs="Times New Roman"/>
                <w:sz w:val="24"/>
                <w:szCs w:val="24"/>
                <w:lang w:eastAsia="uk-UA" w:bidi="uk-UA"/>
              </w:rPr>
              <w:t>Скорочені строки проведення державної реєстрації речових прав на нерухоме майно, похідних від права власності:</w:t>
            </w:r>
          </w:p>
          <w:p w14:paraId="68B3ED0A" w14:textId="29A8606E" w:rsidR="00F10253" w:rsidRPr="007653C3" w:rsidRDefault="00F10253" w:rsidP="00E3378E">
            <w:pPr>
              <w:spacing w:after="0" w:line="240" w:lineRule="auto"/>
              <w:jc w:val="both"/>
              <w:rPr>
                <w:rFonts w:ascii="Times New Roman" w:eastAsia="Times New Roman" w:hAnsi="Times New Roman" w:cs="Times New Roman"/>
                <w:sz w:val="24"/>
                <w:szCs w:val="24"/>
                <w:lang w:eastAsia="uk-UA" w:bidi="uk-UA"/>
              </w:rPr>
            </w:pPr>
            <w:r w:rsidRPr="007653C3">
              <w:rPr>
                <w:rFonts w:ascii="Times New Roman" w:eastAsia="Times New Roman" w:hAnsi="Times New Roman" w:cs="Times New Roman"/>
                <w:sz w:val="24"/>
                <w:szCs w:val="24"/>
                <w:lang w:eastAsia="uk-UA" w:bidi="uk-UA"/>
              </w:rPr>
              <w:t>2 робочі дні;</w:t>
            </w:r>
          </w:p>
          <w:p w14:paraId="59998E45"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bidi="uk-UA"/>
              </w:rPr>
            </w:pPr>
            <w:r w:rsidRPr="007653C3">
              <w:rPr>
                <w:rFonts w:ascii="Times New Roman" w:eastAsia="Times New Roman" w:hAnsi="Times New Roman" w:cs="Times New Roman"/>
                <w:sz w:val="24"/>
                <w:szCs w:val="24"/>
                <w:lang w:eastAsia="uk-UA" w:bidi="uk-UA"/>
              </w:rPr>
              <w:t>1 робочий день;</w:t>
            </w:r>
          </w:p>
          <w:p w14:paraId="72F3CDA5"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bidi="uk-UA"/>
              </w:rPr>
              <w:t>2 години</w:t>
            </w:r>
          </w:p>
        </w:tc>
      </w:tr>
      <w:tr w:rsidR="007653C3" w:rsidRPr="007653C3" w14:paraId="054939B0"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EE3B31"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12</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619062"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 xml:space="preserve">Перелік підстав для зупинення розгляду документів, поданих для державної реєстрації </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ECC150" w14:textId="77777777" w:rsidR="00F10253" w:rsidRPr="007653C3" w:rsidRDefault="00F10253" w:rsidP="00E3378E">
            <w:pPr>
              <w:pStyle w:val="Other0"/>
              <w:ind w:firstLine="0"/>
              <w:jc w:val="both"/>
              <w:rPr>
                <w:sz w:val="24"/>
                <w:szCs w:val="24"/>
                <w:lang w:eastAsia="uk-UA" w:bidi="uk-UA"/>
              </w:rPr>
            </w:pPr>
            <w:r w:rsidRPr="007653C3">
              <w:rPr>
                <w:sz w:val="24"/>
                <w:szCs w:val="24"/>
                <w:lang w:eastAsia="uk-UA"/>
              </w:rPr>
              <w:t>1</w:t>
            </w:r>
            <w:r w:rsidRPr="007653C3">
              <w:rPr>
                <w:sz w:val="24"/>
                <w:szCs w:val="24"/>
                <w:lang w:eastAsia="uk-UA" w:bidi="uk-UA"/>
              </w:rPr>
              <w:t>) подання документів для державної реєстрації прав не в повному обсязі, передбаченому законодавством;</w:t>
            </w:r>
          </w:p>
          <w:p w14:paraId="5CC0FF5E" w14:textId="77777777" w:rsidR="00F10253" w:rsidRPr="007653C3" w:rsidRDefault="00F10253" w:rsidP="00E3378E">
            <w:pPr>
              <w:pStyle w:val="Other0"/>
              <w:tabs>
                <w:tab w:val="left" w:pos="586"/>
              </w:tabs>
              <w:ind w:firstLine="0"/>
              <w:jc w:val="both"/>
              <w:rPr>
                <w:sz w:val="24"/>
                <w:szCs w:val="24"/>
                <w:lang w:eastAsia="uk-UA" w:bidi="uk-UA"/>
              </w:rPr>
            </w:pPr>
            <w:r w:rsidRPr="007653C3">
              <w:rPr>
                <w:sz w:val="24"/>
                <w:szCs w:val="24"/>
                <w:lang w:eastAsia="uk-UA" w:bidi="uk-UA"/>
              </w:rPr>
              <w:t xml:space="preserve">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w:t>
            </w:r>
            <w:r w:rsidRPr="007653C3">
              <w:rPr>
                <w:sz w:val="24"/>
                <w:szCs w:val="24"/>
                <w:lang w:eastAsia="uk-UA" w:bidi="uk-UA"/>
              </w:rPr>
              <w:lastRenderedPageBreak/>
              <w:t>року речові права на відповідне нерухоме майно, якщо наявність такої інформації є необхідною для державної реєстрації прав;</w:t>
            </w:r>
          </w:p>
          <w:p w14:paraId="731199E1"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bidi="uk-UA"/>
              </w:rPr>
              <w:t>3) направлення запиту до суду для отримання копії судового рішення</w:t>
            </w:r>
          </w:p>
        </w:tc>
      </w:tr>
      <w:tr w:rsidR="007653C3" w:rsidRPr="007653C3" w14:paraId="20FBD512"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6CC9B"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lastRenderedPageBreak/>
              <w:t>13</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454F1"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Перелік підстав для відмови у державній реєстрації</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B53F9" w14:textId="0A9BE5FF" w:rsidR="00F10253" w:rsidRPr="007653C3" w:rsidRDefault="00F10253" w:rsidP="00E3378E">
            <w:pPr>
              <w:pStyle w:val="Other0"/>
              <w:jc w:val="both"/>
              <w:rPr>
                <w:sz w:val="24"/>
                <w:szCs w:val="24"/>
                <w:lang w:eastAsia="uk-UA"/>
              </w:rPr>
            </w:pPr>
            <w:r w:rsidRPr="007653C3">
              <w:rPr>
                <w:sz w:val="24"/>
                <w:szCs w:val="24"/>
                <w:lang w:eastAsia="uk-UA"/>
              </w:rPr>
              <w:t>1) заявлене речове право</w:t>
            </w:r>
            <w:r w:rsidR="001B4440" w:rsidRPr="007653C3">
              <w:rPr>
                <w:sz w:val="24"/>
                <w:szCs w:val="24"/>
                <w:lang w:eastAsia="uk-UA"/>
              </w:rPr>
              <w:t xml:space="preserve"> </w:t>
            </w:r>
            <w:r w:rsidRPr="007653C3">
              <w:rPr>
                <w:sz w:val="24"/>
                <w:szCs w:val="24"/>
                <w:lang w:eastAsia="uk-UA"/>
              </w:rPr>
              <w:t>не підляга</w:t>
            </w:r>
            <w:r w:rsidR="00204E80" w:rsidRPr="007653C3">
              <w:rPr>
                <w:sz w:val="24"/>
                <w:szCs w:val="24"/>
                <w:lang w:eastAsia="uk-UA"/>
              </w:rPr>
              <w:t>є</w:t>
            </w:r>
            <w:r w:rsidRPr="007653C3">
              <w:rPr>
                <w:sz w:val="24"/>
                <w:szCs w:val="24"/>
                <w:lang w:eastAsia="uk-UA"/>
              </w:rPr>
              <w:t xml:space="preserve"> державній реєстрації відповідно до Закону України «Про державну реєстрацію речових прав на нерухоме майно та їх обтяжень»;</w:t>
            </w:r>
          </w:p>
          <w:p w14:paraId="7CE18106" w14:textId="0138ABEC" w:rsidR="00F10253" w:rsidRPr="007653C3" w:rsidRDefault="00F10253" w:rsidP="001B4440">
            <w:pPr>
              <w:pStyle w:val="Other0"/>
              <w:jc w:val="both"/>
              <w:rPr>
                <w:sz w:val="24"/>
                <w:szCs w:val="24"/>
                <w:lang w:eastAsia="uk-UA"/>
              </w:rPr>
            </w:pPr>
            <w:r w:rsidRPr="007653C3">
              <w:rPr>
                <w:sz w:val="24"/>
                <w:szCs w:val="24"/>
                <w:lang w:eastAsia="uk-UA"/>
              </w:rPr>
              <w:t xml:space="preserve">2) </w:t>
            </w:r>
            <w:r w:rsidR="001B4440" w:rsidRPr="007653C3">
              <w:rPr>
                <w:sz w:val="24"/>
                <w:szCs w:val="24"/>
                <w:lang w:eastAsia="uk-UA"/>
              </w:rPr>
              <w:t>заява про державну реєстрацію речових прав на нерухоме майно, похідних від права власності подана неналежною особою;</w:t>
            </w:r>
          </w:p>
          <w:p w14:paraId="721FC6FA" w14:textId="77777777" w:rsidR="00F10253" w:rsidRPr="007653C3" w:rsidRDefault="00F10253" w:rsidP="00E3378E">
            <w:pPr>
              <w:pStyle w:val="Other0"/>
              <w:jc w:val="both"/>
              <w:rPr>
                <w:sz w:val="24"/>
                <w:szCs w:val="24"/>
                <w:lang w:eastAsia="uk-UA"/>
              </w:rPr>
            </w:pPr>
            <w:r w:rsidRPr="007653C3">
              <w:rPr>
                <w:sz w:val="24"/>
                <w:szCs w:val="24"/>
                <w:lang w:eastAsia="uk-UA"/>
              </w:rPr>
              <w:t>3) подані документи не відповідають вимогам, встановленим Законом України «Про державну реєстрацію речових прав на нерухоме майно та їх обтяжень»;</w:t>
            </w:r>
          </w:p>
          <w:p w14:paraId="48215224" w14:textId="77777777" w:rsidR="00F10253" w:rsidRPr="007653C3" w:rsidRDefault="00F10253" w:rsidP="00E3378E">
            <w:pPr>
              <w:pStyle w:val="Other0"/>
              <w:jc w:val="both"/>
              <w:rPr>
                <w:sz w:val="24"/>
                <w:szCs w:val="24"/>
                <w:lang w:eastAsia="uk-UA"/>
              </w:rPr>
            </w:pPr>
            <w:r w:rsidRPr="007653C3">
              <w:rPr>
                <w:sz w:val="24"/>
                <w:szCs w:val="24"/>
                <w:lang w:eastAsia="uk-UA"/>
              </w:rPr>
              <w:t>4) подані документи не дають змоги встановити набуття, зміну або припинення речових прав на нерухоме майно;</w:t>
            </w:r>
          </w:p>
          <w:p w14:paraId="41590984" w14:textId="77777777" w:rsidR="00F10253" w:rsidRPr="007653C3" w:rsidRDefault="00F10253" w:rsidP="00E3378E">
            <w:pPr>
              <w:pStyle w:val="Other0"/>
              <w:jc w:val="both"/>
              <w:rPr>
                <w:sz w:val="24"/>
                <w:szCs w:val="24"/>
                <w:lang w:eastAsia="uk-UA"/>
              </w:rPr>
            </w:pPr>
            <w:r w:rsidRPr="007653C3">
              <w:rPr>
                <w:sz w:val="24"/>
                <w:szCs w:val="24"/>
                <w:lang w:eastAsia="uk-UA"/>
              </w:rPr>
              <w:t>5) наявні суперечності між заявленими та вже зареєстрованими речовими правами на нерухоме майно;</w:t>
            </w:r>
          </w:p>
          <w:p w14:paraId="0FCEF003" w14:textId="77777777" w:rsidR="00F10253" w:rsidRPr="007653C3" w:rsidRDefault="00F10253" w:rsidP="00E3378E">
            <w:pPr>
              <w:pStyle w:val="Other0"/>
              <w:jc w:val="both"/>
              <w:rPr>
                <w:sz w:val="24"/>
                <w:szCs w:val="24"/>
                <w:lang w:eastAsia="uk-UA"/>
              </w:rPr>
            </w:pPr>
            <w:r w:rsidRPr="007653C3">
              <w:rPr>
                <w:sz w:val="24"/>
                <w:szCs w:val="24"/>
                <w:lang w:eastAsia="uk-UA"/>
              </w:rPr>
              <w:t>6) наявні зареєстровані обтяження речових прав на нерухоме майно;</w:t>
            </w:r>
          </w:p>
          <w:p w14:paraId="10DA5B84" w14:textId="77777777" w:rsidR="00F10253" w:rsidRPr="007653C3" w:rsidRDefault="00F10253" w:rsidP="00E3378E">
            <w:pPr>
              <w:pStyle w:val="Other0"/>
              <w:jc w:val="both"/>
              <w:rPr>
                <w:sz w:val="24"/>
                <w:szCs w:val="24"/>
                <w:lang w:eastAsia="uk-UA"/>
              </w:rPr>
            </w:pPr>
            <w:r w:rsidRPr="007653C3">
              <w:rPr>
                <w:sz w:val="24"/>
                <w:szCs w:val="24"/>
                <w:lang w:eastAsia="uk-UA"/>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14:paraId="23F581D0" w14:textId="77777777" w:rsidR="00F10253" w:rsidRPr="007653C3" w:rsidRDefault="00F10253" w:rsidP="00E3378E">
            <w:pPr>
              <w:pStyle w:val="Other0"/>
              <w:jc w:val="both"/>
              <w:rPr>
                <w:sz w:val="24"/>
                <w:szCs w:val="24"/>
                <w:lang w:eastAsia="uk-UA"/>
              </w:rPr>
            </w:pPr>
            <w:r w:rsidRPr="007653C3">
              <w:rPr>
                <w:sz w:val="24"/>
                <w:szCs w:val="24"/>
                <w:lang w:eastAsia="uk-UA"/>
              </w:rPr>
              <w:t>8) документи подано до неналежного суб’єкта державної реєстрації прав, нотаріуса;</w:t>
            </w:r>
          </w:p>
          <w:p w14:paraId="1C81DE82" w14:textId="64514D36" w:rsidR="00F10253" w:rsidRPr="007653C3" w:rsidRDefault="00F10253" w:rsidP="001B4440">
            <w:pPr>
              <w:pStyle w:val="Other0"/>
              <w:jc w:val="both"/>
              <w:rPr>
                <w:sz w:val="24"/>
                <w:szCs w:val="24"/>
                <w:lang w:eastAsia="uk-UA"/>
              </w:rPr>
            </w:pPr>
            <w:r w:rsidRPr="007653C3">
              <w:rPr>
                <w:sz w:val="24"/>
                <w:szCs w:val="24"/>
                <w:lang w:eastAsia="uk-UA"/>
              </w:rPr>
              <w:t xml:space="preserve">9) </w:t>
            </w:r>
            <w:r w:rsidR="001B4440" w:rsidRPr="007653C3">
              <w:rPr>
                <w:sz w:val="24"/>
                <w:szCs w:val="24"/>
                <w:lang w:eastAsia="uk-UA"/>
              </w:rPr>
              <w:t>заяву про державну реєстрацію речових прав на нерухоме майно, похідних від права власності в електронній формі подано особою, яка згідно із законодавством не має повноважень подавати заяви в електронній формі;</w:t>
            </w:r>
          </w:p>
          <w:p w14:paraId="3D41E1D1" w14:textId="39DE37DC" w:rsidR="00F10253" w:rsidRPr="007653C3" w:rsidRDefault="00F10253" w:rsidP="00E3378E">
            <w:pPr>
              <w:pStyle w:val="Other0"/>
              <w:jc w:val="both"/>
              <w:rPr>
                <w:sz w:val="24"/>
                <w:szCs w:val="24"/>
                <w:lang w:eastAsia="uk-UA"/>
              </w:rPr>
            </w:pPr>
            <w:r w:rsidRPr="007653C3">
              <w:rPr>
                <w:sz w:val="24"/>
                <w:szCs w:val="24"/>
                <w:lang w:eastAsia="uk-UA"/>
              </w:rPr>
              <w:t>10) заявником подано ті самі документи, на підставі яких заявлене речове право вже зареєстровано у Державному реєстрі прав</w:t>
            </w:r>
            <w:r w:rsidR="004C73C3">
              <w:rPr>
                <w:sz w:val="24"/>
                <w:szCs w:val="24"/>
                <w:lang w:eastAsia="uk-UA"/>
              </w:rPr>
              <w:t xml:space="preserve"> </w:t>
            </w:r>
            <w:r w:rsidR="004C73C3" w:rsidRPr="004C73C3">
              <w:rPr>
                <w:sz w:val="24"/>
                <w:szCs w:val="24"/>
                <w:lang w:eastAsia="uk-UA"/>
              </w:rPr>
              <w:t>речових прав на нерухоме майно</w:t>
            </w:r>
            <w:r w:rsidRPr="007653C3">
              <w:rPr>
                <w:sz w:val="24"/>
                <w:szCs w:val="24"/>
                <w:lang w:eastAsia="uk-UA"/>
              </w:rPr>
              <w:t>;</w:t>
            </w:r>
          </w:p>
          <w:p w14:paraId="2380D86F" w14:textId="2DE6D8BB" w:rsidR="00F10253" w:rsidRPr="007653C3" w:rsidRDefault="00F10253" w:rsidP="00F10253">
            <w:pPr>
              <w:pStyle w:val="Other0"/>
              <w:jc w:val="both"/>
              <w:rPr>
                <w:sz w:val="24"/>
                <w:szCs w:val="24"/>
                <w:lang w:eastAsia="uk-UA"/>
              </w:rPr>
            </w:pPr>
            <w:r w:rsidRPr="007653C3">
              <w:rPr>
                <w:sz w:val="24"/>
                <w:szCs w:val="24"/>
                <w:lang w:eastAsia="uk-UA"/>
              </w:rPr>
              <w:t>11) відсутність згоди заставодержателя (іпотекодержателя) на дострокове припинення дії договору емфітевзису, суперфіцію щодо державної реєстрації припинення таких прав, що перебувають у заставі (іпотеці)</w:t>
            </w:r>
          </w:p>
        </w:tc>
      </w:tr>
      <w:tr w:rsidR="007653C3" w:rsidRPr="007653C3" w14:paraId="0018D6B5"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9D699"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14</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A9B39"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Результат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CC6C"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1) прийняття рішення про державну реєстрацію прав;</w:t>
            </w:r>
          </w:p>
          <w:p w14:paraId="38CC28AC" w14:textId="1D11B563"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w:t>
            </w:r>
          </w:p>
          <w:p w14:paraId="0B41155F"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формування витягу з Державного реєстру речових прав на нерухоме майно про проведену державну реєстрацію прав;</w:t>
            </w:r>
          </w:p>
          <w:p w14:paraId="5ADD8A8B"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2) рішення про відмову у державній реєстрації із зазначенням виключного переліку обставин, що стали підставою для його прийняття</w:t>
            </w:r>
          </w:p>
        </w:tc>
      </w:tr>
      <w:tr w:rsidR="007653C3" w:rsidRPr="007653C3" w14:paraId="0DCE5BA5" w14:textId="77777777" w:rsidTr="00E3378E">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F199EC" w14:textId="77777777" w:rsidR="00F10253" w:rsidRPr="007653C3" w:rsidRDefault="00F10253" w:rsidP="00E3378E">
            <w:pPr>
              <w:spacing w:after="0" w:line="240" w:lineRule="auto"/>
              <w:jc w:val="center"/>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15</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AC71A" w14:textId="77777777" w:rsidR="00F10253" w:rsidRPr="007653C3" w:rsidRDefault="00F10253" w:rsidP="00E3378E">
            <w:pPr>
              <w:spacing w:after="0" w:line="240" w:lineRule="auto"/>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Способи отримання відповіді (результату)</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A52C28"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t>Через центр надання адміністративних послуг або безпосередньо державним реєстратором;</w:t>
            </w:r>
          </w:p>
          <w:p w14:paraId="2B9BA9D0" w14:textId="77777777" w:rsidR="00F10253" w:rsidRPr="007653C3" w:rsidRDefault="00F10253" w:rsidP="00E3378E">
            <w:pPr>
              <w:spacing w:after="0" w:line="240" w:lineRule="auto"/>
              <w:jc w:val="both"/>
              <w:rPr>
                <w:rFonts w:ascii="Times New Roman" w:eastAsia="Times New Roman" w:hAnsi="Times New Roman" w:cs="Times New Roman"/>
                <w:sz w:val="24"/>
                <w:szCs w:val="24"/>
                <w:lang w:eastAsia="uk-UA"/>
              </w:rPr>
            </w:pPr>
            <w:r w:rsidRPr="007653C3">
              <w:rPr>
                <w:rFonts w:ascii="Times New Roman" w:eastAsia="Times New Roman" w:hAnsi="Times New Roman" w:cs="Times New Roman"/>
                <w:sz w:val="24"/>
                <w:szCs w:val="24"/>
                <w:lang w:eastAsia="uk-UA"/>
              </w:rPr>
              <w:lastRenderedPageBreak/>
              <w:t>вебпортал Мін’юсту*</w:t>
            </w:r>
          </w:p>
        </w:tc>
      </w:tr>
    </w:tbl>
    <w:p w14:paraId="469E25B2" w14:textId="6376C3BE" w:rsidR="00BB698D" w:rsidRPr="007653C3" w:rsidRDefault="00F10253">
      <w:r w:rsidRPr="007653C3">
        <w:rPr>
          <w:rStyle w:val="fontstyle01"/>
          <w:color w:val="auto"/>
        </w:rPr>
        <w:lastRenderedPageBreak/>
        <w:t>*Після доопрацювання порталу електронних сервісів, який буде забезпечувати можливість подання таких документів в електронній формі</w:t>
      </w:r>
    </w:p>
    <w:sectPr w:rsidR="00BB698D" w:rsidRPr="007653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A2"/>
    <w:rsid w:val="000F78CD"/>
    <w:rsid w:val="001822A2"/>
    <w:rsid w:val="001B4440"/>
    <w:rsid w:val="00204E80"/>
    <w:rsid w:val="004A1571"/>
    <w:rsid w:val="004C73C3"/>
    <w:rsid w:val="00537728"/>
    <w:rsid w:val="007653C3"/>
    <w:rsid w:val="00AF0F0B"/>
    <w:rsid w:val="00B135CD"/>
    <w:rsid w:val="00BB698D"/>
    <w:rsid w:val="00F102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0FAA"/>
  <w15:chartTrackingRefBased/>
  <w15:docId w15:val="{7D439D84-FC5C-44D3-A994-CA755375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2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
    <w:name w:val="Other_"/>
    <w:basedOn w:val="a0"/>
    <w:link w:val="Other0"/>
    <w:rsid w:val="00F10253"/>
    <w:rPr>
      <w:rFonts w:ascii="Times New Roman" w:eastAsia="Times New Roman" w:hAnsi="Times New Roman" w:cs="Times New Roman"/>
    </w:rPr>
  </w:style>
  <w:style w:type="paragraph" w:customStyle="1" w:styleId="Other0">
    <w:name w:val="Other"/>
    <w:basedOn w:val="a"/>
    <w:link w:val="Other"/>
    <w:rsid w:val="00F10253"/>
    <w:pPr>
      <w:widowControl w:val="0"/>
      <w:spacing w:after="0" w:line="240" w:lineRule="auto"/>
      <w:ind w:firstLine="260"/>
    </w:pPr>
    <w:rPr>
      <w:rFonts w:ascii="Times New Roman" w:eastAsia="Times New Roman" w:hAnsi="Times New Roman" w:cs="Times New Roman"/>
    </w:rPr>
  </w:style>
  <w:style w:type="character" w:customStyle="1" w:styleId="fontstyle01">
    <w:name w:val="fontstyle01"/>
    <w:basedOn w:val="a0"/>
    <w:rsid w:val="00F10253"/>
    <w:rPr>
      <w:rFonts w:ascii="TimesNewRomanPSMT" w:hAnsi="TimesNewRoman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8102">
      <w:bodyDiv w:val="1"/>
      <w:marLeft w:val="0"/>
      <w:marRight w:val="0"/>
      <w:marTop w:val="0"/>
      <w:marBottom w:val="0"/>
      <w:divBdr>
        <w:top w:val="none" w:sz="0" w:space="0" w:color="auto"/>
        <w:left w:val="none" w:sz="0" w:space="0" w:color="auto"/>
        <w:bottom w:val="none" w:sz="0" w:space="0" w:color="auto"/>
        <w:right w:val="none" w:sz="0" w:space="0" w:color="auto"/>
      </w:divBdr>
    </w:div>
    <w:div w:id="588006866">
      <w:bodyDiv w:val="1"/>
      <w:marLeft w:val="0"/>
      <w:marRight w:val="0"/>
      <w:marTop w:val="0"/>
      <w:marBottom w:val="0"/>
      <w:divBdr>
        <w:top w:val="none" w:sz="0" w:space="0" w:color="auto"/>
        <w:left w:val="none" w:sz="0" w:space="0" w:color="auto"/>
        <w:bottom w:val="none" w:sz="0" w:space="0" w:color="auto"/>
        <w:right w:val="none" w:sz="0" w:space="0" w:color="auto"/>
      </w:divBdr>
    </w:div>
    <w:div w:id="6035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4903</Words>
  <Characters>2795</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Ільчук</dc:creator>
  <cp:keywords/>
  <dc:description/>
  <cp:lastModifiedBy>ЦНАП</cp:lastModifiedBy>
  <cp:revision>7</cp:revision>
  <dcterms:created xsi:type="dcterms:W3CDTF">2024-03-02T08:58:00Z</dcterms:created>
  <dcterms:modified xsi:type="dcterms:W3CDTF">2024-04-20T10:48:00Z</dcterms:modified>
</cp:coreProperties>
</file>