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B0FD" w14:textId="77777777" w:rsidR="00236ADE" w:rsidRPr="00236ADE" w:rsidRDefault="00236ADE" w:rsidP="00236AD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162356403"/>
      <w:bookmarkStart w:id="1" w:name="_Hlk162352529"/>
      <w:bookmarkStart w:id="2" w:name="_Hlk162352203"/>
      <w:r w:rsidRPr="00236A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</w:p>
    <w:p w14:paraId="5E3ADED5" w14:textId="78C2B4B1" w:rsidR="00236ADE" w:rsidRPr="00236ADE" w:rsidRDefault="00236ADE" w:rsidP="00236AD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6A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</w:p>
    <w:p w14:paraId="13837436" w14:textId="77777777" w:rsidR="00236ADE" w:rsidRPr="00236ADE" w:rsidRDefault="00236ADE" w:rsidP="00236ADE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6A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350E057F" w14:textId="77777777" w:rsidR="00236ADE" w:rsidRPr="00236ADE" w:rsidRDefault="00236ADE" w:rsidP="00236ADE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6A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№65</w:t>
      </w:r>
    </w:p>
    <w:p w14:paraId="71819BB5" w14:textId="77777777" w:rsidR="009457ED" w:rsidRPr="009457ED" w:rsidRDefault="009457ED" w:rsidP="009457ED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3F60B9" w14:textId="77777777" w:rsidR="009457ED" w:rsidRPr="009457ED" w:rsidRDefault="009457ED" w:rsidP="009457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5E6E5752" w14:textId="77777777" w:rsidR="009457ED" w:rsidRPr="009457ED" w:rsidRDefault="009457ED" w:rsidP="009457ED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</w:t>
      </w:r>
    </w:p>
    <w:p w14:paraId="4A18D4E2" w14:textId="05C1AF09" w:rsidR="009457ED" w:rsidRPr="009457ED" w:rsidRDefault="009457ED" w:rsidP="009457ED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3" w:name="n12"/>
      <w:bookmarkEnd w:id="0"/>
      <w:bookmarkEnd w:id="3"/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«РЕЄСТРАЦІЯ ДЕКЛАРАЦІЇ ВІДПОВІДНОСТІ МАТЕРІАЛЬНО-ТЕХНІЧНОЇ БАЗИ СУБ’ЄКТІВ ГОСПОДАРЮВАННЯ ВИМОГАМ ЗАКОНОДАВСТВА У СФЕРІ ПОЖЕЖНОЇ БЕЗПЕКИ»</w:t>
      </w:r>
    </w:p>
    <w:p w14:paraId="16CEEFD0" w14:textId="3D8EDF6E" w:rsidR="009457ED" w:rsidRDefault="009457ED" w:rsidP="009457ED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</w:t>
      </w:r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; </w:t>
      </w:r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00162</w:t>
      </w:r>
    </w:p>
    <w:p w14:paraId="4F436150" w14:textId="77777777" w:rsidR="009457ED" w:rsidRPr="009457ED" w:rsidRDefault="009457ED" w:rsidP="009457ED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4A8196D" w14:textId="0B77EF4A" w:rsidR="009457ED" w:rsidRDefault="009457ED" w:rsidP="009457ED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4" w:name="_Hlk162355852"/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ДЕРЖАВНА СЛУЖБА УКРАЇНИ З НАДЗВИЧАЙНИХ СИТУАЦІЙ</w:t>
      </w:r>
    </w:p>
    <w:p w14:paraId="007493BC" w14:textId="2C20E2C3" w:rsidR="009457ED" w:rsidRPr="009457ED" w:rsidRDefault="009457ED" w:rsidP="009457ED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7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 w:rsidRPr="009457E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bookmarkEnd w:id="4"/>
    <w:p w14:paraId="13544B45" w14:textId="77777777" w:rsidR="009457ED" w:rsidRPr="009457ED" w:rsidRDefault="009457ED" w:rsidP="009457E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57ED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23D863D8" w14:textId="77777777" w:rsidR="009457ED" w:rsidRPr="009457ED" w:rsidRDefault="009457ED" w:rsidP="00945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457ED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F7B2947" w14:textId="77777777" w:rsidR="009457ED" w:rsidRPr="009457ED" w:rsidRDefault="009457ED" w:rsidP="00945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9922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562"/>
        <w:gridCol w:w="2970"/>
        <w:gridCol w:w="6383"/>
        <w:gridCol w:w="7"/>
      </w:tblGrid>
      <w:tr w:rsidR="009457ED" w:rsidRPr="009457ED" w14:paraId="4946B8AA" w14:textId="77777777" w:rsidTr="00C2708D">
        <w:trPr>
          <w:gridAfter w:val="1"/>
          <w:wAfter w:w="7" w:type="dxa"/>
          <w:trHeight w:val="132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55C7" w14:textId="77777777" w:rsidR="009457ED" w:rsidRPr="009457ED" w:rsidRDefault="009457ED" w:rsidP="009457ED">
            <w:pPr>
              <w:spacing w:after="0" w:line="240" w:lineRule="auto"/>
              <w:ind w:right="31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  <w:bookmarkStart w:id="5" w:name="_Hlk162352559"/>
            <w:bookmarkEnd w:id="1"/>
            <w:r w:rsidRPr="0094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9457ED" w:rsidRPr="009457ED" w14:paraId="5AD36C99" w14:textId="77777777" w:rsidTr="00C2708D">
        <w:trPr>
          <w:gridAfter w:val="1"/>
          <w:wAfter w:w="7" w:type="dxa"/>
          <w:trHeight w:val="9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737E3" w14:textId="77777777" w:rsidR="009457ED" w:rsidRPr="009457ED" w:rsidRDefault="009457ED" w:rsidP="0094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7C90C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9312" w14:textId="77777777" w:rsidR="009457ED" w:rsidRPr="009457ED" w:rsidRDefault="009457ED" w:rsidP="009457E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45FEFED8" w14:textId="77777777" w:rsidR="009457ED" w:rsidRPr="009457ED" w:rsidRDefault="009457ED" w:rsidP="009457E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6" w:name="_heading=h.gjdgxs" w:colFirst="0" w:colLast="0"/>
            <w:bookmarkEnd w:id="6"/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62836E1F" w14:textId="77777777" w:rsidR="009457ED" w:rsidRPr="009457ED" w:rsidRDefault="009457ED" w:rsidP="009457E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67248A4E" w14:textId="77777777" w:rsidR="009457ED" w:rsidRPr="009457ED" w:rsidRDefault="009457ED" w:rsidP="009457E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7FDAB384" w14:textId="77777777" w:rsidR="009457ED" w:rsidRPr="009457ED" w:rsidRDefault="009457ED" w:rsidP="009457E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0425BF59" w14:textId="77777777" w:rsidR="009457ED" w:rsidRPr="009457ED" w:rsidRDefault="009457ED" w:rsidP="009457E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372A7E7E" w14:textId="77777777" w:rsidR="009457ED" w:rsidRPr="009457ED" w:rsidRDefault="009457ED" w:rsidP="009457E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74437459" w14:textId="77777777" w:rsidR="009457ED" w:rsidRPr="009457ED" w:rsidRDefault="009457ED" w:rsidP="009457E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254, с.Косівська Поляна, Рахівський район, Закарпатська область, 90621</w:t>
            </w:r>
          </w:p>
        </w:tc>
      </w:tr>
      <w:tr w:rsidR="009457ED" w:rsidRPr="009457ED" w14:paraId="5A2D5325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9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A0391" w14:textId="77777777" w:rsidR="009457ED" w:rsidRPr="009457ED" w:rsidRDefault="009457ED" w:rsidP="0094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7D7A6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CC74" w14:textId="77777777" w:rsidR="009457ED" w:rsidRPr="009457ED" w:rsidRDefault="009457ED" w:rsidP="009457E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7D584D1D" w14:textId="77777777" w:rsidR="009457ED" w:rsidRPr="009457ED" w:rsidRDefault="009457ED" w:rsidP="009457E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3F933C9C" w14:textId="77777777" w:rsidR="009457ED" w:rsidRPr="009457ED" w:rsidRDefault="009457ED" w:rsidP="009457E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0E88F5E1" w14:textId="77777777" w:rsidR="009457ED" w:rsidRPr="009457ED" w:rsidRDefault="009457ED" w:rsidP="009457E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374D7DF9" w14:textId="77777777" w:rsidR="009457ED" w:rsidRPr="009457ED" w:rsidRDefault="009457ED" w:rsidP="009457E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32E68D01" w14:textId="77777777" w:rsidR="009457ED" w:rsidRPr="009457ED" w:rsidRDefault="009457ED" w:rsidP="009457E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51BC2725" w14:textId="77777777" w:rsidR="009457ED" w:rsidRPr="009457ED" w:rsidRDefault="009457ED" w:rsidP="009457E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3A3690BB" w14:textId="77777777" w:rsidR="009457ED" w:rsidRPr="009457ED" w:rsidRDefault="009457ED" w:rsidP="009457E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територіального підрозділу с. Верхнє Водяне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5A5B2B0D" w14:textId="77777777" w:rsidR="009457ED" w:rsidRPr="009457ED" w:rsidRDefault="009457ED" w:rsidP="009457E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09:00 – 17:00 </w:t>
            </w:r>
          </w:p>
          <w:p w14:paraId="768F78BF" w14:textId="77777777" w:rsidR="009457ED" w:rsidRPr="009457ED" w:rsidRDefault="009457ED" w:rsidP="009457E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  <w:p w14:paraId="79182E38" w14:textId="77777777" w:rsidR="009457ED" w:rsidRPr="009457ED" w:rsidRDefault="009457ED" w:rsidP="009457E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2FB21DD8" w14:textId="77777777" w:rsidR="009457ED" w:rsidRPr="009457ED" w:rsidRDefault="009457ED" w:rsidP="009457E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Понеділок –п’ятниця– 08:00 – 17:00 </w:t>
            </w:r>
          </w:p>
          <w:p w14:paraId="5F2FB8EA" w14:textId="77777777" w:rsidR="009457ED" w:rsidRPr="009457ED" w:rsidRDefault="009457ED" w:rsidP="009457E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Обідня перерва 12:00-13:00 </w:t>
            </w:r>
          </w:p>
          <w:p w14:paraId="44D5D3DB" w14:textId="77777777" w:rsidR="009457ED" w:rsidRPr="009457ED" w:rsidRDefault="009457ED" w:rsidP="009457ED">
            <w:pPr>
              <w:spacing w:after="0" w:line="240" w:lineRule="auto"/>
              <w:ind w:right="31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9457ED" w:rsidRPr="009457ED" w14:paraId="096A3C77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9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BA370" w14:textId="77777777" w:rsidR="009457ED" w:rsidRPr="009457ED" w:rsidRDefault="009457ED" w:rsidP="0094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9AFDD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9457ED" w:rsidRPr="009457ED" w14:paraId="5D26C27F" w14:textId="77777777" w:rsidTr="00C2708D">
              <w:tc>
                <w:tcPr>
                  <w:tcW w:w="2775" w:type="dxa"/>
                </w:tcPr>
                <w:p w14:paraId="547CA99E" w14:textId="77777777" w:rsidR="009457ED" w:rsidRPr="009457ED" w:rsidRDefault="009457ED" w:rsidP="009457E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</w:tcPr>
                <w:p w14:paraId="4D8407A9" w14:textId="77777777" w:rsidR="009457ED" w:rsidRPr="009457ED" w:rsidRDefault="009457ED" w:rsidP="009457E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9457ED" w:rsidRPr="009457ED" w14:paraId="5528A08D" w14:textId="77777777" w:rsidTr="00C2708D">
              <w:tc>
                <w:tcPr>
                  <w:tcW w:w="2775" w:type="dxa"/>
                </w:tcPr>
                <w:p w14:paraId="330075C1" w14:textId="77777777" w:rsidR="009457ED" w:rsidRPr="009457ED" w:rsidRDefault="009457ED" w:rsidP="009457E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</w:tcPr>
                <w:p w14:paraId="33B22B01" w14:textId="77777777" w:rsidR="009457ED" w:rsidRPr="009457ED" w:rsidRDefault="009457ED" w:rsidP="009457E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9457ED" w:rsidRPr="009457ED" w14:paraId="1F929B45" w14:textId="77777777" w:rsidTr="00C2708D">
              <w:tc>
                <w:tcPr>
                  <w:tcW w:w="2775" w:type="dxa"/>
                </w:tcPr>
                <w:p w14:paraId="12A41D3D" w14:textId="77777777" w:rsidR="009457ED" w:rsidRPr="009457ED" w:rsidRDefault="009457ED" w:rsidP="009457E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</w:tcPr>
                <w:p w14:paraId="3D0262BC" w14:textId="77777777" w:rsidR="009457ED" w:rsidRPr="009457ED" w:rsidRDefault="009457ED" w:rsidP="009457E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565B58CB" w14:textId="77777777" w:rsidR="009457ED" w:rsidRPr="009457ED" w:rsidRDefault="009457ED" w:rsidP="009457ED">
            <w:pPr>
              <w:spacing w:after="0" w:line="240" w:lineRule="auto"/>
              <w:ind w:right="31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</w:p>
        </w:tc>
      </w:tr>
      <w:bookmarkEnd w:id="2"/>
      <w:bookmarkEnd w:id="5"/>
      <w:tr w:rsidR="009457ED" w:rsidRPr="009457ED" w14:paraId="1480714A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9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571B" w14:textId="77777777" w:rsidR="009457ED" w:rsidRPr="009457ED" w:rsidRDefault="009457ED" w:rsidP="0094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57ED" w:rsidRPr="009457ED" w14:paraId="39F3A994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942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EC7E" w14:textId="77777777" w:rsidR="009457ED" w:rsidRPr="009457ED" w:rsidRDefault="009457ED" w:rsidP="0094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51A0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3546" w14:textId="01C55262" w:rsidR="009457ED" w:rsidRPr="009457ED" w:rsidRDefault="009457ED" w:rsidP="009457ED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uk-UA"/>
              </w:rPr>
            </w:pPr>
            <w:r w:rsidRPr="009457ED"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>Кодекс цивільного захисту України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>, стаття 57</w:t>
            </w:r>
          </w:p>
        </w:tc>
      </w:tr>
      <w:tr w:rsidR="009457ED" w:rsidRPr="009457ED" w14:paraId="3FDEF86C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8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62DD" w14:textId="77777777" w:rsidR="009457ED" w:rsidRPr="009457ED" w:rsidRDefault="009457ED" w:rsidP="0094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98CB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B845" w14:textId="4670AEF5" w:rsidR="009457ED" w:rsidRPr="009457ED" w:rsidRDefault="009457ED" w:rsidP="009457ED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 xml:space="preserve">Постанова Кабінету Міністрів України від 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>05.06.2013 № 440 «</w:t>
            </w:r>
            <w:r w:rsidRPr="009457ED"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>Про затвердження Порядку подання і реєстрації декларації відповідності матеріально-технічної бази суб’єкта господарювання вимогам законодавства з питань пожежної безпеки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>»</w:t>
            </w:r>
          </w:p>
        </w:tc>
      </w:tr>
      <w:tr w:rsidR="009457ED" w:rsidRPr="009457ED" w14:paraId="20C6D6ED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4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1A67" w14:textId="77777777" w:rsidR="009457ED" w:rsidRPr="009457ED" w:rsidRDefault="009457ED" w:rsidP="0094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D316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BB86" w14:textId="77777777" w:rsidR="009457ED" w:rsidRPr="009457ED" w:rsidRDefault="009457ED" w:rsidP="009457ED">
            <w:pPr>
              <w:tabs>
                <w:tab w:val="left" w:pos="0"/>
              </w:tabs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  <w:lang w:eastAsia="uk-UA"/>
              </w:rPr>
            </w:pPr>
          </w:p>
        </w:tc>
      </w:tr>
      <w:tr w:rsidR="009457ED" w:rsidRPr="009457ED" w14:paraId="5A8A44EC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0145F" w14:textId="024F7D71" w:rsidR="009457ED" w:rsidRPr="009457ED" w:rsidRDefault="009457ED" w:rsidP="0094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Умови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одержання</w:t>
            </w:r>
            <w:r w:rsidRPr="0094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адміністративної послуги</w:t>
            </w:r>
          </w:p>
        </w:tc>
      </w:tr>
      <w:tr w:rsidR="009457ED" w:rsidRPr="009457ED" w14:paraId="3631ACA4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E55C" w14:textId="77777777" w:rsidR="009457ED" w:rsidRPr="009457ED" w:rsidRDefault="009457ED" w:rsidP="00945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A2D0" w14:textId="77777777" w:rsidR="009457ED" w:rsidRPr="009457ED" w:rsidRDefault="009457ED" w:rsidP="009457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B55E" w14:textId="08663034" w:rsidR="009457ED" w:rsidRPr="009457ED" w:rsidRDefault="009457ED" w:rsidP="009457ED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Початок роботи новоутворених підприємств, початок використання суб’єктом господарювання об’єктів нерухомості (будівель, споруд, приміщень або їх частин)</w:t>
            </w:r>
          </w:p>
        </w:tc>
      </w:tr>
      <w:tr w:rsidR="009457ED" w:rsidRPr="009457ED" w14:paraId="03385800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F316" w14:textId="77777777" w:rsidR="009457ED" w:rsidRPr="009457ED" w:rsidRDefault="009457ED" w:rsidP="0094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4EDD" w14:textId="0FE72B32" w:rsidR="009457ED" w:rsidRPr="009457ED" w:rsidRDefault="009457ED" w:rsidP="009457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4B6E" w14:textId="77777777" w:rsidR="009457ED" w:rsidRPr="009457ED" w:rsidRDefault="009457ED" w:rsidP="009457ED">
            <w:pPr>
              <w:keepNext/>
              <w:spacing w:after="0" w:line="240" w:lineRule="auto"/>
              <w:ind w:righ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Два примірники заповненої декларації відповідності матеріально-технічної бази суб’єкта господарювання вимогам законодавства з питань пожежної безпеки за встановленою формою;</w:t>
            </w:r>
          </w:p>
          <w:p w14:paraId="292172A8" w14:textId="3CAA99BF" w:rsidR="009457ED" w:rsidRPr="009457ED" w:rsidRDefault="009457ED" w:rsidP="009457ED">
            <w:pPr>
              <w:keepNext/>
              <w:spacing w:after="0" w:line="240" w:lineRule="auto"/>
              <w:ind w:righ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Для суб'єкта господарювання з високим ступенем прийнятного ризику від провадження господарської діяльності разом з заповненою декларацією подається позитивний висновок за результатами оцінки (експертизи) протипожежного стану підприємства, об'єкта чи приміщення.</w:t>
            </w:r>
          </w:p>
        </w:tc>
      </w:tr>
      <w:tr w:rsidR="009457ED" w:rsidRPr="009457ED" w14:paraId="550D578C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979F" w14:textId="77777777" w:rsidR="009457ED" w:rsidRPr="009457ED" w:rsidRDefault="009457ED" w:rsidP="0094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7B45" w14:textId="551E2A42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BBA4" w14:textId="5664850D" w:rsidR="009457ED" w:rsidRPr="009457ED" w:rsidRDefault="009457ED" w:rsidP="009457ED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Декларація заповнюється суб’єктом господарювання і подається ним або надсилається рекомендованим листом за місцем розташування об'єкта (об’єктів) нерухомості до адміністратора центру надання адміністративних послуг.</w:t>
            </w:r>
          </w:p>
        </w:tc>
      </w:tr>
      <w:tr w:rsidR="009457ED" w:rsidRPr="009457ED" w14:paraId="0C752012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6EF2" w14:textId="77777777" w:rsidR="009457ED" w:rsidRPr="009457ED" w:rsidRDefault="009457ED" w:rsidP="0094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38FF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4483" w14:textId="66D8A053" w:rsidR="009457ED" w:rsidRPr="009457ED" w:rsidRDefault="009457ED" w:rsidP="009457ED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Безоплатно</w:t>
            </w:r>
          </w:p>
        </w:tc>
      </w:tr>
      <w:tr w:rsidR="009457ED" w:rsidRPr="009457ED" w14:paraId="1808D2DC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1B26" w14:textId="77777777" w:rsidR="009457ED" w:rsidRPr="009457ED" w:rsidRDefault="009457ED" w:rsidP="0094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34A7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DF2F" w14:textId="690490AB" w:rsidR="009457ED" w:rsidRPr="009457ED" w:rsidRDefault="009457ED" w:rsidP="009457ED">
            <w:pPr>
              <w:shd w:val="clear" w:color="auto" w:fill="FFFFFF"/>
              <w:spacing w:after="15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робочих днів</w:t>
            </w:r>
          </w:p>
        </w:tc>
      </w:tr>
      <w:tr w:rsidR="009457ED" w:rsidRPr="009457ED" w14:paraId="709C640C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1206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2A53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8A31" w14:textId="11D1F21E" w:rsidR="009457ED" w:rsidRPr="009457ED" w:rsidRDefault="009457ED" w:rsidP="009457ED">
            <w:pPr>
              <w:tabs>
                <w:tab w:val="left" w:pos="1565"/>
              </w:tabs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Декларацію подано чи оформлено з порушенням вимог, визначених постановою Кабінету Міністрів України від 5 червня 2013 р. № 440 «Про затвердження Порядку подання і реєстрації декларації відповідності матеріально- технічної бази суб'єкта господарювання вимогам законодавства з питань пожежної безпеки»</w:t>
            </w:r>
          </w:p>
        </w:tc>
      </w:tr>
      <w:tr w:rsidR="009457ED" w:rsidRPr="009457ED" w14:paraId="35FA3B4A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0FEE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E2C6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08F0" w14:textId="77777777" w:rsidR="009457ED" w:rsidRPr="009457ED" w:rsidRDefault="009457ED" w:rsidP="009457ED">
            <w:pPr>
              <w:tabs>
                <w:tab w:val="left" w:pos="358"/>
                <w:tab w:val="left" w:pos="449"/>
              </w:tabs>
              <w:spacing w:after="0" w:line="240" w:lineRule="auto"/>
              <w:ind w:right="31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Реєстрація декларації відповідності матеріально-технічної бази суб'єкта господарювання вимогам законодавства з питань пожежної безпеки.</w:t>
            </w:r>
          </w:p>
          <w:p w14:paraId="1D0A7A15" w14:textId="6401C29E" w:rsidR="009457ED" w:rsidRPr="009457ED" w:rsidRDefault="009457ED" w:rsidP="009457ED">
            <w:pPr>
              <w:tabs>
                <w:tab w:val="left" w:pos="358"/>
                <w:tab w:val="left" w:pos="449"/>
              </w:tabs>
              <w:spacing w:after="0" w:line="240" w:lineRule="auto"/>
              <w:ind w:right="31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Декларація реєструється територіальним органом ДСНС.</w:t>
            </w:r>
          </w:p>
        </w:tc>
      </w:tr>
      <w:tr w:rsidR="009457ED" w:rsidRPr="009457ED" w14:paraId="4B4024CB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608B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AC75" w14:textId="77777777" w:rsidR="009457ED" w:rsidRPr="009457ED" w:rsidRDefault="009457ED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D29C" w14:textId="4C2EFADB" w:rsidR="009457ED" w:rsidRPr="009457ED" w:rsidRDefault="009457ED" w:rsidP="009457ED">
            <w:pPr>
              <w:spacing w:after="0" w:line="240" w:lineRule="auto"/>
              <w:ind w:righ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Особисто або рекомендованим листом за місцем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розташування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об'єкта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нерухомості.</w:t>
            </w:r>
          </w:p>
          <w:p w14:paraId="697F1471" w14:textId="0B4FFE7F" w:rsidR="009457ED" w:rsidRPr="009457ED" w:rsidRDefault="009457ED" w:rsidP="009457ED">
            <w:pPr>
              <w:spacing w:after="0" w:line="240" w:lineRule="auto"/>
              <w:ind w:righ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Перший примірник декларації зберігається у територіальному органі ДСНС, другий примірник передається державним адміністратором суб’єкту господарювання не пізніше наступного робочого дня після реєстрації з відміткою про 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номер реєстрації декларації.</w:t>
            </w:r>
          </w:p>
        </w:tc>
      </w:tr>
      <w:tr w:rsidR="00EA27FB" w:rsidRPr="009457ED" w14:paraId="60CC0116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5160" w14:textId="369C3B90" w:rsidR="00EA27FB" w:rsidRPr="009457ED" w:rsidRDefault="00EA27FB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8C92" w14:textId="47F1195E" w:rsidR="00EA27FB" w:rsidRPr="009457ED" w:rsidRDefault="00EA27FB" w:rsidP="0094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7575" w14:textId="77777777" w:rsidR="00EA27FB" w:rsidRPr="009457ED" w:rsidRDefault="00EA27FB" w:rsidP="009457ED">
            <w:pPr>
              <w:spacing w:after="0" w:line="240" w:lineRule="auto"/>
              <w:ind w:righ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76D04F3E" w14:textId="77777777" w:rsidR="009457ED" w:rsidRPr="009457ED" w:rsidRDefault="009457ED" w:rsidP="009457ED">
      <w:pPr>
        <w:spacing w:after="0" w:line="240" w:lineRule="auto"/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  <w:lang w:eastAsia="uk-UA"/>
        </w:rPr>
      </w:pPr>
    </w:p>
    <w:p w14:paraId="307CF303" w14:textId="77777777" w:rsidR="009457ED" w:rsidRPr="009457ED" w:rsidRDefault="009457ED" w:rsidP="009457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  <w:lang w:eastAsia="uk-UA"/>
        </w:rPr>
      </w:pPr>
    </w:p>
    <w:p w14:paraId="489E0939" w14:textId="5CAC899C" w:rsidR="009457ED" w:rsidRDefault="009457ED">
      <w:r>
        <w:br w:type="page"/>
      </w:r>
    </w:p>
    <w:p w14:paraId="014F1632" w14:textId="77777777" w:rsidR="00236ADE" w:rsidRPr="00236ADE" w:rsidRDefault="00236ADE" w:rsidP="00236AD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6A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521323E0" w14:textId="3102CE78" w:rsidR="00236ADE" w:rsidRPr="00236ADE" w:rsidRDefault="00236ADE" w:rsidP="00236AD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6A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</w:p>
    <w:p w14:paraId="43542C8E" w14:textId="77777777" w:rsidR="00236ADE" w:rsidRPr="00236ADE" w:rsidRDefault="00236ADE" w:rsidP="00236ADE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6A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0F3E2346" w14:textId="77777777" w:rsidR="00236ADE" w:rsidRPr="00236ADE" w:rsidRDefault="00236ADE" w:rsidP="00236ADE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6A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№65</w:t>
      </w:r>
    </w:p>
    <w:p w14:paraId="218D60BB" w14:textId="77777777" w:rsidR="00EA27FB" w:rsidRPr="00623541" w:rsidRDefault="00EA27FB" w:rsidP="00EA27FB">
      <w:pPr>
        <w:spacing w:after="0" w:line="240" w:lineRule="auto"/>
        <w:ind w:left="6237" w:right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C4A1A7" w14:textId="77777777" w:rsidR="00EA27FB" w:rsidRPr="00EA27FB" w:rsidRDefault="00EA27FB" w:rsidP="00EA2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  <w:r w:rsidRPr="00EA2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ТЕХНОЛОГІЧНА КАРТКА</w:t>
      </w:r>
    </w:p>
    <w:p w14:paraId="5D7A5497" w14:textId="1D634169" w:rsidR="00EA27FB" w:rsidRPr="00EA27FB" w:rsidRDefault="00EA27FB" w:rsidP="00EA27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  <w:r w:rsidRPr="00EA2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адміністративної послуги</w:t>
      </w:r>
    </w:p>
    <w:p w14:paraId="6228044E" w14:textId="2D45C63F" w:rsidR="00AD7264" w:rsidRDefault="00EA27FB" w:rsidP="00EA27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27FB">
        <w:rPr>
          <w:rFonts w:ascii="Times New Roman" w:eastAsia="Calibri" w:hAnsi="Times New Roman" w:cs="Times New Roman"/>
          <w:b/>
          <w:sz w:val="24"/>
          <w:szCs w:val="24"/>
        </w:rPr>
        <w:t>Реєстрація декларації відповідності матеріально-технічної бази суб’єктів господарювання вимогам законодавства у сфері пожежної безпеки</w:t>
      </w:r>
    </w:p>
    <w:tbl>
      <w:tblPr>
        <w:tblOverlap w:val="never"/>
        <w:tblW w:w="99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4"/>
        <w:gridCol w:w="2250"/>
        <w:gridCol w:w="1980"/>
        <w:gridCol w:w="1896"/>
      </w:tblGrid>
      <w:tr w:rsidR="00EA27FB" w:rsidRPr="002146AE" w14:paraId="3F46B46B" w14:textId="77777777" w:rsidTr="00EA27FB">
        <w:trPr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2E7BD" w14:textId="77777777" w:rsidR="00EA27FB" w:rsidRPr="002146AE" w:rsidRDefault="00EA27F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2146A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13060" w14:textId="04D17658" w:rsidR="00EA27FB" w:rsidRPr="002146AE" w:rsidRDefault="00EA27F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E9B03D" w14:textId="5E312141" w:rsidR="00EA27FB" w:rsidRPr="002146AE" w:rsidRDefault="00EA27F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труктурн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ий 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підрозділ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D413" w14:textId="77777777" w:rsidR="00EA27FB" w:rsidRPr="002146AE" w:rsidRDefault="00EA27F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троки виконання етапів (дії, рішення)</w:t>
            </w:r>
          </w:p>
        </w:tc>
      </w:tr>
      <w:tr w:rsidR="00EA27FB" w:rsidRPr="00DE29C6" w14:paraId="2DB145DA" w14:textId="77777777" w:rsidTr="00EA27FB">
        <w:trPr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83837" w14:textId="128B45A7" w:rsidR="00EA27FB" w:rsidRPr="00EA27FB" w:rsidRDefault="00EA27FB" w:rsidP="00EA27FB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1.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Прийом і перевірка повноти комплекту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документів,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п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овідомлення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суб’єкта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господарювання/ уповноваженої особи про орієнтовний термін виконання.</w:t>
            </w:r>
          </w:p>
          <w:p w14:paraId="6C7F7B71" w14:textId="164B75DB" w:rsidR="00EA27FB" w:rsidRPr="00DE29C6" w:rsidRDefault="00EA27FB" w:rsidP="00EA27FB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sz w:val="24"/>
                <w:szCs w:val="24"/>
              </w:rPr>
            </w:pP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Передача комплекту документів до Головного управління ДСНС України у Закарпатській області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AF8706" w14:textId="1D502FE3" w:rsidR="00EA27FB" w:rsidRPr="00DE29C6" w:rsidRDefault="00EA27F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ЦНАП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DBDD73" w14:textId="77777777" w:rsidR="00EA27FB" w:rsidRPr="00DE29C6" w:rsidRDefault="00EA27F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70C1" w14:textId="1A39EB71" w:rsidR="00EA27FB" w:rsidRPr="00DE29C6" w:rsidRDefault="00EA27F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Протягом одного робочого дня</w:t>
            </w:r>
          </w:p>
        </w:tc>
      </w:tr>
      <w:tr w:rsidR="00EA27FB" w:rsidRPr="00DE29C6" w14:paraId="6365C766" w14:textId="77777777" w:rsidTr="00EA27FB">
        <w:trPr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26458" w14:textId="4C9B8C7C" w:rsidR="00EA27FB" w:rsidRPr="00EA27FB" w:rsidRDefault="00EA27FB" w:rsidP="00EA27FB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2.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Попередній розгляд декларації, перевірка поданого пакету документів.</w:t>
            </w:r>
          </w:p>
          <w:p w14:paraId="3D5EBD92" w14:textId="29DB67EC" w:rsidR="00EA27FB" w:rsidRPr="00DE29C6" w:rsidRDefault="00EA27FB" w:rsidP="00EA27FB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Розгляд декларації відповідності матеріально-технічної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бази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суб'єкта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господарювання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вимогам законодавства з питань пожежної безпеки поданої через Центр надання адміністративних послуг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B4C6C" w14:textId="1163A465" w:rsidR="00EA27FB" w:rsidRPr="00DE29C6" w:rsidRDefault="00EA27FB" w:rsidP="00EA27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A27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Спеціаліст відділу пожежної безпеки управління запобігання надзвичайним ситуаціям ГУ ДСНС України у Закарпатській області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FC8E4" w14:textId="36A66419" w:rsidR="00EA27FB" w:rsidRPr="00DE29C6" w:rsidRDefault="00EA27FB" w:rsidP="00EA27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A27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пожежної безпеки управління запобігання надзвичайним ситуаціям ГУ ДСНС України у Закарпатській області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A9DD5" w14:textId="285AEFC5" w:rsidR="00EA27FB" w:rsidRPr="00DE29C6" w:rsidRDefault="00EA27FB" w:rsidP="00EA27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A27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Протягом одного робочого дня</w:t>
            </w:r>
          </w:p>
        </w:tc>
      </w:tr>
      <w:tr w:rsidR="00EA27FB" w:rsidRPr="00DE29C6" w14:paraId="3002F901" w14:textId="77777777" w:rsidTr="00EA27FB">
        <w:trPr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09AAAD" w14:textId="651AEDC3" w:rsidR="00EA27FB" w:rsidRPr="00EA27FB" w:rsidRDefault="00EA27FB" w:rsidP="00EA27FB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3.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Підготовка листа із зауваженнями на адресу Центру надання адміністративних послуг/ реєстрація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декларації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відповідності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матеріально-технічної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бази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суб'єкта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господарюванн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я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вимогам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законодавства з питань пожежної безпеки</w:t>
            </w:r>
          </w:p>
          <w:p w14:paraId="173125C3" w14:textId="3A38C7A6" w:rsidR="00EA27FB" w:rsidRPr="00DE29C6" w:rsidRDefault="00EA27FB" w:rsidP="00EA27FB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Передача листа із зауваженнями /зареєстрованої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декларації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EA27FB">
              <w:rPr>
                <w:color w:val="000000"/>
                <w:sz w:val="24"/>
                <w:szCs w:val="24"/>
                <w:lang w:eastAsia="uk-UA" w:bidi="uk-UA"/>
              </w:rPr>
              <w:t>адміністратору ЦНАП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25872" w14:textId="30175A6B" w:rsidR="00EA27FB" w:rsidRPr="00DE29C6" w:rsidRDefault="00EA27FB" w:rsidP="00EA27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A27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Спеціаліст відділу пожежної безпеки управління запобігання надзвичайним ситуаціям ГУ ДСНС України у Закарпатській області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87E681" w14:textId="0AF482BB" w:rsidR="00EA27FB" w:rsidRPr="00DE29C6" w:rsidRDefault="00EA27FB" w:rsidP="00EA27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A27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пожежної безпеки управління запобігання надзвичайним ситуаціям ГУ ДСНС України у Закарпатській області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BB94" w14:textId="14194F73" w:rsidR="00EA27FB" w:rsidRPr="00DE29C6" w:rsidRDefault="00EA27FB" w:rsidP="00EA27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A27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Протягом двох робочих днів</w:t>
            </w:r>
          </w:p>
        </w:tc>
      </w:tr>
    </w:tbl>
    <w:p w14:paraId="2D8143C6" w14:textId="77777777" w:rsidR="00EA27FB" w:rsidRPr="00EA27FB" w:rsidRDefault="00EA27FB" w:rsidP="00EA27FB">
      <w:pPr>
        <w:jc w:val="center"/>
        <w:rPr>
          <w:b/>
          <w:sz w:val="20"/>
          <w:szCs w:val="20"/>
        </w:rPr>
      </w:pPr>
    </w:p>
    <w:sectPr w:rsidR="00EA27FB" w:rsidRPr="00EA27FB" w:rsidSect="00740665">
      <w:headerReference w:type="even" r:id="rId7"/>
      <w:headerReference w:type="default" r:id="rId8"/>
      <w:pgSz w:w="11906" w:h="16838"/>
      <w:pgMar w:top="851" w:right="1134" w:bottom="851" w:left="1134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46C90" w14:textId="77777777" w:rsidR="00526868" w:rsidRDefault="00526868">
      <w:pPr>
        <w:spacing w:after="0" w:line="240" w:lineRule="auto"/>
      </w:pPr>
      <w:r>
        <w:separator/>
      </w:r>
    </w:p>
  </w:endnote>
  <w:endnote w:type="continuationSeparator" w:id="0">
    <w:p w14:paraId="4641A1A4" w14:textId="77777777" w:rsidR="00526868" w:rsidRDefault="0052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9A1DB" w14:textId="77777777" w:rsidR="00526868" w:rsidRDefault="00526868">
      <w:pPr>
        <w:spacing w:after="0" w:line="240" w:lineRule="auto"/>
      </w:pPr>
      <w:r>
        <w:separator/>
      </w:r>
    </w:p>
  </w:footnote>
  <w:footnote w:type="continuationSeparator" w:id="0">
    <w:p w14:paraId="2040A5B8" w14:textId="77777777" w:rsidR="00526868" w:rsidRDefault="00526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588886482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44838CBC" w14:textId="77777777" w:rsidR="00683C83" w:rsidRDefault="009457ED" w:rsidP="00DE667D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05BAEF8D" w14:textId="77777777" w:rsidR="00683C83" w:rsidRDefault="005268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  <w:rFonts w:ascii="Times New Roman" w:hAnsi="Times New Roman" w:cs="Times New Roman"/>
        <w:sz w:val="28"/>
        <w:szCs w:val="28"/>
      </w:rPr>
      <w:id w:val="-1542132320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50DCFBC8" w14:textId="77777777" w:rsidR="00683C83" w:rsidRPr="00683C83" w:rsidRDefault="009457ED" w:rsidP="00DE667D">
        <w:pPr>
          <w:pStyle w:val="a3"/>
          <w:framePr w:wrap="none" w:vAnchor="text" w:hAnchor="margin" w:xAlign="center" w:y="1"/>
          <w:rPr>
            <w:rStyle w:val="a5"/>
            <w:rFonts w:ascii="Times New Roman" w:hAnsi="Times New Roman" w:cs="Times New Roman"/>
            <w:sz w:val="28"/>
            <w:szCs w:val="28"/>
          </w:rPr>
        </w:pPr>
        <w:r w:rsidRPr="00683C83">
          <w:rPr>
            <w:rStyle w:val="a5"/>
            <w:rFonts w:ascii="Times New Roman" w:hAnsi="Times New Roman" w:cs="Times New Roman"/>
            <w:sz w:val="28"/>
            <w:szCs w:val="28"/>
          </w:rPr>
          <w:fldChar w:fldCharType="begin"/>
        </w:r>
        <w:r w:rsidRPr="00683C83">
          <w:rPr>
            <w:rStyle w:val="a5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683C83">
          <w:rPr>
            <w:rStyle w:val="a5"/>
            <w:rFonts w:ascii="Times New Roman" w:hAnsi="Times New Roman" w:cs="Times New Roman"/>
            <w:sz w:val="28"/>
            <w:szCs w:val="28"/>
          </w:rPr>
          <w:fldChar w:fldCharType="separate"/>
        </w:r>
        <w:r w:rsidRPr="00683C83">
          <w:rPr>
            <w:rStyle w:val="a5"/>
            <w:rFonts w:ascii="Times New Roman" w:hAnsi="Times New Roman" w:cs="Times New Roman"/>
            <w:noProof/>
            <w:sz w:val="28"/>
            <w:szCs w:val="28"/>
          </w:rPr>
          <w:t>2</w:t>
        </w:r>
        <w:r w:rsidRPr="00683C83">
          <w:rPr>
            <w:rStyle w:val="a5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8B41294" w14:textId="77777777" w:rsidR="00683C83" w:rsidRPr="00683C83" w:rsidRDefault="00526868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B93"/>
    <w:multiLevelType w:val="hybridMultilevel"/>
    <w:tmpl w:val="8EBAE9B4"/>
    <w:lvl w:ilvl="0" w:tplc="4D7E5A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C9B255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C3"/>
    <w:rsid w:val="00236ADE"/>
    <w:rsid w:val="002546A8"/>
    <w:rsid w:val="00526868"/>
    <w:rsid w:val="009457ED"/>
    <w:rsid w:val="00AD7264"/>
    <w:rsid w:val="00D306C3"/>
    <w:rsid w:val="00E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6076"/>
  <w15:chartTrackingRefBased/>
  <w15:docId w15:val="{B1FE7104-D602-47E1-9C2B-0949AB06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5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9457ED"/>
  </w:style>
  <w:style w:type="character" w:styleId="a5">
    <w:name w:val="page number"/>
    <w:basedOn w:val="a0"/>
    <w:uiPriority w:val="99"/>
    <w:semiHidden/>
    <w:unhideWhenUsed/>
    <w:rsid w:val="009457ED"/>
  </w:style>
  <w:style w:type="character" w:customStyle="1" w:styleId="Other">
    <w:name w:val="Other_"/>
    <w:basedOn w:val="a0"/>
    <w:link w:val="Other0"/>
    <w:rsid w:val="00EA27F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EA27F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4238</Words>
  <Characters>2416</Characters>
  <Application>Microsoft Office Word</Application>
  <DocSecurity>0</DocSecurity>
  <Lines>20</Lines>
  <Paragraphs>13</Paragraphs>
  <ScaleCrop>false</ScaleCrop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4</cp:revision>
  <dcterms:created xsi:type="dcterms:W3CDTF">2024-03-26T12:46:00Z</dcterms:created>
  <dcterms:modified xsi:type="dcterms:W3CDTF">2024-04-20T12:07:00Z</dcterms:modified>
</cp:coreProperties>
</file>