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4317" w14:textId="77777777" w:rsidR="00FF3C57" w:rsidRPr="00FF3C57" w:rsidRDefault="00FF3C57" w:rsidP="00FF3C57">
      <w:pPr>
        <w:suppressAutoHyphens w:val="0"/>
        <w:ind w:left="6210"/>
        <w:rPr>
          <w:sz w:val="28"/>
          <w:szCs w:val="28"/>
          <w:lang w:eastAsia="uk-UA"/>
        </w:rPr>
      </w:pPr>
      <w:r w:rsidRPr="00FF3C57">
        <w:rPr>
          <w:sz w:val="28"/>
          <w:szCs w:val="28"/>
          <w:lang w:eastAsia="uk-UA"/>
        </w:rPr>
        <w:t>ПОГОДЖЕНО</w:t>
      </w:r>
    </w:p>
    <w:p w14:paraId="4FBFA1B2" w14:textId="7E17EBFF" w:rsidR="00FF3C57" w:rsidRPr="00FF3C57" w:rsidRDefault="00FF3C57" w:rsidP="00FF3C57">
      <w:pPr>
        <w:suppressAutoHyphens w:val="0"/>
        <w:ind w:left="6210"/>
        <w:rPr>
          <w:sz w:val="28"/>
          <w:szCs w:val="28"/>
          <w:lang w:eastAsia="uk-UA"/>
        </w:rPr>
      </w:pPr>
      <w:r w:rsidRPr="00FF3C57">
        <w:rPr>
          <w:sz w:val="28"/>
          <w:szCs w:val="28"/>
          <w:lang w:eastAsia="uk-UA"/>
        </w:rPr>
        <w:t xml:space="preserve">Додаток </w:t>
      </w:r>
      <w:r>
        <w:rPr>
          <w:sz w:val="28"/>
          <w:szCs w:val="28"/>
          <w:lang w:eastAsia="uk-UA"/>
        </w:rPr>
        <w:t>8</w:t>
      </w:r>
    </w:p>
    <w:p w14:paraId="05AB096D" w14:textId="77777777" w:rsidR="00FF3C57" w:rsidRPr="00FF3C57" w:rsidRDefault="00FF3C57" w:rsidP="00FF3C57">
      <w:pPr>
        <w:suppressAutoHyphens w:val="0"/>
        <w:ind w:left="6210"/>
        <w:rPr>
          <w:sz w:val="28"/>
          <w:szCs w:val="28"/>
          <w:lang w:eastAsia="uk-UA"/>
        </w:rPr>
      </w:pPr>
      <w:r w:rsidRPr="00FF3C57">
        <w:rPr>
          <w:sz w:val="28"/>
          <w:szCs w:val="28"/>
          <w:lang w:eastAsia="uk-UA"/>
        </w:rPr>
        <w:t xml:space="preserve">до рішення виконавчого комітету Великобичківської селищної ради  </w:t>
      </w:r>
    </w:p>
    <w:p w14:paraId="0D955352" w14:textId="77777777" w:rsidR="00FF3C57" w:rsidRPr="00FF3C57" w:rsidRDefault="00FF3C57" w:rsidP="00FF3C57">
      <w:pPr>
        <w:suppressAutoHyphens w:val="0"/>
        <w:ind w:left="6210"/>
        <w:rPr>
          <w:sz w:val="28"/>
          <w:szCs w:val="28"/>
          <w:lang w:eastAsia="uk-UA"/>
        </w:rPr>
      </w:pPr>
      <w:r w:rsidRPr="00FF3C57">
        <w:rPr>
          <w:sz w:val="28"/>
          <w:szCs w:val="28"/>
          <w:lang w:eastAsia="uk-UA"/>
        </w:rPr>
        <w:t>від 28.03.2024 р. №69</w:t>
      </w:r>
    </w:p>
    <w:p w14:paraId="21D4DA48" w14:textId="77777777" w:rsidR="0052031B" w:rsidRPr="002B2556" w:rsidRDefault="0052031B" w:rsidP="0052031B">
      <w:pPr>
        <w:jc w:val="center"/>
        <w:rPr>
          <w:b/>
        </w:rPr>
      </w:pPr>
    </w:p>
    <w:p w14:paraId="7DC6BDA4" w14:textId="77777777" w:rsidR="0052031B" w:rsidRPr="002B2556" w:rsidRDefault="0052031B" w:rsidP="0052031B">
      <w:pPr>
        <w:jc w:val="center"/>
        <w:rPr>
          <w:b/>
        </w:rPr>
      </w:pPr>
      <w:r w:rsidRPr="002B2556">
        <w:rPr>
          <w:b/>
        </w:rPr>
        <w:t xml:space="preserve"> ІНФОРМАЦІЙНА КАРТКА</w:t>
      </w:r>
    </w:p>
    <w:p w14:paraId="4C663ED7" w14:textId="77777777" w:rsidR="0052031B" w:rsidRPr="002B2556" w:rsidRDefault="0052031B" w:rsidP="0052031B">
      <w:pPr>
        <w:jc w:val="center"/>
        <w:rPr>
          <w:b/>
        </w:rPr>
      </w:pPr>
      <w:r w:rsidRPr="002B2556">
        <w:rPr>
          <w:b/>
        </w:rPr>
        <w:t>адміністративної послуги</w:t>
      </w:r>
    </w:p>
    <w:p w14:paraId="0985A2E3" w14:textId="4C8E1358" w:rsidR="0052031B" w:rsidRPr="002B2556" w:rsidRDefault="00FF3C57" w:rsidP="0052031B">
      <w:pPr>
        <w:jc w:val="center"/>
        <w:rPr>
          <w:rStyle w:val="rvts23"/>
          <w:b/>
        </w:rPr>
      </w:pPr>
      <w:r>
        <w:rPr>
          <w:rStyle w:val="rvts23"/>
          <w:b/>
        </w:rPr>
        <w:t>«</w:t>
      </w:r>
      <w:r w:rsidR="0052031B" w:rsidRPr="002B2556">
        <w:rPr>
          <w:rStyle w:val="rvts23"/>
          <w:b/>
        </w:rPr>
        <w:t>ВИДАЧА ДОВІДКИ ПРО ВЗЯТТЯ НА ОБЛІК ВНУТРІШНЬО ПЕРЕМІЩЕНОЇ ОСОБИ</w:t>
      </w:r>
      <w:r>
        <w:rPr>
          <w:rStyle w:val="rvts23"/>
          <w:b/>
        </w:rPr>
        <w:t>»</w:t>
      </w:r>
    </w:p>
    <w:p w14:paraId="6C9CE7EB" w14:textId="76DE1561" w:rsidR="00092B19" w:rsidRDefault="00092B19" w:rsidP="00092B19">
      <w:pPr>
        <w:suppressAutoHyphens w:val="0"/>
        <w:jc w:val="center"/>
        <w:rPr>
          <w:rFonts w:eastAsia="Calibri"/>
          <w:b/>
          <w:lang w:eastAsia="uk-UA"/>
        </w:rPr>
      </w:pPr>
    </w:p>
    <w:p w14:paraId="40E7128A" w14:textId="06D87BDB" w:rsidR="00C36992" w:rsidRPr="00092B19" w:rsidRDefault="00C36992" w:rsidP="00092B19">
      <w:pPr>
        <w:suppressAutoHyphens w:val="0"/>
        <w:jc w:val="center"/>
        <w:rPr>
          <w:rFonts w:eastAsia="Calibri"/>
          <w:b/>
          <w:lang w:eastAsia="uk-UA"/>
        </w:rPr>
      </w:pPr>
      <w:r>
        <w:rPr>
          <w:rFonts w:eastAsia="Calibri"/>
          <w:b/>
          <w:lang w:eastAsia="uk-UA"/>
        </w:rPr>
        <w:t>ЦЕНТР НАДАННЯ АДМІНІСТРАТИНВНИХ ПОСЛУГ ВИКОНАВЧОГО КОМІТЕТУ ВЕЛИКОБИЧКІВСЬКОЇ СЕЛИЩНОЇ РАДИ</w:t>
      </w:r>
    </w:p>
    <w:p w14:paraId="5A7A00EE" w14:textId="77777777" w:rsidR="0052031B" w:rsidRPr="002B2556" w:rsidRDefault="0052031B" w:rsidP="0052031B">
      <w:pPr>
        <w:jc w:val="center"/>
        <w:rPr>
          <w:b/>
        </w:rPr>
      </w:pPr>
      <w:r w:rsidRPr="002B2556">
        <w:rPr>
          <w:sz w:val="28"/>
          <w:szCs w:val="28"/>
          <w:lang w:eastAsia="uk-UA"/>
        </w:rPr>
        <w:t>____________________________________________________________________</w:t>
      </w:r>
    </w:p>
    <w:p w14:paraId="15828D4B" w14:textId="77777777" w:rsidR="0052031B" w:rsidRPr="002B2556" w:rsidRDefault="0052031B" w:rsidP="0052031B">
      <w:pPr>
        <w:jc w:val="center"/>
        <w:rPr>
          <w:sz w:val="20"/>
          <w:szCs w:val="20"/>
        </w:rPr>
      </w:pPr>
      <w:r w:rsidRPr="002B2556">
        <w:rPr>
          <w:sz w:val="20"/>
          <w:szCs w:val="20"/>
        </w:rPr>
        <w:t>(найменування суб’єкта надання адміністративної послуги  та / або центру надання адміністративних послуг)</w:t>
      </w:r>
    </w:p>
    <w:p w14:paraId="4C734020" w14:textId="77777777" w:rsidR="0052031B" w:rsidRPr="002B2556" w:rsidRDefault="0052031B" w:rsidP="0052031B">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75"/>
        <w:gridCol w:w="7116"/>
      </w:tblGrid>
      <w:tr w:rsidR="0052031B" w:rsidRPr="002B2556" w14:paraId="6C52916F" w14:textId="77777777" w:rsidTr="0055598A">
        <w:tc>
          <w:tcPr>
            <w:tcW w:w="9747" w:type="dxa"/>
            <w:gridSpan w:val="3"/>
          </w:tcPr>
          <w:p w14:paraId="7C6FE935" w14:textId="77777777" w:rsidR="0052031B" w:rsidRPr="002B2556" w:rsidRDefault="0052031B" w:rsidP="0055598A">
            <w:pPr>
              <w:spacing w:before="100" w:beforeAutospacing="1"/>
              <w:jc w:val="center"/>
              <w:rPr>
                <w:b/>
                <w:lang w:eastAsia="uk-UA"/>
              </w:rPr>
            </w:pPr>
            <w:r w:rsidRPr="002B2556">
              <w:rPr>
                <w:b/>
                <w:lang w:eastAsia="uk-UA"/>
              </w:rPr>
              <w:t>Інформація про суб’єкт надання адміністративної послуги та / або центр надання адміністративних послуг</w:t>
            </w:r>
          </w:p>
        </w:tc>
      </w:tr>
      <w:tr w:rsidR="0052031B" w:rsidRPr="002B2556" w14:paraId="7D984362" w14:textId="77777777" w:rsidTr="0055598A">
        <w:tc>
          <w:tcPr>
            <w:tcW w:w="456" w:type="dxa"/>
          </w:tcPr>
          <w:p w14:paraId="36A240D7" w14:textId="77777777" w:rsidR="0052031B" w:rsidRPr="002B2556" w:rsidRDefault="0052031B" w:rsidP="0055598A">
            <w:pPr>
              <w:spacing w:before="100" w:beforeAutospacing="1"/>
              <w:jc w:val="center"/>
            </w:pPr>
            <w:r w:rsidRPr="002B2556">
              <w:t>1</w:t>
            </w:r>
          </w:p>
        </w:tc>
        <w:tc>
          <w:tcPr>
            <w:tcW w:w="3054" w:type="dxa"/>
          </w:tcPr>
          <w:p w14:paraId="099E5924" w14:textId="77777777" w:rsidR="0052031B" w:rsidRPr="002B2556" w:rsidRDefault="0052031B" w:rsidP="0055598A">
            <w:pPr>
              <w:spacing w:before="100" w:beforeAutospacing="1"/>
              <w:jc w:val="both"/>
              <w:rPr>
                <w:lang w:eastAsia="uk-UA"/>
              </w:rPr>
            </w:pPr>
            <w:r w:rsidRPr="002B2556">
              <w:rPr>
                <w:lang w:eastAsia="uk-UA"/>
              </w:rPr>
              <w:t xml:space="preserve">Місцезнаходження </w:t>
            </w:r>
          </w:p>
        </w:tc>
        <w:tc>
          <w:tcPr>
            <w:tcW w:w="6237" w:type="dxa"/>
          </w:tcPr>
          <w:p w14:paraId="052B828B" w14:textId="77777777" w:rsidR="00C36992" w:rsidRPr="002B5CF6" w:rsidRDefault="00C36992" w:rsidP="00C36992">
            <w:pPr>
              <w:jc w:val="both"/>
              <w:rPr>
                <w:b/>
              </w:rPr>
            </w:pPr>
            <w:r w:rsidRPr="002B5CF6">
              <w:rPr>
                <w:b/>
              </w:rPr>
              <w:t>ЦНАП Великобичківської селищної ради:</w:t>
            </w:r>
          </w:p>
          <w:p w14:paraId="713BBCB9" w14:textId="77777777" w:rsidR="00C36992" w:rsidRPr="002B5CF6" w:rsidRDefault="00C36992" w:rsidP="00C36992">
            <w:pPr>
              <w:jc w:val="both"/>
            </w:pPr>
            <w:bookmarkStart w:id="0" w:name="_heading=h.gjdgxs" w:colFirst="0" w:colLast="0"/>
            <w:bookmarkEnd w:id="0"/>
            <w:r w:rsidRPr="002B5CF6">
              <w:t>вул. Шевченка,10, смт Великий Бичків, Рахівський район, Закарпатська область, 90615</w:t>
            </w:r>
          </w:p>
          <w:p w14:paraId="1BC4082F" w14:textId="77777777" w:rsidR="00C36992" w:rsidRPr="002B5CF6" w:rsidRDefault="00C36992" w:rsidP="00C36992">
            <w:pPr>
              <w:jc w:val="both"/>
            </w:pPr>
            <w:r w:rsidRPr="002B5CF6">
              <w:rPr>
                <w:b/>
              </w:rPr>
              <w:t xml:space="preserve">Територіальний підрозділ с. Верхнє Водяне: </w:t>
            </w:r>
            <w:proofErr w:type="spellStart"/>
            <w:r w:rsidRPr="002B5CF6">
              <w:t>вул.Центральна</w:t>
            </w:r>
            <w:proofErr w:type="spellEnd"/>
            <w:r w:rsidRPr="002B5CF6">
              <w:t>, 10, с. Верхнє Водяне, Рахівський район, Закарпатська область, 90611</w:t>
            </w:r>
          </w:p>
          <w:p w14:paraId="4A7ABA08" w14:textId="77777777" w:rsidR="00C36992" w:rsidRPr="002B5CF6" w:rsidRDefault="00C36992" w:rsidP="00C36992">
            <w:pPr>
              <w:jc w:val="both"/>
            </w:pPr>
            <w:r w:rsidRPr="002B5CF6">
              <w:rPr>
                <w:b/>
              </w:rPr>
              <w:t xml:space="preserve">Віддалене робоче місце с. Водиця: </w:t>
            </w:r>
            <w:r w:rsidRPr="002B5CF6">
              <w:t>вул. Б. Хмельницького, 2, с. Водиця, Рахівський район, Закарпатська область, 90610</w:t>
            </w:r>
          </w:p>
          <w:p w14:paraId="613F9F45" w14:textId="77777777" w:rsidR="00C36992" w:rsidRPr="002B5CF6" w:rsidRDefault="00C36992" w:rsidP="00C36992">
            <w:pPr>
              <w:jc w:val="both"/>
            </w:pPr>
            <w:r w:rsidRPr="002B5CF6">
              <w:rPr>
                <w:b/>
              </w:rPr>
              <w:t xml:space="preserve">Віддалене робоче місце смт Кобилецька Поляна: </w:t>
            </w:r>
            <w:proofErr w:type="spellStart"/>
            <w:r w:rsidRPr="002B5CF6">
              <w:t>вул.Павлюка</w:t>
            </w:r>
            <w:proofErr w:type="spellEnd"/>
            <w:r w:rsidRPr="002B5CF6">
              <w:t>, 175, смт Кобилецька Поляна, Рахівський район, Закарпатська область, 90620</w:t>
            </w:r>
          </w:p>
          <w:p w14:paraId="60CDF627" w14:textId="77777777" w:rsidR="00C36992" w:rsidRPr="002B5CF6" w:rsidRDefault="00C36992" w:rsidP="00C36992">
            <w:pPr>
              <w:jc w:val="both"/>
            </w:pPr>
            <w:r w:rsidRPr="002B5CF6">
              <w:rPr>
                <w:b/>
              </w:rPr>
              <w:t xml:space="preserve">Віддалене робоче місце с. Луг: </w:t>
            </w:r>
            <w:r w:rsidRPr="002B5CF6">
              <w:t>буд. 107, с. Луг, Рахівський район, Закарпатська область, 90616</w:t>
            </w:r>
          </w:p>
          <w:p w14:paraId="58691912" w14:textId="77777777" w:rsidR="00C36992" w:rsidRPr="002B5CF6" w:rsidRDefault="00C36992" w:rsidP="00C36992">
            <w:pPr>
              <w:jc w:val="both"/>
            </w:pPr>
            <w:r w:rsidRPr="002B5CF6">
              <w:rPr>
                <w:b/>
              </w:rPr>
              <w:t xml:space="preserve">Віддалене робоче місце с. Росішка: </w:t>
            </w:r>
            <w:r w:rsidRPr="002B5CF6">
              <w:t>буд. 108, с. Росішка, Рахівський район, Закарпатська область, 90622</w:t>
            </w:r>
          </w:p>
          <w:p w14:paraId="1ACE762C" w14:textId="52F3BEC0" w:rsidR="0052031B" w:rsidRPr="00092B19" w:rsidRDefault="00C36992" w:rsidP="00C36992">
            <w:pPr>
              <w:suppressAutoHyphens w:val="0"/>
              <w:jc w:val="both"/>
              <w:rPr>
                <w:lang w:val="ru-RU" w:eastAsia="uk-UA"/>
              </w:rPr>
            </w:pPr>
            <w:r w:rsidRPr="002B5CF6">
              <w:rPr>
                <w:b/>
              </w:rPr>
              <w:t xml:space="preserve">Віддалене робоче місце с. Косівська Поляна: </w:t>
            </w:r>
            <w:r w:rsidRPr="002B5CF6">
              <w:t xml:space="preserve">буд. 254, </w:t>
            </w:r>
            <w:proofErr w:type="spellStart"/>
            <w:r w:rsidRPr="002B5CF6">
              <w:t>с.Косівська</w:t>
            </w:r>
            <w:proofErr w:type="spellEnd"/>
            <w:r w:rsidRPr="002B5CF6">
              <w:t xml:space="preserve"> Поляна, Рахівський район, Закарпатська область, 90621</w:t>
            </w:r>
          </w:p>
        </w:tc>
      </w:tr>
      <w:tr w:rsidR="0052031B" w:rsidRPr="002B2556" w14:paraId="515FB7B5" w14:textId="77777777" w:rsidTr="0055598A">
        <w:tc>
          <w:tcPr>
            <w:tcW w:w="456" w:type="dxa"/>
          </w:tcPr>
          <w:p w14:paraId="555DF8CB" w14:textId="77777777" w:rsidR="0052031B" w:rsidRPr="002B2556" w:rsidRDefault="0052031B" w:rsidP="0055598A">
            <w:pPr>
              <w:spacing w:before="100" w:beforeAutospacing="1"/>
              <w:jc w:val="center"/>
            </w:pPr>
            <w:r w:rsidRPr="002B2556">
              <w:t>2</w:t>
            </w:r>
          </w:p>
        </w:tc>
        <w:tc>
          <w:tcPr>
            <w:tcW w:w="3054" w:type="dxa"/>
          </w:tcPr>
          <w:p w14:paraId="111E56B2" w14:textId="77777777" w:rsidR="0052031B" w:rsidRPr="002B2556" w:rsidRDefault="0052031B" w:rsidP="0055598A">
            <w:pPr>
              <w:spacing w:before="100" w:beforeAutospacing="1"/>
              <w:jc w:val="both"/>
              <w:rPr>
                <w:lang w:eastAsia="uk-UA"/>
              </w:rPr>
            </w:pPr>
            <w:r w:rsidRPr="002B2556">
              <w:rPr>
                <w:lang w:eastAsia="uk-UA"/>
              </w:rPr>
              <w:t xml:space="preserve">Інформація щодо режиму роботи </w:t>
            </w:r>
          </w:p>
        </w:tc>
        <w:tc>
          <w:tcPr>
            <w:tcW w:w="6237" w:type="dxa"/>
          </w:tcPr>
          <w:p w14:paraId="7790EF40" w14:textId="77777777" w:rsidR="00C36992" w:rsidRPr="002B5CF6" w:rsidRDefault="00C36992" w:rsidP="00C36992">
            <w:pPr>
              <w:jc w:val="both"/>
            </w:pPr>
            <w:r w:rsidRPr="002B5CF6">
              <w:rPr>
                <w:b/>
              </w:rPr>
              <w:t>Графік роботи ЦНАП</w:t>
            </w:r>
            <w:r w:rsidRPr="002B5CF6">
              <w:t xml:space="preserve"> </w:t>
            </w:r>
          </w:p>
          <w:p w14:paraId="0E37522E" w14:textId="77777777" w:rsidR="00C36992" w:rsidRPr="002B5CF6" w:rsidRDefault="00C36992" w:rsidP="00C36992">
            <w:pPr>
              <w:jc w:val="both"/>
            </w:pPr>
            <w:r w:rsidRPr="002B5CF6">
              <w:t xml:space="preserve">Понеділок – 09:00 – 17:00 </w:t>
            </w:r>
          </w:p>
          <w:p w14:paraId="7B585FC9" w14:textId="77777777" w:rsidR="00C36992" w:rsidRPr="002B5CF6" w:rsidRDefault="00C36992" w:rsidP="00C36992">
            <w:pPr>
              <w:jc w:val="both"/>
            </w:pPr>
            <w:r w:rsidRPr="002B5CF6">
              <w:t xml:space="preserve">Вівторок – 09:00 – 17:00 </w:t>
            </w:r>
          </w:p>
          <w:p w14:paraId="085FA140" w14:textId="77777777" w:rsidR="00C36992" w:rsidRPr="002B5CF6" w:rsidRDefault="00C36992" w:rsidP="00C36992">
            <w:pPr>
              <w:jc w:val="both"/>
            </w:pPr>
            <w:r w:rsidRPr="002B5CF6">
              <w:t xml:space="preserve">Середа – 09:00 – 17:00 </w:t>
            </w:r>
          </w:p>
          <w:p w14:paraId="57B9D835" w14:textId="77777777" w:rsidR="00C36992" w:rsidRPr="002B5CF6" w:rsidRDefault="00C36992" w:rsidP="00C36992">
            <w:pPr>
              <w:jc w:val="both"/>
            </w:pPr>
            <w:r w:rsidRPr="002B5CF6">
              <w:t xml:space="preserve">Четвер – 09:00 – 20:00 </w:t>
            </w:r>
          </w:p>
          <w:p w14:paraId="0FA85FCB" w14:textId="77777777" w:rsidR="00C36992" w:rsidRPr="002B5CF6" w:rsidRDefault="00C36992" w:rsidP="00C36992">
            <w:pPr>
              <w:jc w:val="both"/>
            </w:pPr>
            <w:r w:rsidRPr="002B5CF6">
              <w:t xml:space="preserve">П’ятниця – 09:00 – 17:00 </w:t>
            </w:r>
          </w:p>
          <w:p w14:paraId="496FAFDC" w14:textId="77777777" w:rsidR="00C36992" w:rsidRPr="002B5CF6" w:rsidRDefault="00C36992" w:rsidP="00C36992">
            <w:pPr>
              <w:jc w:val="both"/>
            </w:pPr>
            <w:r w:rsidRPr="002B5CF6">
              <w:t xml:space="preserve">Субота, неділя – вихідні дні </w:t>
            </w:r>
          </w:p>
          <w:p w14:paraId="5CBA5ED7" w14:textId="77777777" w:rsidR="00C36992" w:rsidRPr="002B5CF6" w:rsidRDefault="00C36992" w:rsidP="00C36992">
            <w:pPr>
              <w:spacing w:before="240"/>
              <w:jc w:val="both"/>
            </w:pPr>
            <w:r w:rsidRPr="002B5CF6">
              <w:rPr>
                <w:b/>
              </w:rPr>
              <w:t>Графік роботи територіального підрозділу с. Верхнє Водяне</w:t>
            </w:r>
            <w:r w:rsidRPr="002B5CF6">
              <w:t xml:space="preserve"> </w:t>
            </w:r>
          </w:p>
          <w:p w14:paraId="74D548BA" w14:textId="77777777" w:rsidR="00C36992" w:rsidRPr="002B5CF6" w:rsidRDefault="00C36992" w:rsidP="00C36992">
            <w:pPr>
              <w:jc w:val="both"/>
            </w:pPr>
            <w:r w:rsidRPr="002B5CF6">
              <w:t xml:space="preserve">Понеділок –п’ятниця– 09:00 – 17:00 </w:t>
            </w:r>
          </w:p>
          <w:p w14:paraId="3553F39E" w14:textId="77777777" w:rsidR="00C36992" w:rsidRPr="002B5CF6" w:rsidRDefault="00C36992" w:rsidP="00C36992">
            <w:pPr>
              <w:jc w:val="both"/>
            </w:pPr>
            <w:r w:rsidRPr="002B5CF6">
              <w:t>Субота, неділя – вихідні дні</w:t>
            </w:r>
          </w:p>
          <w:p w14:paraId="70B5CB8A" w14:textId="77777777" w:rsidR="00C36992" w:rsidRPr="002B5CF6" w:rsidRDefault="00C36992" w:rsidP="00C36992">
            <w:pPr>
              <w:spacing w:before="240"/>
              <w:jc w:val="both"/>
            </w:pPr>
            <w:r w:rsidRPr="002B5CF6">
              <w:rPr>
                <w:b/>
              </w:rPr>
              <w:t>Графік роботи ВРМ</w:t>
            </w:r>
            <w:r w:rsidRPr="002B5CF6">
              <w:t xml:space="preserve"> </w:t>
            </w:r>
          </w:p>
          <w:p w14:paraId="094E507E" w14:textId="77777777" w:rsidR="00C36992" w:rsidRPr="002B5CF6" w:rsidRDefault="00C36992" w:rsidP="00C36992">
            <w:pPr>
              <w:jc w:val="both"/>
            </w:pPr>
            <w:r w:rsidRPr="002B5CF6">
              <w:t xml:space="preserve">Понеділок –п’ятниця– 08:00 – 17:00 </w:t>
            </w:r>
          </w:p>
          <w:p w14:paraId="1C729FDB" w14:textId="77777777" w:rsidR="00C36992" w:rsidRPr="002B5CF6" w:rsidRDefault="00C36992" w:rsidP="00C36992">
            <w:pPr>
              <w:jc w:val="both"/>
            </w:pPr>
            <w:r w:rsidRPr="002B5CF6">
              <w:t xml:space="preserve">Обідня перерва 12:00-13:00 </w:t>
            </w:r>
          </w:p>
          <w:p w14:paraId="53F0A110" w14:textId="746B633B" w:rsidR="0052031B" w:rsidRPr="00092B19" w:rsidRDefault="00C36992" w:rsidP="00C36992">
            <w:pPr>
              <w:suppressAutoHyphens w:val="0"/>
              <w:jc w:val="both"/>
              <w:rPr>
                <w:lang w:eastAsia="uk-UA"/>
              </w:rPr>
            </w:pPr>
            <w:r w:rsidRPr="002B5CF6">
              <w:lastRenderedPageBreak/>
              <w:t>Субота, неділя – вихідні дні</w:t>
            </w:r>
          </w:p>
        </w:tc>
      </w:tr>
      <w:tr w:rsidR="0052031B" w:rsidRPr="002B2556" w14:paraId="77B2BF86" w14:textId="77777777" w:rsidTr="0055598A">
        <w:tc>
          <w:tcPr>
            <w:tcW w:w="456" w:type="dxa"/>
          </w:tcPr>
          <w:p w14:paraId="60176CE0" w14:textId="77777777" w:rsidR="0052031B" w:rsidRPr="002B2556" w:rsidRDefault="0052031B" w:rsidP="0055598A">
            <w:pPr>
              <w:spacing w:before="100" w:beforeAutospacing="1"/>
              <w:jc w:val="center"/>
            </w:pPr>
            <w:r w:rsidRPr="002B2556">
              <w:lastRenderedPageBreak/>
              <w:t>3</w:t>
            </w:r>
          </w:p>
        </w:tc>
        <w:tc>
          <w:tcPr>
            <w:tcW w:w="3054" w:type="dxa"/>
          </w:tcPr>
          <w:p w14:paraId="7DB8AA35" w14:textId="77777777" w:rsidR="0052031B" w:rsidRPr="002B2556" w:rsidRDefault="0052031B" w:rsidP="0055598A">
            <w:pPr>
              <w:spacing w:before="100" w:beforeAutospacing="1"/>
              <w:jc w:val="both"/>
              <w:rPr>
                <w:lang w:eastAsia="uk-UA"/>
              </w:rPr>
            </w:pPr>
            <w:r w:rsidRPr="002B2556">
              <w:rPr>
                <w:lang w:eastAsia="uk-UA"/>
              </w:rPr>
              <w:t xml:space="preserve">Телефон / факс, електронна  адреса, офіційний веб-сайт </w:t>
            </w:r>
          </w:p>
        </w:tc>
        <w:tc>
          <w:tcPr>
            <w:tcW w:w="6237" w:type="dxa"/>
          </w:tcPr>
          <w:tbl>
            <w:tblPr>
              <w:tblW w:w="6900" w:type="dxa"/>
              <w:tblBorders>
                <w:top w:val="nil"/>
                <w:left w:val="nil"/>
                <w:bottom w:val="nil"/>
                <w:right w:val="nil"/>
                <w:insideH w:val="nil"/>
                <w:insideV w:val="nil"/>
              </w:tblBorders>
              <w:tblLook w:val="0400" w:firstRow="0" w:lastRow="0" w:firstColumn="0" w:lastColumn="0" w:noHBand="0" w:noVBand="1"/>
            </w:tblPr>
            <w:tblGrid>
              <w:gridCol w:w="3149"/>
              <w:gridCol w:w="3751"/>
            </w:tblGrid>
            <w:tr w:rsidR="00C36992" w:rsidRPr="002B5CF6" w14:paraId="19A6C60B" w14:textId="77777777" w:rsidTr="00E3378E">
              <w:tc>
                <w:tcPr>
                  <w:tcW w:w="3149" w:type="dxa"/>
                </w:tcPr>
                <w:p w14:paraId="5152FD3D" w14:textId="77777777" w:rsidR="00C36992" w:rsidRPr="002B5CF6" w:rsidRDefault="00C36992" w:rsidP="00C36992">
                  <w:pPr>
                    <w:jc w:val="both"/>
                    <w:rPr>
                      <w:b/>
                    </w:rPr>
                  </w:pPr>
                  <w:r w:rsidRPr="002B5CF6">
                    <w:rPr>
                      <w:b/>
                    </w:rPr>
                    <w:t>Телефон:</w:t>
                  </w:r>
                </w:p>
              </w:tc>
              <w:tc>
                <w:tcPr>
                  <w:tcW w:w="3751" w:type="dxa"/>
                </w:tcPr>
                <w:p w14:paraId="77C9F41C" w14:textId="77777777" w:rsidR="00C36992" w:rsidRPr="002B5CF6" w:rsidRDefault="00C36992" w:rsidP="00C36992">
                  <w:pPr>
                    <w:jc w:val="both"/>
                  </w:pPr>
                  <w:r w:rsidRPr="002B5CF6">
                    <w:t>+38096 925 84 18</w:t>
                  </w:r>
                </w:p>
              </w:tc>
            </w:tr>
            <w:tr w:rsidR="00C36992" w:rsidRPr="002B5CF6" w14:paraId="7E548929" w14:textId="77777777" w:rsidTr="00E3378E">
              <w:tc>
                <w:tcPr>
                  <w:tcW w:w="3149" w:type="dxa"/>
                </w:tcPr>
                <w:p w14:paraId="2E084ED1" w14:textId="77777777" w:rsidR="00C36992" w:rsidRPr="002B5CF6" w:rsidRDefault="00C36992" w:rsidP="00C36992">
                  <w:pPr>
                    <w:jc w:val="both"/>
                    <w:rPr>
                      <w:b/>
                    </w:rPr>
                  </w:pPr>
                  <w:r w:rsidRPr="002B5CF6">
                    <w:rPr>
                      <w:b/>
                    </w:rPr>
                    <w:t>Електронна пошта:</w:t>
                  </w:r>
                </w:p>
              </w:tc>
              <w:tc>
                <w:tcPr>
                  <w:tcW w:w="3751" w:type="dxa"/>
                </w:tcPr>
                <w:p w14:paraId="0FC471F5" w14:textId="77777777" w:rsidR="00C36992" w:rsidRPr="002B5CF6" w:rsidRDefault="00C36992" w:rsidP="00C36992">
                  <w:pPr>
                    <w:jc w:val="both"/>
                    <w:rPr>
                      <w:lang w:val="en-US"/>
                    </w:rPr>
                  </w:pPr>
                  <w:proofErr w:type="spellStart"/>
                  <w:r w:rsidRPr="002B5CF6">
                    <w:t>cnap</w:t>
                  </w:r>
                  <w:proofErr w:type="spellEnd"/>
                  <w:r w:rsidRPr="002B5CF6">
                    <w:t>@</w:t>
                  </w:r>
                  <w:r w:rsidRPr="002B5CF6">
                    <w:rPr>
                      <w:lang w:val="en-US"/>
                    </w:rPr>
                    <w:t>bychkivrada.gov.ua</w:t>
                  </w:r>
                </w:p>
              </w:tc>
            </w:tr>
            <w:tr w:rsidR="00C36992" w:rsidRPr="002B5CF6" w14:paraId="13EC589A" w14:textId="77777777" w:rsidTr="00E3378E">
              <w:tc>
                <w:tcPr>
                  <w:tcW w:w="3149" w:type="dxa"/>
                </w:tcPr>
                <w:p w14:paraId="0C1EDCD7" w14:textId="77777777" w:rsidR="00C36992" w:rsidRPr="002B5CF6" w:rsidRDefault="00C36992" w:rsidP="00C36992">
                  <w:pPr>
                    <w:jc w:val="both"/>
                    <w:rPr>
                      <w:b/>
                    </w:rPr>
                  </w:pPr>
                  <w:r w:rsidRPr="002B5CF6">
                    <w:rPr>
                      <w:b/>
                    </w:rPr>
                    <w:t>Веб-сайт:</w:t>
                  </w:r>
                </w:p>
              </w:tc>
              <w:tc>
                <w:tcPr>
                  <w:tcW w:w="3751" w:type="dxa"/>
                </w:tcPr>
                <w:p w14:paraId="170AC9CC" w14:textId="77777777" w:rsidR="00C36992" w:rsidRPr="002B5CF6" w:rsidRDefault="00C36992" w:rsidP="00C36992">
                  <w:pPr>
                    <w:jc w:val="both"/>
                    <w:rPr>
                      <w:lang w:val="en-US"/>
                    </w:rPr>
                  </w:pPr>
                  <w:r w:rsidRPr="002B5CF6">
                    <w:t>https://bychkivrada.gov.ua/</w:t>
                  </w:r>
                  <w:proofErr w:type="spellStart"/>
                  <w:r w:rsidRPr="002B5CF6">
                    <w:rPr>
                      <w:lang w:val="en-US"/>
                    </w:rPr>
                    <w:t>cnap</w:t>
                  </w:r>
                  <w:proofErr w:type="spellEnd"/>
                  <w:r w:rsidRPr="002B5CF6">
                    <w:rPr>
                      <w:lang w:val="en-US"/>
                    </w:rPr>
                    <w:t>/</w:t>
                  </w:r>
                </w:p>
              </w:tc>
            </w:tr>
          </w:tbl>
          <w:p w14:paraId="6F4CFDD5" w14:textId="77777777" w:rsidR="0052031B" w:rsidRPr="00092B19" w:rsidRDefault="0052031B" w:rsidP="0055598A">
            <w:pPr>
              <w:spacing w:before="100" w:beforeAutospacing="1"/>
              <w:jc w:val="both"/>
              <w:rPr>
                <w:i/>
                <w:lang w:val="ru-RU" w:eastAsia="uk-UA"/>
              </w:rPr>
            </w:pPr>
          </w:p>
        </w:tc>
      </w:tr>
      <w:tr w:rsidR="0052031B" w:rsidRPr="002B2556" w14:paraId="5115FB67" w14:textId="77777777" w:rsidTr="0055598A">
        <w:tc>
          <w:tcPr>
            <w:tcW w:w="9747" w:type="dxa"/>
            <w:gridSpan w:val="3"/>
          </w:tcPr>
          <w:p w14:paraId="1F6A6E4B" w14:textId="77777777" w:rsidR="0052031B" w:rsidRPr="002B2556" w:rsidRDefault="0052031B" w:rsidP="0055598A">
            <w:pPr>
              <w:spacing w:before="100" w:beforeAutospacing="1"/>
              <w:jc w:val="center"/>
              <w:rPr>
                <w:b/>
                <w:sz w:val="26"/>
                <w:szCs w:val="26"/>
              </w:rPr>
            </w:pPr>
            <w:r w:rsidRPr="002B2556">
              <w:rPr>
                <w:b/>
                <w:lang w:eastAsia="uk-UA"/>
              </w:rPr>
              <w:t>Нормативні акти, якими регламентується надання адміністративної послуги</w:t>
            </w:r>
          </w:p>
        </w:tc>
      </w:tr>
      <w:tr w:rsidR="0052031B" w:rsidRPr="002B2556" w14:paraId="54124C93" w14:textId="77777777" w:rsidTr="0055598A">
        <w:tc>
          <w:tcPr>
            <w:tcW w:w="456" w:type="dxa"/>
          </w:tcPr>
          <w:p w14:paraId="535A752F" w14:textId="77777777" w:rsidR="0052031B" w:rsidRPr="002B2556" w:rsidRDefault="0052031B" w:rsidP="0055598A">
            <w:pPr>
              <w:spacing w:before="100" w:beforeAutospacing="1"/>
              <w:jc w:val="center"/>
            </w:pPr>
            <w:r w:rsidRPr="002B2556">
              <w:t>4</w:t>
            </w:r>
          </w:p>
        </w:tc>
        <w:tc>
          <w:tcPr>
            <w:tcW w:w="3054" w:type="dxa"/>
          </w:tcPr>
          <w:p w14:paraId="504E72F3" w14:textId="77777777" w:rsidR="0052031B" w:rsidRPr="002B2556" w:rsidRDefault="0052031B" w:rsidP="0055598A">
            <w:pPr>
              <w:spacing w:before="100" w:beforeAutospacing="1"/>
              <w:jc w:val="both"/>
            </w:pPr>
            <w:r w:rsidRPr="002B2556">
              <w:t>Закони України</w:t>
            </w:r>
          </w:p>
        </w:tc>
        <w:tc>
          <w:tcPr>
            <w:tcW w:w="6237" w:type="dxa"/>
          </w:tcPr>
          <w:p w14:paraId="6C9CBD2D" w14:textId="77777777" w:rsidR="0052031B" w:rsidRPr="002B2556" w:rsidRDefault="0052031B" w:rsidP="0055598A">
            <w:pPr>
              <w:spacing w:before="100" w:beforeAutospacing="1"/>
              <w:jc w:val="both"/>
            </w:pPr>
            <w:r w:rsidRPr="002B2556">
              <w:t>Закон України „Про забезпечення прав і свобод внутрішньо переміщених осіб” від 20.10.2014 № 1706-VII (далі – Закон)</w:t>
            </w:r>
          </w:p>
        </w:tc>
      </w:tr>
      <w:tr w:rsidR="0052031B" w:rsidRPr="002B2556" w14:paraId="4C42072D" w14:textId="77777777" w:rsidTr="0055598A">
        <w:tc>
          <w:tcPr>
            <w:tcW w:w="456" w:type="dxa"/>
          </w:tcPr>
          <w:p w14:paraId="5D108C86" w14:textId="77777777" w:rsidR="0052031B" w:rsidRPr="002B2556" w:rsidRDefault="0052031B" w:rsidP="0055598A">
            <w:pPr>
              <w:spacing w:before="100" w:beforeAutospacing="1"/>
              <w:jc w:val="center"/>
            </w:pPr>
            <w:r w:rsidRPr="002B2556">
              <w:t>5</w:t>
            </w:r>
          </w:p>
        </w:tc>
        <w:tc>
          <w:tcPr>
            <w:tcW w:w="3054" w:type="dxa"/>
          </w:tcPr>
          <w:p w14:paraId="5EEBEAD0" w14:textId="77777777" w:rsidR="0052031B" w:rsidRPr="002B2556" w:rsidRDefault="0052031B" w:rsidP="0055598A">
            <w:pPr>
              <w:spacing w:before="100" w:beforeAutospacing="1"/>
              <w:jc w:val="both"/>
            </w:pPr>
            <w:r w:rsidRPr="002B2556">
              <w:t>Акти Президента України</w:t>
            </w:r>
          </w:p>
        </w:tc>
        <w:tc>
          <w:tcPr>
            <w:tcW w:w="6237" w:type="dxa"/>
          </w:tcPr>
          <w:p w14:paraId="1B9C0A40" w14:textId="77777777" w:rsidR="0052031B" w:rsidRPr="002B2556" w:rsidRDefault="0052031B" w:rsidP="0055598A">
            <w:pPr>
              <w:spacing w:before="100" w:beforeAutospacing="1"/>
              <w:jc w:val="both"/>
            </w:pPr>
            <w:r w:rsidRPr="002B2556">
              <w:t>Указ Президента України від 24.02.2022 № 64 “Про введення воєнного стану в Україні”</w:t>
            </w:r>
          </w:p>
        </w:tc>
      </w:tr>
      <w:tr w:rsidR="0052031B" w:rsidRPr="002B2556" w14:paraId="706E61CD" w14:textId="77777777" w:rsidTr="0055598A">
        <w:tc>
          <w:tcPr>
            <w:tcW w:w="456" w:type="dxa"/>
          </w:tcPr>
          <w:p w14:paraId="1C1A1F98" w14:textId="77777777" w:rsidR="0052031B" w:rsidRPr="002B2556" w:rsidRDefault="0052031B" w:rsidP="0055598A">
            <w:pPr>
              <w:spacing w:before="100" w:beforeAutospacing="1"/>
              <w:jc w:val="center"/>
            </w:pPr>
            <w:r w:rsidRPr="002B2556">
              <w:t>6</w:t>
            </w:r>
          </w:p>
        </w:tc>
        <w:tc>
          <w:tcPr>
            <w:tcW w:w="3054" w:type="dxa"/>
          </w:tcPr>
          <w:p w14:paraId="313AC051" w14:textId="77777777" w:rsidR="0052031B" w:rsidRPr="002B2556" w:rsidRDefault="0052031B" w:rsidP="0055598A">
            <w:pPr>
              <w:spacing w:before="100" w:beforeAutospacing="1"/>
              <w:jc w:val="both"/>
            </w:pPr>
            <w:r w:rsidRPr="002B2556">
              <w:t>Акти Кабінету Міністрів України</w:t>
            </w:r>
          </w:p>
        </w:tc>
        <w:tc>
          <w:tcPr>
            <w:tcW w:w="6237" w:type="dxa"/>
          </w:tcPr>
          <w:p w14:paraId="35F0C2CF" w14:textId="77777777" w:rsidR="0052031B" w:rsidRPr="002B2556" w:rsidRDefault="0052031B" w:rsidP="0055598A">
            <w:pPr>
              <w:spacing w:before="100" w:beforeAutospacing="1"/>
              <w:jc w:val="both"/>
            </w:pPr>
            <w:r w:rsidRPr="002B2556">
              <w:t xml:space="preserve">Порядок оформлення і видачі довідки про взяття на облік внутрішньо переміщеної особи, затверджений постановою Кабінету Міністрів України від 01.10.2014 № 509 „Про облік внутрішньо переміщених осіб” </w:t>
            </w:r>
            <w:r w:rsidRPr="002B2556">
              <w:br/>
              <w:t xml:space="preserve">(далі – Порядок), постанова Кабінету Міністрів України від 06.12.2022 № 1364 ,,Деякі питання формування переліку територій, на яких ведуться (велися) бойові дії або тимчасово окупованих Російською Федерацією” </w:t>
            </w:r>
          </w:p>
        </w:tc>
      </w:tr>
      <w:tr w:rsidR="0052031B" w:rsidRPr="002B2556" w14:paraId="5C46DDEC" w14:textId="77777777" w:rsidTr="0055598A">
        <w:tc>
          <w:tcPr>
            <w:tcW w:w="456" w:type="dxa"/>
          </w:tcPr>
          <w:p w14:paraId="55AAF72C" w14:textId="77777777" w:rsidR="0052031B" w:rsidRPr="002B2556" w:rsidRDefault="0052031B" w:rsidP="0055598A">
            <w:pPr>
              <w:spacing w:before="100" w:beforeAutospacing="1"/>
              <w:jc w:val="center"/>
            </w:pPr>
            <w:r w:rsidRPr="002B2556">
              <w:t>7</w:t>
            </w:r>
          </w:p>
        </w:tc>
        <w:tc>
          <w:tcPr>
            <w:tcW w:w="3054" w:type="dxa"/>
          </w:tcPr>
          <w:p w14:paraId="1AD93D03" w14:textId="77777777" w:rsidR="0052031B" w:rsidRPr="002B2556" w:rsidRDefault="0052031B" w:rsidP="0055598A">
            <w:pPr>
              <w:spacing w:before="100" w:beforeAutospacing="1"/>
              <w:jc w:val="both"/>
            </w:pPr>
            <w:r w:rsidRPr="002B2556">
              <w:t>Акти центральних органів виконавчої влади</w:t>
            </w:r>
          </w:p>
        </w:tc>
        <w:tc>
          <w:tcPr>
            <w:tcW w:w="6237" w:type="dxa"/>
          </w:tcPr>
          <w:p w14:paraId="1B065064" w14:textId="77777777" w:rsidR="0052031B" w:rsidRPr="002B2556" w:rsidRDefault="0052031B" w:rsidP="0055598A">
            <w:pPr>
              <w:spacing w:before="100" w:beforeAutospacing="1"/>
              <w:jc w:val="both"/>
            </w:pPr>
            <w:r w:rsidRPr="002B2556">
              <w:t>Наказ Міністерства праці та соціальної політики України від 19.06.2006 № 345 „</w:t>
            </w:r>
            <w:r w:rsidRPr="002B2556">
              <w:rPr>
                <w:bCs/>
              </w:rPr>
              <w:t xml:space="preserve">Про затвердження Інструкції щодо порядку оформлення і ведення особових справ отримувачів усіх видів соціальної </w:t>
            </w:r>
            <w:proofErr w:type="spellStart"/>
            <w:r w:rsidRPr="002B2556">
              <w:rPr>
                <w:bCs/>
              </w:rPr>
              <w:t>допомогиˮ</w:t>
            </w:r>
            <w:proofErr w:type="spellEnd"/>
            <w:r w:rsidRPr="002B2556">
              <w:rPr>
                <w:bCs/>
              </w:rPr>
              <w:t xml:space="preserve">, </w:t>
            </w:r>
            <w:r w:rsidRPr="002B2556">
              <w:t xml:space="preserve">зареєстрований у Міністерстві юстиції України 06.10.2006 за № 1098/12972, наказ Міністерства з питань реінтеграції тимчасово окупованих територій України від </w:t>
            </w:r>
            <w:r w:rsidRPr="002B2556">
              <w:rPr>
                <w:bCs/>
              </w:rPr>
              <w:t>22.12.2022 № 309 ,,</w:t>
            </w:r>
            <w:r w:rsidRPr="002B2556">
              <w:t xml:space="preserve">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 </w:t>
            </w:r>
          </w:p>
        </w:tc>
      </w:tr>
      <w:tr w:rsidR="0052031B" w:rsidRPr="002B2556" w14:paraId="504083A9" w14:textId="77777777" w:rsidTr="0055598A">
        <w:tc>
          <w:tcPr>
            <w:tcW w:w="9747" w:type="dxa"/>
            <w:gridSpan w:val="3"/>
          </w:tcPr>
          <w:p w14:paraId="25BC9F85" w14:textId="77777777" w:rsidR="0052031B" w:rsidRPr="002B2556" w:rsidRDefault="0052031B" w:rsidP="0055598A">
            <w:pPr>
              <w:spacing w:before="100" w:beforeAutospacing="1"/>
              <w:jc w:val="center"/>
              <w:rPr>
                <w:b/>
              </w:rPr>
            </w:pPr>
            <w:r w:rsidRPr="002B2556">
              <w:rPr>
                <w:b/>
              </w:rPr>
              <w:t>Умови отримання адміністративної послуги</w:t>
            </w:r>
          </w:p>
        </w:tc>
      </w:tr>
      <w:tr w:rsidR="0052031B" w:rsidRPr="002B2556" w14:paraId="048C0665" w14:textId="77777777" w:rsidTr="0055598A">
        <w:tc>
          <w:tcPr>
            <w:tcW w:w="456" w:type="dxa"/>
          </w:tcPr>
          <w:p w14:paraId="5607DC22" w14:textId="77777777" w:rsidR="0052031B" w:rsidRPr="002B2556" w:rsidRDefault="0052031B" w:rsidP="0055598A">
            <w:pPr>
              <w:spacing w:before="100" w:beforeAutospacing="1"/>
              <w:jc w:val="center"/>
            </w:pPr>
            <w:r w:rsidRPr="002B2556">
              <w:t>8</w:t>
            </w:r>
          </w:p>
        </w:tc>
        <w:tc>
          <w:tcPr>
            <w:tcW w:w="3054" w:type="dxa"/>
          </w:tcPr>
          <w:p w14:paraId="0694FA38" w14:textId="77777777" w:rsidR="0052031B" w:rsidRPr="002B2556" w:rsidRDefault="0052031B" w:rsidP="0055598A">
            <w:pPr>
              <w:spacing w:before="100" w:beforeAutospacing="1"/>
              <w:jc w:val="both"/>
              <w:rPr>
                <w:lang w:eastAsia="uk-UA"/>
              </w:rPr>
            </w:pPr>
            <w:r w:rsidRPr="002B2556">
              <w:rPr>
                <w:lang w:eastAsia="uk-UA"/>
              </w:rPr>
              <w:t>Підстава для отримання</w:t>
            </w:r>
          </w:p>
        </w:tc>
        <w:tc>
          <w:tcPr>
            <w:tcW w:w="6237" w:type="dxa"/>
          </w:tcPr>
          <w:p w14:paraId="1C4FDF1B" w14:textId="77777777" w:rsidR="0052031B" w:rsidRPr="002B2556" w:rsidRDefault="0052031B" w:rsidP="0055598A">
            <w:pPr>
              <w:jc w:val="both"/>
              <w:rPr>
                <w:rStyle w:val="rvts0"/>
              </w:rPr>
            </w:pPr>
            <w:r w:rsidRPr="002B2556">
              <w:rPr>
                <w:rStyle w:val="rvts0"/>
              </w:rPr>
              <w:t>На отримання довідки про взяття на облік внутрішньо переміщеної особи (далі – довідка) мають право:</w:t>
            </w:r>
          </w:p>
          <w:p w14:paraId="3F2EE174" w14:textId="77777777" w:rsidR="0052031B" w:rsidRPr="002B2556" w:rsidRDefault="0052031B" w:rsidP="0055598A">
            <w:pPr>
              <w:jc w:val="both"/>
            </w:pPr>
            <w:r w:rsidRPr="002B2556">
              <w:rPr>
                <w:rStyle w:val="rvts0"/>
              </w:rPr>
              <w:t xml:space="preserve">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2B2556">
              <w:rPr>
                <w:rStyle w:val="rvts0"/>
              </w:rPr>
              <w:t>Мінреінтеграції</w:t>
            </w:r>
            <w:proofErr w:type="spellEnd"/>
            <w:r w:rsidRPr="002B2556">
              <w:rPr>
                <w:rStyle w:val="rvts0"/>
              </w:rPr>
              <w:t xml:space="preserve">,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w:t>
            </w:r>
          </w:p>
        </w:tc>
      </w:tr>
      <w:tr w:rsidR="0052031B" w:rsidRPr="002B2556" w14:paraId="0B897494" w14:textId="77777777" w:rsidTr="0055598A">
        <w:tc>
          <w:tcPr>
            <w:tcW w:w="456" w:type="dxa"/>
          </w:tcPr>
          <w:p w14:paraId="0ADE0FB6" w14:textId="77777777" w:rsidR="0052031B" w:rsidRPr="002B2556" w:rsidRDefault="0052031B" w:rsidP="0055598A">
            <w:pPr>
              <w:spacing w:before="100" w:beforeAutospacing="1"/>
              <w:jc w:val="center"/>
            </w:pPr>
            <w:r w:rsidRPr="002B2556">
              <w:t>9</w:t>
            </w:r>
          </w:p>
        </w:tc>
        <w:tc>
          <w:tcPr>
            <w:tcW w:w="3054" w:type="dxa"/>
          </w:tcPr>
          <w:p w14:paraId="040D6361" w14:textId="77777777" w:rsidR="0052031B" w:rsidRPr="002B2556" w:rsidRDefault="0052031B" w:rsidP="0055598A">
            <w:pPr>
              <w:spacing w:before="100" w:beforeAutospacing="1"/>
              <w:jc w:val="both"/>
              <w:rPr>
                <w:lang w:eastAsia="uk-UA"/>
              </w:rPr>
            </w:pPr>
            <w:r w:rsidRPr="002B2556">
              <w:rPr>
                <w:lang w:eastAsia="ru-RU"/>
              </w:rPr>
              <w:t>Перелік необхідних документів</w:t>
            </w:r>
          </w:p>
        </w:tc>
        <w:tc>
          <w:tcPr>
            <w:tcW w:w="6237" w:type="dxa"/>
          </w:tcPr>
          <w:p w14:paraId="10AA44CD" w14:textId="77777777" w:rsidR="0052031B" w:rsidRPr="002B2556" w:rsidRDefault="0052031B" w:rsidP="0055598A">
            <w:pPr>
              <w:jc w:val="both"/>
              <w:rPr>
                <w:rStyle w:val="rvts0"/>
              </w:rPr>
            </w:pPr>
            <w:r w:rsidRPr="002B2556">
              <w:rPr>
                <w:rStyle w:val="rvts0"/>
              </w:rPr>
              <w:t>Разом із заявою заявник подає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w:t>
            </w:r>
          </w:p>
          <w:p w14:paraId="6F1E27AA" w14:textId="77777777" w:rsidR="0052031B" w:rsidRPr="002B2556" w:rsidRDefault="0052031B" w:rsidP="0055598A">
            <w:pPr>
              <w:jc w:val="both"/>
              <w:rPr>
                <w:rStyle w:val="rvts0"/>
              </w:rPr>
            </w:pPr>
            <w:r w:rsidRPr="002B2556">
              <w:rPr>
                <w:color w:val="333333"/>
                <w:shd w:val="clear" w:color="auto" w:fill="FFFFFF"/>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w:t>
            </w:r>
            <w:r w:rsidRPr="002B2556">
              <w:rPr>
                <w:color w:val="333333"/>
                <w:shd w:val="clear" w:color="auto" w:fill="FFFFFF"/>
              </w:rPr>
              <w:lastRenderedPageBreak/>
              <w:t xml:space="preserve">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w:t>
            </w:r>
            <w:proofErr w:type="spellStart"/>
            <w:r w:rsidRPr="002B2556">
              <w:rPr>
                <w:color w:val="333333"/>
                <w:shd w:val="clear" w:color="auto" w:fill="FFFFFF"/>
              </w:rPr>
              <w:t>вебпорталу</w:t>
            </w:r>
            <w:proofErr w:type="spellEnd"/>
            <w:r w:rsidRPr="002B2556">
              <w:rPr>
                <w:color w:val="333333"/>
                <w:shd w:val="clear" w:color="auto" w:fill="FFFFFF"/>
              </w:rPr>
              <w:t xml:space="preserve"> електронних послуг, зокрема з використанням мобільного додатка Порталу Дія (Дія) або </w:t>
            </w:r>
            <w:proofErr w:type="spellStart"/>
            <w:r w:rsidRPr="002B2556">
              <w:rPr>
                <w:color w:val="333333"/>
                <w:shd w:val="clear" w:color="auto" w:fill="FFFFFF"/>
              </w:rPr>
              <w:t>єДокумент</w:t>
            </w:r>
            <w:proofErr w:type="spellEnd"/>
            <w:r w:rsidRPr="002B2556">
              <w:rPr>
                <w:color w:val="333333"/>
                <w:shd w:val="clear" w:color="auto" w:fill="FFFFFF"/>
              </w:rPr>
              <w:t xml:space="preserve">,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w:t>
            </w:r>
            <w:r w:rsidRPr="002B2556">
              <w:rPr>
                <w:shd w:val="clear" w:color="auto" w:fill="FFFFFF"/>
              </w:rPr>
              <w:t>з </w:t>
            </w:r>
            <w:hyperlink r:id="rId6" w:anchor="n382" w:history="1">
              <w:r w:rsidRPr="002B2556">
                <w:rPr>
                  <w:shd w:val="clear" w:color="auto" w:fill="FFFFFF"/>
                </w:rPr>
                <w:t>додатком 3</w:t>
              </w:r>
            </w:hyperlink>
            <w:r w:rsidRPr="002B2556">
              <w:rPr>
                <w:shd w:val="clear" w:color="auto" w:fill="FFFFFF"/>
              </w:rPr>
              <w:t xml:space="preserve">, </w:t>
            </w:r>
            <w:r w:rsidRPr="002B2556">
              <w:rPr>
                <w:color w:val="333333"/>
                <w:shd w:val="clear" w:color="auto" w:fill="FFFFFF"/>
              </w:rPr>
              <w:t>для осіб, яких ідентифіковано за відомостями Єдиного державного демографічного реєстру або відомчої інформаційної системи ДМС.</w:t>
            </w:r>
          </w:p>
          <w:p w14:paraId="72E491A0" w14:textId="77777777" w:rsidR="0052031B" w:rsidRPr="002B2556" w:rsidRDefault="0052031B" w:rsidP="0055598A">
            <w:pPr>
              <w:jc w:val="both"/>
              <w:rPr>
                <w:rStyle w:val="rvts0"/>
              </w:rPr>
            </w:pPr>
            <w:r w:rsidRPr="002B2556">
              <w:rPr>
                <w:rStyle w:val="rvts0"/>
              </w:rPr>
              <w:t>У разі подання заяви про взяття на облік законним представником особи, від імені якої подається заява, або керівником закладу соціального захисту/представником органу опіки та піклування додатково подаються:</w:t>
            </w:r>
          </w:p>
          <w:p w14:paraId="45B3A47B" w14:textId="77777777" w:rsidR="0052031B" w:rsidRPr="002B2556" w:rsidRDefault="0052031B" w:rsidP="0055598A">
            <w:pPr>
              <w:jc w:val="both"/>
              <w:rPr>
                <w:rStyle w:val="rvts0"/>
              </w:rPr>
            </w:pPr>
            <w:r w:rsidRPr="002B2556">
              <w:rPr>
                <w:rStyle w:val="rvts0"/>
              </w:rPr>
              <w:t>документ, що посвідчує особу заявника;</w:t>
            </w:r>
          </w:p>
          <w:p w14:paraId="17B9D82E" w14:textId="77777777" w:rsidR="0052031B" w:rsidRPr="002B2556" w:rsidRDefault="0052031B" w:rsidP="0055598A">
            <w:pPr>
              <w:jc w:val="both"/>
              <w:rPr>
                <w:rStyle w:val="rvts0"/>
              </w:rPr>
            </w:pPr>
            <w:r w:rsidRPr="002B2556">
              <w:rPr>
                <w:rStyle w:val="rvts0"/>
              </w:rPr>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w:t>
            </w:r>
            <w:proofErr w:type="spellStart"/>
            <w:r w:rsidRPr="002B2556">
              <w:rPr>
                <w:rStyle w:val="rvts0"/>
              </w:rPr>
              <w:t>усиновлювачі</w:t>
            </w:r>
            <w:proofErr w:type="spellEnd"/>
            <w:r w:rsidRPr="002B2556">
              <w:rPr>
                <w:rStyle w:val="rvts0"/>
              </w:rPr>
              <w:t>);</w:t>
            </w:r>
          </w:p>
          <w:p w14:paraId="4FA719DA" w14:textId="77777777" w:rsidR="0052031B" w:rsidRPr="002B2556" w:rsidRDefault="0052031B" w:rsidP="0055598A">
            <w:pPr>
              <w:jc w:val="both"/>
              <w:rPr>
                <w:rStyle w:val="rvts0"/>
              </w:rPr>
            </w:pPr>
            <w:r w:rsidRPr="002B2556">
              <w:rPr>
                <w:rStyle w:val="rvts0"/>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14:paraId="5897A26D" w14:textId="77777777" w:rsidR="0052031B" w:rsidRPr="002B2556" w:rsidRDefault="0052031B" w:rsidP="0055598A">
            <w:pPr>
              <w:jc w:val="both"/>
              <w:rPr>
                <w:rStyle w:val="rvts0"/>
              </w:rPr>
            </w:pPr>
            <w:r w:rsidRPr="002B2556">
              <w:rPr>
                <w:rStyle w:val="rvts0"/>
              </w:rPr>
              <w:t>свідоцтво про народження дитини у разі потреби.</w:t>
            </w:r>
          </w:p>
          <w:p w14:paraId="4C3F0E75" w14:textId="77777777" w:rsidR="0052031B" w:rsidRPr="002B2556" w:rsidRDefault="0052031B" w:rsidP="0055598A">
            <w:pPr>
              <w:jc w:val="both"/>
              <w:rPr>
                <w:rStyle w:val="rvts0"/>
              </w:rPr>
            </w:pPr>
            <w:r w:rsidRPr="002B2556">
              <w:rPr>
                <w:rStyle w:val="rvts0"/>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14:paraId="2A1A76B2" w14:textId="77777777" w:rsidR="0052031B" w:rsidRPr="002B2556" w:rsidRDefault="0052031B" w:rsidP="0055598A">
            <w:pPr>
              <w:jc w:val="both"/>
              <w:rPr>
                <w:rStyle w:val="rvts0"/>
              </w:rPr>
            </w:pPr>
            <w:r w:rsidRPr="002B2556">
              <w:rPr>
                <w:rStyle w:val="rvts0"/>
              </w:rPr>
              <w:t>документ, що посвідчує особу заявника;</w:t>
            </w:r>
          </w:p>
          <w:p w14:paraId="54485C7C" w14:textId="77777777" w:rsidR="0052031B" w:rsidRPr="002B2556" w:rsidRDefault="0052031B" w:rsidP="0055598A">
            <w:pPr>
              <w:jc w:val="both"/>
              <w:rPr>
                <w:rStyle w:val="rvts0"/>
              </w:rPr>
            </w:pPr>
            <w:r w:rsidRPr="002B2556">
              <w:rPr>
                <w:rStyle w:val="rvts0"/>
              </w:rPr>
              <w:t>документи, що підтверджують родинні стосунки між дитиною та заявником;</w:t>
            </w:r>
          </w:p>
          <w:p w14:paraId="7710E85F" w14:textId="77777777" w:rsidR="0052031B" w:rsidRPr="002B2556" w:rsidRDefault="0052031B" w:rsidP="0055598A">
            <w:pPr>
              <w:jc w:val="both"/>
              <w:rPr>
                <w:rStyle w:val="rvts0"/>
              </w:rPr>
            </w:pPr>
            <w:r w:rsidRPr="002B2556">
              <w:rPr>
                <w:rStyle w:val="rvts0"/>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14:paraId="5EAF70DB" w14:textId="77777777" w:rsidR="0052031B" w:rsidRPr="002B2556" w:rsidRDefault="0052031B" w:rsidP="0055598A">
            <w:pPr>
              <w:jc w:val="both"/>
              <w:rPr>
                <w:rStyle w:val="rvts0"/>
              </w:rPr>
            </w:pPr>
            <w:r w:rsidRPr="002B2556">
              <w:rPr>
                <w:rStyle w:val="rvts0"/>
              </w:rPr>
              <w:t xml:space="preserve">У разі подання заяви в електронній формі через </w:t>
            </w:r>
            <w:r w:rsidRPr="002B2556">
              <w:t>Портал Дія</w:t>
            </w:r>
            <w:r w:rsidRPr="002B2556">
              <w:rPr>
                <w:rStyle w:val="rvts0"/>
              </w:rPr>
              <w:t>, у тому числі мобільний додаток Порталу Дія, складення та / або подання будь-яких інших заяв, документів чи відомостей для отримання довідки не вимагається</w:t>
            </w:r>
          </w:p>
        </w:tc>
      </w:tr>
      <w:tr w:rsidR="0052031B" w:rsidRPr="002B2556" w14:paraId="35BA091B" w14:textId="77777777" w:rsidTr="0055598A">
        <w:tc>
          <w:tcPr>
            <w:tcW w:w="456" w:type="dxa"/>
          </w:tcPr>
          <w:p w14:paraId="3349FE46" w14:textId="77777777" w:rsidR="0052031B" w:rsidRPr="002B2556" w:rsidRDefault="0052031B" w:rsidP="0055598A">
            <w:pPr>
              <w:spacing w:before="100" w:beforeAutospacing="1"/>
              <w:jc w:val="center"/>
            </w:pPr>
            <w:r w:rsidRPr="002B2556">
              <w:lastRenderedPageBreak/>
              <w:t>10</w:t>
            </w:r>
          </w:p>
        </w:tc>
        <w:tc>
          <w:tcPr>
            <w:tcW w:w="3054" w:type="dxa"/>
          </w:tcPr>
          <w:p w14:paraId="38AC9939" w14:textId="77777777" w:rsidR="0052031B" w:rsidRPr="002B2556" w:rsidRDefault="0052031B" w:rsidP="0055598A">
            <w:pPr>
              <w:spacing w:before="100" w:beforeAutospacing="1"/>
              <w:jc w:val="both"/>
              <w:rPr>
                <w:lang w:eastAsia="uk-UA"/>
              </w:rPr>
            </w:pPr>
            <w:r w:rsidRPr="002B2556">
              <w:rPr>
                <w:lang w:eastAsia="uk-UA"/>
              </w:rPr>
              <w:t xml:space="preserve">Спосіб подання документів </w:t>
            </w:r>
          </w:p>
        </w:tc>
        <w:tc>
          <w:tcPr>
            <w:tcW w:w="6237" w:type="dxa"/>
          </w:tcPr>
          <w:p w14:paraId="507EF8B9" w14:textId="77777777" w:rsidR="0052031B" w:rsidRPr="002B2556" w:rsidRDefault="0052031B" w:rsidP="005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2556">
              <w:t>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w:t>
            </w:r>
          </w:p>
          <w:p w14:paraId="3218A2F4" w14:textId="77777777" w:rsidR="0052031B" w:rsidRPr="002B2556" w:rsidRDefault="0052031B" w:rsidP="005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B2556">
              <w:t xml:space="preserve">Також заява про взяття на облік може бути подана в електронній </w:t>
            </w:r>
            <w:r w:rsidRPr="002B2556">
              <w:lastRenderedPageBreak/>
              <w:t>формі з використанням мобільного додатка Порталу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w:t>
            </w:r>
            <w:r w:rsidRPr="002B2556">
              <w:rPr>
                <w:b/>
              </w:rPr>
              <w:t xml:space="preserve"> </w:t>
            </w:r>
            <w:r w:rsidRPr="002B2556">
              <w:t>дітей подання заяви про взяття їх на облік можливе лише за наявності відображення в електронному вигляді інформації, що міститься</w:t>
            </w:r>
            <w:r w:rsidRPr="002B2556">
              <w:rPr>
                <w:b/>
              </w:rPr>
              <w:t xml:space="preserve"> </w:t>
            </w:r>
            <w:r w:rsidRPr="002B2556">
              <w:t>у</w:t>
            </w:r>
            <w:r w:rsidRPr="002B2556">
              <w:rPr>
                <w:b/>
              </w:rPr>
              <w:t xml:space="preserve"> </w:t>
            </w:r>
            <w:r w:rsidRPr="002B2556">
              <w:t>свідоцтві про народження таких дітей, виготовленому на паперовому бланку.</w:t>
            </w:r>
          </w:p>
          <w:p w14:paraId="76304AFF" w14:textId="77777777" w:rsidR="0052031B" w:rsidRPr="002B2556" w:rsidRDefault="0052031B" w:rsidP="005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rsidRPr="002B2556">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52031B" w:rsidRPr="002B2556" w14:paraId="1EFCBBF1" w14:textId="77777777" w:rsidTr="0055598A">
        <w:tc>
          <w:tcPr>
            <w:tcW w:w="456" w:type="dxa"/>
          </w:tcPr>
          <w:p w14:paraId="3CFC1D03" w14:textId="77777777" w:rsidR="0052031B" w:rsidRPr="002B2556" w:rsidRDefault="0052031B" w:rsidP="0055598A">
            <w:pPr>
              <w:spacing w:before="100" w:beforeAutospacing="1"/>
              <w:jc w:val="center"/>
            </w:pPr>
            <w:r w:rsidRPr="002B2556">
              <w:lastRenderedPageBreak/>
              <w:t>11</w:t>
            </w:r>
          </w:p>
        </w:tc>
        <w:tc>
          <w:tcPr>
            <w:tcW w:w="3054" w:type="dxa"/>
          </w:tcPr>
          <w:p w14:paraId="2EF1CB84" w14:textId="77777777" w:rsidR="0052031B" w:rsidRPr="002B2556" w:rsidRDefault="0052031B" w:rsidP="0055598A">
            <w:pPr>
              <w:spacing w:before="100" w:beforeAutospacing="1"/>
              <w:jc w:val="both"/>
              <w:rPr>
                <w:lang w:eastAsia="uk-UA"/>
              </w:rPr>
            </w:pPr>
            <w:r w:rsidRPr="002B2556">
              <w:rPr>
                <w:lang w:eastAsia="uk-UA"/>
              </w:rPr>
              <w:t xml:space="preserve">Платність (безоплатність) надання </w:t>
            </w:r>
          </w:p>
        </w:tc>
        <w:tc>
          <w:tcPr>
            <w:tcW w:w="6237" w:type="dxa"/>
          </w:tcPr>
          <w:p w14:paraId="0D194F1D" w14:textId="77777777" w:rsidR="0052031B" w:rsidRPr="002B2556" w:rsidRDefault="0052031B" w:rsidP="0055598A">
            <w:pPr>
              <w:jc w:val="both"/>
              <w:rPr>
                <w:rStyle w:val="rvts0"/>
              </w:rPr>
            </w:pPr>
            <w:r w:rsidRPr="002B2556">
              <w:rPr>
                <w:rStyle w:val="rvts0"/>
              </w:rPr>
              <w:t>Адміністративна послуга надається безоплатно</w:t>
            </w:r>
          </w:p>
        </w:tc>
      </w:tr>
      <w:tr w:rsidR="0052031B" w:rsidRPr="002B2556" w14:paraId="37A3F705" w14:textId="77777777" w:rsidTr="0055598A">
        <w:tc>
          <w:tcPr>
            <w:tcW w:w="456" w:type="dxa"/>
          </w:tcPr>
          <w:p w14:paraId="60C2CD10" w14:textId="77777777" w:rsidR="0052031B" w:rsidRPr="002B2556" w:rsidRDefault="0052031B" w:rsidP="0055598A">
            <w:pPr>
              <w:spacing w:before="100" w:beforeAutospacing="1"/>
              <w:jc w:val="center"/>
            </w:pPr>
            <w:r w:rsidRPr="002B2556">
              <w:t>12</w:t>
            </w:r>
          </w:p>
        </w:tc>
        <w:tc>
          <w:tcPr>
            <w:tcW w:w="3054" w:type="dxa"/>
          </w:tcPr>
          <w:p w14:paraId="2C41C7B7" w14:textId="77777777" w:rsidR="0052031B" w:rsidRPr="002B2556" w:rsidRDefault="0052031B" w:rsidP="0055598A">
            <w:pPr>
              <w:spacing w:before="100" w:beforeAutospacing="1"/>
              <w:jc w:val="both"/>
              <w:rPr>
                <w:lang w:eastAsia="uk-UA"/>
              </w:rPr>
            </w:pPr>
            <w:r w:rsidRPr="002B2556">
              <w:rPr>
                <w:lang w:eastAsia="uk-UA"/>
              </w:rPr>
              <w:t xml:space="preserve">Строк надання </w:t>
            </w:r>
          </w:p>
        </w:tc>
        <w:tc>
          <w:tcPr>
            <w:tcW w:w="6237" w:type="dxa"/>
          </w:tcPr>
          <w:p w14:paraId="72977658" w14:textId="77777777" w:rsidR="0052031B" w:rsidRPr="002B2556" w:rsidRDefault="0052031B" w:rsidP="0055598A">
            <w:pPr>
              <w:jc w:val="both"/>
              <w:rPr>
                <w:rStyle w:val="rvts0"/>
              </w:rPr>
            </w:pPr>
            <w:r w:rsidRPr="002B2556">
              <w:rPr>
                <w:rStyle w:val="rvts0"/>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52031B" w:rsidRPr="002B2556" w14:paraId="7B599FC2" w14:textId="77777777" w:rsidTr="0055598A">
        <w:tc>
          <w:tcPr>
            <w:tcW w:w="456" w:type="dxa"/>
          </w:tcPr>
          <w:p w14:paraId="284847C5" w14:textId="77777777" w:rsidR="0052031B" w:rsidRPr="002B2556" w:rsidRDefault="0052031B" w:rsidP="0055598A">
            <w:pPr>
              <w:spacing w:before="100" w:beforeAutospacing="1"/>
              <w:jc w:val="center"/>
            </w:pPr>
            <w:r w:rsidRPr="002B2556">
              <w:t>13</w:t>
            </w:r>
          </w:p>
        </w:tc>
        <w:tc>
          <w:tcPr>
            <w:tcW w:w="3054" w:type="dxa"/>
          </w:tcPr>
          <w:p w14:paraId="77F618F2" w14:textId="77777777" w:rsidR="0052031B" w:rsidRPr="002B2556" w:rsidRDefault="0052031B" w:rsidP="0055598A">
            <w:pPr>
              <w:spacing w:before="100" w:beforeAutospacing="1"/>
              <w:jc w:val="both"/>
              <w:rPr>
                <w:lang w:eastAsia="uk-UA"/>
              </w:rPr>
            </w:pPr>
            <w:r w:rsidRPr="002B2556">
              <w:rPr>
                <w:lang w:eastAsia="uk-UA"/>
              </w:rPr>
              <w:t xml:space="preserve">Перелік підстав для відмови у наданні </w:t>
            </w:r>
          </w:p>
        </w:tc>
        <w:tc>
          <w:tcPr>
            <w:tcW w:w="6237" w:type="dxa"/>
          </w:tcPr>
          <w:p w14:paraId="3727E796" w14:textId="77777777" w:rsidR="0052031B" w:rsidRPr="002B2556" w:rsidRDefault="0052031B" w:rsidP="0055598A">
            <w:pPr>
              <w:pStyle w:val="rvps2"/>
              <w:spacing w:before="0" w:beforeAutospacing="0" w:after="0" w:afterAutospacing="0"/>
              <w:jc w:val="both"/>
            </w:pPr>
            <w:r w:rsidRPr="002B2556">
              <w:t>Заявнику може бути відмовлено у видачі довідки у разі, коли:</w:t>
            </w:r>
          </w:p>
          <w:p w14:paraId="10EC4015" w14:textId="77777777" w:rsidR="0052031B" w:rsidRPr="002B2556" w:rsidRDefault="0052031B" w:rsidP="0055598A">
            <w:pPr>
              <w:pStyle w:val="rvps2"/>
              <w:spacing w:before="0" w:beforeAutospacing="0" w:after="0" w:afterAutospacing="0"/>
              <w:jc w:val="both"/>
            </w:pPr>
            <w:r w:rsidRPr="002B2556">
              <w:t>відсутні обставини, що спричинили внутрішнє переміщення, зазначені у статті 1 Закону;</w:t>
            </w:r>
          </w:p>
          <w:p w14:paraId="52633042" w14:textId="77777777" w:rsidR="0052031B" w:rsidRPr="002B2556" w:rsidRDefault="0052031B" w:rsidP="0055598A">
            <w:pPr>
              <w:pStyle w:val="rvps2"/>
              <w:spacing w:before="0" w:beforeAutospacing="0" w:after="0" w:afterAutospacing="0"/>
              <w:jc w:val="both"/>
            </w:pPr>
            <w:r w:rsidRPr="002B2556">
              <w:t>у державних органів наявні відомості про подання завідомо неправдивих відомостей для отримання довідки;</w:t>
            </w:r>
          </w:p>
          <w:p w14:paraId="423F2A85" w14:textId="77777777" w:rsidR="0052031B" w:rsidRPr="002B2556" w:rsidRDefault="0052031B" w:rsidP="0055598A">
            <w:pPr>
              <w:pStyle w:val="rvps2"/>
              <w:spacing w:before="0" w:beforeAutospacing="0" w:after="0" w:afterAutospacing="0"/>
              <w:jc w:val="both"/>
            </w:pPr>
            <w:r w:rsidRPr="002B2556">
              <w:t>заявник втратив документи, що посвідчують особу (до їх відновлення);</w:t>
            </w:r>
          </w:p>
          <w:p w14:paraId="0C4F024B" w14:textId="77777777" w:rsidR="0052031B" w:rsidRPr="002B2556" w:rsidRDefault="0052031B" w:rsidP="0055598A">
            <w:pPr>
              <w:pStyle w:val="rvps2"/>
              <w:spacing w:before="0" w:beforeAutospacing="0" w:after="0" w:afterAutospacing="0"/>
              <w:jc w:val="both"/>
            </w:pPr>
            <w:r w:rsidRPr="002B2556">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 визначені абзацом другим пункту 4 Порядку;</w:t>
            </w:r>
          </w:p>
          <w:p w14:paraId="4E179FC8" w14:textId="77777777" w:rsidR="0052031B" w:rsidRPr="002B2556" w:rsidRDefault="0052031B" w:rsidP="0055598A">
            <w:pPr>
              <w:pStyle w:val="rvps2"/>
              <w:spacing w:before="0" w:beforeAutospacing="0" w:after="0" w:afterAutospacing="0"/>
              <w:jc w:val="both"/>
              <w:rPr>
                <w:rStyle w:val="rvts0"/>
              </w:rPr>
            </w:pPr>
            <w:r w:rsidRPr="002B2556">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p>
        </w:tc>
      </w:tr>
      <w:tr w:rsidR="0052031B" w:rsidRPr="002B2556" w14:paraId="766CBDF6" w14:textId="77777777" w:rsidTr="0055598A">
        <w:tc>
          <w:tcPr>
            <w:tcW w:w="456" w:type="dxa"/>
          </w:tcPr>
          <w:p w14:paraId="3852C917" w14:textId="77777777" w:rsidR="0052031B" w:rsidRPr="002B2556" w:rsidRDefault="0052031B" w:rsidP="0055598A">
            <w:pPr>
              <w:spacing w:before="100" w:beforeAutospacing="1"/>
              <w:jc w:val="center"/>
            </w:pPr>
            <w:r w:rsidRPr="002B2556">
              <w:t>14</w:t>
            </w:r>
          </w:p>
        </w:tc>
        <w:tc>
          <w:tcPr>
            <w:tcW w:w="3054" w:type="dxa"/>
          </w:tcPr>
          <w:p w14:paraId="5AF95BAF" w14:textId="77777777" w:rsidR="0052031B" w:rsidRPr="002B2556" w:rsidRDefault="0052031B" w:rsidP="0055598A">
            <w:pPr>
              <w:spacing w:before="100" w:beforeAutospacing="1"/>
              <w:jc w:val="both"/>
              <w:rPr>
                <w:lang w:eastAsia="uk-UA"/>
              </w:rPr>
            </w:pPr>
            <w:r w:rsidRPr="002B2556">
              <w:rPr>
                <w:lang w:eastAsia="uk-UA"/>
              </w:rPr>
              <w:t>Результат надання адміністративної послуги</w:t>
            </w:r>
          </w:p>
        </w:tc>
        <w:tc>
          <w:tcPr>
            <w:tcW w:w="6237" w:type="dxa"/>
          </w:tcPr>
          <w:p w14:paraId="2B3F2ABB" w14:textId="77777777" w:rsidR="0052031B" w:rsidRPr="002B2556" w:rsidRDefault="0052031B" w:rsidP="0055598A">
            <w:pPr>
              <w:pStyle w:val="rvps2"/>
              <w:spacing w:before="0" w:beforeAutospacing="0" w:after="0" w:afterAutospacing="0"/>
              <w:jc w:val="both"/>
            </w:pPr>
            <w:r w:rsidRPr="002B2556">
              <w:t>Видача довідки / рішення про відмову у видачі довідки.</w:t>
            </w:r>
          </w:p>
          <w:p w14:paraId="31571FD3" w14:textId="77777777" w:rsidR="0052031B" w:rsidRPr="002B2556" w:rsidRDefault="0052031B" w:rsidP="0055598A">
            <w:pPr>
              <w:pStyle w:val="rvps2"/>
              <w:spacing w:before="0" w:beforeAutospacing="0" w:after="0" w:afterAutospacing="0"/>
              <w:jc w:val="both"/>
            </w:pPr>
            <w:r w:rsidRPr="002B2556">
              <w:t xml:space="preserve">Формування електронної довідки / рішення про відмову у видачі довідки засобами Єдиної інформаційної бази даних про внутрішньо переміщених осіб та Порталу Дія і передача електронної довідки / рішення про відмову в мобільний додаток Порталу Дія </w:t>
            </w:r>
          </w:p>
        </w:tc>
      </w:tr>
      <w:tr w:rsidR="0052031B" w:rsidRPr="0013487E" w14:paraId="498E33E3" w14:textId="77777777" w:rsidTr="0055598A">
        <w:tc>
          <w:tcPr>
            <w:tcW w:w="456" w:type="dxa"/>
          </w:tcPr>
          <w:p w14:paraId="44C07E2D" w14:textId="77777777" w:rsidR="0052031B" w:rsidRPr="002B2556" w:rsidRDefault="0052031B" w:rsidP="0055598A">
            <w:pPr>
              <w:spacing w:before="100" w:beforeAutospacing="1"/>
              <w:jc w:val="center"/>
            </w:pPr>
            <w:r w:rsidRPr="002B2556">
              <w:t>15</w:t>
            </w:r>
          </w:p>
        </w:tc>
        <w:tc>
          <w:tcPr>
            <w:tcW w:w="3054" w:type="dxa"/>
          </w:tcPr>
          <w:p w14:paraId="27B56F46" w14:textId="77777777" w:rsidR="0052031B" w:rsidRPr="002B2556" w:rsidRDefault="0052031B" w:rsidP="0055598A">
            <w:pPr>
              <w:spacing w:before="100" w:beforeAutospacing="1"/>
              <w:jc w:val="both"/>
              <w:rPr>
                <w:lang w:eastAsia="uk-UA"/>
              </w:rPr>
            </w:pPr>
            <w:r w:rsidRPr="002B2556">
              <w:rPr>
                <w:lang w:eastAsia="uk-UA"/>
              </w:rPr>
              <w:t>Способи отримання відповіді (результату)</w:t>
            </w:r>
          </w:p>
        </w:tc>
        <w:tc>
          <w:tcPr>
            <w:tcW w:w="6237" w:type="dxa"/>
          </w:tcPr>
          <w:p w14:paraId="767A8B9F" w14:textId="77777777" w:rsidR="0052031B" w:rsidRPr="002B2556" w:rsidRDefault="0052031B" w:rsidP="0055598A">
            <w:pPr>
              <w:jc w:val="both"/>
              <w:rPr>
                <w:rStyle w:val="rvts0"/>
              </w:rPr>
            </w:pPr>
            <w:r w:rsidRPr="002B2556">
              <w:rPr>
                <w:rStyle w:val="rvts0"/>
              </w:rPr>
              <w:t>Отримати довідку / рішення про відмову заявник або його законний представник може особисто</w:t>
            </w:r>
          </w:p>
          <w:p w14:paraId="564B3FA2" w14:textId="77777777" w:rsidR="0052031B" w:rsidRPr="002B2556" w:rsidRDefault="0052031B" w:rsidP="0055598A">
            <w:pPr>
              <w:jc w:val="both"/>
              <w:rPr>
                <w:rStyle w:val="rvts0"/>
              </w:rPr>
            </w:pPr>
            <w:r w:rsidRPr="002B2556">
              <w:rPr>
                <w:rStyle w:val="rvts0"/>
              </w:rPr>
              <w:t xml:space="preserve">Електронна форма довідки / рішення про відмову формується засобами Єдиної інформаційної бази даних про внутрішньо </w:t>
            </w:r>
            <w:r w:rsidRPr="002B2556">
              <w:rPr>
                <w:rStyle w:val="rvts0"/>
              </w:rPr>
              <w:lastRenderedPageBreak/>
              <w:t>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14:paraId="1FD500D8" w14:textId="77777777" w:rsidR="0052031B" w:rsidRPr="0013487E" w:rsidRDefault="0052031B" w:rsidP="0055598A">
            <w:pPr>
              <w:jc w:val="both"/>
            </w:pPr>
            <w:r w:rsidRPr="002B2556">
              <w:t>Внутрішньо переміщена особа, яка подала заяву в електронній формі через Портал Дія, зокрема мобільний додаток Порталу Дія,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 / центру надання адміністративних послуг за місцем перебування на обліку для отримання довідки у паперовій формі</w:t>
            </w:r>
          </w:p>
        </w:tc>
      </w:tr>
    </w:tbl>
    <w:p w14:paraId="6F696800" w14:textId="77777777" w:rsidR="0052031B" w:rsidRPr="0013487E" w:rsidRDefault="0052031B" w:rsidP="0052031B">
      <w:pPr>
        <w:spacing w:before="100" w:beforeAutospacing="1"/>
        <w:jc w:val="both"/>
        <w:rPr>
          <w:szCs w:val="28"/>
        </w:rPr>
      </w:pPr>
    </w:p>
    <w:p w14:paraId="39C7AE5A" w14:textId="77777777" w:rsidR="00112268" w:rsidRDefault="00112268"/>
    <w:sectPr w:rsidR="00112268" w:rsidSect="00867530">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F1F3" w14:textId="77777777" w:rsidR="009C2A62" w:rsidRDefault="009C2A62">
      <w:r>
        <w:separator/>
      </w:r>
    </w:p>
  </w:endnote>
  <w:endnote w:type="continuationSeparator" w:id="0">
    <w:p w14:paraId="496AC65D" w14:textId="77777777" w:rsidR="009C2A62" w:rsidRDefault="009C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C14E" w14:textId="77777777" w:rsidR="009C2A62" w:rsidRDefault="009C2A62">
      <w:r>
        <w:separator/>
      </w:r>
    </w:p>
  </w:footnote>
  <w:footnote w:type="continuationSeparator" w:id="0">
    <w:p w14:paraId="06515D2A" w14:textId="77777777" w:rsidR="009C2A62" w:rsidRDefault="009C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74A0" w14:textId="77777777" w:rsidR="00867530" w:rsidRDefault="0052031B">
    <w:pPr>
      <w:pStyle w:val="a3"/>
      <w:jc w:val="center"/>
    </w:pPr>
    <w:r>
      <w:fldChar w:fldCharType="begin"/>
    </w:r>
    <w:r>
      <w:instrText>PAGE   \* MERGEFORMAT</w:instrText>
    </w:r>
    <w:r>
      <w:fldChar w:fldCharType="separate"/>
    </w:r>
    <w:r w:rsidR="007F3175">
      <w:rPr>
        <w:noProof/>
      </w:rPr>
      <w:t>5</w:t>
    </w:r>
    <w:r>
      <w:fldChar w:fldCharType="end"/>
    </w:r>
  </w:p>
  <w:p w14:paraId="2C1A0A07" w14:textId="77777777" w:rsidR="00867530" w:rsidRDefault="009C2A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31B"/>
    <w:rsid w:val="0008188E"/>
    <w:rsid w:val="00092B19"/>
    <w:rsid w:val="000C165E"/>
    <w:rsid w:val="00112268"/>
    <w:rsid w:val="0052031B"/>
    <w:rsid w:val="007F3175"/>
    <w:rsid w:val="00835E75"/>
    <w:rsid w:val="009C2A62"/>
    <w:rsid w:val="00C36992"/>
    <w:rsid w:val="00F74EBA"/>
    <w:rsid w:val="00FF3C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1E78"/>
  <w15:docId w15:val="{CEBFCE35-6172-4852-AE08-217751A1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31B"/>
    <w:pPr>
      <w:suppressAutoHyphens/>
      <w:jc w:val="left"/>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31B"/>
    <w:pPr>
      <w:tabs>
        <w:tab w:val="center" w:pos="4819"/>
        <w:tab w:val="right" w:pos="9639"/>
      </w:tabs>
    </w:pPr>
  </w:style>
  <w:style w:type="character" w:customStyle="1" w:styleId="a4">
    <w:name w:val="Верхній колонтитул Знак"/>
    <w:basedOn w:val="a0"/>
    <w:link w:val="a3"/>
    <w:uiPriority w:val="99"/>
    <w:rsid w:val="0052031B"/>
    <w:rPr>
      <w:rFonts w:eastAsia="Times New Roman" w:cs="Times New Roman"/>
      <w:sz w:val="24"/>
      <w:szCs w:val="24"/>
      <w:lang w:eastAsia="ar-SA"/>
    </w:rPr>
  </w:style>
  <w:style w:type="character" w:customStyle="1" w:styleId="rvts0">
    <w:name w:val="rvts0"/>
    <w:rsid w:val="0052031B"/>
  </w:style>
  <w:style w:type="paragraph" w:customStyle="1" w:styleId="rvps2">
    <w:name w:val="rvps2"/>
    <w:basedOn w:val="a"/>
    <w:rsid w:val="0052031B"/>
    <w:pPr>
      <w:suppressAutoHyphens w:val="0"/>
      <w:spacing w:before="100" w:beforeAutospacing="1" w:after="100" w:afterAutospacing="1"/>
    </w:pPr>
    <w:rPr>
      <w:lang w:eastAsia="uk-UA"/>
    </w:rPr>
  </w:style>
  <w:style w:type="character" w:customStyle="1" w:styleId="rvts23">
    <w:name w:val="rvts23"/>
    <w:rsid w:val="0052031B"/>
  </w:style>
  <w:style w:type="paragraph" w:styleId="a5">
    <w:name w:val="footer"/>
    <w:basedOn w:val="a"/>
    <w:link w:val="a6"/>
    <w:uiPriority w:val="99"/>
    <w:unhideWhenUsed/>
    <w:rsid w:val="0008188E"/>
    <w:pPr>
      <w:tabs>
        <w:tab w:val="center" w:pos="4819"/>
        <w:tab w:val="right" w:pos="9639"/>
      </w:tabs>
    </w:pPr>
  </w:style>
  <w:style w:type="character" w:customStyle="1" w:styleId="a6">
    <w:name w:val="Нижній колонтитул Знак"/>
    <w:basedOn w:val="a0"/>
    <w:link w:val="a5"/>
    <w:uiPriority w:val="99"/>
    <w:rsid w:val="0008188E"/>
    <w:rPr>
      <w:rFonts w:eastAsia="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4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509-2014-%D0%B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7088</Words>
  <Characters>4041</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Мар'яна</dc:creator>
  <cp:lastModifiedBy>ЦНАП</cp:lastModifiedBy>
  <cp:revision>7</cp:revision>
  <cp:lastPrinted>2023-11-13T12:51:00Z</cp:lastPrinted>
  <dcterms:created xsi:type="dcterms:W3CDTF">2023-11-09T07:08:00Z</dcterms:created>
  <dcterms:modified xsi:type="dcterms:W3CDTF">2024-05-11T10:30:00Z</dcterms:modified>
</cp:coreProperties>
</file>