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D903" w14:textId="77777777" w:rsidR="009968C2" w:rsidRPr="00305F28" w:rsidRDefault="009968C2">
      <w:pPr>
        <w:jc w:val="center"/>
        <w:rPr>
          <w:b/>
          <w:sz w:val="28"/>
        </w:rPr>
      </w:pPr>
      <w:r w:rsidRPr="00305F28">
        <w:rPr>
          <w:b/>
          <w:sz w:val="28"/>
        </w:rPr>
        <w:t xml:space="preserve">Інформація про виконання </w:t>
      </w:r>
    </w:p>
    <w:p w14:paraId="21AB2D9F" w14:textId="77777777" w:rsidR="00406D1B" w:rsidRPr="00872C02" w:rsidRDefault="009968C2">
      <w:pPr>
        <w:jc w:val="center"/>
        <w:rPr>
          <w:b/>
          <w:sz w:val="28"/>
        </w:rPr>
      </w:pPr>
      <w:r w:rsidRPr="00872C02">
        <w:rPr>
          <w:b/>
          <w:sz w:val="28"/>
        </w:rPr>
        <w:t xml:space="preserve">бюджету </w:t>
      </w:r>
      <w:r w:rsidR="00C82367" w:rsidRPr="00872C02">
        <w:rPr>
          <w:b/>
          <w:sz w:val="28"/>
        </w:rPr>
        <w:t>Великобичківської селищної</w:t>
      </w:r>
      <w:r w:rsidR="003C71C6" w:rsidRPr="00872C02">
        <w:rPr>
          <w:b/>
          <w:sz w:val="28"/>
        </w:rPr>
        <w:t xml:space="preserve"> територіальної громади </w:t>
      </w:r>
    </w:p>
    <w:p w14:paraId="3F01E4F5" w14:textId="556A268B" w:rsidR="009968C2" w:rsidRPr="00872C02" w:rsidRDefault="003C71C6" w:rsidP="0069669B">
      <w:pPr>
        <w:jc w:val="center"/>
        <w:rPr>
          <w:b/>
          <w:sz w:val="28"/>
        </w:rPr>
      </w:pPr>
      <w:r w:rsidRPr="00872C02">
        <w:rPr>
          <w:b/>
          <w:sz w:val="28"/>
        </w:rPr>
        <w:t>за</w:t>
      </w:r>
      <w:r w:rsidR="00D33D49" w:rsidRPr="00872C02">
        <w:rPr>
          <w:b/>
          <w:sz w:val="28"/>
        </w:rPr>
        <w:t xml:space="preserve"> І-ше півріччя</w:t>
      </w:r>
      <w:r w:rsidRPr="00872C02">
        <w:rPr>
          <w:b/>
          <w:sz w:val="28"/>
        </w:rPr>
        <w:t xml:space="preserve"> </w:t>
      </w:r>
      <w:r w:rsidR="0023264A" w:rsidRPr="00872C02">
        <w:rPr>
          <w:b/>
          <w:sz w:val="28"/>
        </w:rPr>
        <w:t>202</w:t>
      </w:r>
      <w:r w:rsidR="00B65093">
        <w:rPr>
          <w:b/>
          <w:sz w:val="28"/>
        </w:rPr>
        <w:t>5</w:t>
      </w:r>
      <w:r w:rsidR="0069669B" w:rsidRPr="00872C02">
        <w:rPr>
          <w:b/>
          <w:sz w:val="28"/>
        </w:rPr>
        <w:t xml:space="preserve"> року</w:t>
      </w:r>
    </w:p>
    <w:p w14:paraId="46B96DAF" w14:textId="77777777" w:rsidR="005A75AB" w:rsidRPr="00872C02" w:rsidRDefault="005A75AB" w:rsidP="005A75AB">
      <w:pPr>
        <w:jc w:val="both"/>
        <w:rPr>
          <w:sz w:val="28"/>
          <w:szCs w:val="28"/>
        </w:rPr>
      </w:pPr>
      <w:r w:rsidRPr="00872C02">
        <w:rPr>
          <w:sz w:val="28"/>
          <w:szCs w:val="28"/>
        </w:rPr>
        <w:tab/>
      </w:r>
    </w:p>
    <w:p w14:paraId="794BF18C" w14:textId="77777777" w:rsidR="00B65093" w:rsidRDefault="009C1DEC" w:rsidP="00B65093">
      <w:pPr>
        <w:suppressAutoHyphens w:val="0"/>
        <w:spacing w:before="240"/>
        <w:ind w:left="420"/>
        <w:jc w:val="both"/>
        <w:rPr>
          <w:sz w:val="28"/>
          <w:szCs w:val="28"/>
        </w:rPr>
      </w:pPr>
      <w:r w:rsidRPr="00872C02">
        <w:rPr>
          <w:b/>
          <w:i/>
          <w:sz w:val="28"/>
          <w:szCs w:val="28"/>
        </w:rPr>
        <w:t xml:space="preserve">За </w:t>
      </w:r>
      <w:r w:rsidR="0069669B" w:rsidRPr="00872C02">
        <w:rPr>
          <w:b/>
          <w:sz w:val="28"/>
        </w:rPr>
        <w:t>І-</w:t>
      </w:r>
      <w:r w:rsidR="00D33D49" w:rsidRPr="00872C02">
        <w:rPr>
          <w:b/>
          <w:sz w:val="28"/>
        </w:rPr>
        <w:t>ше півріччя</w:t>
      </w:r>
      <w:r w:rsidR="0069669B" w:rsidRPr="00872C02">
        <w:rPr>
          <w:b/>
          <w:sz w:val="28"/>
        </w:rPr>
        <w:t xml:space="preserve"> </w:t>
      </w:r>
      <w:r w:rsidR="00501DD9" w:rsidRPr="00872C02">
        <w:rPr>
          <w:b/>
          <w:sz w:val="28"/>
        </w:rPr>
        <w:t>202</w:t>
      </w:r>
      <w:r w:rsidR="00B65093">
        <w:rPr>
          <w:b/>
          <w:sz w:val="28"/>
        </w:rPr>
        <w:t>5</w:t>
      </w:r>
      <w:r w:rsidR="0069669B" w:rsidRPr="00872C02">
        <w:rPr>
          <w:b/>
          <w:sz w:val="28"/>
        </w:rPr>
        <w:t xml:space="preserve"> року</w:t>
      </w:r>
      <w:r w:rsidR="0069669B" w:rsidRPr="00872C02">
        <w:rPr>
          <w:sz w:val="28"/>
          <w:szCs w:val="28"/>
        </w:rPr>
        <w:t xml:space="preserve"> </w:t>
      </w:r>
      <w:r w:rsidRPr="00872C02">
        <w:rPr>
          <w:sz w:val="28"/>
          <w:szCs w:val="28"/>
        </w:rPr>
        <w:t>до загального та спеціального фондів (враховуючи трансферти) бюджету селищної територіальної громади надійшло</w:t>
      </w:r>
      <w:r w:rsidR="00B65093">
        <w:rPr>
          <w:sz w:val="28"/>
          <w:szCs w:val="28"/>
        </w:rPr>
        <w:t>:</w:t>
      </w:r>
      <w:r w:rsidRPr="00872C02">
        <w:rPr>
          <w:sz w:val="28"/>
          <w:szCs w:val="28"/>
        </w:rPr>
        <w:t xml:space="preserve"> </w:t>
      </w:r>
    </w:p>
    <w:p w14:paraId="3542C611" w14:textId="77777777" w:rsidR="00B65093" w:rsidRPr="00B65093" w:rsidRDefault="002D1AFC" w:rsidP="00B65093">
      <w:pPr>
        <w:pStyle w:val="af0"/>
        <w:numPr>
          <w:ilvl w:val="0"/>
          <w:numId w:val="9"/>
        </w:numPr>
        <w:suppressAutoHyphens w:val="0"/>
        <w:spacing w:before="240"/>
        <w:jc w:val="both"/>
        <w:rPr>
          <w:b/>
          <w:bCs/>
          <w:sz w:val="28"/>
          <w:szCs w:val="28"/>
          <w:lang w:eastAsia="ru-RU"/>
        </w:rPr>
      </w:pPr>
      <w:r w:rsidRPr="00B65093">
        <w:rPr>
          <w:b/>
          <w:sz w:val="28"/>
          <w:szCs w:val="28"/>
        </w:rPr>
        <w:t>1</w:t>
      </w:r>
      <w:r w:rsidR="00B65093" w:rsidRPr="00B65093">
        <w:rPr>
          <w:b/>
          <w:sz w:val="28"/>
          <w:szCs w:val="28"/>
        </w:rPr>
        <w:t>61</w:t>
      </w:r>
      <w:r w:rsidRPr="00B65093">
        <w:rPr>
          <w:b/>
          <w:sz w:val="28"/>
          <w:szCs w:val="28"/>
        </w:rPr>
        <w:t> </w:t>
      </w:r>
      <w:r w:rsidR="00B65093" w:rsidRPr="00B65093">
        <w:rPr>
          <w:b/>
          <w:sz w:val="28"/>
          <w:szCs w:val="28"/>
        </w:rPr>
        <w:t>765</w:t>
      </w:r>
      <w:r w:rsidRPr="00B65093">
        <w:rPr>
          <w:b/>
          <w:sz w:val="28"/>
          <w:szCs w:val="28"/>
        </w:rPr>
        <w:t>,</w:t>
      </w:r>
      <w:r w:rsidR="00B65093" w:rsidRPr="00B65093">
        <w:rPr>
          <w:b/>
          <w:sz w:val="28"/>
          <w:szCs w:val="28"/>
        </w:rPr>
        <w:t>78</w:t>
      </w:r>
      <w:r w:rsidR="00E933FD" w:rsidRPr="00B65093">
        <w:rPr>
          <w:b/>
          <w:sz w:val="28"/>
          <w:szCs w:val="28"/>
        </w:rPr>
        <w:t xml:space="preserve"> </w:t>
      </w:r>
      <w:r w:rsidR="009C1DEC" w:rsidRPr="00B65093">
        <w:rPr>
          <w:sz w:val="28"/>
          <w:szCs w:val="28"/>
        </w:rPr>
        <w:t xml:space="preserve">тис. грн доходів, з них до </w:t>
      </w:r>
      <w:r w:rsidR="009C1DEC" w:rsidRPr="00B65093">
        <w:rPr>
          <w:sz w:val="28"/>
          <w:szCs w:val="28"/>
          <w:u w:val="single"/>
        </w:rPr>
        <w:t>загального фонду</w:t>
      </w:r>
      <w:r w:rsidR="009C1DEC" w:rsidRPr="00B65093">
        <w:rPr>
          <w:sz w:val="28"/>
          <w:szCs w:val="28"/>
        </w:rPr>
        <w:t xml:space="preserve"> (</w:t>
      </w:r>
      <w:r w:rsidR="00797D4E" w:rsidRPr="00B65093">
        <w:rPr>
          <w:sz w:val="28"/>
          <w:szCs w:val="28"/>
        </w:rPr>
        <w:t xml:space="preserve">без врахування </w:t>
      </w:r>
      <w:r w:rsidR="009C1DEC" w:rsidRPr="00B65093">
        <w:rPr>
          <w:sz w:val="28"/>
          <w:szCs w:val="28"/>
        </w:rPr>
        <w:t xml:space="preserve"> трансферт</w:t>
      </w:r>
      <w:r w:rsidR="00797D4E" w:rsidRPr="00B65093">
        <w:rPr>
          <w:sz w:val="28"/>
          <w:szCs w:val="28"/>
        </w:rPr>
        <w:t>ів</w:t>
      </w:r>
      <w:r w:rsidR="009C1DEC" w:rsidRPr="00B65093">
        <w:rPr>
          <w:sz w:val="28"/>
          <w:szCs w:val="28"/>
        </w:rPr>
        <w:t>) –</w:t>
      </w:r>
      <w:r w:rsidR="009C1DEC" w:rsidRPr="00B65093">
        <w:rPr>
          <w:bCs/>
          <w:sz w:val="28"/>
          <w:szCs w:val="28"/>
          <w:lang w:eastAsia="ru-RU"/>
        </w:rPr>
        <w:t xml:space="preserve"> </w:t>
      </w:r>
      <w:r w:rsidR="00B65093" w:rsidRPr="00B65093">
        <w:rPr>
          <w:b/>
          <w:bCs/>
          <w:sz w:val="28"/>
          <w:szCs w:val="28"/>
          <w:lang w:eastAsia="ru-RU"/>
        </w:rPr>
        <w:t>45</w:t>
      </w:r>
      <w:r w:rsidRPr="00B65093">
        <w:rPr>
          <w:b/>
          <w:bCs/>
          <w:sz w:val="28"/>
          <w:szCs w:val="28"/>
          <w:lang w:eastAsia="ru-RU"/>
        </w:rPr>
        <w:t> </w:t>
      </w:r>
      <w:r w:rsidR="00B65093" w:rsidRPr="00B65093">
        <w:rPr>
          <w:b/>
          <w:bCs/>
          <w:sz w:val="28"/>
          <w:szCs w:val="28"/>
          <w:lang w:eastAsia="ru-RU"/>
        </w:rPr>
        <w:t>385</w:t>
      </w:r>
      <w:r w:rsidRPr="00B65093">
        <w:rPr>
          <w:b/>
          <w:bCs/>
          <w:sz w:val="28"/>
          <w:szCs w:val="28"/>
          <w:lang w:eastAsia="ru-RU"/>
        </w:rPr>
        <w:t>,</w:t>
      </w:r>
      <w:r w:rsidR="00B65093" w:rsidRPr="00B65093">
        <w:rPr>
          <w:b/>
          <w:bCs/>
          <w:sz w:val="28"/>
          <w:szCs w:val="28"/>
          <w:lang w:eastAsia="ru-RU"/>
        </w:rPr>
        <w:t>12</w:t>
      </w:r>
      <w:r w:rsidR="00CC3862" w:rsidRPr="00B65093">
        <w:rPr>
          <w:b/>
          <w:bCs/>
          <w:sz w:val="28"/>
          <w:szCs w:val="28"/>
          <w:lang w:eastAsia="ru-RU"/>
        </w:rPr>
        <w:t xml:space="preserve"> </w:t>
      </w:r>
      <w:r w:rsidR="009C1DEC" w:rsidRPr="00B65093">
        <w:rPr>
          <w:sz w:val="28"/>
          <w:szCs w:val="28"/>
        </w:rPr>
        <w:t xml:space="preserve">тис. грн, що становить </w:t>
      </w:r>
      <w:r w:rsidR="00E52B47" w:rsidRPr="00B65093">
        <w:rPr>
          <w:b/>
          <w:sz w:val="28"/>
          <w:szCs w:val="28"/>
        </w:rPr>
        <w:t>2</w:t>
      </w:r>
      <w:r w:rsidRPr="00B65093">
        <w:rPr>
          <w:b/>
          <w:sz w:val="28"/>
          <w:szCs w:val="28"/>
        </w:rPr>
        <w:t>8</w:t>
      </w:r>
      <w:r w:rsidR="009C1DEC" w:rsidRPr="00B65093">
        <w:rPr>
          <w:b/>
          <w:sz w:val="28"/>
          <w:szCs w:val="28"/>
        </w:rPr>
        <w:t>%</w:t>
      </w:r>
      <w:r w:rsidR="00E52B47" w:rsidRPr="00B65093">
        <w:rPr>
          <w:sz w:val="28"/>
          <w:szCs w:val="28"/>
        </w:rPr>
        <w:t xml:space="preserve"> від загальної суми надходження</w:t>
      </w:r>
      <w:r w:rsidR="009C1DEC" w:rsidRPr="00B65093">
        <w:rPr>
          <w:sz w:val="28"/>
          <w:szCs w:val="28"/>
        </w:rPr>
        <w:t xml:space="preserve"> </w:t>
      </w:r>
      <w:r w:rsidR="009C1DEC" w:rsidRPr="00B65093">
        <w:rPr>
          <w:sz w:val="28"/>
          <w:szCs w:val="28"/>
          <w:u w:val="single"/>
        </w:rPr>
        <w:t>Трансфертів</w:t>
      </w:r>
      <w:r w:rsidR="009C1DEC" w:rsidRPr="00B65093">
        <w:rPr>
          <w:sz w:val="28"/>
          <w:szCs w:val="28"/>
        </w:rPr>
        <w:t xml:space="preserve"> – </w:t>
      </w:r>
      <w:r w:rsidRPr="00B65093">
        <w:rPr>
          <w:b/>
          <w:sz w:val="28"/>
          <w:szCs w:val="28"/>
        </w:rPr>
        <w:t>1</w:t>
      </w:r>
      <w:r w:rsidR="00B65093" w:rsidRPr="00B65093">
        <w:rPr>
          <w:b/>
          <w:sz w:val="28"/>
          <w:szCs w:val="28"/>
        </w:rPr>
        <w:t>16</w:t>
      </w:r>
      <w:r w:rsidRPr="00B65093">
        <w:rPr>
          <w:b/>
          <w:sz w:val="28"/>
          <w:szCs w:val="28"/>
        </w:rPr>
        <w:t> </w:t>
      </w:r>
      <w:r w:rsidR="00B65093" w:rsidRPr="00B65093">
        <w:rPr>
          <w:b/>
          <w:sz w:val="28"/>
          <w:szCs w:val="28"/>
        </w:rPr>
        <w:t>380</w:t>
      </w:r>
      <w:r w:rsidRPr="00B65093">
        <w:rPr>
          <w:b/>
          <w:sz w:val="28"/>
          <w:szCs w:val="28"/>
        </w:rPr>
        <w:t>,</w:t>
      </w:r>
      <w:r w:rsidR="00B65093" w:rsidRPr="00B65093">
        <w:rPr>
          <w:b/>
          <w:sz w:val="28"/>
          <w:szCs w:val="28"/>
        </w:rPr>
        <w:t>66</w:t>
      </w:r>
      <w:r w:rsidRPr="00B65093">
        <w:rPr>
          <w:b/>
          <w:sz w:val="28"/>
          <w:szCs w:val="28"/>
        </w:rPr>
        <w:t xml:space="preserve"> </w:t>
      </w:r>
      <w:r w:rsidR="009C1DEC" w:rsidRPr="00B65093">
        <w:rPr>
          <w:sz w:val="28"/>
          <w:szCs w:val="28"/>
        </w:rPr>
        <w:t xml:space="preserve">тис. грн, що становить </w:t>
      </w:r>
      <w:r w:rsidRPr="00B65093">
        <w:rPr>
          <w:b/>
          <w:sz w:val="28"/>
          <w:szCs w:val="28"/>
        </w:rPr>
        <w:t>72</w:t>
      </w:r>
      <w:r w:rsidR="009C1DEC" w:rsidRPr="00B65093">
        <w:rPr>
          <w:b/>
          <w:sz w:val="28"/>
          <w:szCs w:val="28"/>
        </w:rPr>
        <w:t>%</w:t>
      </w:r>
      <w:r w:rsidR="009C1DEC" w:rsidRPr="00B65093">
        <w:rPr>
          <w:sz w:val="28"/>
          <w:szCs w:val="28"/>
        </w:rPr>
        <w:t xml:space="preserve"> </w:t>
      </w:r>
      <w:r w:rsidR="00E52B47" w:rsidRPr="00B65093">
        <w:rPr>
          <w:sz w:val="28"/>
          <w:szCs w:val="28"/>
        </w:rPr>
        <w:t>від загальної суми надходження</w:t>
      </w:r>
      <w:r w:rsidR="00B65093" w:rsidRPr="00B65093">
        <w:rPr>
          <w:sz w:val="28"/>
          <w:szCs w:val="28"/>
        </w:rPr>
        <w:t xml:space="preserve"> до загального </w:t>
      </w:r>
      <w:r w:rsidR="00B65093">
        <w:rPr>
          <w:sz w:val="28"/>
          <w:szCs w:val="28"/>
        </w:rPr>
        <w:t>фо</w:t>
      </w:r>
      <w:r w:rsidR="00B65093" w:rsidRPr="00B65093">
        <w:rPr>
          <w:sz w:val="28"/>
          <w:szCs w:val="28"/>
        </w:rPr>
        <w:t>нду</w:t>
      </w:r>
      <w:r w:rsidR="009C1DEC" w:rsidRPr="00B65093">
        <w:rPr>
          <w:sz w:val="28"/>
          <w:szCs w:val="28"/>
        </w:rPr>
        <w:t xml:space="preserve">, </w:t>
      </w:r>
    </w:p>
    <w:p w14:paraId="52B1B4E1" w14:textId="2CE3ABCE" w:rsidR="009C1DEC" w:rsidRPr="00B65093" w:rsidRDefault="009C1DEC" w:rsidP="00B65093">
      <w:pPr>
        <w:pStyle w:val="af0"/>
        <w:numPr>
          <w:ilvl w:val="0"/>
          <w:numId w:val="9"/>
        </w:numPr>
        <w:suppressAutoHyphens w:val="0"/>
        <w:spacing w:before="240"/>
        <w:jc w:val="both"/>
        <w:rPr>
          <w:b/>
          <w:bCs/>
          <w:sz w:val="28"/>
          <w:szCs w:val="28"/>
          <w:lang w:eastAsia="ru-RU"/>
        </w:rPr>
      </w:pPr>
      <w:r w:rsidRPr="00B65093">
        <w:rPr>
          <w:sz w:val="28"/>
          <w:szCs w:val="28"/>
          <w:u w:val="single"/>
        </w:rPr>
        <w:t>спеціального</w:t>
      </w:r>
      <w:r w:rsidR="00E52B47" w:rsidRPr="00B65093">
        <w:rPr>
          <w:sz w:val="28"/>
          <w:szCs w:val="28"/>
          <w:u w:val="single"/>
        </w:rPr>
        <w:t xml:space="preserve"> фонду</w:t>
      </w:r>
      <w:r w:rsidRPr="00B65093">
        <w:rPr>
          <w:sz w:val="28"/>
          <w:szCs w:val="28"/>
        </w:rPr>
        <w:t xml:space="preserve"> – </w:t>
      </w:r>
      <w:r w:rsidR="00B65093" w:rsidRPr="00B65093">
        <w:rPr>
          <w:b/>
          <w:sz w:val="28"/>
          <w:szCs w:val="28"/>
        </w:rPr>
        <w:t>7</w:t>
      </w:r>
      <w:r w:rsidR="002D1AFC" w:rsidRPr="00B65093">
        <w:rPr>
          <w:b/>
          <w:sz w:val="28"/>
          <w:szCs w:val="28"/>
        </w:rPr>
        <w:t> </w:t>
      </w:r>
      <w:r w:rsidR="00B65093" w:rsidRPr="00B65093">
        <w:rPr>
          <w:b/>
          <w:sz w:val="28"/>
          <w:szCs w:val="28"/>
        </w:rPr>
        <w:t>653</w:t>
      </w:r>
      <w:r w:rsidR="002D1AFC" w:rsidRPr="00B65093">
        <w:rPr>
          <w:b/>
          <w:sz w:val="28"/>
          <w:szCs w:val="28"/>
        </w:rPr>
        <w:t>,</w:t>
      </w:r>
      <w:r w:rsidR="00B65093" w:rsidRPr="00B65093">
        <w:rPr>
          <w:b/>
          <w:sz w:val="28"/>
          <w:szCs w:val="28"/>
        </w:rPr>
        <w:t>79</w:t>
      </w:r>
      <w:r w:rsidRPr="00B65093">
        <w:rPr>
          <w:sz w:val="28"/>
          <w:szCs w:val="28"/>
        </w:rPr>
        <w:t xml:space="preserve"> тис.</w:t>
      </w:r>
      <w:r w:rsidR="00501DD9" w:rsidRPr="00B65093">
        <w:rPr>
          <w:sz w:val="28"/>
          <w:szCs w:val="28"/>
        </w:rPr>
        <w:t xml:space="preserve"> </w:t>
      </w:r>
      <w:r w:rsidRPr="00B65093">
        <w:rPr>
          <w:sz w:val="28"/>
          <w:szCs w:val="28"/>
        </w:rPr>
        <w:t>грн.</w:t>
      </w:r>
    </w:p>
    <w:p w14:paraId="3EFFC7EF" w14:textId="32AF3849" w:rsidR="00980C48" w:rsidRPr="00872C02" w:rsidRDefault="00E52B47" w:rsidP="00C94AE0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872C02">
        <w:rPr>
          <w:b/>
          <w:i/>
          <w:sz w:val="28"/>
          <w:szCs w:val="28"/>
          <w:lang w:eastAsia="ru-RU"/>
        </w:rPr>
        <w:t>Доходи загального фонду</w:t>
      </w:r>
      <w:r w:rsidRPr="00872C02">
        <w:rPr>
          <w:b/>
          <w:sz w:val="28"/>
          <w:szCs w:val="28"/>
          <w:lang w:eastAsia="ru-RU"/>
        </w:rPr>
        <w:t xml:space="preserve"> </w:t>
      </w:r>
      <w:r w:rsidRPr="00872C02">
        <w:rPr>
          <w:b/>
          <w:i/>
          <w:sz w:val="28"/>
          <w:szCs w:val="28"/>
          <w:lang w:eastAsia="ru-RU"/>
        </w:rPr>
        <w:t>(без урахуванням трансфертів)</w:t>
      </w:r>
      <w:r w:rsidRPr="00872C02">
        <w:rPr>
          <w:sz w:val="28"/>
          <w:szCs w:val="28"/>
          <w:lang w:eastAsia="ru-RU"/>
        </w:rPr>
        <w:t xml:space="preserve"> селищного бюджету за</w:t>
      </w:r>
      <w:r w:rsidR="00B6444F" w:rsidRPr="00872C02">
        <w:rPr>
          <w:sz w:val="28"/>
          <w:szCs w:val="28"/>
          <w:lang w:eastAsia="ru-RU"/>
        </w:rPr>
        <w:t xml:space="preserve"> І</w:t>
      </w:r>
      <w:r w:rsidR="004A427F" w:rsidRPr="00872C02">
        <w:rPr>
          <w:sz w:val="28"/>
          <w:szCs w:val="28"/>
          <w:lang w:eastAsia="ru-RU"/>
        </w:rPr>
        <w:t>-</w:t>
      </w:r>
      <w:r w:rsidR="002D1AFC" w:rsidRPr="00872C02">
        <w:rPr>
          <w:sz w:val="28"/>
          <w:szCs w:val="28"/>
          <w:lang w:eastAsia="ru-RU"/>
        </w:rPr>
        <w:t>ше півріччя</w:t>
      </w:r>
      <w:r w:rsidR="004A427F" w:rsidRPr="00872C02">
        <w:rPr>
          <w:sz w:val="28"/>
          <w:szCs w:val="28"/>
          <w:lang w:eastAsia="ru-RU"/>
        </w:rPr>
        <w:t xml:space="preserve"> </w:t>
      </w:r>
      <w:r w:rsidR="00E933FD" w:rsidRPr="00872C02">
        <w:rPr>
          <w:sz w:val="28"/>
          <w:szCs w:val="28"/>
          <w:lang w:eastAsia="ru-RU"/>
        </w:rPr>
        <w:t>202</w:t>
      </w:r>
      <w:r w:rsidR="00DA2451">
        <w:rPr>
          <w:sz w:val="28"/>
          <w:szCs w:val="28"/>
          <w:lang w:eastAsia="ru-RU"/>
        </w:rPr>
        <w:t>5</w:t>
      </w:r>
      <w:r w:rsidRPr="00872C02">
        <w:rPr>
          <w:sz w:val="28"/>
          <w:szCs w:val="28"/>
          <w:lang w:eastAsia="ru-RU"/>
        </w:rPr>
        <w:t xml:space="preserve"> </w:t>
      </w:r>
      <w:r w:rsidR="004A427F" w:rsidRPr="00872C02">
        <w:rPr>
          <w:sz w:val="28"/>
          <w:szCs w:val="28"/>
          <w:lang w:eastAsia="ru-RU"/>
        </w:rPr>
        <w:t>ро</w:t>
      </w:r>
      <w:r w:rsidR="00E933FD" w:rsidRPr="00872C02">
        <w:rPr>
          <w:sz w:val="28"/>
          <w:szCs w:val="28"/>
          <w:lang w:eastAsia="ru-RU"/>
        </w:rPr>
        <w:t>к</w:t>
      </w:r>
      <w:r w:rsidR="004A427F" w:rsidRPr="00872C02">
        <w:rPr>
          <w:sz w:val="28"/>
          <w:szCs w:val="28"/>
          <w:lang w:eastAsia="ru-RU"/>
        </w:rPr>
        <w:t>у</w:t>
      </w:r>
      <w:r w:rsidRPr="00872C02">
        <w:rPr>
          <w:sz w:val="28"/>
          <w:szCs w:val="28"/>
          <w:lang w:eastAsia="ru-RU"/>
        </w:rPr>
        <w:t xml:space="preserve"> виконано на</w:t>
      </w:r>
      <w:r w:rsidR="00E933FD" w:rsidRPr="00872C02">
        <w:rPr>
          <w:sz w:val="28"/>
          <w:szCs w:val="28"/>
          <w:lang w:eastAsia="ru-RU"/>
        </w:rPr>
        <w:t xml:space="preserve"> </w:t>
      </w:r>
      <w:r w:rsidRPr="00872C02">
        <w:rPr>
          <w:sz w:val="28"/>
          <w:szCs w:val="28"/>
          <w:lang w:eastAsia="ru-RU"/>
        </w:rPr>
        <w:t xml:space="preserve"> </w:t>
      </w:r>
      <w:r w:rsidR="00DA2451">
        <w:rPr>
          <w:b/>
          <w:sz w:val="28"/>
          <w:szCs w:val="28"/>
          <w:lang w:eastAsia="ru-RU"/>
        </w:rPr>
        <w:t>92</w:t>
      </w:r>
      <w:r w:rsidR="002D1AFC" w:rsidRPr="00872C02">
        <w:rPr>
          <w:b/>
          <w:sz w:val="28"/>
          <w:szCs w:val="28"/>
          <w:lang w:eastAsia="ru-RU"/>
        </w:rPr>
        <w:t>,</w:t>
      </w:r>
      <w:r w:rsidR="00DA2451">
        <w:rPr>
          <w:b/>
          <w:sz w:val="28"/>
          <w:szCs w:val="28"/>
          <w:lang w:eastAsia="ru-RU"/>
        </w:rPr>
        <w:t>46</w:t>
      </w:r>
      <w:r w:rsidR="002D1AFC" w:rsidRPr="00872C02">
        <w:rPr>
          <w:b/>
          <w:sz w:val="28"/>
          <w:szCs w:val="28"/>
          <w:lang w:eastAsia="ru-RU"/>
        </w:rPr>
        <w:t xml:space="preserve"> </w:t>
      </w:r>
      <w:r w:rsidRPr="00872C02">
        <w:rPr>
          <w:sz w:val="28"/>
          <w:szCs w:val="28"/>
          <w:lang w:eastAsia="ru-RU"/>
        </w:rPr>
        <w:t xml:space="preserve">%. При планових призначеннях на звітний період </w:t>
      </w:r>
      <w:r w:rsidR="00DA2451">
        <w:rPr>
          <w:b/>
          <w:sz w:val="28"/>
          <w:szCs w:val="28"/>
          <w:lang w:eastAsia="ru-RU"/>
        </w:rPr>
        <w:t>49</w:t>
      </w:r>
      <w:r w:rsidR="002D1AFC" w:rsidRPr="00872C02">
        <w:rPr>
          <w:b/>
          <w:sz w:val="28"/>
          <w:szCs w:val="28"/>
          <w:lang w:eastAsia="ru-RU"/>
        </w:rPr>
        <w:t> 0</w:t>
      </w:r>
      <w:r w:rsidR="00DA2451">
        <w:rPr>
          <w:b/>
          <w:sz w:val="28"/>
          <w:szCs w:val="28"/>
          <w:lang w:eastAsia="ru-RU"/>
        </w:rPr>
        <w:t>83</w:t>
      </w:r>
      <w:r w:rsidR="002D1AFC" w:rsidRPr="00872C02">
        <w:rPr>
          <w:b/>
          <w:sz w:val="28"/>
          <w:szCs w:val="28"/>
          <w:lang w:eastAsia="ru-RU"/>
        </w:rPr>
        <w:t>,9</w:t>
      </w:r>
      <w:r w:rsidR="00DA2451">
        <w:rPr>
          <w:b/>
          <w:sz w:val="28"/>
          <w:szCs w:val="28"/>
          <w:lang w:eastAsia="ru-RU"/>
        </w:rPr>
        <w:t>7</w:t>
      </w:r>
      <w:r w:rsidR="000A0A47" w:rsidRPr="00872C02">
        <w:rPr>
          <w:sz w:val="28"/>
          <w:szCs w:val="28"/>
          <w:lang w:eastAsia="ru-RU"/>
        </w:rPr>
        <w:t xml:space="preserve"> тис. грн.,</w:t>
      </w:r>
      <w:r w:rsidR="002D1AFC" w:rsidRPr="00872C02">
        <w:rPr>
          <w:sz w:val="28"/>
          <w:szCs w:val="28"/>
          <w:lang w:eastAsia="ru-RU"/>
        </w:rPr>
        <w:t xml:space="preserve"> фактичне надходження -</w:t>
      </w:r>
      <w:r w:rsidR="00DA2451">
        <w:rPr>
          <w:sz w:val="28"/>
          <w:szCs w:val="28"/>
          <w:lang w:eastAsia="ru-RU"/>
        </w:rPr>
        <w:t>45</w:t>
      </w:r>
      <w:r w:rsidR="002D1AFC" w:rsidRPr="00872C02">
        <w:rPr>
          <w:sz w:val="28"/>
          <w:szCs w:val="28"/>
          <w:lang w:eastAsia="ru-RU"/>
        </w:rPr>
        <w:t> </w:t>
      </w:r>
      <w:r w:rsidR="00DA2451">
        <w:rPr>
          <w:sz w:val="28"/>
          <w:szCs w:val="28"/>
          <w:lang w:eastAsia="ru-RU"/>
        </w:rPr>
        <w:t>385</w:t>
      </w:r>
      <w:r w:rsidR="002D1AFC" w:rsidRPr="00872C02">
        <w:rPr>
          <w:sz w:val="28"/>
          <w:szCs w:val="28"/>
          <w:lang w:eastAsia="ru-RU"/>
        </w:rPr>
        <w:t>,</w:t>
      </w:r>
      <w:r w:rsidR="00DA2451">
        <w:rPr>
          <w:sz w:val="28"/>
          <w:szCs w:val="28"/>
          <w:lang w:eastAsia="ru-RU"/>
        </w:rPr>
        <w:t>12</w:t>
      </w:r>
      <w:r w:rsidR="002D1AFC" w:rsidRPr="00872C02">
        <w:rPr>
          <w:sz w:val="28"/>
          <w:szCs w:val="28"/>
          <w:lang w:eastAsia="ru-RU"/>
        </w:rPr>
        <w:t xml:space="preserve">, </w:t>
      </w:r>
      <w:r w:rsidR="000A0A47" w:rsidRPr="00872C02">
        <w:rPr>
          <w:sz w:val="28"/>
          <w:szCs w:val="28"/>
          <w:lang w:eastAsia="ru-RU"/>
        </w:rPr>
        <w:t xml:space="preserve"> а саме: </w:t>
      </w:r>
    </w:p>
    <w:p w14:paraId="66CB85C1" w14:textId="3EBB66F7" w:rsidR="00E12C4A" w:rsidRPr="00872C02" w:rsidRDefault="004D5A19" w:rsidP="004D5A19">
      <w:pPr>
        <w:pStyle w:val="a6"/>
        <w:rPr>
          <w:szCs w:val="28"/>
        </w:rPr>
      </w:pPr>
      <w:r w:rsidRPr="00872C02">
        <w:rPr>
          <w:szCs w:val="28"/>
        </w:rPr>
        <w:t>-</w:t>
      </w:r>
      <w:r w:rsidR="00F85D76" w:rsidRPr="00872C02">
        <w:rPr>
          <w:szCs w:val="28"/>
        </w:rPr>
        <w:t xml:space="preserve"> </w:t>
      </w:r>
      <w:r w:rsidRPr="00872C02">
        <w:rPr>
          <w:i/>
          <w:szCs w:val="28"/>
        </w:rPr>
        <w:t>податок та збір на доходи фізичних осіб</w:t>
      </w:r>
      <w:r w:rsidRPr="00872C02">
        <w:rPr>
          <w:szCs w:val="28"/>
        </w:rPr>
        <w:t xml:space="preserve"> </w:t>
      </w:r>
      <w:r w:rsidR="003861AA" w:rsidRPr="00872C02">
        <w:rPr>
          <w:szCs w:val="28"/>
        </w:rPr>
        <w:t xml:space="preserve">– </w:t>
      </w:r>
      <w:r w:rsidR="00500E73" w:rsidRPr="00872C02">
        <w:rPr>
          <w:b/>
          <w:szCs w:val="28"/>
        </w:rPr>
        <w:t>2</w:t>
      </w:r>
      <w:r w:rsidR="00DA2451">
        <w:rPr>
          <w:b/>
          <w:szCs w:val="28"/>
        </w:rPr>
        <w:t>6</w:t>
      </w:r>
      <w:r w:rsidR="00500E73" w:rsidRPr="00872C02">
        <w:rPr>
          <w:b/>
          <w:szCs w:val="28"/>
        </w:rPr>
        <w:t> </w:t>
      </w:r>
      <w:r w:rsidR="00DA2451">
        <w:rPr>
          <w:b/>
          <w:szCs w:val="28"/>
        </w:rPr>
        <w:t>861</w:t>
      </w:r>
      <w:r w:rsidR="00500E73" w:rsidRPr="00872C02">
        <w:rPr>
          <w:b/>
          <w:szCs w:val="28"/>
        </w:rPr>
        <w:t>,</w:t>
      </w:r>
      <w:r w:rsidR="00DA2451">
        <w:rPr>
          <w:b/>
          <w:szCs w:val="28"/>
        </w:rPr>
        <w:t>70</w:t>
      </w:r>
      <w:r w:rsidR="008502D1" w:rsidRPr="00872C02">
        <w:rPr>
          <w:szCs w:val="28"/>
        </w:rPr>
        <w:t xml:space="preserve"> </w:t>
      </w:r>
      <w:r w:rsidRPr="00872C02">
        <w:rPr>
          <w:szCs w:val="28"/>
        </w:rPr>
        <w:t>тис.</w:t>
      </w:r>
      <w:r w:rsidR="00501DD9" w:rsidRPr="00872C02">
        <w:rPr>
          <w:szCs w:val="28"/>
        </w:rPr>
        <w:t xml:space="preserve"> </w:t>
      </w:r>
      <w:r w:rsidRPr="00872C02">
        <w:rPr>
          <w:szCs w:val="28"/>
        </w:rPr>
        <w:t xml:space="preserve">грн., </w:t>
      </w:r>
      <w:r w:rsidR="00F85D76" w:rsidRPr="00872C02">
        <w:rPr>
          <w:szCs w:val="28"/>
        </w:rPr>
        <w:t xml:space="preserve">що забезпечило виконання бюджетних призначень звітного періоду на </w:t>
      </w:r>
      <w:r w:rsidR="00500E73" w:rsidRPr="00872C02">
        <w:rPr>
          <w:b/>
          <w:szCs w:val="28"/>
        </w:rPr>
        <w:t>10</w:t>
      </w:r>
      <w:r w:rsidR="00DA2451">
        <w:rPr>
          <w:b/>
          <w:szCs w:val="28"/>
        </w:rPr>
        <w:t>1</w:t>
      </w:r>
      <w:r w:rsidR="00500E73" w:rsidRPr="00872C02">
        <w:rPr>
          <w:b/>
          <w:szCs w:val="28"/>
        </w:rPr>
        <w:t>,1</w:t>
      </w:r>
      <w:r w:rsidR="00DA2451">
        <w:rPr>
          <w:b/>
          <w:szCs w:val="28"/>
        </w:rPr>
        <w:t xml:space="preserve">5 </w:t>
      </w:r>
      <w:r w:rsidR="004A427F" w:rsidRPr="00872C02">
        <w:rPr>
          <w:b/>
          <w:szCs w:val="28"/>
        </w:rPr>
        <w:t>%</w:t>
      </w:r>
      <w:r w:rsidRPr="00872C02">
        <w:rPr>
          <w:szCs w:val="28"/>
        </w:rPr>
        <w:t xml:space="preserve">. </w:t>
      </w:r>
      <w:r w:rsidR="00B01B4E" w:rsidRPr="00872C02">
        <w:rPr>
          <w:szCs w:val="28"/>
        </w:rPr>
        <w:t xml:space="preserve">Найбільші платники даного податку Відділ освіти, культури, молоді та спорту Великобичківської селищної ради, </w:t>
      </w:r>
      <w:r w:rsidR="00E12C4A" w:rsidRPr="00872C02">
        <w:rPr>
          <w:bCs/>
          <w:iCs/>
        </w:rPr>
        <w:t>ТОВ «Гама ВБ»,</w:t>
      </w:r>
      <w:r w:rsidR="00E12C4A" w:rsidRPr="00872C02">
        <w:rPr>
          <w:szCs w:val="28"/>
        </w:rPr>
        <w:t xml:space="preserve"> </w:t>
      </w:r>
      <w:r w:rsidR="00B01B4E" w:rsidRPr="00872C02">
        <w:rPr>
          <w:bCs/>
          <w:iCs/>
        </w:rPr>
        <w:t xml:space="preserve">ТОВ «ВГСМ», </w:t>
      </w:r>
      <w:r w:rsidR="00E12C4A">
        <w:rPr>
          <w:bCs/>
          <w:iCs/>
        </w:rPr>
        <w:t>Філія</w:t>
      </w:r>
      <w:r w:rsidR="00B01B4E" w:rsidRPr="00872C02">
        <w:rPr>
          <w:bCs/>
          <w:iCs/>
        </w:rPr>
        <w:t xml:space="preserve"> «</w:t>
      </w:r>
      <w:r w:rsidR="00E12C4A">
        <w:rPr>
          <w:bCs/>
          <w:iCs/>
        </w:rPr>
        <w:t>Карпатський лісовий офіс</w:t>
      </w:r>
      <w:r w:rsidR="00B01B4E" w:rsidRPr="00872C02">
        <w:rPr>
          <w:bCs/>
          <w:iCs/>
        </w:rPr>
        <w:t>»</w:t>
      </w:r>
      <w:r w:rsidR="00E12C4A">
        <w:rPr>
          <w:bCs/>
          <w:iCs/>
        </w:rPr>
        <w:t xml:space="preserve"> ДП</w:t>
      </w:r>
      <w:r w:rsidR="00B01B4E" w:rsidRPr="00872C02">
        <w:rPr>
          <w:bCs/>
          <w:iCs/>
        </w:rPr>
        <w:t xml:space="preserve">, </w:t>
      </w:r>
      <w:r w:rsidR="00E12C4A">
        <w:rPr>
          <w:szCs w:val="28"/>
        </w:rPr>
        <w:t>ФОП «Ткачук І.І.», Філія Великобичківське ЛГ ДСГП Ліси України та Карпатський біосферний заповідник.</w:t>
      </w:r>
    </w:p>
    <w:p w14:paraId="7A7DD00C" w14:textId="35F73184" w:rsidR="00763CE3" w:rsidRPr="00872C02" w:rsidRDefault="008502D1" w:rsidP="00B93F5B">
      <w:pPr>
        <w:pStyle w:val="a4"/>
        <w:ind w:firstLine="720"/>
        <w:rPr>
          <w:b/>
          <w:szCs w:val="28"/>
        </w:rPr>
      </w:pPr>
      <w:r w:rsidRPr="00872C02">
        <w:rPr>
          <w:szCs w:val="28"/>
        </w:rPr>
        <w:t xml:space="preserve">- </w:t>
      </w:r>
      <w:r w:rsidRPr="00872C02">
        <w:rPr>
          <w:i/>
          <w:szCs w:val="28"/>
        </w:rPr>
        <w:t>Рентна плата</w:t>
      </w:r>
      <w:r w:rsidR="003861AA" w:rsidRPr="00872C02">
        <w:rPr>
          <w:i/>
          <w:szCs w:val="28"/>
        </w:rPr>
        <w:t xml:space="preserve"> </w:t>
      </w:r>
      <w:r w:rsidR="003861AA" w:rsidRPr="00872C02">
        <w:rPr>
          <w:szCs w:val="28"/>
        </w:rPr>
        <w:t>–</w:t>
      </w:r>
      <w:r w:rsidRPr="00872C02">
        <w:rPr>
          <w:i/>
          <w:szCs w:val="28"/>
        </w:rPr>
        <w:t xml:space="preserve"> </w:t>
      </w:r>
      <w:r w:rsidR="00500E73" w:rsidRPr="00872C02">
        <w:rPr>
          <w:b/>
          <w:szCs w:val="28"/>
        </w:rPr>
        <w:t>1 7</w:t>
      </w:r>
      <w:r w:rsidR="00E12C4A">
        <w:rPr>
          <w:b/>
          <w:szCs w:val="28"/>
        </w:rPr>
        <w:t>48</w:t>
      </w:r>
      <w:r w:rsidR="00500E73" w:rsidRPr="00872C02">
        <w:rPr>
          <w:b/>
          <w:szCs w:val="28"/>
        </w:rPr>
        <w:t>,</w:t>
      </w:r>
      <w:r w:rsidR="00E12C4A">
        <w:rPr>
          <w:b/>
          <w:szCs w:val="28"/>
        </w:rPr>
        <w:t>0</w:t>
      </w:r>
      <w:r w:rsidR="00500E73" w:rsidRPr="00872C02">
        <w:rPr>
          <w:b/>
          <w:szCs w:val="28"/>
        </w:rPr>
        <w:t>5</w:t>
      </w:r>
      <w:r w:rsidR="00186926" w:rsidRPr="00872C02">
        <w:rPr>
          <w:b/>
          <w:szCs w:val="28"/>
        </w:rPr>
        <w:t xml:space="preserve"> </w:t>
      </w:r>
      <w:r w:rsidR="00186926" w:rsidRPr="00872C02">
        <w:rPr>
          <w:szCs w:val="28"/>
        </w:rPr>
        <w:t>тис.</w:t>
      </w:r>
      <w:r w:rsidR="00501DD9" w:rsidRPr="00872C02">
        <w:rPr>
          <w:szCs w:val="28"/>
        </w:rPr>
        <w:t xml:space="preserve"> </w:t>
      </w:r>
      <w:r w:rsidR="00186926" w:rsidRPr="00872C02">
        <w:rPr>
          <w:szCs w:val="28"/>
        </w:rPr>
        <w:t>грн</w:t>
      </w:r>
      <w:r w:rsidRPr="00872C02">
        <w:rPr>
          <w:szCs w:val="28"/>
        </w:rPr>
        <w:t xml:space="preserve"> ф</w:t>
      </w:r>
      <w:r w:rsidR="009968C2" w:rsidRPr="00872C02">
        <w:rPr>
          <w:szCs w:val="28"/>
        </w:rPr>
        <w:t>актичні на</w:t>
      </w:r>
      <w:r w:rsidR="00327BB1" w:rsidRPr="00872C02">
        <w:rPr>
          <w:szCs w:val="28"/>
        </w:rPr>
        <w:t xml:space="preserve">дходження за </w:t>
      </w:r>
      <w:r w:rsidR="00186926" w:rsidRPr="00872C02">
        <w:rPr>
          <w:szCs w:val="28"/>
          <w:lang w:eastAsia="ru-RU"/>
        </w:rPr>
        <w:t>І-</w:t>
      </w:r>
      <w:r w:rsidR="00500E73" w:rsidRPr="00872C02">
        <w:rPr>
          <w:szCs w:val="28"/>
          <w:lang w:eastAsia="ru-RU"/>
        </w:rPr>
        <w:t>ше півріччя</w:t>
      </w:r>
      <w:r w:rsidR="007E4E6B" w:rsidRPr="00872C02">
        <w:rPr>
          <w:szCs w:val="28"/>
          <w:lang w:eastAsia="ru-RU"/>
        </w:rPr>
        <w:t xml:space="preserve"> 202</w:t>
      </w:r>
      <w:r w:rsidR="00E12C4A">
        <w:rPr>
          <w:szCs w:val="28"/>
          <w:lang w:eastAsia="ru-RU"/>
        </w:rPr>
        <w:t>5</w:t>
      </w:r>
      <w:r w:rsidR="00186926" w:rsidRPr="00872C02">
        <w:rPr>
          <w:szCs w:val="28"/>
          <w:lang w:eastAsia="ru-RU"/>
        </w:rPr>
        <w:t xml:space="preserve"> року</w:t>
      </w:r>
      <w:r w:rsidRPr="00872C02">
        <w:rPr>
          <w:szCs w:val="28"/>
        </w:rPr>
        <w:t xml:space="preserve">, </w:t>
      </w:r>
      <w:r w:rsidR="006161E4" w:rsidRPr="00872C02">
        <w:rPr>
          <w:szCs w:val="28"/>
        </w:rPr>
        <w:t xml:space="preserve">при затвердженому плані </w:t>
      </w:r>
      <w:r w:rsidRPr="00872C02">
        <w:rPr>
          <w:szCs w:val="28"/>
        </w:rPr>
        <w:t>–</w:t>
      </w:r>
      <w:r w:rsidR="00CA6DBA" w:rsidRPr="00872C02">
        <w:rPr>
          <w:szCs w:val="28"/>
        </w:rPr>
        <w:t xml:space="preserve"> </w:t>
      </w:r>
      <w:r w:rsidR="00E12C4A">
        <w:rPr>
          <w:b/>
          <w:szCs w:val="28"/>
        </w:rPr>
        <w:t>3</w:t>
      </w:r>
      <w:r w:rsidR="00500E73" w:rsidRPr="00872C02">
        <w:rPr>
          <w:b/>
          <w:szCs w:val="28"/>
        </w:rPr>
        <w:t> </w:t>
      </w:r>
      <w:r w:rsidR="00E12C4A">
        <w:rPr>
          <w:b/>
          <w:szCs w:val="28"/>
        </w:rPr>
        <w:t>313</w:t>
      </w:r>
      <w:r w:rsidR="00500E73" w:rsidRPr="00872C02">
        <w:rPr>
          <w:b/>
          <w:szCs w:val="28"/>
        </w:rPr>
        <w:t>,00</w:t>
      </w:r>
      <w:r w:rsidR="00B93F5B" w:rsidRPr="00872C02">
        <w:rPr>
          <w:b/>
          <w:szCs w:val="28"/>
        </w:rPr>
        <w:t xml:space="preserve"> </w:t>
      </w:r>
      <w:r w:rsidR="006161E4" w:rsidRPr="00872C02">
        <w:rPr>
          <w:szCs w:val="28"/>
        </w:rPr>
        <w:t xml:space="preserve"> тис. грн., виконано на </w:t>
      </w:r>
      <w:r w:rsidR="00E12C4A">
        <w:rPr>
          <w:b/>
          <w:szCs w:val="28"/>
        </w:rPr>
        <w:t>52</w:t>
      </w:r>
      <w:r w:rsidR="00500E73" w:rsidRPr="00872C02">
        <w:rPr>
          <w:b/>
          <w:szCs w:val="28"/>
        </w:rPr>
        <w:t>,</w:t>
      </w:r>
      <w:r w:rsidR="00E12C4A">
        <w:rPr>
          <w:b/>
          <w:szCs w:val="28"/>
        </w:rPr>
        <w:t>76</w:t>
      </w:r>
      <w:r w:rsidR="006161E4" w:rsidRPr="00872C02">
        <w:rPr>
          <w:szCs w:val="28"/>
        </w:rPr>
        <w:t xml:space="preserve"> %</w:t>
      </w:r>
      <w:r w:rsidR="002F2B89" w:rsidRPr="00872C02">
        <w:rPr>
          <w:szCs w:val="28"/>
        </w:rPr>
        <w:t>.</w:t>
      </w:r>
    </w:p>
    <w:p w14:paraId="47A35C90" w14:textId="37B09D8D" w:rsidR="00186926" w:rsidRPr="00872C02" w:rsidRDefault="008502D1">
      <w:pPr>
        <w:pStyle w:val="a6"/>
        <w:rPr>
          <w:szCs w:val="28"/>
        </w:rPr>
      </w:pPr>
      <w:r w:rsidRPr="00872C02">
        <w:rPr>
          <w:szCs w:val="28"/>
        </w:rPr>
        <w:t xml:space="preserve">- </w:t>
      </w:r>
      <w:r w:rsidR="005876B7" w:rsidRPr="00872C02">
        <w:rPr>
          <w:i/>
          <w:szCs w:val="28"/>
        </w:rPr>
        <w:t>Акцизного подат</w:t>
      </w:r>
      <w:r w:rsidR="004431F2" w:rsidRPr="00872C02">
        <w:rPr>
          <w:i/>
          <w:szCs w:val="28"/>
        </w:rPr>
        <w:t>к</w:t>
      </w:r>
      <w:r w:rsidR="005876B7" w:rsidRPr="00872C02">
        <w:rPr>
          <w:i/>
          <w:szCs w:val="28"/>
        </w:rPr>
        <w:t>у</w:t>
      </w:r>
      <w:r w:rsidR="004431F2" w:rsidRPr="00872C02">
        <w:rPr>
          <w:i/>
          <w:szCs w:val="28"/>
        </w:rPr>
        <w:t xml:space="preserve"> з пального</w:t>
      </w:r>
      <w:r w:rsidR="003861AA" w:rsidRPr="00872C02">
        <w:rPr>
          <w:szCs w:val="28"/>
        </w:rPr>
        <w:t xml:space="preserve"> – </w:t>
      </w:r>
      <w:r w:rsidR="00E12C4A">
        <w:rPr>
          <w:b/>
          <w:szCs w:val="28"/>
        </w:rPr>
        <w:t>2 042</w:t>
      </w:r>
      <w:r w:rsidR="00500E73" w:rsidRPr="00872C02">
        <w:rPr>
          <w:b/>
          <w:szCs w:val="28"/>
        </w:rPr>
        <w:t>,</w:t>
      </w:r>
      <w:r w:rsidR="00E12C4A">
        <w:rPr>
          <w:b/>
          <w:szCs w:val="28"/>
        </w:rPr>
        <w:t>56</w:t>
      </w:r>
      <w:r w:rsidR="007E4E6B" w:rsidRPr="00872C02">
        <w:rPr>
          <w:b/>
          <w:szCs w:val="28"/>
        </w:rPr>
        <w:t xml:space="preserve"> </w:t>
      </w:r>
      <w:r w:rsidRPr="00872C02">
        <w:rPr>
          <w:szCs w:val="28"/>
        </w:rPr>
        <w:t xml:space="preserve"> </w:t>
      </w:r>
      <w:r w:rsidR="003861AA" w:rsidRPr="00872C02">
        <w:rPr>
          <w:szCs w:val="28"/>
        </w:rPr>
        <w:t xml:space="preserve">тис. грн., при затвердженому плані </w:t>
      </w:r>
      <w:r w:rsidR="00E12C4A">
        <w:rPr>
          <w:b/>
          <w:szCs w:val="28"/>
        </w:rPr>
        <w:t>1 550</w:t>
      </w:r>
      <w:r w:rsidR="00500E73" w:rsidRPr="00872C02">
        <w:rPr>
          <w:b/>
          <w:szCs w:val="28"/>
        </w:rPr>
        <w:t>,</w:t>
      </w:r>
      <w:r w:rsidR="00E12C4A">
        <w:rPr>
          <w:b/>
          <w:szCs w:val="28"/>
        </w:rPr>
        <w:t>0</w:t>
      </w:r>
      <w:r w:rsidR="00500E73" w:rsidRPr="00872C02">
        <w:rPr>
          <w:b/>
          <w:szCs w:val="28"/>
        </w:rPr>
        <w:t>0</w:t>
      </w:r>
      <w:r w:rsidR="003861AA" w:rsidRPr="00872C02">
        <w:rPr>
          <w:szCs w:val="28"/>
        </w:rPr>
        <w:t xml:space="preserve"> тис.</w:t>
      </w:r>
      <w:r w:rsidR="007E4E6B" w:rsidRPr="00872C02">
        <w:rPr>
          <w:szCs w:val="28"/>
        </w:rPr>
        <w:t xml:space="preserve"> </w:t>
      </w:r>
      <w:r w:rsidR="003861AA" w:rsidRPr="00872C02">
        <w:rPr>
          <w:szCs w:val="28"/>
        </w:rPr>
        <w:t xml:space="preserve">грн виконано на </w:t>
      </w:r>
      <w:r w:rsidR="00500E73" w:rsidRPr="00872C02">
        <w:rPr>
          <w:b/>
          <w:szCs w:val="28"/>
        </w:rPr>
        <w:t>1</w:t>
      </w:r>
      <w:r w:rsidR="00E12C4A">
        <w:rPr>
          <w:b/>
          <w:szCs w:val="28"/>
        </w:rPr>
        <w:t>31</w:t>
      </w:r>
      <w:r w:rsidR="00500E73" w:rsidRPr="00872C02">
        <w:rPr>
          <w:b/>
          <w:szCs w:val="28"/>
        </w:rPr>
        <w:t>,</w:t>
      </w:r>
      <w:r w:rsidR="00E12C4A">
        <w:rPr>
          <w:b/>
          <w:szCs w:val="28"/>
        </w:rPr>
        <w:t>78</w:t>
      </w:r>
      <w:r w:rsidR="003861AA" w:rsidRPr="00872C02">
        <w:rPr>
          <w:b/>
          <w:szCs w:val="28"/>
        </w:rPr>
        <w:t xml:space="preserve"> %.</w:t>
      </w:r>
      <w:r w:rsidR="003861AA" w:rsidRPr="00872C02">
        <w:rPr>
          <w:szCs w:val="28"/>
        </w:rPr>
        <w:t xml:space="preserve"> </w:t>
      </w:r>
    </w:p>
    <w:p w14:paraId="6122D20F" w14:textId="03C8F7B8" w:rsidR="001A5C9F" w:rsidRPr="00872C02" w:rsidRDefault="003861AA">
      <w:pPr>
        <w:pStyle w:val="a6"/>
        <w:rPr>
          <w:szCs w:val="28"/>
        </w:rPr>
      </w:pPr>
      <w:r w:rsidRPr="00872C02">
        <w:rPr>
          <w:szCs w:val="28"/>
        </w:rPr>
        <w:t xml:space="preserve">- </w:t>
      </w:r>
      <w:r w:rsidR="001A5C9F" w:rsidRPr="00872C02">
        <w:rPr>
          <w:i/>
          <w:szCs w:val="28"/>
        </w:rPr>
        <w:t>Акцизний податок з реалізації суб’єктами господарювання роздрібної торгівлі підакцизних товарів</w:t>
      </w:r>
      <w:r w:rsidR="001A5C9F" w:rsidRPr="00872C02">
        <w:rPr>
          <w:szCs w:val="28"/>
        </w:rPr>
        <w:t xml:space="preserve"> </w:t>
      </w:r>
      <w:r w:rsidRPr="00872C02">
        <w:rPr>
          <w:szCs w:val="28"/>
        </w:rPr>
        <w:t xml:space="preserve">– </w:t>
      </w:r>
      <w:r w:rsidR="00500E73" w:rsidRPr="00872C02">
        <w:rPr>
          <w:b/>
          <w:szCs w:val="28"/>
        </w:rPr>
        <w:t>1 </w:t>
      </w:r>
      <w:r w:rsidR="00E12C4A">
        <w:rPr>
          <w:b/>
          <w:szCs w:val="28"/>
        </w:rPr>
        <w:t>414</w:t>
      </w:r>
      <w:r w:rsidR="00500E73" w:rsidRPr="00872C02">
        <w:rPr>
          <w:b/>
          <w:szCs w:val="28"/>
        </w:rPr>
        <w:t>,</w:t>
      </w:r>
      <w:r w:rsidR="00343266">
        <w:rPr>
          <w:b/>
          <w:szCs w:val="28"/>
        </w:rPr>
        <w:t>39</w:t>
      </w:r>
      <w:r w:rsidR="001A5C9F" w:rsidRPr="00872C02">
        <w:rPr>
          <w:b/>
          <w:szCs w:val="28"/>
        </w:rPr>
        <w:t xml:space="preserve"> </w:t>
      </w:r>
      <w:r w:rsidR="001A5C9F" w:rsidRPr="00872C02">
        <w:rPr>
          <w:szCs w:val="28"/>
        </w:rPr>
        <w:t xml:space="preserve">тис. грн, або </w:t>
      </w:r>
      <w:r w:rsidR="00500E73" w:rsidRPr="00872C02">
        <w:rPr>
          <w:b/>
          <w:szCs w:val="28"/>
        </w:rPr>
        <w:t>1</w:t>
      </w:r>
      <w:r w:rsidR="00343266">
        <w:rPr>
          <w:b/>
          <w:szCs w:val="28"/>
        </w:rPr>
        <w:t>26</w:t>
      </w:r>
      <w:r w:rsidR="00500E73" w:rsidRPr="00872C02">
        <w:rPr>
          <w:b/>
          <w:szCs w:val="28"/>
        </w:rPr>
        <w:t>,</w:t>
      </w:r>
      <w:r w:rsidR="00343266">
        <w:rPr>
          <w:b/>
          <w:szCs w:val="28"/>
        </w:rPr>
        <w:t>28</w:t>
      </w:r>
      <w:r w:rsidR="00186926" w:rsidRPr="00872C02">
        <w:rPr>
          <w:b/>
          <w:szCs w:val="28"/>
        </w:rPr>
        <w:t xml:space="preserve"> </w:t>
      </w:r>
      <w:r w:rsidRPr="00872C02">
        <w:rPr>
          <w:b/>
          <w:szCs w:val="28"/>
        </w:rPr>
        <w:t>%</w:t>
      </w:r>
      <w:r w:rsidR="001A5C9F" w:rsidRPr="00872C02">
        <w:rPr>
          <w:szCs w:val="28"/>
        </w:rPr>
        <w:t xml:space="preserve"> відсотка до плану на відповідний період.</w:t>
      </w:r>
      <w:r w:rsidR="009774CC" w:rsidRPr="00872C02">
        <w:rPr>
          <w:szCs w:val="28"/>
        </w:rPr>
        <w:t xml:space="preserve"> Найбільшим</w:t>
      </w:r>
      <w:r w:rsidR="001D032D" w:rsidRPr="00872C02">
        <w:rPr>
          <w:szCs w:val="28"/>
        </w:rPr>
        <w:t>и платниками</w:t>
      </w:r>
      <w:r w:rsidR="009774CC" w:rsidRPr="00872C02">
        <w:rPr>
          <w:szCs w:val="28"/>
        </w:rPr>
        <w:t xml:space="preserve"> даного податку є </w:t>
      </w:r>
      <w:r w:rsidR="000D2981" w:rsidRPr="00872C02">
        <w:rPr>
          <w:bCs/>
          <w:iCs/>
        </w:rPr>
        <w:t>ТОВ «АТБ- маркет»</w:t>
      </w:r>
      <w:r w:rsidR="001D032D" w:rsidRPr="00872C02">
        <w:rPr>
          <w:szCs w:val="28"/>
        </w:rPr>
        <w:t xml:space="preserve">і </w:t>
      </w:r>
      <w:r w:rsidR="00B70090" w:rsidRPr="00872C02">
        <w:rPr>
          <w:szCs w:val="28"/>
        </w:rPr>
        <w:t>ТОВ «Белівері</w:t>
      </w:r>
      <w:r w:rsidR="009774CC" w:rsidRPr="00872C02">
        <w:rPr>
          <w:szCs w:val="28"/>
        </w:rPr>
        <w:t>».</w:t>
      </w:r>
      <w:r w:rsidR="0092748D" w:rsidRPr="00872C02">
        <w:rPr>
          <w:szCs w:val="28"/>
        </w:rPr>
        <w:t xml:space="preserve"> </w:t>
      </w:r>
    </w:p>
    <w:p w14:paraId="28133DB0" w14:textId="49736A10" w:rsidR="001A64FB" w:rsidRDefault="005E1ECA" w:rsidP="001759F4">
      <w:pPr>
        <w:pStyle w:val="a6"/>
        <w:rPr>
          <w:szCs w:val="28"/>
        </w:rPr>
      </w:pPr>
      <w:r w:rsidRPr="00872C02">
        <w:rPr>
          <w:szCs w:val="28"/>
        </w:rPr>
        <w:t xml:space="preserve">- </w:t>
      </w:r>
      <w:r w:rsidRPr="00872C02">
        <w:rPr>
          <w:i/>
          <w:szCs w:val="28"/>
        </w:rPr>
        <w:t>М</w:t>
      </w:r>
      <w:r w:rsidR="002C0F8D" w:rsidRPr="00872C02">
        <w:rPr>
          <w:i/>
          <w:szCs w:val="28"/>
        </w:rPr>
        <w:t>ісцеві</w:t>
      </w:r>
      <w:r w:rsidR="001A5C9F" w:rsidRPr="00872C02">
        <w:rPr>
          <w:i/>
          <w:szCs w:val="28"/>
        </w:rPr>
        <w:t xml:space="preserve"> податк</w:t>
      </w:r>
      <w:r w:rsidRPr="00872C02">
        <w:rPr>
          <w:i/>
          <w:szCs w:val="28"/>
        </w:rPr>
        <w:t>и</w:t>
      </w:r>
      <w:r w:rsidR="001A5C9F" w:rsidRPr="00872C02">
        <w:rPr>
          <w:i/>
          <w:szCs w:val="28"/>
        </w:rPr>
        <w:t xml:space="preserve"> та збор</w:t>
      </w:r>
      <w:r w:rsidRPr="00872C02">
        <w:rPr>
          <w:i/>
          <w:szCs w:val="28"/>
        </w:rPr>
        <w:t>и</w:t>
      </w:r>
      <w:r w:rsidRPr="00872C02">
        <w:rPr>
          <w:szCs w:val="28"/>
        </w:rPr>
        <w:t xml:space="preserve"> – </w:t>
      </w:r>
      <w:r w:rsidR="00795465" w:rsidRPr="00872C02">
        <w:rPr>
          <w:b/>
          <w:szCs w:val="28"/>
        </w:rPr>
        <w:t>11 </w:t>
      </w:r>
      <w:r w:rsidR="00343266">
        <w:rPr>
          <w:b/>
          <w:szCs w:val="28"/>
        </w:rPr>
        <w:t>756</w:t>
      </w:r>
      <w:r w:rsidR="00795465" w:rsidRPr="00872C02">
        <w:rPr>
          <w:b/>
          <w:szCs w:val="28"/>
        </w:rPr>
        <w:t>,</w:t>
      </w:r>
      <w:r w:rsidR="00343266">
        <w:rPr>
          <w:b/>
          <w:szCs w:val="28"/>
        </w:rPr>
        <w:t>53</w:t>
      </w:r>
      <w:r w:rsidR="001A5C9F" w:rsidRPr="00872C02">
        <w:rPr>
          <w:szCs w:val="28"/>
        </w:rPr>
        <w:t xml:space="preserve"> тис. грн, або </w:t>
      </w:r>
      <w:r w:rsidR="00343266">
        <w:rPr>
          <w:b/>
          <w:szCs w:val="28"/>
        </w:rPr>
        <w:t>76</w:t>
      </w:r>
      <w:r w:rsidR="00795465" w:rsidRPr="00872C02">
        <w:rPr>
          <w:b/>
          <w:szCs w:val="28"/>
        </w:rPr>
        <w:t>,</w:t>
      </w:r>
      <w:r w:rsidR="00343266">
        <w:rPr>
          <w:b/>
          <w:szCs w:val="28"/>
        </w:rPr>
        <w:t>15</w:t>
      </w:r>
      <w:r w:rsidR="001A5C9F" w:rsidRPr="00872C02">
        <w:rPr>
          <w:szCs w:val="28"/>
        </w:rPr>
        <w:t xml:space="preserve"> відсотка</w:t>
      </w:r>
      <w:r w:rsidR="002C0F8D" w:rsidRPr="00872C02">
        <w:rPr>
          <w:szCs w:val="28"/>
        </w:rPr>
        <w:t xml:space="preserve"> до плану на відповідний період.</w:t>
      </w:r>
    </w:p>
    <w:p w14:paraId="6BB8C7F1" w14:textId="230C9EDB" w:rsidR="00343266" w:rsidRPr="00872C02" w:rsidRDefault="00343266" w:rsidP="00343266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343266">
        <w:rPr>
          <w:i/>
          <w:iCs/>
          <w:szCs w:val="28"/>
        </w:rPr>
        <w:t>Єдиний податок з юридичних осіб</w:t>
      </w:r>
      <w:r>
        <w:rPr>
          <w:szCs w:val="28"/>
        </w:rPr>
        <w:t xml:space="preserve"> - </w:t>
      </w:r>
      <w:r>
        <w:rPr>
          <w:b/>
          <w:szCs w:val="28"/>
        </w:rPr>
        <w:t>587</w:t>
      </w:r>
      <w:r w:rsidRPr="00872C02">
        <w:rPr>
          <w:b/>
          <w:szCs w:val="28"/>
        </w:rPr>
        <w:t>,</w:t>
      </w:r>
      <w:r>
        <w:rPr>
          <w:b/>
          <w:szCs w:val="28"/>
        </w:rPr>
        <w:t>27</w:t>
      </w:r>
      <w:r w:rsidRPr="00872C02">
        <w:rPr>
          <w:szCs w:val="28"/>
        </w:rPr>
        <w:t xml:space="preserve"> тис. грн, або </w:t>
      </w:r>
      <w:r>
        <w:rPr>
          <w:b/>
          <w:szCs w:val="28"/>
        </w:rPr>
        <w:t>57</w:t>
      </w:r>
      <w:r w:rsidRPr="00872C02">
        <w:rPr>
          <w:b/>
          <w:szCs w:val="28"/>
        </w:rPr>
        <w:t>,</w:t>
      </w:r>
      <w:r>
        <w:rPr>
          <w:b/>
          <w:szCs w:val="28"/>
        </w:rPr>
        <w:t>86</w:t>
      </w:r>
      <w:r w:rsidRPr="00872C02">
        <w:rPr>
          <w:szCs w:val="28"/>
        </w:rPr>
        <w:t xml:space="preserve"> відсотка до плану на відповідний період.</w:t>
      </w:r>
    </w:p>
    <w:p w14:paraId="05325538" w14:textId="002CFF09" w:rsidR="00E76EFA" w:rsidRDefault="00FD7786">
      <w:pPr>
        <w:ind w:firstLine="720"/>
        <w:jc w:val="both"/>
        <w:rPr>
          <w:sz w:val="28"/>
          <w:szCs w:val="28"/>
        </w:rPr>
      </w:pPr>
      <w:r w:rsidRPr="00872C02">
        <w:rPr>
          <w:sz w:val="28"/>
          <w:szCs w:val="28"/>
        </w:rPr>
        <w:t xml:space="preserve">Найбільшими платниками </w:t>
      </w:r>
      <w:r w:rsidRPr="00872C02">
        <w:rPr>
          <w:sz w:val="28"/>
          <w:szCs w:val="28"/>
          <w:u w:val="single"/>
        </w:rPr>
        <w:t>єдиного податку з юридичних осіб</w:t>
      </w:r>
      <w:r w:rsidRPr="00872C02">
        <w:rPr>
          <w:sz w:val="28"/>
          <w:szCs w:val="28"/>
        </w:rPr>
        <w:t xml:space="preserve"> є </w:t>
      </w:r>
      <w:r w:rsidR="00343266" w:rsidRPr="00872C02">
        <w:rPr>
          <w:sz w:val="28"/>
          <w:szCs w:val="28"/>
        </w:rPr>
        <w:t>ТОВ «БИЧКІВ-ПРОМ-МЕДІА»</w:t>
      </w:r>
      <w:r w:rsidR="00343266">
        <w:rPr>
          <w:sz w:val="28"/>
          <w:szCs w:val="28"/>
        </w:rPr>
        <w:t xml:space="preserve">, </w:t>
      </w:r>
      <w:r w:rsidR="00C14FF2" w:rsidRPr="00872C02">
        <w:rPr>
          <w:sz w:val="28"/>
          <w:szCs w:val="28"/>
        </w:rPr>
        <w:t>ТзОВ «</w:t>
      </w:r>
      <w:r w:rsidR="00E62535" w:rsidRPr="00872C02">
        <w:rPr>
          <w:sz w:val="28"/>
          <w:szCs w:val="28"/>
        </w:rPr>
        <w:t>Екобат-</w:t>
      </w:r>
      <w:r w:rsidR="00C14FF2" w:rsidRPr="00872C02">
        <w:rPr>
          <w:sz w:val="28"/>
          <w:szCs w:val="28"/>
        </w:rPr>
        <w:t>Шураві</w:t>
      </w:r>
      <w:r w:rsidR="00CE1E06" w:rsidRPr="00872C02">
        <w:rPr>
          <w:sz w:val="28"/>
          <w:szCs w:val="28"/>
        </w:rPr>
        <w:t>»</w:t>
      </w:r>
      <w:r w:rsidR="00343266">
        <w:rPr>
          <w:sz w:val="28"/>
          <w:szCs w:val="28"/>
        </w:rPr>
        <w:t xml:space="preserve"> та </w:t>
      </w:r>
      <w:r w:rsidR="00317959" w:rsidRPr="00872C02">
        <w:rPr>
          <w:sz w:val="28"/>
          <w:szCs w:val="28"/>
        </w:rPr>
        <w:t>ТОВ «ПРОДФРЕШ»</w:t>
      </w:r>
      <w:r w:rsidR="003D2A20" w:rsidRPr="00872C02">
        <w:rPr>
          <w:sz w:val="28"/>
          <w:szCs w:val="28"/>
        </w:rPr>
        <w:t>.</w:t>
      </w:r>
    </w:p>
    <w:p w14:paraId="4F3A9C1E" w14:textId="0919CD5A" w:rsidR="00343266" w:rsidRPr="00872C02" w:rsidRDefault="00343266" w:rsidP="00343266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343266">
        <w:rPr>
          <w:i/>
          <w:iCs/>
          <w:szCs w:val="28"/>
        </w:rPr>
        <w:t xml:space="preserve">Єдиний податок з </w:t>
      </w:r>
      <w:r>
        <w:rPr>
          <w:i/>
          <w:iCs/>
          <w:szCs w:val="28"/>
        </w:rPr>
        <w:t>фізичн</w:t>
      </w:r>
      <w:r w:rsidRPr="00343266">
        <w:rPr>
          <w:i/>
          <w:iCs/>
          <w:szCs w:val="28"/>
        </w:rPr>
        <w:t>их осіб</w:t>
      </w:r>
      <w:r>
        <w:rPr>
          <w:szCs w:val="28"/>
        </w:rPr>
        <w:t xml:space="preserve"> </w:t>
      </w:r>
      <w:r>
        <w:rPr>
          <w:szCs w:val="28"/>
        </w:rPr>
        <w:t>–</w:t>
      </w:r>
      <w:r>
        <w:rPr>
          <w:szCs w:val="28"/>
        </w:rPr>
        <w:t xml:space="preserve"> </w:t>
      </w:r>
      <w:r>
        <w:rPr>
          <w:b/>
          <w:szCs w:val="28"/>
        </w:rPr>
        <w:t>6</w:t>
      </w:r>
      <w:r>
        <w:rPr>
          <w:b/>
          <w:szCs w:val="28"/>
        </w:rPr>
        <w:t xml:space="preserve"> 034</w:t>
      </w:r>
      <w:r w:rsidRPr="00872C02">
        <w:rPr>
          <w:b/>
          <w:szCs w:val="28"/>
        </w:rPr>
        <w:t>,</w:t>
      </w:r>
      <w:r>
        <w:rPr>
          <w:b/>
          <w:szCs w:val="28"/>
        </w:rPr>
        <w:t>81</w:t>
      </w:r>
      <w:r w:rsidRPr="00872C02">
        <w:rPr>
          <w:szCs w:val="28"/>
        </w:rPr>
        <w:t xml:space="preserve"> тис. грн, або </w:t>
      </w:r>
      <w:r>
        <w:rPr>
          <w:b/>
          <w:szCs w:val="28"/>
        </w:rPr>
        <w:t>7</w:t>
      </w:r>
      <w:r>
        <w:rPr>
          <w:b/>
          <w:szCs w:val="28"/>
        </w:rPr>
        <w:t>0</w:t>
      </w:r>
      <w:r w:rsidRPr="00872C02">
        <w:rPr>
          <w:b/>
          <w:szCs w:val="28"/>
        </w:rPr>
        <w:t>,</w:t>
      </w:r>
      <w:r>
        <w:rPr>
          <w:b/>
          <w:szCs w:val="28"/>
        </w:rPr>
        <w:t>1</w:t>
      </w:r>
      <w:r>
        <w:rPr>
          <w:b/>
          <w:szCs w:val="28"/>
        </w:rPr>
        <w:t>7</w:t>
      </w:r>
      <w:r w:rsidRPr="00872C02">
        <w:rPr>
          <w:szCs w:val="28"/>
        </w:rPr>
        <w:t xml:space="preserve"> відсотка до плану на відповідний період.</w:t>
      </w:r>
    </w:p>
    <w:p w14:paraId="76FBF55F" w14:textId="3823AC34" w:rsidR="0018411D" w:rsidRPr="00872C02" w:rsidRDefault="0018411D">
      <w:pPr>
        <w:ind w:firstLine="720"/>
        <w:jc w:val="both"/>
        <w:rPr>
          <w:sz w:val="28"/>
          <w:szCs w:val="28"/>
        </w:rPr>
      </w:pPr>
      <w:r w:rsidRPr="00872C02">
        <w:rPr>
          <w:sz w:val="28"/>
          <w:szCs w:val="28"/>
        </w:rPr>
        <w:t xml:space="preserve">Найбільшими платниками </w:t>
      </w:r>
      <w:r w:rsidRPr="00872C02">
        <w:rPr>
          <w:sz w:val="28"/>
          <w:szCs w:val="28"/>
          <w:u w:val="single"/>
        </w:rPr>
        <w:t>єдиного податку з фізичних осіб</w:t>
      </w:r>
      <w:r w:rsidRPr="00872C02">
        <w:rPr>
          <w:sz w:val="28"/>
          <w:szCs w:val="28"/>
        </w:rPr>
        <w:t xml:space="preserve"> є                      </w:t>
      </w:r>
      <w:r w:rsidR="005312BC">
        <w:rPr>
          <w:sz w:val="28"/>
          <w:szCs w:val="28"/>
        </w:rPr>
        <w:t xml:space="preserve">ФОП Ігнатюк В.І. та </w:t>
      </w:r>
      <w:r w:rsidRPr="00872C02">
        <w:rPr>
          <w:sz w:val="28"/>
          <w:szCs w:val="28"/>
        </w:rPr>
        <w:t>ФОП</w:t>
      </w:r>
      <w:r w:rsidR="003D2A20" w:rsidRPr="00872C02">
        <w:rPr>
          <w:sz w:val="28"/>
          <w:szCs w:val="28"/>
        </w:rPr>
        <w:t xml:space="preserve"> </w:t>
      </w:r>
      <w:r w:rsidR="005312BC">
        <w:rPr>
          <w:sz w:val="28"/>
          <w:szCs w:val="28"/>
        </w:rPr>
        <w:t>Панець Вікторія Юріївна</w:t>
      </w:r>
      <w:r w:rsidR="003D2A20" w:rsidRPr="00872C02">
        <w:rPr>
          <w:sz w:val="28"/>
          <w:szCs w:val="28"/>
        </w:rPr>
        <w:t>.</w:t>
      </w:r>
    </w:p>
    <w:p w14:paraId="3B0127E9" w14:textId="273335FF" w:rsidR="009968C2" w:rsidRPr="00872C02" w:rsidRDefault="0018411D" w:rsidP="0018411D">
      <w:pPr>
        <w:pStyle w:val="a4"/>
        <w:rPr>
          <w:szCs w:val="28"/>
        </w:rPr>
      </w:pPr>
      <w:r w:rsidRPr="00872C02">
        <w:rPr>
          <w:szCs w:val="28"/>
        </w:rPr>
        <w:t xml:space="preserve">      </w:t>
      </w:r>
      <w:r w:rsidRPr="005312BC">
        <w:rPr>
          <w:szCs w:val="28"/>
        </w:rPr>
        <w:t xml:space="preserve">- </w:t>
      </w:r>
      <w:r w:rsidR="00792FD0" w:rsidRPr="005312BC">
        <w:rPr>
          <w:i/>
          <w:szCs w:val="28"/>
        </w:rPr>
        <w:t>Неоподатковані надходження</w:t>
      </w:r>
      <w:r w:rsidRPr="00872C02">
        <w:rPr>
          <w:szCs w:val="28"/>
        </w:rPr>
        <w:t xml:space="preserve"> – </w:t>
      </w:r>
      <w:r w:rsidR="0077240A" w:rsidRPr="00872C02">
        <w:rPr>
          <w:b/>
          <w:szCs w:val="28"/>
        </w:rPr>
        <w:t>8</w:t>
      </w:r>
      <w:r w:rsidR="00E54F70">
        <w:rPr>
          <w:b/>
          <w:szCs w:val="28"/>
        </w:rPr>
        <w:t>82</w:t>
      </w:r>
      <w:r w:rsidR="0077240A" w:rsidRPr="00872C02">
        <w:rPr>
          <w:b/>
          <w:szCs w:val="28"/>
        </w:rPr>
        <w:t>,</w:t>
      </w:r>
      <w:r w:rsidR="00E54F70">
        <w:rPr>
          <w:b/>
          <w:szCs w:val="28"/>
        </w:rPr>
        <w:t>88</w:t>
      </w:r>
      <w:r w:rsidRPr="00872C02">
        <w:rPr>
          <w:szCs w:val="28"/>
        </w:rPr>
        <w:t xml:space="preserve"> тис.</w:t>
      </w:r>
      <w:r w:rsidR="003D2A20" w:rsidRPr="00872C02">
        <w:rPr>
          <w:szCs w:val="28"/>
        </w:rPr>
        <w:t xml:space="preserve"> </w:t>
      </w:r>
      <w:r w:rsidRPr="00872C02">
        <w:rPr>
          <w:szCs w:val="28"/>
        </w:rPr>
        <w:t xml:space="preserve">грн. у відповідності до плану </w:t>
      </w:r>
      <w:r w:rsidR="0077240A" w:rsidRPr="00872C02">
        <w:rPr>
          <w:b/>
          <w:szCs w:val="28"/>
        </w:rPr>
        <w:t>10</w:t>
      </w:r>
      <w:r w:rsidR="00E54F70">
        <w:rPr>
          <w:b/>
          <w:szCs w:val="28"/>
        </w:rPr>
        <w:t>7</w:t>
      </w:r>
      <w:r w:rsidR="0077240A" w:rsidRPr="00872C02">
        <w:rPr>
          <w:b/>
          <w:szCs w:val="28"/>
        </w:rPr>
        <w:t>,</w:t>
      </w:r>
      <w:r w:rsidR="00E54F70">
        <w:rPr>
          <w:b/>
          <w:szCs w:val="28"/>
        </w:rPr>
        <w:t>24</w:t>
      </w:r>
      <w:r w:rsidR="00E236A9" w:rsidRPr="00872C02">
        <w:rPr>
          <w:b/>
          <w:szCs w:val="28"/>
        </w:rPr>
        <w:t xml:space="preserve"> </w:t>
      </w:r>
      <w:r w:rsidRPr="00872C02">
        <w:rPr>
          <w:szCs w:val="28"/>
        </w:rPr>
        <w:t>%</w:t>
      </w:r>
      <w:r w:rsidR="00792FD0" w:rsidRPr="00872C02">
        <w:rPr>
          <w:szCs w:val="28"/>
        </w:rPr>
        <w:t>:</w:t>
      </w:r>
    </w:p>
    <w:p w14:paraId="3664ECC9" w14:textId="7892F68D" w:rsidR="00792FD0" w:rsidRPr="00872C02" w:rsidRDefault="00792FD0" w:rsidP="00792FD0">
      <w:pPr>
        <w:pStyle w:val="a4"/>
        <w:numPr>
          <w:ilvl w:val="0"/>
          <w:numId w:val="3"/>
        </w:numPr>
        <w:rPr>
          <w:szCs w:val="28"/>
        </w:rPr>
      </w:pPr>
      <w:r w:rsidRPr="00872C02">
        <w:rPr>
          <w:szCs w:val="28"/>
        </w:rPr>
        <w:lastRenderedPageBreak/>
        <w:t>Адміністративні штрафи</w:t>
      </w:r>
      <w:r w:rsidR="00E236A9" w:rsidRPr="00872C02">
        <w:rPr>
          <w:szCs w:val="28"/>
        </w:rPr>
        <w:t xml:space="preserve"> та інші санкції</w:t>
      </w:r>
      <w:r w:rsidRPr="00872C02">
        <w:rPr>
          <w:szCs w:val="28"/>
        </w:rPr>
        <w:t xml:space="preserve"> – </w:t>
      </w:r>
      <w:r w:rsidR="00E54F70">
        <w:rPr>
          <w:b/>
          <w:szCs w:val="28"/>
        </w:rPr>
        <w:t>356</w:t>
      </w:r>
      <w:r w:rsidR="0077240A" w:rsidRPr="00872C02">
        <w:rPr>
          <w:b/>
          <w:szCs w:val="28"/>
        </w:rPr>
        <w:t>,3</w:t>
      </w:r>
      <w:r w:rsidR="00E54F70">
        <w:rPr>
          <w:b/>
          <w:szCs w:val="28"/>
        </w:rPr>
        <w:t>3</w:t>
      </w:r>
      <w:r w:rsidRPr="00872C02">
        <w:rPr>
          <w:b/>
          <w:szCs w:val="28"/>
        </w:rPr>
        <w:t xml:space="preserve"> </w:t>
      </w:r>
      <w:r w:rsidRPr="00872C02">
        <w:rPr>
          <w:szCs w:val="28"/>
        </w:rPr>
        <w:t>тис.</w:t>
      </w:r>
      <w:r w:rsidR="00E236A9" w:rsidRPr="00872C02">
        <w:rPr>
          <w:szCs w:val="28"/>
        </w:rPr>
        <w:t xml:space="preserve"> </w:t>
      </w:r>
      <w:r w:rsidRPr="00872C02">
        <w:rPr>
          <w:szCs w:val="28"/>
        </w:rPr>
        <w:t>грн.</w:t>
      </w:r>
      <w:r w:rsidR="008409BC" w:rsidRPr="00872C02">
        <w:rPr>
          <w:szCs w:val="28"/>
        </w:rPr>
        <w:t xml:space="preserve"> (</w:t>
      </w:r>
      <w:r w:rsidR="0077240A" w:rsidRPr="00872C02">
        <w:rPr>
          <w:szCs w:val="28"/>
        </w:rPr>
        <w:t>1</w:t>
      </w:r>
      <w:r w:rsidR="00E54F70">
        <w:rPr>
          <w:szCs w:val="28"/>
        </w:rPr>
        <w:t>18</w:t>
      </w:r>
      <w:r w:rsidR="0077240A" w:rsidRPr="00872C02">
        <w:rPr>
          <w:szCs w:val="28"/>
        </w:rPr>
        <w:t>,</w:t>
      </w:r>
      <w:r w:rsidR="00E54F70">
        <w:rPr>
          <w:szCs w:val="28"/>
        </w:rPr>
        <w:t>78</w:t>
      </w:r>
      <w:r w:rsidR="008409BC" w:rsidRPr="00872C02">
        <w:rPr>
          <w:szCs w:val="28"/>
        </w:rPr>
        <w:t>% до плану)</w:t>
      </w:r>
      <w:r w:rsidRPr="00872C02">
        <w:rPr>
          <w:szCs w:val="28"/>
        </w:rPr>
        <w:t>;</w:t>
      </w:r>
    </w:p>
    <w:p w14:paraId="58DCBE60" w14:textId="0C78BD67" w:rsidR="008409BC" w:rsidRPr="00872C02" w:rsidRDefault="00A21CBC" w:rsidP="008409BC">
      <w:pPr>
        <w:pStyle w:val="a4"/>
        <w:numPr>
          <w:ilvl w:val="0"/>
          <w:numId w:val="3"/>
        </w:numPr>
        <w:rPr>
          <w:szCs w:val="28"/>
        </w:rPr>
      </w:pPr>
      <w:r w:rsidRPr="00872C02">
        <w:rPr>
          <w:szCs w:val="28"/>
        </w:rPr>
        <w:t>Плата за надання адміністративних послуг</w:t>
      </w:r>
      <w:r w:rsidR="008409BC" w:rsidRPr="00872C02">
        <w:rPr>
          <w:szCs w:val="28"/>
        </w:rPr>
        <w:t xml:space="preserve"> – </w:t>
      </w:r>
      <w:r w:rsidR="0077240A" w:rsidRPr="00872C02">
        <w:rPr>
          <w:b/>
          <w:szCs w:val="28"/>
        </w:rPr>
        <w:t>22</w:t>
      </w:r>
      <w:r w:rsidR="00E54F70">
        <w:rPr>
          <w:b/>
          <w:szCs w:val="28"/>
        </w:rPr>
        <w:t>3</w:t>
      </w:r>
      <w:r w:rsidR="0077240A" w:rsidRPr="00872C02">
        <w:rPr>
          <w:b/>
          <w:szCs w:val="28"/>
        </w:rPr>
        <w:t>,</w:t>
      </w:r>
      <w:r w:rsidR="00E54F70">
        <w:rPr>
          <w:b/>
          <w:szCs w:val="28"/>
        </w:rPr>
        <w:t>75</w:t>
      </w:r>
      <w:r w:rsidR="008409BC" w:rsidRPr="00872C02">
        <w:rPr>
          <w:b/>
          <w:szCs w:val="28"/>
        </w:rPr>
        <w:t xml:space="preserve"> </w:t>
      </w:r>
      <w:r w:rsidR="008409BC" w:rsidRPr="00872C02">
        <w:rPr>
          <w:szCs w:val="28"/>
        </w:rPr>
        <w:t>тис.</w:t>
      </w:r>
      <w:r w:rsidR="00E236A9" w:rsidRPr="00872C02">
        <w:rPr>
          <w:szCs w:val="28"/>
        </w:rPr>
        <w:t xml:space="preserve"> грн. (</w:t>
      </w:r>
      <w:r w:rsidR="00E54F70">
        <w:rPr>
          <w:szCs w:val="28"/>
        </w:rPr>
        <w:t>7</w:t>
      </w:r>
      <w:r w:rsidR="0077240A" w:rsidRPr="00872C02">
        <w:rPr>
          <w:szCs w:val="28"/>
        </w:rPr>
        <w:t>2,</w:t>
      </w:r>
      <w:r w:rsidR="00E54F70">
        <w:rPr>
          <w:szCs w:val="28"/>
        </w:rPr>
        <w:t>57</w:t>
      </w:r>
      <w:r w:rsidR="008409BC" w:rsidRPr="00872C02">
        <w:rPr>
          <w:szCs w:val="28"/>
        </w:rPr>
        <w:t>% до плану).;</w:t>
      </w:r>
    </w:p>
    <w:p w14:paraId="27803D2C" w14:textId="5B9011D9" w:rsidR="008409BC" w:rsidRPr="00872C02" w:rsidRDefault="008409BC" w:rsidP="0052034B">
      <w:pPr>
        <w:pStyle w:val="a4"/>
        <w:numPr>
          <w:ilvl w:val="0"/>
          <w:numId w:val="3"/>
        </w:numPr>
        <w:rPr>
          <w:szCs w:val="28"/>
        </w:rPr>
      </w:pPr>
      <w:r w:rsidRPr="00872C02">
        <w:rPr>
          <w:szCs w:val="28"/>
        </w:rPr>
        <w:t xml:space="preserve">Державне мито – </w:t>
      </w:r>
      <w:r w:rsidR="00EA76C8" w:rsidRPr="00872C02">
        <w:rPr>
          <w:b/>
          <w:szCs w:val="28"/>
        </w:rPr>
        <w:t>1</w:t>
      </w:r>
      <w:r w:rsidR="00E54F70">
        <w:rPr>
          <w:b/>
          <w:szCs w:val="28"/>
        </w:rPr>
        <w:t>43</w:t>
      </w:r>
      <w:r w:rsidR="00EA76C8" w:rsidRPr="00872C02">
        <w:rPr>
          <w:b/>
          <w:szCs w:val="28"/>
        </w:rPr>
        <w:t>,</w:t>
      </w:r>
      <w:r w:rsidR="00E54F70">
        <w:rPr>
          <w:b/>
          <w:szCs w:val="28"/>
        </w:rPr>
        <w:t>69</w:t>
      </w:r>
      <w:r w:rsidRPr="00872C02">
        <w:rPr>
          <w:b/>
          <w:szCs w:val="28"/>
        </w:rPr>
        <w:t xml:space="preserve"> </w:t>
      </w:r>
      <w:r w:rsidRPr="00872C02">
        <w:rPr>
          <w:szCs w:val="28"/>
        </w:rPr>
        <w:t>тис.</w:t>
      </w:r>
      <w:r w:rsidR="00E236A9" w:rsidRPr="00872C02">
        <w:rPr>
          <w:szCs w:val="28"/>
        </w:rPr>
        <w:t xml:space="preserve"> </w:t>
      </w:r>
      <w:r w:rsidRPr="00872C02">
        <w:rPr>
          <w:szCs w:val="28"/>
        </w:rPr>
        <w:t>грн. (</w:t>
      </w:r>
      <w:r w:rsidR="00EA76C8" w:rsidRPr="00872C02">
        <w:rPr>
          <w:szCs w:val="28"/>
        </w:rPr>
        <w:t>1</w:t>
      </w:r>
      <w:r w:rsidR="00E54F70">
        <w:rPr>
          <w:szCs w:val="28"/>
        </w:rPr>
        <w:t>01</w:t>
      </w:r>
      <w:r w:rsidR="00EA76C8" w:rsidRPr="00872C02">
        <w:rPr>
          <w:szCs w:val="28"/>
        </w:rPr>
        <w:t>,1</w:t>
      </w:r>
      <w:r w:rsidR="00E54F70">
        <w:rPr>
          <w:szCs w:val="28"/>
        </w:rPr>
        <w:t>9</w:t>
      </w:r>
      <w:r w:rsidRPr="00872C02">
        <w:rPr>
          <w:szCs w:val="28"/>
        </w:rPr>
        <w:t>% до плану).</w:t>
      </w:r>
    </w:p>
    <w:p w14:paraId="7DB781B8" w14:textId="77777777" w:rsidR="00682052" w:rsidRPr="00872C02" w:rsidRDefault="00682052">
      <w:pPr>
        <w:pStyle w:val="a4"/>
        <w:ind w:firstLine="720"/>
        <w:rPr>
          <w:szCs w:val="28"/>
          <w:shd w:val="clear" w:color="auto" w:fill="FFFF00"/>
        </w:rPr>
      </w:pPr>
    </w:p>
    <w:p w14:paraId="03F86DA7" w14:textId="77777777" w:rsidR="00682052" w:rsidRPr="00872C02" w:rsidRDefault="00682052" w:rsidP="00682052">
      <w:pPr>
        <w:jc w:val="center"/>
        <w:rPr>
          <w:b/>
          <w:sz w:val="28"/>
        </w:rPr>
      </w:pPr>
      <w:r w:rsidRPr="00872C02">
        <w:rPr>
          <w:b/>
          <w:sz w:val="28"/>
        </w:rPr>
        <w:t>Спеціальний фонд.</w:t>
      </w:r>
    </w:p>
    <w:p w14:paraId="6C93523E" w14:textId="7875C405" w:rsidR="00E52B47" w:rsidRPr="00872C02" w:rsidRDefault="00E52B47" w:rsidP="00E52B47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872C02">
        <w:rPr>
          <w:b/>
          <w:i/>
          <w:sz w:val="28"/>
          <w:szCs w:val="28"/>
          <w:lang w:eastAsia="ru-RU"/>
        </w:rPr>
        <w:t>Доходи спеціального фонду</w:t>
      </w:r>
      <w:r w:rsidRPr="00872C02">
        <w:rPr>
          <w:sz w:val="28"/>
          <w:szCs w:val="28"/>
          <w:lang w:eastAsia="ru-RU"/>
        </w:rPr>
        <w:t xml:space="preserve"> селищного фонду бюджету за  </w:t>
      </w:r>
      <w:r w:rsidR="00E236A9" w:rsidRPr="00872C02">
        <w:rPr>
          <w:sz w:val="28"/>
          <w:szCs w:val="28"/>
          <w:lang w:eastAsia="ru-RU"/>
        </w:rPr>
        <w:t>І-</w:t>
      </w:r>
      <w:r w:rsidR="00EA76C8" w:rsidRPr="00872C02">
        <w:rPr>
          <w:sz w:val="28"/>
          <w:szCs w:val="28"/>
          <w:lang w:eastAsia="ru-RU"/>
        </w:rPr>
        <w:t>ше півріччя</w:t>
      </w:r>
      <w:r w:rsidR="00E236A9" w:rsidRPr="00872C02">
        <w:rPr>
          <w:sz w:val="28"/>
          <w:szCs w:val="28"/>
          <w:lang w:eastAsia="ru-RU"/>
        </w:rPr>
        <w:t xml:space="preserve"> 202</w:t>
      </w:r>
      <w:r w:rsidR="00E54F70">
        <w:rPr>
          <w:sz w:val="28"/>
          <w:szCs w:val="28"/>
          <w:lang w:eastAsia="ru-RU"/>
        </w:rPr>
        <w:t>5</w:t>
      </w:r>
      <w:r w:rsidR="0097440B" w:rsidRPr="00872C02">
        <w:rPr>
          <w:sz w:val="28"/>
          <w:szCs w:val="28"/>
          <w:lang w:eastAsia="ru-RU"/>
        </w:rPr>
        <w:t xml:space="preserve"> року </w:t>
      </w:r>
      <w:r w:rsidRPr="00872C02">
        <w:rPr>
          <w:sz w:val="28"/>
          <w:szCs w:val="28"/>
          <w:lang w:eastAsia="ru-RU"/>
        </w:rPr>
        <w:t xml:space="preserve">виконано на </w:t>
      </w:r>
      <w:r w:rsidR="00E54F70">
        <w:rPr>
          <w:b/>
          <w:sz w:val="28"/>
          <w:szCs w:val="28"/>
          <w:lang w:eastAsia="ru-RU"/>
        </w:rPr>
        <w:t>369</w:t>
      </w:r>
      <w:r w:rsidR="007706A3" w:rsidRPr="00872C02">
        <w:rPr>
          <w:b/>
          <w:sz w:val="28"/>
          <w:szCs w:val="28"/>
          <w:lang w:eastAsia="ru-RU"/>
        </w:rPr>
        <w:t>,6</w:t>
      </w:r>
      <w:r w:rsidR="00E54F70">
        <w:rPr>
          <w:b/>
          <w:sz w:val="28"/>
          <w:szCs w:val="28"/>
          <w:lang w:eastAsia="ru-RU"/>
        </w:rPr>
        <w:t>8</w:t>
      </w:r>
      <w:r w:rsidRPr="00872C02">
        <w:rPr>
          <w:b/>
          <w:sz w:val="28"/>
          <w:szCs w:val="28"/>
          <w:lang w:eastAsia="ru-RU"/>
        </w:rPr>
        <w:t>%.</w:t>
      </w:r>
      <w:r w:rsidRPr="00872C02">
        <w:rPr>
          <w:sz w:val="28"/>
          <w:szCs w:val="28"/>
          <w:lang w:eastAsia="ru-RU"/>
        </w:rPr>
        <w:t xml:space="preserve"> При планових призначеннях на звітний період </w:t>
      </w:r>
      <w:r w:rsidR="00E54F70">
        <w:rPr>
          <w:b/>
          <w:sz w:val="28"/>
          <w:szCs w:val="28"/>
          <w:lang w:eastAsia="ru-RU"/>
        </w:rPr>
        <w:t>2</w:t>
      </w:r>
      <w:r w:rsidR="007706A3" w:rsidRPr="00872C02">
        <w:rPr>
          <w:b/>
          <w:sz w:val="28"/>
          <w:szCs w:val="28"/>
          <w:lang w:eastAsia="ru-RU"/>
        </w:rPr>
        <w:t> 0</w:t>
      </w:r>
      <w:r w:rsidR="00E54F70">
        <w:rPr>
          <w:b/>
          <w:sz w:val="28"/>
          <w:szCs w:val="28"/>
          <w:lang w:eastAsia="ru-RU"/>
        </w:rPr>
        <w:t>70</w:t>
      </w:r>
      <w:r w:rsidR="007706A3" w:rsidRPr="00872C02">
        <w:rPr>
          <w:b/>
          <w:sz w:val="28"/>
          <w:szCs w:val="28"/>
          <w:lang w:eastAsia="ru-RU"/>
        </w:rPr>
        <w:t>,</w:t>
      </w:r>
      <w:r w:rsidR="00E54F70">
        <w:rPr>
          <w:b/>
          <w:sz w:val="28"/>
          <w:szCs w:val="28"/>
          <w:lang w:eastAsia="ru-RU"/>
        </w:rPr>
        <w:t>4</w:t>
      </w:r>
      <w:r w:rsidR="007706A3" w:rsidRPr="00872C02">
        <w:rPr>
          <w:b/>
          <w:sz w:val="28"/>
          <w:szCs w:val="28"/>
          <w:lang w:eastAsia="ru-RU"/>
        </w:rPr>
        <w:t>0</w:t>
      </w:r>
      <w:r w:rsidR="007F0D94" w:rsidRPr="00872C02">
        <w:rPr>
          <w:b/>
          <w:sz w:val="28"/>
          <w:szCs w:val="28"/>
          <w:lang w:eastAsia="ru-RU"/>
        </w:rPr>
        <w:t xml:space="preserve"> </w:t>
      </w:r>
      <w:r w:rsidRPr="00872C02">
        <w:rPr>
          <w:sz w:val="28"/>
          <w:szCs w:val="28"/>
          <w:lang w:eastAsia="ru-RU"/>
        </w:rPr>
        <w:t xml:space="preserve">тис. грн. фактично надійшло </w:t>
      </w:r>
      <w:r w:rsidR="00E54F70">
        <w:rPr>
          <w:b/>
          <w:sz w:val="28"/>
          <w:szCs w:val="28"/>
          <w:lang w:eastAsia="ru-RU"/>
        </w:rPr>
        <w:t>7</w:t>
      </w:r>
      <w:r w:rsidR="007706A3" w:rsidRPr="00872C02">
        <w:rPr>
          <w:b/>
          <w:sz w:val="28"/>
          <w:szCs w:val="28"/>
          <w:lang w:eastAsia="ru-RU"/>
        </w:rPr>
        <w:t> </w:t>
      </w:r>
      <w:r w:rsidR="00E54F70">
        <w:rPr>
          <w:b/>
          <w:sz w:val="28"/>
          <w:szCs w:val="28"/>
          <w:lang w:eastAsia="ru-RU"/>
        </w:rPr>
        <w:t>653</w:t>
      </w:r>
      <w:r w:rsidR="007706A3" w:rsidRPr="00872C02">
        <w:rPr>
          <w:b/>
          <w:sz w:val="28"/>
          <w:szCs w:val="28"/>
          <w:lang w:eastAsia="ru-RU"/>
        </w:rPr>
        <w:t>,</w:t>
      </w:r>
      <w:r w:rsidR="00E54F70">
        <w:rPr>
          <w:b/>
          <w:sz w:val="28"/>
          <w:szCs w:val="28"/>
          <w:lang w:eastAsia="ru-RU"/>
        </w:rPr>
        <w:t>79</w:t>
      </w:r>
      <w:r w:rsidR="00E236A9" w:rsidRPr="00872C02">
        <w:rPr>
          <w:b/>
          <w:sz w:val="28"/>
          <w:szCs w:val="28"/>
          <w:lang w:eastAsia="ru-RU"/>
        </w:rPr>
        <w:t xml:space="preserve"> </w:t>
      </w:r>
      <w:r w:rsidRPr="00872C02">
        <w:rPr>
          <w:sz w:val="28"/>
          <w:szCs w:val="28"/>
          <w:lang w:eastAsia="ru-RU"/>
        </w:rPr>
        <w:t>тис.</w:t>
      </w:r>
      <w:r w:rsidR="00E236A9" w:rsidRPr="00872C02">
        <w:rPr>
          <w:sz w:val="28"/>
          <w:szCs w:val="28"/>
          <w:lang w:eastAsia="ru-RU"/>
        </w:rPr>
        <w:t xml:space="preserve"> </w:t>
      </w:r>
      <w:r w:rsidRPr="00872C02">
        <w:rPr>
          <w:sz w:val="28"/>
          <w:szCs w:val="28"/>
          <w:lang w:eastAsia="ru-RU"/>
        </w:rPr>
        <w:t>гр</w:t>
      </w:r>
      <w:r w:rsidR="00C94AE0" w:rsidRPr="00872C02">
        <w:rPr>
          <w:sz w:val="28"/>
          <w:szCs w:val="28"/>
          <w:lang w:eastAsia="ru-RU"/>
        </w:rPr>
        <w:t>н.</w:t>
      </w:r>
      <w:r w:rsidRPr="00872C02">
        <w:rPr>
          <w:sz w:val="28"/>
          <w:szCs w:val="28"/>
          <w:lang w:eastAsia="ru-RU"/>
        </w:rPr>
        <w:t xml:space="preserve"> </w:t>
      </w:r>
    </w:p>
    <w:p w14:paraId="6AC705AA" w14:textId="215C2F56" w:rsidR="00B36326" w:rsidRPr="00872C02" w:rsidRDefault="00B36326" w:rsidP="00B36326">
      <w:pPr>
        <w:pStyle w:val="af0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jc w:val="both"/>
        <w:rPr>
          <w:i/>
          <w:sz w:val="28"/>
          <w:szCs w:val="28"/>
          <w:lang w:eastAsia="ru-RU"/>
        </w:rPr>
      </w:pPr>
      <w:r w:rsidRPr="00872C02">
        <w:rPr>
          <w:i/>
          <w:sz w:val="28"/>
          <w:szCs w:val="28"/>
          <w:lang w:eastAsia="ru-RU"/>
        </w:rPr>
        <w:t xml:space="preserve">Екологічного податку </w:t>
      </w:r>
      <w:r w:rsidR="007706A3" w:rsidRPr="00872C02">
        <w:rPr>
          <w:sz w:val="28"/>
          <w:szCs w:val="28"/>
          <w:lang w:eastAsia="ru-RU"/>
        </w:rPr>
        <w:t>–</w:t>
      </w:r>
      <w:r w:rsidRPr="00872C02">
        <w:rPr>
          <w:sz w:val="28"/>
          <w:szCs w:val="28"/>
          <w:lang w:eastAsia="ru-RU"/>
        </w:rPr>
        <w:t xml:space="preserve"> </w:t>
      </w:r>
      <w:r w:rsidR="007706A3" w:rsidRPr="00872C02">
        <w:rPr>
          <w:sz w:val="28"/>
          <w:szCs w:val="28"/>
          <w:lang w:eastAsia="ru-RU"/>
        </w:rPr>
        <w:t>1</w:t>
      </w:r>
      <w:r w:rsidR="00E54F70">
        <w:rPr>
          <w:sz w:val="28"/>
          <w:szCs w:val="28"/>
          <w:lang w:eastAsia="ru-RU"/>
        </w:rPr>
        <w:t>7</w:t>
      </w:r>
      <w:r w:rsidR="007706A3" w:rsidRPr="00872C02">
        <w:rPr>
          <w:sz w:val="28"/>
          <w:szCs w:val="28"/>
          <w:lang w:eastAsia="ru-RU"/>
        </w:rPr>
        <w:t>,</w:t>
      </w:r>
      <w:r w:rsidR="00E54F70">
        <w:rPr>
          <w:sz w:val="28"/>
          <w:szCs w:val="28"/>
          <w:lang w:eastAsia="ru-RU"/>
        </w:rPr>
        <w:t>29</w:t>
      </w:r>
      <w:r w:rsidRPr="00872C02">
        <w:rPr>
          <w:sz w:val="28"/>
          <w:szCs w:val="28"/>
          <w:lang w:eastAsia="ru-RU"/>
        </w:rPr>
        <w:t xml:space="preserve"> тис. грн. або </w:t>
      </w:r>
      <w:r w:rsidR="00E54F70">
        <w:rPr>
          <w:sz w:val="28"/>
          <w:szCs w:val="28"/>
          <w:lang w:eastAsia="ru-RU"/>
        </w:rPr>
        <w:t>303</w:t>
      </w:r>
      <w:r w:rsidR="007706A3" w:rsidRPr="00872C02">
        <w:rPr>
          <w:sz w:val="28"/>
          <w:szCs w:val="28"/>
          <w:lang w:eastAsia="ru-RU"/>
        </w:rPr>
        <w:t>,2</w:t>
      </w:r>
      <w:r w:rsidR="00E54F70">
        <w:rPr>
          <w:sz w:val="28"/>
          <w:szCs w:val="28"/>
          <w:lang w:eastAsia="ru-RU"/>
        </w:rPr>
        <w:t>8</w:t>
      </w:r>
      <w:r w:rsidRPr="00872C02">
        <w:rPr>
          <w:sz w:val="28"/>
          <w:szCs w:val="28"/>
          <w:lang w:eastAsia="ru-RU"/>
        </w:rPr>
        <w:t>% до плану на відповідний період</w:t>
      </w:r>
    </w:p>
    <w:p w14:paraId="70312F62" w14:textId="73278ADB" w:rsidR="00B36326" w:rsidRPr="00872C02" w:rsidRDefault="00B36326" w:rsidP="00B36326">
      <w:pPr>
        <w:pStyle w:val="af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/>
        <w:jc w:val="both"/>
        <w:rPr>
          <w:i/>
          <w:sz w:val="28"/>
          <w:szCs w:val="28"/>
          <w:lang w:eastAsia="ru-RU"/>
        </w:rPr>
      </w:pPr>
      <w:r w:rsidRPr="00872C02">
        <w:rPr>
          <w:i/>
          <w:sz w:val="28"/>
          <w:szCs w:val="28"/>
          <w:lang w:eastAsia="ru-RU"/>
        </w:rPr>
        <w:t xml:space="preserve">Інші неподаткові надходження </w:t>
      </w:r>
      <w:r w:rsidRPr="00872C02">
        <w:rPr>
          <w:sz w:val="28"/>
          <w:szCs w:val="28"/>
          <w:lang w:eastAsia="ru-RU"/>
        </w:rPr>
        <w:t xml:space="preserve">– </w:t>
      </w:r>
      <w:r w:rsidR="00E54F70">
        <w:rPr>
          <w:sz w:val="28"/>
          <w:szCs w:val="28"/>
          <w:lang w:eastAsia="ru-RU"/>
        </w:rPr>
        <w:t>33</w:t>
      </w:r>
      <w:r w:rsidR="007706A3" w:rsidRPr="00872C02">
        <w:rPr>
          <w:sz w:val="28"/>
          <w:szCs w:val="28"/>
          <w:lang w:eastAsia="ru-RU"/>
        </w:rPr>
        <w:t>,</w:t>
      </w:r>
      <w:r w:rsidR="00E54F70">
        <w:rPr>
          <w:sz w:val="28"/>
          <w:szCs w:val="28"/>
          <w:lang w:eastAsia="ru-RU"/>
        </w:rPr>
        <w:t>19</w:t>
      </w:r>
      <w:r w:rsidRPr="00872C02">
        <w:rPr>
          <w:sz w:val="28"/>
          <w:szCs w:val="28"/>
          <w:lang w:eastAsia="ru-RU"/>
        </w:rPr>
        <w:t xml:space="preserve"> тис. грн. або </w:t>
      </w:r>
      <w:r w:rsidR="00E54F70">
        <w:rPr>
          <w:sz w:val="28"/>
          <w:szCs w:val="28"/>
          <w:lang w:eastAsia="ru-RU"/>
        </w:rPr>
        <w:t>110</w:t>
      </w:r>
      <w:r w:rsidR="007706A3" w:rsidRPr="00872C02">
        <w:rPr>
          <w:sz w:val="28"/>
          <w:szCs w:val="28"/>
          <w:lang w:eastAsia="ru-RU"/>
        </w:rPr>
        <w:t>,</w:t>
      </w:r>
      <w:r w:rsidR="00E54F70">
        <w:rPr>
          <w:sz w:val="28"/>
          <w:szCs w:val="28"/>
          <w:lang w:eastAsia="ru-RU"/>
        </w:rPr>
        <w:t>63</w:t>
      </w:r>
      <w:r w:rsidRPr="00872C02">
        <w:rPr>
          <w:sz w:val="28"/>
          <w:szCs w:val="28"/>
          <w:lang w:eastAsia="ru-RU"/>
        </w:rPr>
        <w:t xml:space="preserve"> %</w:t>
      </w:r>
    </w:p>
    <w:p w14:paraId="29F3C0B5" w14:textId="76BEB31D" w:rsidR="00B36326" w:rsidRPr="00872C02" w:rsidRDefault="00B36326" w:rsidP="00B36326">
      <w:pPr>
        <w:pStyle w:val="af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/>
        <w:jc w:val="both"/>
        <w:rPr>
          <w:i/>
          <w:sz w:val="28"/>
          <w:szCs w:val="28"/>
          <w:lang w:eastAsia="ru-RU"/>
        </w:rPr>
      </w:pPr>
      <w:r w:rsidRPr="00872C02">
        <w:rPr>
          <w:i/>
          <w:sz w:val="28"/>
          <w:szCs w:val="28"/>
          <w:lang w:eastAsia="ru-RU"/>
        </w:rPr>
        <w:t>Власні надходження бюджетних установ -</w:t>
      </w:r>
      <w:r w:rsidR="00E54F70">
        <w:rPr>
          <w:sz w:val="28"/>
          <w:szCs w:val="28"/>
          <w:lang w:eastAsia="ru-RU"/>
        </w:rPr>
        <w:t>6</w:t>
      </w:r>
      <w:r w:rsidR="007706A3" w:rsidRPr="00872C02">
        <w:rPr>
          <w:sz w:val="28"/>
          <w:szCs w:val="28"/>
          <w:lang w:eastAsia="ru-RU"/>
        </w:rPr>
        <w:t> </w:t>
      </w:r>
      <w:r w:rsidR="00E54F70">
        <w:rPr>
          <w:sz w:val="28"/>
          <w:szCs w:val="28"/>
          <w:lang w:eastAsia="ru-RU"/>
        </w:rPr>
        <w:t>768</w:t>
      </w:r>
      <w:r w:rsidR="007706A3" w:rsidRPr="00872C02">
        <w:rPr>
          <w:sz w:val="28"/>
          <w:szCs w:val="28"/>
          <w:lang w:eastAsia="ru-RU"/>
        </w:rPr>
        <w:t>,</w:t>
      </w:r>
      <w:r w:rsidR="00E54F70">
        <w:rPr>
          <w:sz w:val="28"/>
          <w:szCs w:val="28"/>
          <w:lang w:eastAsia="ru-RU"/>
        </w:rPr>
        <w:t>60</w:t>
      </w:r>
      <w:r w:rsidRPr="00872C02">
        <w:rPr>
          <w:sz w:val="28"/>
          <w:szCs w:val="28"/>
          <w:lang w:eastAsia="ru-RU"/>
        </w:rPr>
        <w:t xml:space="preserve"> або </w:t>
      </w:r>
      <w:r w:rsidR="00E54F70">
        <w:rPr>
          <w:sz w:val="28"/>
          <w:szCs w:val="28"/>
          <w:lang w:eastAsia="ru-RU"/>
        </w:rPr>
        <w:t>6</w:t>
      </w:r>
      <w:r w:rsidR="007706A3" w:rsidRPr="00872C02">
        <w:rPr>
          <w:sz w:val="28"/>
          <w:szCs w:val="28"/>
          <w:lang w:eastAsia="ru-RU"/>
        </w:rPr>
        <w:t>15,</w:t>
      </w:r>
      <w:r w:rsidR="00E54F70">
        <w:rPr>
          <w:sz w:val="28"/>
          <w:szCs w:val="28"/>
          <w:lang w:eastAsia="ru-RU"/>
        </w:rPr>
        <w:t>33</w:t>
      </w:r>
      <w:r w:rsidRPr="00872C02">
        <w:rPr>
          <w:sz w:val="28"/>
          <w:szCs w:val="28"/>
          <w:lang w:eastAsia="ru-RU"/>
        </w:rPr>
        <w:t xml:space="preserve"> %</w:t>
      </w:r>
    </w:p>
    <w:p w14:paraId="0734AE35" w14:textId="6EED81E0" w:rsidR="00B36326" w:rsidRPr="00872C02" w:rsidRDefault="00B36326" w:rsidP="00B36326">
      <w:pPr>
        <w:pStyle w:val="af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/>
        <w:jc w:val="both"/>
        <w:rPr>
          <w:i/>
          <w:sz w:val="28"/>
          <w:szCs w:val="28"/>
          <w:lang w:eastAsia="ru-RU"/>
        </w:rPr>
      </w:pPr>
      <w:r w:rsidRPr="00872C02">
        <w:rPr>
          <w:i/>
          <w:sz w:val="28"/>
          <w:szCs w:val="28"/>
          <w:lang w:eastAsia="ru-RU"/>
        </w:rPr>
        <w:t xml:space="preserve">Кошти від продажу землі </w:t>
      </w:r>
      <w:r w:rsidR="00E54F70">
        <w:rPr>
          <w:i/>
          <w:sz w:val="28"/>
          <w:szCs w:val="28"/>
          <w:lang w:eastAsia="ru-RU"/>
        </w:rPr>
        <w:t xml:space="preserve">і нематеріальних активів </w:t>
      </w:r>
      <w:r w:rsidRPr="00872C02">
        <w:rPr>
          <w:i/>
          <w:sz w:val="28"/>
          <w:szCs w:val="28"/>
          <w:lang w:eastAsia="ru-RU"/>
        </w:rPr>
        <w:t>-</w:t>
      </w:r>
      <w:r w:rsidR="00E54F70">
        <w:rPr>
          <w:sz w:val="28"/>
          <w:szCs w:val="28"/>
          <w:lang w:eastAsia="ru-RU"/>
        </w:rPr>
        <w:t>400</w:t>
      </w:r>
      <w:r w:rsidR="007706A3" w:rsidRPr="00872C02">
        <w:rPr>
          <w:sz w:val="28"/>
          <w:szCs w:val="28"/>
          <w:lang w:eastAsia="ru-RU"/>
        </w:rPr>
        <w:t>,</w:t>
      </w:r>
      <w:r w:rsidR="00E54F70">
        <w:rPr>
          <w:sz w:val="28"/>
          <w:szCs w:val="28"/>
          <w:lang w:eastAsia="ru-RU"/>
        </w:rPr>
        <w:t>01</w:t>
      </w:r>
      <w:r w:rsidRPr="00872C02">
        <w:rPr>
          <w:sz w:val="28"/>
          <w:szCs w:val="28"/>
          <w:lang w:eastAsia="ru-RU"/>
        </w:rPr>
        <w:t xml:space="preserve"> або </w:t>
      </w:r>
      <w:r w:rsidR="00E54F70">
        <w:rPr>
          <w:sz w:val="28"/>
          <w:szCs w:val="28"/>
          <w:lang w:eastAsia="ru-RU"/>
        </w:rPr>
        <w:t>80</w:t>
      </w:r>
      <w:r w:rsidR="007706A3" w:rsidRPr="00872C02">
        <w:rPr>
          <w:sz w:val="28"/>
          <w:szCs w:val="28"/>
          <w:lang w:eastAsia="ru-RU"/>
        </w:rPr>
        <w:t>,</w:t>
      </w:r>
      <w:r w:rsidR="00E54F70">
        <w:rPr>
          <w:sz w:val="28"/>
          <w:szCs w:val="28"/>
          <w:lang w:eastAsia="ru-RU"/>
        </w:rPr>
        <w:t>00</w:t>
      </w:r>
      <w:r w:rsidRPr="00872C02">
        <w:rPr>
          <w:sz w:val="28"/>
          <w:szCs w:val="28"/>
          <w:lang w:eastAsia="ru-RU"/>
        </w:rPr>
        <w:t>%.</w:t>
      </w:r>
    </w:p>
    <w:p w14:paraId="0B0BE18D" w14:textId="77777777" w:rsidR="00682052" w:rsidRPr="00872C02" w:rsidRDefault="00682052" w:rsidP="00682052">
      <w:pPr>
        <w:ind w:firstLine="720"/>
        <w:jc w:val="both"/>
        <w:rPr>
          <w:sz w:val="28"/>
        </w:rPr>
      </w:pPr>
    </w:p>
    <w:p w14:paraId="61D89DD6" w14:textId="77777777" w:rsidR="0097440B" w:rsidRPr="00872C02" w:rsidRDefault="0097440B" w:rsidP="00B36326">
      <w:pPr>
        <w:rPr>
          <w:color w:val="000000" w:themeColor="text1"/>
          <w:sz w:val="28"/>
        </w:rPr>
      </w:pPr>
    </w:p>
    <w:p w14:paraId="4E2BFCBF" w14:textId="77777777" w:rsidR="00415DCB" w:rsidRPr="00872C02" w:rsidRDefault="00B9258F" w:rsidP="00415DCB">
      <w:pPr>
        <w:jc w:val="center"/>
        <w:rPr>
          <w:b/>
          <w:sz w:val="28"/>
        </w:rPr>
      </w:pPr>
      <w:r w:rsidRPr="00872C02">
        <w:rPr>
          <w:color w:val="000000" w:themeColor="text1"/>
          <w:sz w:val="28"/>
        </w:rPr>
        <w:t xml:space="preserve"> </w:t>
      </w:r>
      <w:r w:rsidR="00415DCB" w:rsidRPr="00872C02">
        <w:rPr>
          <w:b/>
          <w:sz w:val="32"/>
        </w:rPr>
        <w:t>ІІ. Видатки:</w:t>
      </w:r>
    </w:p>
    <w:p w14:paraId="088C1BB5" w14:textId="77777777" w:rsidR="00415DCB" w:rsidRPr="00872C02" w:rsidRDefault="00415DCB" w:rsidP="00415DCB">
      <w:pPr>
        <w:jc w:val="center"/>
        <w:rPr>
          <w:b/>
          <w:sz w:val="28"/>
        </w:rPr>
      </w:pPr>
    </w:p>
    <w:p w14:paraId="020FACF3" w14:textId="389AFF6E" w:rsidR="00415DCB" w:rsidRPr="00872C02" w:rsidRDefault="00415DCB" w:rsidP="00415DCB">
      <w:pPr>
        <w:pStyle w:val="a6"/>
        <w:rPr>
          <w:b/>
        </w:rPr>
      </w:pPr>
      <w:r w:rsidRPr="00872C02">
        <w:t xml:space="preserve">Видаткова частина бюджету загального фонду за </w:t>
      </w:r>
      <w:r w:rsidR="00E236A9" w:rsidRPr="00872C02">
        <w:rPr>
          <w:szCs w:val="28"/>
          <w:lang w:eastAsia="ru-RU"/>
        </w:rPr>
        <w:t>І-</w:t>
      </w:r>
      <w:r w:rsidR="005E24D6" w:rsidRPr="00872C02">
        <w:rPr>
          <w:szCs w:val="28"/>
          <w:lang w:eastAsia="ru-RU"/>
        </w:rPr>
        <w:t>ше півріччя</w:t>
      </w:r>
      <w:r w:rsidR="00E236A9" w:rsidRPr="00872C02">
        <w:rPr>
          <w:szCs w:val="28"/>
          <w:lang w:eastAsia="ru-RU"/>
        </w:rPr>
        <w:t xml:space="preserve"> 202</w:t>
      </w:r>
      <w:r w:rsidR="00822406">
        <w:rPr>
          <w:szCs w:val="28"/>
          <w:lang w:eastAsia="ru-RU"/>
        </w:rPr>
        <w:t>5</w:t>
      </w:r>
      <w:r w:rsidR="0097440B" w:rsidRPr="00872C02">
        <w:rPr>
          <w:szCs w:val="28"/>
          <w:lang w:eastAsia="ru-RU"/>
        </w:rPr>
        <w:t xml:space="preserve"> року</w:t>
      </w:r>
      <w:r w:rsidR="0097440B" w:rsidRPr="00872C02">
        <w:t xml:space="preserve"> </w:t>
      </w:r>
      <w:r w:rsidRPr="00872C02">
        <w:t xml:space="preserve">становить – </w:t>
      </w:r>
      <w:r w:rsidR="005E24D6" w:rsidRPr="00872C02">
        <w:rPr>
          <w:b/>
        </w:rPr>
        <w:t>1</w:t>
      </w:r>
      <w:r w:rsidR="00F37C75">
        <w:rPr>
          <w:b/>
        </w:rPr>
        <w:t>48</w:t>
      </w:r>
      <w:r w:rsidR="005E24D6" w:rsidRPr="00872C02">
        <w:rPr>
          <w:b/>
        </w:rPr>
        <w:t> 8</w:t>
      </w:r>
      <w:r w:rsidR="00F37C75">
        <w:rPr>
          <w:b/>
        </w:rPr>
        <w:t>57</w:t>
      </w:r>
      <w:r w:rsidR="005E24D6" w:rsidRPr="00872C02">
        <w:rPr>
          <w:b/>
        </w:rPr>
        <w:t>,</w:t>
      </w:r>
      <w:r w:rsidR="00F37C75">
        <w:rPr>
          <w:b/>
        </w:rPr>
        <w:t>3</w:t>
      </w:r>
      <w:r w:rsidR="005E24D6" w:rsidRPr="00872C02">
        <w:rPr>
          <w:b/>
        </w:rPr>
        <w:t>4</w:t>
      </w:r>
      <w:r w:rsidRPr="00872C02">
        <w:t xml:space="preserve"> тис. грн.  або </w:t>
      </w:r>
      <w:r w:rsidR="00F37C75">
        <w:rPr>
          <w:b/>
        </w:rPr>
        <w:t>91</w:t>
      </w:r>
      <w:r w:rsidR="005E24D6" w:rsidRPr="00872C02">
        <w:rPr>
          <w:b/>
        </w:rPr>
        <w:t>,</w:t>
      </w:r>
      <w:r w:rsidR="00F37C75">
        <w:rPr>
          <w:b/>
        </w:rPr>
        <w:t>6</w:t>
      </w:r>
      <w:r w:rsidR="005E24D6" w:rsidRPr="00872C02">
        <w:rPr>
          <w:b/>
        </w:rPr>
        <w:t>0</w:t>
      </w:r>
      <w:r w:rsidRPr="00872C02">
        <w:t xml:space="preserve"> %  відсотків до уточненого планового показника на </w:t>
      </w:r>
      <w:r w:rsidR="00B663EA" w:rsidRPr="00872C02">
        <w:rPr>
          <w:szCs w:val="28"/>
          <w:lang w:eastAsia="ru-RU"/>
        </w:rPr>
        <w:t>І-</w:t>
      </w:r>
      <w:r w:rsidR="005E24D6" w:rsidRPr="00872C02">
        <w:rPr>
          <w:szCs w:val="28"/>
          <w:lang w:eastAsia="ru-RU"/>
        </w:rPr>
        <w:t>ше півріччя</w:t>
      </w:r>
      <w:r w:rsidR="00B663EA" w:rsidRPr="00872C02">
        <w:rPr>
          <w:szCs w:val="28"/>
          <w:lang w:eastAsia="ru-RU"/>
        </w:rPr>
        <w:t xml:space="preserve"> 202</w:t>
      </w:r>
      <w:r w:rsidR="00822406">
        <w:rPr>
          <w:szCs w:val="28"/>
          <w:lang w:eastAsia="ru-RU"/>
        </w:rPr>
        <w:t>5</w:t>
      </w:r>
      <w:r w:rsidR="0097440B" w:rsidRPr="00872C02">
        <w:rPr>
          <w:szCs w:val="28"/>
          <w:lang w:eastAsia="ru-RU"/>
        </w:rPr>
        <w:t xml:space="preserve"> року</w:t>
      </w:r>
      <w:r w:rsidR="00F37C75">
        <w:t>.</w:t>
      </w:r>
    </w:p>
    <w:p w14:paraId="2E6A909D" w14:textId="77777777" w:rsidR="00415DCB" w:rsidRPr="00872C02" w:rsidRDefault="00415DCB" w:rsidP="00415DCB">
      <w:pPr>
        <w:pStyle w:val="a6"/>
        <w:jc w:val="center"/>
        <w:rPr>
          <w:b/>
        </w:rPr>
      </w:pPr>
    </w:p>
    <w:p w14:paraId="493AA291" w14:textId="77777777" w:rsidR="00415DCB" w:rsidRPr="00872C02" w:rsidRDefault="00415DCB" w:rsidP="00415DCB">
      <w:pPr>
        <w:pStyle w:val="a6"/>
        <w:ind w:firstLine="0"/>
        <w:jc w:val="center"/>
        <w:rPr>
          <w:b/>
        </w:rPr>
      </w:pPr>
      <w:r w:rsidRPr="00872C02">
        <w:rPr>
          <w:b/>
        </w:rPr>
        <w:t>Державне управління</w:t>
      </w:r>
    </w:p>
    <w:p w14:paraId="697B62C0" w14:textId="77777777" w:rsidR="00415DCB" w:rsidRPr="00872C02" w:rsidRDefault="00415DCB" w:rsidP="00415DCB">
      <w:pPr>
        <w:pStyle w:val="a6"/>
        <w:jc w:val="center"/>
        <w:rPr>
          <w:b/>
        </w:rPr>
      </w:pPr>
    </w:p>
    <w:p w14:paraId="3D8843EE" w14:textId="20F5755C" w:rsidR="00EB31DA" w:rsidRPr="00872C02" w:rsidRDefault="00415DCB" w:rsidP="00BA0E51">
      <w:pPr>
        <w:pStyle w:val="a6"/>
      </w:pPr>
      <w:r w:rsidRPr="00872C02">
        <w:t xml:space="preserve">Видатки на утримання селищної ради складають – </w:t>
      </w:r>
      <w:r w:rsidR="00F37C75">
        <w:rPr>
          <w:b/>
        </w:rPr>
        <w:t>10</w:t>
      </w:r>
      <w:r w:rsidR="005E24D6" w:rsidRPr="00872C02">
        <w:rPr>
          <w:b/>
        </w:rPr>
        <w:t> </w:t>
      </w:r>
      <w:r w:rsidR="00F37C75">
        <w:rPr>
          <w:b/>
        </w:rPr>
        <w:t>479</w:t>
      </w:r>
      <w:r w:rsidR="005E24D6" w:rsidRPr="00872C02">
        <w:rPr>
          <w:b/>
        </w:rPr>
        <w:t>,</w:t>
      </w:r>
      <w:r w:rsidR="00F37C75">
        <w:rPr>
          <w:b/>
        </w:rPr>
        <w:t>03</w:t>
      </w:r>
      <w:r w:rsidRPr="00872C02">
        <w:t xml:space="preserve"> тис. грн.  (при уточненому плані – </w:t>
      </w:r>
      <w:r w:rsidR="00F37C75">
        <w:rPr>
          <w:b/>
        </w:rPr>
        <w:t>13</w:t>
      </w:r>
      <w:r w:rsidR="005E24D6" w:rsidRPr="00872C02">
        <w:rPr>
          <w:b/>
        </w:rPr>
        <w:t xml:space="preserve"> </w:t>
      </w:r>
      <w:r w:rsidR="00F37C75">
        <w:rPr>
          <w:b/>
        </w:rPr>
        <w:t>398</w:t>
      </w:r>
      <w:r w:rsidR="005E24D6" w:rsidRPr="00872C02">
        <w:rPr>
          <w:b/>
        </w:rPr>
        <w:t>,</w:t>
      </w:r>
      <w:r w:rsidR="00F37C75">
        <w:rPr>
          <w:b/>
        </w:rPr>
        <w:t>00</w:t>
      </w:r>
      <w:r w:rsidR="00BA0E51" w:rsidRPr="00872C02">
        <w:t xml:space="preserve"> </w:t>
      </w:r>
      <w:r w:rsidRPr="00872C02">
        <w:t xml:space="preserve">тис. грн.), що становить </w:t>
      </w:r>
      <w:r w:rsidR="00F37C75">
        <w:rPr>
          <w:b/>
        </w:rPr>
        <w:t>78</w:t>
      </w:r>
      <w:r w:rsidR="008821D1" w:rsidRPr="00872C02">
        <w:rPr>
          <w:b/>
        </w:rPr>
        <w:t>,</w:t>
      </w:r>
      <w:r w:rsidR="00F37C75">
        <w:rPr>
          <w:b/>
        </w:rPr>
        <w:t>21</w:t>
      </w:r>
      <w:r w:rsidRPr="00872C02">
        <w:t xml:space="preserve">%. </w:t>
      </w:r>
    </w:p>
    <w:p w14:paraId="2FA2D5AF" w14:textId="75C16725" w:rsidR="00415DCB" w:rsidRPr="00872C02" w:rsidRDefault="00415DCB" w:rsidP="00BA0E51">
      <w:pPr>
        <w:pStyle w:val="a6"/>
      </w:pPr>
      <w:r w:rsidRPr="00872C02">
        <w:t>На утримання  відділу освіти, культури</w:t>
      </w:r>
      <w:r w:rsidR="00B663EA" w:rsidRPr="00872C02">
        <w:t xml:space="preserve"> молоді та спорту селищної ради, відділу соціального захисту населення </w:t>
      </w:r>
      <w:r w:rsidRPr="00872C02">
        <w:t xml:space="preserve">та фінансового відділу передбачено на період </w:t>
      </w:r>
      <w:r w:rsidR="00BA0E51" w:rsidRPr="00872C02">
        <w:t xml:space="preserve"> </w:t>
      </w:r>
      <w:r w:rsidR="00F37C75">
        <w:t>3 856,77</w:t>
      </w:r>
      <w:r w:rsidRPr="00872C02">
        <w:t xml:space="preserve"> тис. грн. з них використано за </w:t>
      </w:r>
      <w:r w:rsidR="00B663EA" w:rsidRPr="00872C02">
        <w:rPr>
          <w:szCs w:val="28"/>
          <w:lang w:eastAsia="ru-RU"/>
        </w:rPr>
        <w:t>І-</w:t>
      </w:r>
      <w:r w:rsidR="008821D1" w:rsidRPr="00872C02">
        <w:rPr>
          <w:szCs w:val="28"/>
          <w:lang w:eastAsia="ru-RU"/>
        </w:rPr>
        <w:t>ше півріччя</w:t>
      </w:r>
      <w:r w:rsidR="00B663EA" w:rsidRPr="00872C02">
        <w:rPr>
          <w:szCs w:val="28"/>
          <w:lang w:eastAsia="ru-RU"/>
        </w:rPr>
        <w:t xml:space="preserve"> 202</w:t>
      </w:r>
      <w:r w:rsidR="00F37C75">
        <w:rPr>
          <w:szCs w:val="28"/>
          <w:lang w:eastAsia="ru-RU"/>
        </w:rPr>
        <w:t>5</w:t>
      </w:r>
      <w:r w:rsidR="0097440B" w:rsidRPr="00872C02">
        <w:rPr>
          <w:szCs w:val="28"/>
          <w:lang w:eastAsia="ru-RU"/>
        </w:rPr>
        <w:t xml:space="preserve"> року</w:t>
      </w:r>
      <w:r w:rsidRPr="00872C02">
        <w:t xml:space="preserve"> </w:t>
      </w:r>
      <w:r w:rsidR="00F37C75">
        <w:rPr>
          <w:b/>
        </w:rPr>
        <w:t>3</w:t>
      </w:r>
      <w:r w:rsidR="008821D1" w:rsidRPr="00872C02">
        <w:rPr>
          <w:b/>
        </w:rPr>
        <w:t> </w:t>
      </w:r>
      <w:r w:rsidR="00F37C75">
        <w:rPr>
          <w:b/>
        </w:rPr>
        <w:t>095</w:t>
      </w:r>
      <w:r w:rsidR="008821D1" w:rsidRPr="00872C02">
        <w:rPr>
          <w:b/>
        </w:rPr>
        <w:t>,</w:t>
      </w:r>
      <w:r w:rsidR="00F37C75">
        <w:rPr>
          <w:b/>
        </w:rPr>
        <w:t>81</w:t>
      </w:r>
      <w:r w:rsidR="008821D1" w:rsidRPr="00872C02">
        <w:rPr>
          <w:b/>
        </w:rPr>
        <w:t xml:space="preserve"> </w:t>
      </w:r>
      <w:r w:rsidRPr="00872C02">
        <w:t xml:space="preserve">тис. грн., або </w:t>
      </w:r>
      <w:r w:rsidR="00F37C75">
        <w:rPr>
          <w:b/>
        </w:rPr>
        <w:t>80</w:t>
      </w:r>
      <w:r w:rsidR="008821D1" w:rsidRPr="00872C02">
        <w:rPr>
          <w:b/>
        </w:rPr>
        <w:t>,</w:t>
      </w:r>
      <w:r w:rsidR="00F37C75">
        <w:rPr>
          <w:b/>
        </w:rPr>
        <w:t>27</w:t>
      </w:r>
      <w:r w:rsidRPr="00872C02">
        <w:t xml:space="preserve"> </w:t>
      </w:r>
      <w:r w:rsidR="00EB31DA" w:rsidRPr="00872C02">
        <w:t>%.</w:t>
      </w:r>
      <w:r w:rsidRPr="00872C02">
        <w:t xml:space="preserve"> </w:t>
      </w:r>
    </w:p>
    <w:p w14:paraId="14EC5459" w14:textId="77777777" w:rsidR="00274934" w:rsidRPr="00872C02" w:rsidRDefault="00274934" w:rsidP="00415DCB">
      <w:pPr>
        <w:pStyle w:val="a6"/>
        <w:ind w:firstLine="0"/>
        <w:jc w:val="center"/>
        <w:rPr>
          <w:b/>
        </w:rPr>
      </w:pPr>
    </w:p>
    <w:p w14:paraId="496C8F88" w14:textId="77777777" w:rsidR="00415DCB" w:rsidRPr="00872C02" w:rsidRDefault="00415DCB" w:rsidP="00415DCB">
      <w:pPr>
        <w:pStyle w:val="a6"/>
        <w:ind w:firstLine="0"/>
        <w:jc w:val="center"/>
      </w:pPr>
      <w:r w:rsidRPr="00872C02">
        <w:rPr>
          <w:b/>
        </w:rPr>
        <w:t>Освіта</w:t>
      </w:r>
    </w:p>
    <w:p w14:paraId="64CB2CE5" w14:textId="77777777" w:rsidR="00415DCB" w:rsidRPr="00872C02" w:rsidRDefault="00415DCB" w:rsidP="00415DCB">
      <w:pPr>
        <w:ind w:firstLine="720"/>
        <w:jc w:val="both"/>
        <w:rPr>
          <w:sz w:val="28"/>
        </w:rPr>
      </w:pPr>
    </w:p>
    <w:p w14:paraId="51708A50" w14:textId="36B5F07C" w:rsidR="007C48C4" w:rsidRDefault="007C48C4" w:rsidP="007C48C4">
      <w:pPr>
        <w:ind w:firstLine="720"/>
        <w:jc w:val="both"/>
        <w:rPr>
          <w:sz w:val="28"/>
        </w:rPr>
      </w:pPr>
      <w:r>
        <w:rPr>
          <w:sz w:val="28"/>
        </w:rPr>
        <w:t>За рахунок коштів передбачених в селищному  бюджеті на освіту, утримуються 14 закладів загальної середньої освіти, з яких за рахунок коштів освітньої субвенції на заробітну плату з нарахуваннями педагогічних працівників за І півріччя 202</w:t>
      </w:r>
      <w:r w:rsidR="00B51292">
        <w:rPr>
          <w:sz w:val="28"/>
        </w:rPr>
        <w:t>5</w:t>
      </w:r>
      <w:r>
        <w:rPr>
          <w:sz w:val="28"/>
        </w:rPr>
        <w:t xml:space="preserve"> року використано – </w:t>
      </w:r>
      <w:r w:rsidR="00B51292">
        <w:rPr>
          <w:b/>
          <w:sz w:val="28"/>
        </w:rPr>
        <w:t>22</w:t>
      </w:r>
      <w:r>
        <w:rPr>
          <w:b/>
          <w:sz w:val="28"/>
        </w:rPr>
        <w:t> </w:t>
      </w:r>
      <w:r w:rsidR="00B51292">
        <w:rPr>
          <w:b/>
          <w:sz w:val="28"/>
        </w:rPr>
        <w:t>355</w:t>
      </w:r>
      <w:r>
        <w:rPr>
          <w:b/>
          <w:sz w:val="28"/>
        </w:rPr>
        <w:t>,</w:t>
      </w:r>
      <w:r w:rsidR="00B51292">
        <w:rPr>
          <w:b/>
          <w:sz w:val="28"/>
        </w:rPr>
        <w:t>94</w:t>
      </w:r>
      <w:r>
        <w:rPr>
          <w:sz w:val="28"/>
        </w:rPr>
        <w:t xml:space="preserve"> тис. грн.. </w:t>
      </w:r>
    </w:p>
    <w:p w14:paraId="6577057D" w14:textId="7E7794D8" w:rsidR="007C48C4" w:rsidRDefault="007C48C4" w:rsidP="007C48C4">
      <w:pPr>
        <w:ind w:firstLine="720"/>
        <w:jc w:val="both"/>
        <w:rPr>
          <w:sz w:val="28"/>
        </w:rPr>
      </w:pPr>
      <w:r>
        <w:rPr>
          <w:sz w:val="28"/>
        </w:rPr>
        <w:t xml:space="preserve">На утримання закладів загальної середньої освіти з місцевого бюджету було сплачено видатків в сумі </w:t>
      </w:r>
      <w:r w:rsidR="00B51292">
        <w:rPr>
          <w:b/>
          <w:sz w:val="28"/>
        </w:rPr>
        <w:t>22 355</w:t>
      </w:r>
      <w:r>
        <w:rPr>
          <w:b/>
          <w:sz w:val="28"/>
        </w:rPr>
        <w:t>,</w:t>
      </w:r>
      <w:r w:rsidR="00B51292">
        <w:rPr>
          <w:b/>
          <w:sz w:val="28"/>
        </w:rPr>
        <w:t>94</w:t>
      </w:r>
      <w:r>
        <w:rPr>
          <w:b/>
          <w:sz w:val="28"/>
        </w:rPr>
        <w:t xml:space="preserve"> </w:t>
      </w:r>
      <w:r>
        <w:rPr>
          <w:sz w:val="28"/>
        </w:rPr>
        <w:t xml:space="preserve"> тис. грн. або </w:t>
      </w:r>
      <w:r w:rsidR="00B51292">
        <w:rPr>
          <w:b/>
          <w:sz w:val="28"/>
        </w:rPr>
        <w:t>84</w:t>
      </w:r>
      <w:r>
        <w:rPr>
          <w:b/>
          <w:sz w:val="28"/>
        </w:rPr>
        <w:t>,</w:t>
      </w:r>
      <w:r w:rsidR="00B51292">
        <w:rPr>
          <w:b/>
          <w:sz w:val="28"/>
        </w:rPr>
        <w:t>37</w:t>
      </w:r>
      <w:r>
        <w:rPr>
          <w:b/>
          <w:sz w:val="28"/>
        </w:rPr>
        <w:t xml:space="preserve"> </w:t>
      </w:r>
      <w:r>
        <w:rPr>
          <w:sz w:val="28"/>
        </w:rPr>
        <w:t xml:space="preserve">% від плану на вказаний </w:t>
      </w:r>
      <w:r w:rsidR="00B51292">
        <w:rPr>
          <w:sz w:val="28"/>
        </w:rPr>
        <w:t xml:space="preserve">період; </w:t>
      </w:r>
      <w:r>
        <w:rPr>
          <w:sz w:val="28"/>
        </w:rPr>
        <w:t xml:space="preserve">з них на заробітну плату з нарахуванням </w:t>
      </w:r>
      <w:r w:rsidR="00B51292">
        <w:rPr>
          <w:b/>
          <w:sz w:val="28"/>
        </w:rPr>
        <w:t xml:space="preserve">13 110,50 </w:t>
      </w:r>
      <w:r w:rsidR="00B51292">
        <w:rPr>
          <w:sz w:val="28"/>
        </w:rPr>
        <w:t xml:space="preserve"> </w:t>
      </w:r>
      <w:r>
        <w:rPr>
          <w:sz w:val="28"/>
        </w:rPr>
        <w:t>тис. грн., на оплату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енергоносіїв </w:t>
      </w:r>
      <w:r w:rsidR="00FD042E">
        <w:rPr>
          <w:b/>
          <w:sz w:val="28"/>
        </w:rPr>
        <w:t>6</w:t>
      </w:r>
      <w:r>
        <w:rPr>
          <w:b/>
          <w:sz w:val="28"/>
        </w:rPr>
        <w:t> </w:t>
      </w:r>
      <w:r w:rsidR="00FD042E">
        <w:rPr>
          <w:b/>
          <w:sz w:val="28"/>
        </w:rPr>
        <w:t>551</w:t>
      </w:r>
      <w:r>
        <w:rPr>
          <w:b/>
          <w:sz w:val="28"/>
        </w:rPr>
        <w:t>,</w:t>
      </w:r>
      <w:r w:rsidR="00B51292">
        <w:rPr>
          <w:b/>
          <w:sz w:val="28"/>
        </w:rPr>
        <w:t>6</w:t>
      </w:r>
      <w:r w:rsidR="00FD042E">
        <w:rPr>
          <w:b/>
          <w:sz w:val="28"/>
        </w:rPr>
        <w:t>7</w:t>
      </w:r>
      <w:r>
        <w:rPr>
          <w:sz w:val="28"/>
        </w:rPr>
        <w:t xml:space="preserve"> тис. грн., предмети, матеріали, обладнання- </w:t>
      </w:r>
      <w:r w:rsidR="00FD042E">
        <w:rPr>
          <w:b/>
          <w:sz w:val="28"/>
        </w:rPr>
        <w:t>416</w:t>
      </w:r>
      <w:r>
        <w:rPr>
          <w:b/>
          <w:sz w:val="28"/>
        </w:rPr>
        <w:t>,</w:t>
      </w:r>
      <w:r w:rsidR="00FD042E">
        <w:rPr>
          <w:b/>
          <w:sz w:val="28"/>
        </w:rPr>
        <w:t>14</w:t>
      </w:r>
      <w:r>
        <w:rPr>
          <w:sz w:val="28"/>
        </w:rPr>
        <w:t xml:space="preserve"> тис. грн., продукти харчування – </w:t>
      </w:r>
      <w:r w:rsidR="00FD042E">
        <w:rPr>
          <w:b/>
          <w:sz w:val="28"/>
        </w:rPr>
        <w:t>1 831</w:t>
      </w:r>
      <w:r>
        <w:rPr>
          <w:b/>
          <w:sz w:val="28"/>
        </w:rPr>
        <w:t>,</w:t>
      </w:r>
      <w:r w:rsidR="00FD042E">
        <w:rPr>
          <w:b/>
          <w:sz w:val="28"/>
        </w:rPr>
        <w:t>22</w:t>
      </w:r>
      <w:r>
        <w:rPr>
          <w:sz w:val="28"/>
        </w:rPr>
        <w:t xml:space="preserve"> тис. грн., послуги (крім комунальних)- </w:t>
      </w:r>
      <w:r w:rsidR="00FD042E">
        <w:rPr>
          <w:b/>
          <w:sz w:val="28"/>
        </w:rPr>
        <w:t>353</w:t>
      </w:r>
      <w:r>
        <w:rPr>
          <w:b/>
          <w:sz w:val="28"/>
        </w:rPr>
        <w:t>,6</w:t>
      </w:r>
      <w:r w:rsidR="00B51292">
        <w:rPr>
          <w:b/>
          <w:sz w:val="28"/>
        </w:rPr>
        <w:t>0</w:t>
      </w:r>
      <w:r>
        <w:rPr>
          <w:sz w:val="28"/>
        </w:rPr>
        <w:t xml:space="preserve"> тис. грн.</w:t>
      </w:r>
    </w:p>
    <w:p w14:paraId="221A71DD" w14:textId="347603F6" w:rsidR="007C48C4" w:rsidRDefault="007C48C4" w:rsidP="00B51292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На утримання 13 закладів дошкільної освіти з місцевого бюджету було виплачено видатків в розмірі </w:t>
      </w:r>
      <w:r w:rsidR="00B51292">
        <w:rPr>
          <w:b/>
          <w:sz w:val="28"/>
        </w:rPr>
        <w:t xml:space="preserve">15 599,03 </w:t>
      </w:r>
      <w:r w:rsidR="00B51292">
        <w:rPr>
          <w:sz w:val="28"/>
        </w:rPr>
        <w:t xml:space="preserve"> тис. грн. або </w:t>
      </w:r>
      <w:r w:rsidR="00B51292">
        <w:rPr>
          <w:b/>
          <w:sz w:val="28"/>
        </w:rPr>
        <w:t xml:space="preserve">96,55 </w:t>
      </w:r>
      <w:r w:rsidR="00B51292">
        <w:rPr>
          <w:sz w:val="28"/>
        </w:rPr>
        <w:t xml:space="preserve">% від плану на вказаний період; з них на заробітну плату з нарахуванням </w:t>
      </w:r>
      <w:r w:rsidR="00B51292">
        <w:rPr>
          <w:b/>
          <w:sz w:val="28"/>
        </w:rPr>
        <w:t>13 154,99</w:t>
      </w:r>
      <w:r w:rsidR="00B51292">
        <w:rPr>
          <w:sz w:val="28"/>
        </w:rPr>
        <w:t xml:space="preserve"> тис. грн., на оплату</w:t>
      </w:r>
      <w:r w:rsidR="00B51292">
        <w:rPr>
          <w:sz w:val="28"/>
          <w:u w:val="single"/>
        </w:rPr>
        <w:t xml:space="preserve"> </w:t>
      </w:r>
      <w:r w:rsidR="00B51292">
        <w:rPr>
          <w:sz w:val="28"/>
        </w:rPr>
        <w:t xml:space="preserve">енергоносіїв </w:t>
      </w:r>
      <w:r w:rsidR="00B51292">
        <w:rPr>
          <w:b/>
          <w:sz w:val="28"/>
        </w:rPr>
        <w:t>1 644,69</w:t>
      </w:r>
      <w:r w:rsidR="00B51292">
        <w:rPr>
          <w:sz w:val="28"/>
        </w:rPr>
        <w:t xml:space="preserve"> тис. грн., предмети, матеріали, обладнання- </w:t>
      </w:r>
      <w:r w:rsidR="00B51292">
        <w:rPr>
          <w:b/>
          <w:sz w:val="28"/>
        </w:rPr>
        <w:t>105,00</w:t>
      </w:r>
      <w:r w:rsidR="00B51292">
        <w:rPr>
          <w:sz w:val="28"/>
        </w:rPr>
        <w:t xml:space="preserve"> тис. грн., продукти харчування – </w:t>
      </w:r>
      <w:r w:rsidR="00B51292">
        <w:rPr>
          <w:b/>
          <w:sz w:val="28"/>
        </w:rPr>
        <w:t>624,16</w:t>
      </w:r>
      <w:r w:rsidR="00B51292">
        <w:rPr>
          <w:sz w:val="28"/>
        </w:rPr>
        <w:t xml:space="preserve"> тис. грн., послуги (крім комунальних)- </w:t>
      </w:r>
      <w:r w:rsidR="00B51292">
        <w:rPr>
          <w:b/>
          <w:sz w:val="28"/>
        </w:rPr>
        <w:t>66,60</w:t>
      </w:r>
      <w:r w:rsidR="00B51292">
        <w:rPr>
          <w:sz w:val="28"/>
        </w:rPr>
        <w:t xml:space="preserve"> тис. грн.</w:t>
      </w:r>
      <w:r w:rsidR="00B51292">
        <w:rPr>
          <w:sz w:val="28"/>
        </w:rPr>
        <w:t>.</w:t>
      </w:r>
      <w:r>
        <w:rPr>
          <w:sz w:val="28"/>
        </w:rPr>
        <w:t xml:space="preserve"> </w:t>
      </w:r>
    </w:p>
    <w:p w14:paraId="6B8F02E0" w14:textId="4B33168D" w:rsidR="007C48C4" w:rsidRDefault="007C48C4" w:rsidP="007C48C4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На утримання мистецької школи видатків відбулося в розмірі – </w:t>
      </w:r>
      <w:r w:rsidR="00FD042E">
        <w:rPr>
          <w:b/>
          <w:sz w:val="28"/>
        </w:rPr>
        <w:t>3</w:t>
      </w:r>
      <w:r>
        <w:rPr>
          <w:b/>
          <w:sz w:val="28"/>
        </w:rPr>
        <w:t> </w:t>
      </w:r>
      <w:r w:rsidR="00FD042E">
        <w:rPr>
          <w:b/>
          <w:sz w:val="28"/>
        </w:rPr>
        <w:t>635</w:t>
      </w:r>
      <w:r>
        <w:rPr>
          <w:b/>
          <w:sz w:val="28"/>
        </w:rPr>
        <w:t>,</w:t>
      </w:r>
      <w:r w:rsidR="00FD042E">
        <w:rPr>
          <w:b/>
          <w:sz w:val="28"/>
        </w:rPr>
        <w:t>55</w:t>
      </w:r>
      <w:r>
        <w:rPr>
          <w:b/>
          <w:sz w:val="28"/>
        </w:rPr>
        <w:t xml:space="preserve"> </w:t>
      </w:r>
      <w:r>
        <w:rPr>
          <w:sz w:val="28"/>
        </w:rPr>
        <w:t xml:space="preserve">тис. грн у співвідношенні до плану </w:t>
      </w:r>
      <w:r w:rsidR="00FD042E">
        <w:rPr>
          <w:b/>
          <w:sz w:val="28"/>
        </w:rPr>
        <w:t>90</w:t>
      </w:r>
      <w:r>
        <w:rPr>
          <w:b/>
          <w:sz w:val="28"/>
        </w:rPr>
        <w:t>,</w:t>
      </w:r>
      <w:r w:rsidR="00FD042E">
        <w:rPr>
          <w:b/>
          <w:sz w:val="28"/>
        </w:rPr>
        <w:t>21</w:t>
      </w:r>
      <w:r>
        <w:rPr>
          <w:b/>
          <w:sz w:val="28"/>
        </w:rPr>
        <w:t xml:space="preserve"> %.</w:t>
      </w:r>
    </w:p>
    <w:p w14:paraId="53DF47C7" w14:textId="77777777" w:rsidR="002A390A" w:rsidRDefault="002A390A" w:rsidP="007C48C4">
      <w:pPr>
        <w:ind w:firstLine="720"/>
        <w:jc w:val="both"/>
        <w:rPr>
          <w:sz w:val="28"/>
        </w:rPr>
      </w:pPr>
    </w:p>
    <w:p w14:paraId="09100D68" w14:textId="77777777" w:rsidR="00415DCB" w:rsidRPr="00872C02" w:rsidRDefault="00415DCB" w:rsidP="00415DCB">
      <w:pPr>
        <w:pStyle w:val="4"/>
      </w:pPr>
      <w:r w:rsidRPr="00872C02">
        <w:t>Охорона здоров’я</w:t>
      </w:r>
    </w:p>
    <w:p w14:paraId="47DEF85E" w14:textId="77777777" w:rsidR="00415DCB" w:rsidRPr="00872C02" w:rsidRDefault="00415DCB" w:rsidP="00415DCB">
      <w:pPr>
        <w:jc w:val="center"/>
        <w:rPr>
          <w:b/>
          <w:sz w:val="28"/>
        </w:rPr>
      </w:pPr>
    </w:p>
    <w:p w14:paraId="4FEB00B8" w14:textId="77777777" w:rsidR="008462C5" w:rsidRPr="00872C02" w:rsidRDefault="00415DCB" w:rsidP="008B32C4">
      <w:pPr>
        <w:ind w:firstLine="720"/>
        <w:jc w:val="both"/>
        <w:rPr>
          <w:sz w:val="28"/>
        </w:rPr>
      </w:pPr>
      <w:r w:rsidRPr="00872C02">
        <w:rPr>
          <w:sz w:val="28"/>
        </w:rPr>
        <w:t>По галузі охорона здоров’я підтримується  КНП «Великобичківська міська лікарня» та КНП «ЦПМСД Веикобичківської селищної ради»</w:t>
      </w:r>
      <w:r w:rsidR="008462C5" w:rsidRPr="00872C02">
        <w:rPr>
          <w:sz w:val="28"/>
        </w:rPr>
        <w:t xml:space="preserve"> також реалізовуються медичн</w:t>
      </w:r>
      <w:r w:rsidR="00FF394E" w:rsidRPr="00872C02">
        <w:rPr>
          <w:sz w:val="28"/>
        </w:rPr>
        <w:t>а</w:t>
      </w:r>
      <w:r w:rsidR="008462C5" w:rsidRPr="00872C02">
        <w:rPr>
          <w:sz w:val="28"/>
        </w:rPr>
        <w:t xml:space="preserve"> програм</w:t>
      </w:r>
      <w:r w:rsidR="00FF394E" w:rsidRPr="00872C02">
        <w:rPr>
          <w:sz w:val="28"/>
        </w:rPr>
        <w:t>а</w:t>
      </w:r>
      <w:r w:rsidR="008462C5" w:rsidRPr="00872C02">
        <w:rPr>
          <w:sz w:val="28"/>
        </w:rPr>
        <w:t>:</w:t>
      </w:r>
    </w:p>
    <w:p w14:paraId="05877321" w14:textId="37B4271C" w:rsidR="008462C5" w:rsidRPr="00872C02" w:rsidRDefault="008462C5" w:rsidP="00FF394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2C02">
        <w:rPr>
          <w:sz w:val="28"/>
          <w:szCs w:val="28"/>
        </w:rPr>
        <w:t>-</w:t>
      </w:r>
      <w:r w:rsidRPr="00872C02">
        <w:rPr>
          <w:color w:val="000000"/>
          <w:sz w:val="28"/>
          <w:szCs w:val="28"/>
        </w:rPr>
        <w:t xml:space="preserve"> </w:t>
      </w:r>
      <w:r w:rsidR="00FF394E" w:rsidRPr="00872C02">
        <w:rPr>
          <w:color w:val="000000"/>
          <w:sz w:val="28"/>
          <w:szCs w:val="28"/>
        </w:rPr>
        <w:t xml:space="preserve"> Програма безоплатного та пільгового медикаментозного забезпечення окремих груп населення та за певними категоріями захворювань у Великобичківські</w:t>
      </w:r>
      <w:r w:rsidR="00114E24" w:rsidRPr="00872C02">
        <w:rPr>
          <w:color w:val="000000"/>
          <w:sz w:val="28"/>
          <w:szCs w:val="28"/>
        </w:rPr>
        <w:t>й територіальній громаді на 202</w:t>
      </w:r>
      <w:r w:rsidR="00FD042E">
        <w:rPr>
          <w:color w:val="000000"/>
          <w:sz w:val="28"/>
          <w:szCs w:val="28"/>
        </w:rPr>
        <w:t>5</w:t>
      </w:r>
      <w:r w:rsidR="00FF394E" w:rsidRPr="00872C02">
        <w:rPr>
          <w:color w:val="000000"/>
          <w:sz w:val="28"/>
          <w:szCs w:val="28"/>
        </w:rPr>
        <w:t xml:space="preserve"> рік </w:t>
      </w:r>
    </w:p>
    <w:p w14:paraId="0FD890F9" w14:textId="657DC68F" w:rsidR="00415DCB" w:rsidRPr="00B24FB2" w:rsidRDefault="00274934" w:rsidP="00B24FB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 w:rsidRPr="00872C02">
        <w:rPr>
          <w:color w:val="000000"/>
          <w:sz w:val="28"/>
          <w:szCs w:val="28"/>
        </w:rPr>
        <w:t xml:space="preserve">Видатків по галузі </w:t>
      </w:r>
      <w:r w:rsidR="00500D23" w:rsidRPr="00872C02">
        <w:rPr>
          <w:color w:val="000000"/>
          <w:sz w:val="28"/>
          <w:szCs w:val="28"/>
        </w:rPr>
        <w:t xml:space="preserve">за відповідний період </w:t>
      </w:r>
      <w:r w:rsidRPr="00872C02">
        <w:rPr>
          <w:color w:val="000000"/>
          <w:sz w:val="28"/>
          <w:szCs w:val="28"/>
        </w:rPr>
        <w:t xml:space="preserve">відбулося в сумі </w:t>
      </w:r>
      <w:r w:rsidR="00B24FB2">
        <w:rPr>
          <w:b/>
          <w:color w:val="000000"/>
          <w:sz w:val="28"/>
          <w:szCs w:val="28"/>
        </w:rPr>
        <w:t>4</w:t>
      </w:r>
      <w:r w:rsidR="00660970" w:rsidRPr="00872C02">
        <w:rPr>
          <w:b/>
          <w:color w:val="000000"/>
          <w:sz w:val="28"/>
          <w:szCs w:val="28"/>
        </w:rPr>
        <w:t>74,</w:t>
      </w:r>
      <w:r w:rsidR="00B24FB2">
        <w:rPr>
          <w:b/>
          <w:color w:val="000000"/>
          <w:sz w:val="28"/>
          <w:szCs w:val="28"/>
        </w:rPr>
        <w:t>98</w:t>
      </w:r>
      <w:r w:rsidRPr="00872C02">
        <w:rPr>
          <w:color w:val="000000"/>
          <w:sz w:val="28"/>
          <w:szCs w:val="28"/>
        </w:rPr>
        <w:t xml:space="preserve"> тис.</w:t>
      </w:r>
      <w:r w:rsidR="002C3A33" w:rsidRPr="00872C02">
        <w:rPr>
          <w:color w:val="000000"/>
          <w:sz w:val="28"/>
          <w:szCs w:val="28"/>
        </w:rPr>
        <w:t xml:space="preserve"> </w:t>
      </w:r>
      <w:r w:rsidRPr="00872C02">
        <w:rPr>
          <w:color w:val="000000"/>
          <w:sz w:val="28"/>
          <w:szCs w:val="28"/>
        </w:rPr>
        <w:t>грн що становить</w:t>
      </w:r>
      <w:r w:rsidR="00660970" w:rsidRPr="00872C02">
        <w:rPr>
          <w:color w:val="000000"/>
          <w:sz w:val="28"/>
          <w:szCs w:val="28"/>
        </w:rPr>
        <w:t xml:space="preserve"> </w:t>
      </w:r>
      <w:r w:rsidR="00B24FB2">
        <w:rPr>
          <w:b/>
          <w:color w:val="000000"/>
          <w:sz w:val="28"/>
          <w:szCs w:val="28"/>
        </w:rPr>
        <w:t>71</w:t>
      </w:r>
      <w:r w:rsidR="00660970" w:rsidRPr="00872C02">
        <w:rPr>
          <w:b/>
          <w:color w:val="000000"/>
          <w:sz w:val="28"/>
          <w:szCs w:val="28"/>
        </w:rPr>
        <w:t>,</w:t>
      </w:r>
      <w:r w:rsidR="00B24FB2">
        <w:rPr>
          <w:b/>
          <w:color w:val="000000"/>
          <w:sz w:val="28"/>
          <w:szCs w:val="28"/>
        </w:rPr>
        <w:t>60</w:t>
      </w:r>
      <w:r w:rsidRPr="00872C02">
        <w:rPr>
          <w:color w:val="000000"/>
          <w:sz w:val="28"/>
          <w:szCs w:val="28"/>
        </w:rPr>
        <w:t>%</w:t>
      </w:r>
      <w:r w:rsidR="00BC6C2B" w:rsidRPr="00872C02">
        <w:rPr>
          <w:color w:val="000000"/>
          <w:sz w:val="28"/>
          <w:szCs w:val="28"/>
        </w:rPr>
        <w:t xml:space="preserve"> від уточненого плану на період</w:t>
      </w:r>
      <w:r w:rsidR="00B24FB2">
        <w:rPr>
          <w:color w:val="000000"/>
          <w:sz w:val="28"/>
          <w:szCs w:val="28"/>
        </w:rPr>
        <w:t>.</w:t>
      </w:r>
    </w:p>
    <w:p w14:paraId="023E629F" w14:textId="77777777" w:rsidR="001940B0" w:rsidRPr="00872C02" w:rsidRDefault="001940B0" w:rsidP="001940B0"/>
    <w:p w14:paraId="2E5A3026" w14:textId="77777777" w:rsidR="001940B0" w:rsidRPr="00872C02" w:rsidRDefault="001940B0" w:rsidP="001940B0"/>
    <w:p w14:paraId="54F5F919" w14:textId="77777777" w:rsidR="006B72C9" w:rsidRPr="00872C02" w:rsidRDefault="006B72C9" w:rsidP="006B72C9">
      <w:pPr>
        <w:shd w:val="clear" w:color="auto" w:fill="FFFFFF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872C02"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СОЦІАЛЬНИЙ  ЗАХИСТ ТА СОЦІАЛЬНЕ ЗАБЕЗПЕЧЕННЯ</w:t>
      </w:r>
    </w:p>
    <w:p w14:paraId="7B621603" w14:textId="77777777" w:rsidR="006B72C9" w:rsidRPr="00872C02" w:rsidRDefault="006B72C9" w:rsidP="006B72C9">
      <w:pPr>
        <w:shd w:val="clear" w:color="auto" w:fill="FFFFFF"/>
        <w:jc w:val="center"/>
        <w:rPr>
          <w:rFonts w:ascii="ProbaProRegular" w:hAnsi="ProbaProRegular"/>
          <w:color w:val="1D1D1B"/>
          <w:sz w:val="26"/>
          <w:szCs w:val="26"/>
          <w:lang w:eastAsia="uk-UA"/>
        </w:rPr>
      </w:pPr>
    </w:p>
    <w:p w14:paraId="7CF35A70" w14:textId="2D5CEF92" w:rsidR="006B72C9" w:rsidRPr="00872C02" w:rsidRDefault="006B72C9" w:rsidP="006B72C9">
      <w:pPr>
        <w:jc w:val="both"/>
        <w:rPr>
          <w:sz w:val="28"/>
        </w:rPr>
      </w:pPr>
      <w:r w:rsidRPr="00872C02">
        <w:rPr>
          <w:sz w:val="28"/>
        </w:rPr>
        <w:t xml:space="preserve">На соціальний захист та соціальне забезпечення  населення використано </w:t>
      </w:r>
      <w:r w:rsidR="001213F9" w:rsidRPr="00872C02">
        <w:rPr>
          <w:b/>
          <w:sz w:val="28"/>
          <w:lang w:val="ru-RU"/>
        </w:rPr>
        <w:t>3</w:t>
      </w:r>
      <w:r w:rsidR="007945C9" w:rsidRPr="00872C02">
        <w:rPr>
          <w:b/>
          <w:sz w:val="28"/>
          <w:lang w:val="ru-RU"/>
        </w:rPr>
        <w:t> </w:t>
      </w:r>
      <w:r w:rsidR="00B24FB2">
        <w:rPr>
          <w:b/>
          <w:sz w:val="28"/>
          <w:lang w:val="ru-RU"/>
        </w:rPr>
        <w:t>863</w:t>
      </w:r>
      <w:r w:rsidR="007945C9" w:rsidRPr="00872C02">
        <w:rPr>
          <w:b/>
          <w:sz w:val="28"/>
          <w:lang w:val="ru-RU"/>
        </w:rPr>
        <w:t>,</w:t>
      </w:r>
      <w:r w:rsidR="00B24FB2">
        <w:rPr>
          <w:b/>
          <w:sz w:val="28"/>
          <w:lang w:val="ru-RU"/>
        </w:rPr>
        <w:t>84</w:t>
      </w:r>
      <w:r w:rsidRPr="00872C02">
        <w:rPr>
          <w:sz w:val="28"/>
        </w:rPr>
        <w:t xml:space="preserve"> тис.</w:t>
      </w:r>
      <w:r w:rsidR="00114E24" w:rsidRPr="00872C02">
        <w:rPr>
          <w:sz w:val="28"/>
        </w:rPr>
        <w:t xml:space="preserve"> </w:t>
      </w:r>
      <w:r w:rsidRPr="00872C02">
        <w:rPr>
          <w:sz w:val="28"/>
        </w:rPr>
        <w:t xml:space="preserve">грн., що становить </w:t>
      </w:r>
      <w:r w:rsidR="00B24FB2">
        <w:rPr>
          <w:sz w:val="28"/>
          <w:lang w:val="ru-RU"/>
        </w:rPr>
        <w:t>93</w:t>
      </w:r>
      <w:r w:rsidR="007945C9" w:rsidRPr="00872C02">
        <w:rPr>
          <w:sz w:val="28"/>
          <w:lang w:val="ru-RU"/>
        </w:rPr>
        <w:t>,</w:t>
      </w:r>
      <w:r w:rsidR="00B24FB2">
        <w:rPr>
          <w:sz w:val="28"/>
          <w:lang w:val="ru-RU"/>
        </w:rPr>
        <w:t>06</w:t>
      </w:r>
      <w:r w:rsidR="00747DD3" w:rsidRPr="00872C02">
        <w:rPr>
          <w:sz w:val="28"/>
          <w:lang w:val="ru-RU"/>
        </w:rPr>
        <w:t xml:space="preserve"> </w:t>
      </w:r>
      <w:r w:rsidRPr="00872C02">
        <w:rPr>
          <w:sz w:val="28"/>
        </w:rPr>
        <w:t xml:space="preserve">% від уточненого плану на </w:t>
      </w:r>
      <w:r w:rsidR="00152967" w:rsidRPr="00872C02">
        <w:rPr>
          <w:sz w:val="28"/>
          <w:lang w:val="ru-RU"/>
        </w:rPr>
        <w:t xml:space="preserve"> </w:t>
      </w:r>
      <w:r w:rsidR="00152967" w:rsidRPr="00872C02">
        <w:rPr>
          <w:sz w:val="28"/>
        </w:rPr>
        <w:t>І-</w:t>
      </w:r>
      <w:r w:rsidR="001213F9" w:rsidRPr="00872C02">
        <w:rPr>
          <w:sz w:val="28"/>
        </w:rPr>
        <w:t>ше півріччя</w:t>
      </w:r>
      <w:r w:rsidR="00152967" w:rsidRPr="00872C02">
        <w:rPr>
          <w:sz w:val="28"/>
        </w:rPr>
        <w:t xml:space="preserve"> </w:t>
      </w:r>
      <w:r w:rsidRPr="00872C02">
        <w:rPr>
          <w:sz w:val="28"/>
        </w:rPr>
        <w:t>202</w:t>
      </w:r>
      <w:r w:rsidR="00B24FB2">
        <w:rPr>
          <w:sz w:val="28"/>
        </w:rPr>
        <w:t>5</w:t>
      </w:r>
      <w:r w:rsidRPr="00872C02">
        <w:rPr>
          <w:sz w:val="28"/>
        </w:rPr>
        <w:t xml:space="preserve"> р</w:t>
      </w:r>
      <w:r w:rsidR="00152967" w:rsidRPr="00872C02">
        <w:rPr>
          <w:sz w:val="28"/>
        </w:rPr>
        <w:t>о</w:t>
      </w:r>
      <w:r w:rsidRPr="00872C02">
        <w:rPr>
          <w:sz w:val="28"/>
        </w:rPr>
        <w:t>к</w:t>
      </w:r>
      <w:r w:rsidR="00152967" w:rsidRPr="00872C02">
        <w:rPr>
          <w:sz w:val="28"/>
        </w:rPr>
        <w:t>у</w:t>
      </w:r>
      <w:r w:rsidR="00B24FB2">
        <w:rPr>
          <w:sz w:val="28"/>
        </w:rPr>
        <w:t xml:space="preserve">, </w:t>
      </w:r>
      <w:r w:rsidRPr="00872C02">
        <w:rPr>
          <w:sz w:val="28"/>
        </w:rPr>
        <w:t>з них:</w:t>
      </w:r>
    </w:p>
    <w:p w14:paraId="1EE16384" w14:textId="469C328A" w:rsidR="006B72C9" w:rsidRPr="00872C02" w:rsidRDefault="006B72C9" w:rsidP="006B72C9">
      <w:pPr>
        <w:pStyle w:val="210"/>
      </w:pPr>
      <w:r w:rsidRPr="00872C02">
        <w:t>-</w:t>
      </w:r>
      <w:r w:rsidR="000D242E" w:rsidRPr="00872C02">
        <w:t xml:space="preserve">Забезпечення діяльності КУ «Центр надання соціальних послуг Великобичківської селищної ради» - </w:t>
      </w:r>
      <w:r w:rsidR="00B24FB2">
        <w:rPr>
          <w:b/>
        </w:rPr>
        <w:t>1 294</w:t>
      </w:r>
      <w:r w:rsidR="007945C9" w:rsidRPr="00872C02">
        <w:rPr>
          <w:b/>
        </w:rPr>
        <w:t>,</w:t>
      </w:r>
      <w:r w:rsidR="00B24FB2">
        <w:rPr>
          <w:b/>
        </w:rPr>
        <w:t>11</w:t>
      </w:r>
      <w:r w:rsidR="000D242E" w:rsidRPr="00872C02">
        <w:t xml:space="preserve"> тис.</w:t>
      </w:r>
      <w:r w:rsidR="00EC772A" w:rsidRPr="00872C02">
        <w:t xml:space="preserve"> </w:t>
      </w:r>
      <w:r w:rsidR="000D242E" w:rsidRPr="00872C02">
        <w:t>грн</w:t>
      </w:r>
    </w:p>
    <w:p w14:paraId="47B376ED" w14:textId="5A2B6F62" w:rsidR="006B72C9" w:rsidRPr="00872C02" w:rsidRDefault="006B72C9" w:rsidP="006B72C9">
      <w:pPr>
        <w:pStyle w:val="210"/>
      </w:pPr>
      <w:r w:rsidRPr="00872C02">
        <w:t>-Надання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 які не здатні до самообслуговування і потребують сторонньої допомоги –</w:t>
      </w:r>
      <w:r w:rsidR="00F245BF" w:rsidRPr="00872C02">
        <w:t xml:space="preserve"> </w:t>
      </w:r>
      <w:r w:rsidR="00B24FB2">
        <w:rPr>
          <w:b/>
        </w:rPr>
        <w:t>1 150</w:t>
      </w:r>
      <w:r w:rsidR="00D54340" w:rsidRPr="00872C02">
        <w:rPr>
          <w:b/>
        </w:rPr>
        <w:t>,</w:t>
      </w:r>
      <w:r w:rsidR="00B24FB2">
        <w:rPr>
          <w:b/>
        </w:rPr>
        <w:t>32</w:t>
      </w:r>
      <w:r w:rsidR="00F245BF" w:rsidRPr="00872C02">
        <w:rPr>
          <w:b/>
        </w:rPr>
        <w:t xml:space="preserve"> </w:t>
      </w:r>
      <w:r w:rsidR="00F245BF" w:rsidRPr="00872C02">
        <w:t>тис.</w:t>
      </w:r>
      <w:r w:rsidRPr="00872C02">
        <w:t xml:space="preserve"> грн.</w:t>
      </w:r>
    </w:p>
    <w:p w14:paraId="7BC76CAD" w14:textId="4F6E46EF" w:rsidR="000D242E" w:rsidRPr="00872C02" w:rsidRDefault="000D242E" w:rsidP="006B72C9">
      <w:pPr>
        <w:pStyle w:val="210"/>
      </w:pPr>
      <w:r w:rsidRPr="00872C02">
        <w:t xml:space="preserve">- </w:t>
      </w:r>
      <w:r w:rsidR="00B24FB2">
        <w:t>Інші заходи у сфері соціального захисту і соціального забезпечення (</w:t>
      </w:r>
      <w:r w:rsidRPr="00872C02">
        <w:t xml:space="preserve">Програма соціального захисту жителів Великобичківської територіальної громади </w:t>
      </w:r>
      <w:r w:rsidR="009A496A" w:rsidRPr="00872C02">
        <w:t xml:space="preserve">«Турбота» </w:t>
      </w:r>
      <w:r w:rsidR="003B4D07" w:rsidRPr="00872C02">
        <w:t>на 202</w:t>
      </w:r>
      <w:r w:rsidR="00B24FB2">
        <w:t>5</w:t>
      </w:r>
      <w:r w:rsidR="003B4D07" w:rsidRPr="00872C02">
        <w:t xml:space="preserve"> рік </w:t>
      </w:r>
      <w:r w:rsidR="00B24FB2">
        <w:t>та</w:t>
      </w:r>
      <w:r w:rsidR="003B4D07" w:rsidRPr="00872C02">
        <w:t xml:space="preserve">-  </w:t>
      </w:r>
      <w:r w:rsidR="009A496A" w:rsidRPr="00872C02">
        <w:t>Програма соціальної підтримки ветеранів війни, військовослужбовців та членів їх сімей на 202</w:t>
      </w:r>
      <w:r w:rsidR="00283AC7">
        <w:t>5</w:t>
      </w:r>
      <w:r w:rsidRPr="00872C02">
        <w:t xml:space="preserve"> рік</w:t>
      </w:r>
      <w:r w:rsidR="009A496A" w:rsidRPr="00872C02">
        <w:t xml:space="preserve"> – </w:t>
      </w:r>
      <w:r w:rsidR="00283AC7">
        <w:rPr>
          <w:b/>
        </w:rPr>
        <w:t>1 131</w:t>
      </w:r>
      <w:r w:rsidRPr="00872C02">
        <w:rPr>
          <w:b/>
        </w:rPr>
        <w:t>,</w:t>
      </w:r>
      <w:r w:rsidR="00283AC7">
        <w:rPr>
          <w:b/>
        </w:rPr>
        <w:t>97</w:t>
      </w:r>
      <w:r w:rsidR="00540917" w:rsidRPr="00872C02">
        <w:t xml:space="preserve"> </w:t>
      </w:r>
      <w:r w:rsidRPr="00872C02">
        <w:t>тис.</w:t>
      </w:r>
      <w:r w:rsidR="009A496A" w:rsidRPr="00872C02">
        <w:t xml:space="preserve"> </w:t>
      </w:r>
      <w:r w:rsidR="00D54340" w:rsidRPr="00872C02">
        <w:t>грн.</w:t>
      </w:r>
    </w:p>
    <w:p w14:paraId="3F5176A5" w14:textId="77777777" w:rsidR="009A496A" w:rsidRPr="00872C02" w:rsidRDefault="009A496A" w:rsidP="009A496A">
      <w:pPr>
        <w:tabs>
          <w:tab w:val="left" w:pos="4962"/>
        </w:tabs>
        <w:jc w:val="both"/>
        <w:rPr>
          <w:b/>
          <w:bCs/>
          <w:color w:val="000000" w:themeColor="text1"/>
          <w:sz w:val="28"/>
          <w:szCs w:val="24"/>
        </w:rPr>
      </w:pPr>
    </w:p>
    <w:p w14:paraId="33415B3A" w14:textId="77777777" w:rsidR="00415DCB" w:rsidRPr="00872C02" w:rsidRDefault="00415DCB" w:rsidP="006B72C9">
      <w:pPr>
        <w:pStyle w:val="6"/>
        <w:numPr>
          <w:ilvl w:val="0"/>
          <w:numId w:val="0"/>
        </w:numPr>
      </w:pPr>
      <w:r w:rsidRPr="00872C02">
        <w:t>Культура</w:t>
      </w:r>
    </w:p>
    <w:p w14:paraId="6D559E41" w14:textId="77777777" w:rsidR="00415DCB" w:rsidRPr="00872C02" w:rsidRDefault="00415DCB" w:rsidP="00415DCB">
      <w:pPr>
        <w:ind w:firstLine="720"/>
        <w:jc w:val="center"/>
        <w:rPr>
          <w:b/>
          <w:sz w:val="28"/>
        </w:rPr>
      </w:pPr>
    </w:p>
    <w:p w14:paraId="08A509D2" w14:textId="6F52FA4F" w:rsidR="00415DCB" w:rsidRPr="00872C02" w:rsidRDefault="00415DCB" w:rsidP="00415DCB">
      <w:pPr>
        <w:pStyle w:val="a6"/>
      </w:pPr>
      <w:r w:rsidRPr="00872C02">
        <w:t xml:space="preserve">По установах та закладах культури за </w:t>
      </w:r>
      <w:r w:rsidR="00C17441" w:rsidRPr="00872C02">
        <w:t>І-</w:t>
      </w:r>
      <w:r w:rsidR="00BD290F" w:rsidRPr="00872C02">
        <w:t>ше півріччя</w:t>
      </w:r>
      <w:r w:rsidR="00C17441" w:rsidRPr="00872C02">
        <w:t xml:space="preserve"> 202</w:t>
      </w:r>
      <w:r w:rsidR="00283AC7">
        <w:t>5</w:t>
      </w:r>
      <w:r w:rsidR="00C17441" w:rsidRPr="00872C02">
        <w:t xml:space="preserve"> року </w:t>
      </w:r>
      <w:r w:rsidRPr="00872C02">
        <w:t>використано</w:t>
      </w:r>
      <w:r w:rsidR="00274934" w:rsidRPr="00872C02">
        <w:t xml:space="preserve"> – </w:t>
      </w:r>
      <w:r w:rsidR="00BE77D8">
        <w:rPr>
          <w:b/>
        </w:rPr>
        <w:t>3</w:t>
      </w:r>
      <w:r w:rsidR="00C17441" w:rsidRPr="00872C02">
        <w:rPr>
          <w:b/>
        </w:rPr>
        <w:t> </w:t>
      </w:r>
      <w:r w:rsidR="00BE77D8">
        <w:rPr>
          <w:b/>
        </w:rPr>
        <w:t>595</w:t>
      </w:r>
      <w:r w:rsidR="00C17441" w:rsidRPr="00872C02">
        <w:rPr>
          <w:b/>
        </w:rPr>
        <w:t>,</w:t>
      </w:r>
      <w:r w:rsidR="00BE77D8">
        <w:rPr>
          <w:b/>
        </w:rPr>
        <w:t>86</w:t>
      </w:r>
      <w:r w:rsidR="00C56992" w:rsidRPr="00872C02">
        <w:t xml:space="preserve"> </w:t>
      </w:r>
      <w:r w:rsidRPr="00872C02">
        <w:t xml:space="preserve">тис. грн., або </w:t>
      </w:r>
      <w:r w:rsidR="00BE77D8">
        <w:t>97</w:t>
      </w:r>
      <w:r w:rsidR="00C17441" w:rsidRPr="00872C02">
        <w:t>,</w:t>
      </w:r>
      <w:r w:rsidR="00BE77D8">
        <w:t>0</w:t>
      </w:r>
      <w:r w:rsidR="00C17441" w:rsidRPr="00872C02">
        <w:t>8</w:t>
      </w:r>
      <w:r w:rsidRPr="00872C02">
        <w:t xml:space="preserve"> відсотка до уточнен</w:t>
      </w:r>
      <w:r w:rsidR="008B32C4" w:rsidRPr="00872C02">
        <w:t>ого</w:t>
      </w:r>
      <w:r w:rsidRPr="00872C02">
        <w:t xml:space="preserve"> план</w:t>
      </w:r>
      <w:r w:rsidR="008B32C4" w:rsidRPr="00872C02">
        <w:t>у</w:t>
      </w:r>
      <w:r w:rsidRPr="00872C02">
        <w:t xml:space="preserve"> </w:t>
      </w:r>
    </w:p>
    <w:p w14:paraId="3E766779" w14:textId="77777777" w:rsidR="00415DCB" w:rsidRPr="00872C02" w:rsidRDefault="00415DCB" w:rsidP="00415DCB">
      <w:pPr>
        <w:ind w:firstLine="720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150"/>
        <w:gridCol w:w="2245"/>
        <w:gridCol w:w="2263"/>
        <w:gridCol w:w="2176"/>
      </w:tblGrid>
      <w:tr w:rsidR="00C17441" w:rsidRPr="00872C02" w14:paraId="387559E9" w14:textId="77777777" w:rsidTr="0086303B">
        <w:trPr>
          <w:trHeight w:val="2093"/>
        </w:trPr>
        <w:tc>
          <w:tcPr>
            <w:tcW w:w="932" w:type="pct"/>
            <w:shd w:val="clear" w:color="auto" w:fill="auto"/>
            <w:vAlign w:val="center"/>
          </w:tcPr>
          <w:p w14:paraId="5F6C70E9" w14:textId="77777777" w:rsidR="00C17441" w:rsidRPr="00872C02" w:rsidRDefault="00C17441" w:rsidP="0052034B">
            <w:pPr>
              <w:snapToGrid w:val="0"/>
              <w:jc w:val="both"/>
              <w:rPr>
                <w:sz w:val="28"/>
              </w:rPr>
            </w:pPr>
          </w:p>
          <w:p w14:paraId="5E348052" w14:textId="77777777" w:rsidR="00C17441" w:rsidRPr="00872C02" w:rsidRDefault="00C17441" w:rsidP="0052034B">
            <w:pPr>
              <w:jc w:val="both"/>
              <w:rPr>
                <w:sz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F2BB64A" w14:textId="77777777" w:rsidR="00C17441" w:rsidRPr="00872C02" w:rsidRDefault="00C17441" w:rsidP="0052034B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К-сть установ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AFCE8F5" w14:textId="4F7124CC" w:rsidR="00C17441" w:rsidRPr="00872C02" w:rsidRDefault="001F6E57" w:rsidP="0052034B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Уточнений</w:t>
            </w:r>
          </w:p>
          <w:p w14:paraId="0381E210" w14:textId="358CAC5B" w:rsidR="00C17441" w:rsidRPr="00872C02" w:rsidRDefault="00C17441" w:rsidP="00ED08E6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план на І-</w:t>
            </w:r>
            <w:r w:rsidR="00ED08E6" w:rsidRPr="00872C02">
              <w:rPr>
                <w:sz w:val="28"/>
              </w:rPr>
              <w:t xml:space="preserve">ше півріччя </w:t>
            </w:r>
            <w:r w:rsidRPr="00872C02">
              <w:rPr>
                <w:sz w:val="28"/>
              </w:rPr>
              <w:t>202</w:t>
            </w:r>
            <w:r w:rsidR="00283AC7">
              <w:rPr>
                <w:sz w:val="28"/>
              </w:rPr>
              <w:t>5</w:t>
            </w:r>
            <w:r w:rsidRPr="00872C02">
              <w:rPr>
                <w:sz w:val="28"/>
              </w:rPr>
              <w:t xml:space="preserve"> року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8CA3863" w14:textId="1932E8EF" w:rsidR="00C17441" w:rsidRPr="00872C02" w:rsidRDefault="001F6E57" w:rsidP="00ED08E6">
            <w:pPr>
              <w:ind w:left="149" w:right="-120"/>
              <w:jc w:val="center"/>
              <w:rPr>
                <w:sz w:val="28"/>
              </w:rPr>
            </w:pPr>
            <w:r w:rsidRPr="00872C02">
              <w:rPr>
                <w:sz w:val="28"/>
              </w:rPr>
              <w:t>Використано</w:t>
            </w:r>
            <w:r w:rsidR="00C17441" w:rsidRPr="00872C02">
              <w:rPr>
                <w:sz w:val="28"/>
              </w:rPr>
              <w:t xml:space="preserve"> за І-</w:t>
            </w:r>
            <w:r w:rsidR="00ED08E6" w:rsidRPr="00872C02">
              <w:rPr>
                <w:sz w:val="28"/>
              </w:rPr>
              <w:t>ше півріччя</w:t>
            </w:r>
            <w:r w:rsidR="00C17441" w:rsidRPr="00872C02">
              <w:rPr>
                <w:sz w:val="28"/>
              </w:rPr>
              <w:t xml:space="preserve"> 202</w:t>
            </w:r>
            <w:r w:rsidR="00283AC7">
              <w:rPr>
                <w:sz w:val="28"/>
              </w:rPr>
              <w:t>5</w:t>
            </w:r>
            <w:r w:rsidR="00C17441" w:rsidRPr="00872C02">
              <w:rPr>
                <w:sz w:val="28"/>
              </w:rPr>
              <w:t xml:space="preserve"> року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0E1E6C2" w14:textId="77777777" w:rsidR="00C17441" w:rsidRPr="00872C02" w:rsidRDefault="00C17441" w:rsidP="0052034B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% виконання</w:t>
            </w:r>
          </w:p>
          <w:p w14:paraId="255E948B" w14:textId="77777777" w:rsidR="00C17441" w:rsidRPr="00872C02" w:rsidRDefault="00C17441" w:rsidP="0052034B">
            <w:pPr>
              <w:jc w:val="center"/>
              <w:rPr>
                <w:sz w:val="28"/>
              </w:rPr>
            </w:pPr>
          </w:p>
        </w:tc>
      </w:tr>
      <w:tr w:rsidR="00274934" w:rsidRPr="00872C02" w14:paraId="1B7D83F0" w14:textId="77777777" w:rsidTr="00274934">
        <w:tc>
          <w:tcPr>
            <w:tcW w:w="932" w:type="pct"/>
            <w:shd w:val="clear" w:color="auto" w:fill="auto"/>
            <w:vAlign w:val="center"/>
          </w:tcPr>
          <w:p w14:paraId="09070914" w14:textId="77777777" w:rsidR="00274934" w:rsidRPr="00872C02" w:rsidRDefault="00274934" w:rsidP="0052034B">
            <w:pPr>
              <w:rPr>
                <w:sz w:val="28"/>
              </w:rPr>
            </w:pPr>
            <w:r w:rsidRPr="00872C02">
              <w:rPr>
                <w:sz w:val="28"/>
              </w:rPr>
              <w:t>Клуби та будинки культури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5773B66" w14:textId="77777777" w:rsidR="001F6E57" w:rsidRPr="00872C02" w:rsidRDefault="001F6E57" w:rsidP="0052034B">
            <w:pPr>
              <w:jc w:val="center"/>
              <w:rPr>
                <w:sz w:val="28"/>
              </w:rPr>
            </w:pPr>
          </w:p>
          <w:p w14:paraId="6DF3F80A" w14:textId="74BDEE98" w:rsidR="00274934" w:rsidRPr="00872C02" w:rsidRDefault="00274934" w:rsidP="0052034B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10</w:t>
            </w:r>
          </w:p>
          <w:p w14:paraId="437F852E" w14:textId="77777777" w:rsidR="00274934" w:rsidRPr="00872C02" w:rsidRDefault="00274934" w:rsidP="0052034B">
            <w:pPr>
              <w:jc w:val="center"/>
              <w:rPr>
                <w:sz w:val="28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0E24FEC5" w14:textId="7901E275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2</w:t>
            </w:r>
            <w:r w:rsidR="00BE77D8">
              <w:rPr>
                <w:sz w:val="28"/>
              </w:rPr>
              <w:t>212</w:t>
            </w:r>
            <w:r w:rsidRPr="00872C02">
              <w:rPr>
                <w:sz w:val="28"/>
              </w:rPr>
              <w:t>,00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C4E82DD" w14:textId="058516A6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2</w:t>
            </w:r>
            <w:r w:rsidR="00BE77D8">
              <w:rPr>
                <w:sz w:val="28"/>
              </w:rPr>
              <w:t>176</w:t>
            </w:r>
            <w:r w:rsidRPr="00872C02">
              <w:rPr>
                <w:sz w:val="28"/>
              </w:rPr>
              <w:t>,</w:t>
            </w:r>
            <w:r w:rsidR="00BE77D8">
              <w:rPr>
                <w:sz w:val="28"/>
              </w:rPr>
              <w:t>7</w:t>
            </w:r>
            <w:r w:rsidRPr="00872C02">
              <w:rPr>
                <w:sz w:val="28"/>
              </w:rPr>
              <w:t>0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5D0ABEA" w14:textId="77777777" w:rsidR="001F6E57" w:rsidRPr="00872C02" w:rsidRDefault="001F6E57" w:rsidP="00E92F1C">
            <w:pPr>
              <w:jc w:val="center"/>
              <w:rPr>
                <w:sz w:val="28"/>
                <w:szCs w:val="28"/>
              </w:rPr>
            </w:pPr>
          </w:p>
          <w:p w14:paraId="7163D552" w14:textId="492C9CB1" w:rsidR="00274934" w:rsidRPr="00872C02" w:rsidRDefault="00ED08E6" w:rsidP="00E92F1C">
            <w:pPr>
              <w:jc w:val="center"/>
              <w:rPr>
                <w:sz w:val="28"/>
                <w:szCs w:val="28"/>
              </w:rPr>
            </w:pPr>
            <w:r w:rsidRPr="00872C02">
              <w:rPr>
                <w:sz w:val="28"/>
                <w:szCs w:val="28"/>
              </w:rPr>
              <w:t>9</w:t>
            </w:r>
            <w:r w:rsidR="00BE77D8">
              <w:rPr>
                <w:sz w:val="28"/>
                <w:szCs w:val="28"/>
              </w:rPr>
              <w:t>8</w:t>
            </w:r>
            <w:r w:rsidRPr="00872C02">
              <w:rPr>
                <w:sz w:val="28"/>
                <w:szCs w:val="28"/>
              </w:rPr>
              <w:t>,</w:t>
            </w:r>
            <w:r w:rsidR="00BE77D8">
              <w:rPr>
                <w:sz w:val="28"/>
                <w:szCs w:val="28"/>
              </w:rPr>
              <w:t>05</w:t>
            </w:r>
          </w:p>
          <w:p w14:paraId="2AFF3413" w14:textId="7CEB7E93" w:rsidR="001F6E57" w:rsidRPr="00872C02" w:rsidRDefault="001F6E57" w:rsidP="00E92F1C">
            <w:pPr>
              <w:jc w:val="center"/>
              <w:rPr>
                <w:sz w:val="28"/>
                <w:szCs w:val="28"/>
              </w:rPr>
            </w:pPr>
          </w:p>
        </w:tc>
      </w:tr>
      <w:tr w:rsidR="00274934" w:rsidRPr="00872C02" w14:paraId="70EEBA07" w14:textId="77777777" w:rsidTr="00274934">
        <w:tc>
          <w:tcPr>
            <w:tcW w:w="932" w:type="pct"/>
            <w:shd w:val="clear" w:color="auto" w:fill="auto"/>
            <w:vAlign w:val="center"/>
          </w:tcPr>
          <w:p w14:paraId="393B4928" w14:textId="4F112E4D" w:rsidR="00274934" w:rsidRPr="00872C02" w:rsidRDefault="00274934" w:rsidP="001F6E57">
            <w:pPr>
              <w:rPr>
                <w:sz w:val="28"/>
              </w:rPr>
            </w:pPr>
            <w:r w:rsidRPr="00872C02">
              <w:rPr>
                <w:sz w:val="28"/>
              </w:rPr>
              <w:t xml:space="preserve">Бібліотеки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2725B80" w14:textId="77777777" w:rsidR="00274934" w:rsidRPr="00872C02" w:rsidRDefault="00274934" w:rsidP="00A3465E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14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82CFA6A" w14:textId="7D81EE3A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</w:t>
            </w:r>
            <w:r w:rsidR="00BE77D8">
              <w:rPr>
                <w:sz w:val="28"/>
              </w:rPr>
              <w:t>284</w:t>
            </w:r>
            <w:r w:rsidRPr="00872C02">
              <w:rPr>
                <w:sz w:val="28"/>
              </w:rPr>
              <w:t>,</w:t>
            </w:r>
            <w:r w:rsidR="00BE77D8">
              <w:rPr>
                <w:sz w:val="28"/>
              </w:rPr>
              <w:t>5</w:t>
            </w:r>
            <w:r w:rsidRPr="00872C02">
              <w:rPr>
                <w:sz w:val="28"/>
              </w:rPr>
              <w:t>0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08FA833" w14:textId="3D88F89C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</w:t>
            </w:r>
            <w:r w:rsidR="00BE77D8">
              <w:rPr>
                <w:sz w:val="28"/>
              </w:rPr>
              <w:t>246</w:t>
            </w:r>
            <w:r w:rsidRPr="00872C02">
              <w:rPr>
                <w:sz w:val="28"/>
              </w:rPr>
              <w:t>,</w:t>
            </w:r>
            <w:r w:rsidR="00BE77D8">
              <w:rPr>
                <w:sz w:val="28"/>
              </w:rPr>
              <w:t>52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2347163" w14:textId="51B7069D" w:rsidR="00274934" w:rsidRPr="00872C02" w:rsidRDefault="00BE77D8" w:rsidP="0027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ED08E6" w:rsidRPr="00872C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04</w:t>
            </w:r>
          </w:p>
        </w:tc>
      </w:tr>
      <w:tr w:rsidR="00274934" w:rsidRPr="00872C02" w14:paraId="2831EA05" w14:textId="77777777" w:rsidTr="00274934">
        <w:tc>
          <w:tcPr>
            <w:tcW w:w="932" w:type="pct"/>
            <w:shd w:val="clear" w:color="auto" w:fill="auto"/>
            <w:vAlign w:val="center"/>
          </w:tcPr>
          <w:p w14:paraId="1163A14C" w14:textId="77777777" w:rsidR="00274934" w:rsidRPr="00872C02" w:rsidRDefault="00274934" w:rsidP="0052034B">
            <w:pPr>
              <w:rPr>
                <w:sz w:val="28"/>
              </w:rPr>
            </w:pPr>
            <w:r w:rsidRPr="00872C02">
              <w:rPr>
                <w:sz w:val="28"/>
              </w:rPr>
              <w:t>Музей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62F92BD" w14:textId="77777777" w:rsidR="00274934" w:rsidRPr="00872C02" w:rsidRDefault="00274934" w:rsidP="0052034B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A1D23FE" w14:textId="2ADA2C4D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</w:t>
            </w:r>
            <w:r w:rsidR="00BE77D8">
              <w:rPr>
                <w:sz w:val="28"/>
              </w:rPr>
              <w:t>97</w:t>
            </w:r>
            <w:r w:rsidRPr="00872C02">
              <w:rPr>
                <w:sz w:val="28"/>
              </w:rPr>
              <w:t>,</w:t>
            </w:r>
            <w:r w:rsidR="00BE77D8">
              <w:rPr>
                <w:sz w:val="28"/>
              </w:rPr>
              <w:t>4</w:t>
            </w:r>
            <w:r w:rsidRPr="00872C02">
              <w:rPr>
                <w:sz w:val="28"/>
              </w:rPr>
              <w:t>0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AFA9E1E" w14:textId="689A82EC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</w:t>
            </w:r>
            <w:r w:rsidR="00BE77D8">
              <w:rPr>
                <w:sz w:val="28"/>
              </w:rPr>
              <w:t>72</w:t>
            </w:r>
            <w:r w:rsidRPr="00872C02">
              <w:rPr>
                <w:sz w:val="28"/>
              </w:rPr>
              <w:t>,</w:t>
            </w:r>
            <w:r w:rsidR="00BE77D8">
              <w:rPr>
                <w:sz w:val="28"/>
              </w:rPr>
              <w:t>64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B90AC61" w14:textId="73097E8C" w:rsidR="00274934" w:rsidRPr="00872C02" w:rsidRDefault="00BE77D8" w:rsidP="00A34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  <w:r w:rsidR="00ED08E6" w:rsidRPr="00872C02">
              <w:rPr>
                <w:sz w:val="28"/>
              </w:rPr>
              <w:t>,</w:t>
            </w:r>
            <w:r>
              <w:rPr>
                <w:sz w:val="28"/>
              </w:rPr>
              <w:t>38</w:t>
            </w:r>
          </w:p>
        </w:tc>
      </w:tr>
    </w:tbl>
    <w:p w14:paraId="1DEB8122" w14:textId="77777777" w:rsidR="00415DCB" w:rsidRPr="00872C02" w:rsidRDefault="00415DCB" w:rsidP="00415DCB">
      <w:pPr>
        <w:ind w:firstLine="720"/>
        <w:jc w:val="both"/>
        <w:rPr>
          <w:sz w:val="28"/>
        </w:rPr>
      </w:pPr>
    </w:p>
    <w:p w14:paraId="6EC5BB7B" w14:textId="77777777" w:rsidR="00415DCB" w:rsidRPr="00872C02" w:rsidRDefault="00415DCB" w:rsidP="00415DCB">
      <w:pPr>
        <w:pStyle w:val="8"/>
      </w:pPr>
      <w:r w:rsidRPr="00872C02">
        <w:t>Фізична культура і спорт</w:t>
      </w:r>
    </w:p>
    <w:p w14:paraId="32B65E7D" w14:textId="77777777" w:rsidR="008F31FF" w:rsidRPr="00872C02" w:rsidRDefault="008F31FF" w:rsidP="008F31FF"/>
    <w:p w14:paraId="19539E2E" w14:textId="24E687DC" w:rsidR="00415DCB" w:rsidRPr="00872C02" w:rsidRDefault="007744B3" w:rsidP="00415DCB">
      <w:pPr>
        <w:jc w:val="both"/>
        <w:rPr>
          <w:sz w:val="28"/>
          <w:szCs w:val="28"/>
        </w:rPr>
      </w:pPr>
      <w:r w:rsidRPr="00872C02">
        <w:rPr>
          <w:sz w:val="28"/>
          <w:szCs w:val="28"/>
        </w:rPr>
        <w:t xml:space="preserve">    </w:t>
      </w:r>
      <w:r w:rsidR="00A3465E" w:rsidRPr="00872C02">
        <w:rPr>
          <w:sz w:val="28"/>
          <w:szCs w:val="28"/>
        </w:rPr>
        <w:t xml:space="preserve">На утримання дитячо-юнацької спортивної школи за </w:t>
      </w:r>
      <w:r w:rsidR="00C17441" w:rsidRPr="00872C02">
        <w:rPr>
          <w:sz w:val="28"/>
        </w:rPr>
        <w:t>І-</w:t>
      </w:r>
      <w:r w:rsidR="00ED08E6" w:rsidRPr="00872C02">
        <w:rPr>
          <w:sz w:val="28"/>
        </w:rPr>
        <w:t>ше півріччя</w:t>
      </w:r>
      <w:r w:rsidR="00C17441" w:rsidRPr="00872C02">
        <w:rPr>
          <w:sz w:val="28"/>
        </w:rPr>
        <w:t xml:space="preserve"> 202</w:t>
      </w:r>
      <w:r w:rsidR="00BE77D8">
        <w:rPr>
          <w:sz w:val="28"/>
        </w:rPr>
        <w:t>5</w:t>
      </w:r>
      <w:r w:rsidR="00C17441" w:rsidRPr="00872C02">
        <w:rPr>
          <w:sz w:val="28"/>
        </w:rPr>
        <w:t xml:space="preserve"> року </w:t>
      </w:r>
      <w:r w:rsidR="00A3465E" w:rsidRPr="00872C02">
        <w:rPr>
          <w:sz w:val="28"/>
          <w:szCs w:val="28"/>
        </w:rPr>
        <w:t xml:space="preserve">сплачено видатків у розмірі </w:t>
      </w:r>
      <w:r w:rsidR="00ED08E6" w:rsidRPr="00872C02">
        <w:rPr>
          <w:b/>
          <w:sz w:val="28"/>
          <w:szCs w:val="28"/>
        </w:rPr>
        <w:t xml:space="preserve">1 </w:t>
      </w:r>
      <w:r w:rsidR="00BE77D8">
        <w:rPr>
          <w:b/>
          <w:sz w:val="28"/>
          <w:szCs w:val="28"/>
        </w:rPr>
        <w:t>037</w:t>
      </w:r>
      <w:r w:rsidR="00ED08E6" w:rsidRPr="00872C02">
        <w:rPr>
          <w:b/>
          <w:sz w:val="28"/>
          <w:szCs w:val="28"/>
        </w:rPr>
        <w:t>,</w:t>
      </w:r>
      <w:r w:rsidR="00BE77D8">
        <w:rPr>
          <w:b/>
          <w:sz w:val="28"/>
          <w:szCs w:val="28"/>
        </w:rPr>
        <w:t>52</w:t>
      </w:r>
      <w:r w:rsidR="00A3465E" w:rsidRPr="00872C02">
        <w:rPr>
          <w:sz w:val="28"/>
          <w:szCs w:val="28"/>
        </w:rPr>
        <w:t xml:space="preserve"> тис.</w:t>
      </w:r>
      <w:r w:rsidR="00EB65F7" w:rsidRPr="00872C02">
        <w:rPr>
          <w:sz w:val="28"/>
          <w:szCs w:val="28"/>
        </w:rPr>
        <w:t xml:space="preserve"> </w:t>
      </w:r>
      <w:r w:rsidR="00A3465E" w:rsidRPr="00872C02">
        <w:rPr>
          <w:sz w:val="28"/>
          <w:szCs w:val="28"/>
        </w:rPr>
        <w:t>грн,</w:t>
      </w:r>
      <w:r w:rsidRPr="00872C02">
        <w:rPr>
          <w:sz w:val="28"/>
          <w:szCs w:val="28"/>
        </w:rPr>
        <w:t>,</w:t>
      </w:r>
      <w:r w:rsidR="00A3465E" w:rsidRPr="00872C02">
        <w:rPr>
          <w:sz w:val="28"/>
          <w:szCs w:val="28"/>
        </w:rPr>
        <w:t xml:space="preserve"> що </w:t>
      </w:r>
      <w:r w:rsidRPr="00872C02">
        <w:rPr>
          <w:sz w:val="28"/>
          <w:szCs w:val="28"/>
        </w:rPr>
        <w:t>с</w:t>
      </w:r>
      <w:r w:rsidR="00A3465E" w:rsidRPr="00872C02">
        <w:rPr>
          <w:sz w:val="28"/>
          <w:szCs w:val="28"/>
        </w:rPr>
        <w:t xml:space="preserve">тановить </w:t>
      </w:r>
      <w:r w:rsidR="00BE77D8">
        <w:rPr>
          <w:sz w:val="28"/>
          <w:szCs w:val="28"/>
        </w:rPr>
        <w:t>82</w:t>
      </w:r>
      <w:r w:rsidR="00ED08E6" w:rsidRPr="00872C02">
        <w:rPr>
          <w:sz w:val="28"/>
          <w:szCs w:val="28"/>
        </w:rPr>
        <w:t>,</w:t>
      </w:r>
      <w:r w:rsidR="00BE77D8">
        <w:rPr>
          <w:sz w:val="28"/>
          <w:szCs w:val="28"/>
        </w:rPr>
        <w:t xml:space="preserve">07 </w:t>
      </w:r>
      <w:r w:rsidR="00A3465E" w:rsidRPr="00872C02">
        <w:rPr>
          <w:sz w:val="28"/>
          <w:szCs w:val="28"/>
        </w:rPr>
        <w:t>%</w:t>
      </w:r>
      <w:r w:rsidRPr="00872C02">
        <w:rPr>
          <w:sz w:val="28"/>
          <w:szCs w:val="28"/>
        </w:rPr>
        <w:t xml:space="preserve"> від уточненого плану на період  </w:t>
      </w:r>
      <w:r w:rsidR="00ED08E6" w:rsidRPr="00872C02">
        <w:rPr>
          <w:b/>
          <w:sz w:val="28"/>
          <w:szCs w:val="28"/>
        </w:rPr>
        <w:t>1</w:t>
      </w:r>
      <w:r w:rsidR="00BE77D8">
        <w:rPr>
          <w:b/>
          <w:sz w:val="28"/>
          <w:szCs w:val="28"/>
        </w:rPr>
        <w:t xml:space="preserve"> 26</w:t>
      </w:r>
      <w:r w:rsidR="00ED08E6" w:rsidRPr="00872C02">
        <w:rPr>
          <w:b/>
          <w:sz w:val="28"/>
          <w:szCs w:val="28"/>
        </w:rPr>
        <w:t>4</w:t>
      </w:r>
      <w:r w:rsidR="00EB65F7" w:rsidRPr="00872C02">
        <w:rPr>
          <w:b/>
          <w:sz w:val="28"/>
          <w:szCs w:val="28"/>
        </w:rPr>
        <w:t>,</w:t>
      </w:r>
      <w:r w:rsidR="00BE77D8">
        <w:rPr>
          <w:b/>
          <w:sz w:val="28"/>
          <w:szCs w:val="28"/>
        </w:rPr>
        <w:t>15</w:t>
      </w:r>
      <w:r w:rsidR="003E3636" w:rsidRPr="00872C02">
        <w:rPr>
          <w:sz w:val="28"/>
          <w:szCs w:val="28"/>
        </w:rPr>
        <w:t xml:space="preserve"> </w:t>
      </w:r>
      <w:r w:rsidRPr="00872C02">
        <w:rPr>
          <w:sz w:val="28"/>
          <w:szCs w:val="28"/>
        </w:rPr>
        <w:t xml:space="preserve"> тис.</w:t>
      </w:r>
      <w:r w:rsidR="00EB65F7" w:rsidRPr="00872C02">
        <w:rPr>
          <w:sz w:val="28"/>
          <w:szCs w:val="28"/>
        </w:rPr>
        <w:t xml:space="preserve"> </w:t>
      </w:r>
      <w:r w:rsidRPr="00872C02">
        <w:rPr>
          <w:sz w:val="28"/>
          <w:szCs w:val="28"/>
        </w:rPr>
        <w:t>грн.</w:t>
      </w:r>
    </w:p>
    <w:p w14:paraId="37E80A1A" w14:textId="77777777" w:rsidR="00415DCB" w:rsidRPr="00872C02" w:rsidRDefault="00415DCB" w:rsidP="00415DCB">
      <w:pPr>
        <w:jc w:val="center"/>
        <w:rPr>
          <w:b/>
          <w:sz w:val="28"/>
        </w:rPr>
      </w:pPr>
    </w:p>
    <w:p w14:paraId="5BD8548C" w14:textId="77777777" w:rsidR="00415DCB" w:rsidRPr="00872C02" w:rsidRDefault="00415DCB" w:rsidP="00415DCB">
      <w:pPr>
        <w:jc w:val="center"/>
        <w:rPr>
          <w:b/>
          <w:sz w:val="28"/>
        </w:rPr>
      </w:pPr>
      <w:r w:rsidRPr="00872C02">
        <w:rPr>
          <w:b/>
          <w:sz w:val="28"/>
        </w:rPr>
        <w:t>Житлово-комунальне господарство</w:t>
      </w:r>
    </w:p>
    <w:p w14:paraId="1530552E" w14:textId="77777777" w:rsidR="00415DCB" w:rsidRPr="00872C02" w:rsidRDefault="00415DCB" w:rsidP="00415DCB">
      <w:pPr>
        <w:jc w:val="center"/>
        <w:rPr>
          <w:b/>
          <w:sz w:val="28"/>
        </w:rPr>
      </w:pPr>
    </w:p>
    <w:p w14:paraId="17E5E78F" w14:textId="63FEF78F" w:rsidR="00415DCB" w:rsidRPr="00872C02" w:rsidRDefault="00415DCB" w:rsidP="00773A6B">
      <w:pPr>
        <w:ind w:firstLine="709"/>
        <w:jc w:val="both"/>
        <w:rPr>
          <w:sz w:val="28"/>
        </w:rPr>
      </w:pPr>
      <w:r w:rsidRPr="00872C02">
        <w:rPr>
          <w:sz w:val="28"/>
        </w:rPr>
        <w:t xml:space="preserve">Для забезпечення функціонування підприємств, установ та організацій, що виробляють, виконують та/або надають житлово-комунальні послуги (за рахунок коштів селищного бюджету </w:t>
      </w:r>
      <w:r w:rsidR="00C17441" w:rsidRPr="00872C02">
        <w:rPr>
          <w:sz w:val="28"/>
        </w:rPr>
        <w:t>з</w:t>
      </w:r>
      <w:r w:rsidRPr="00872C02">
        <w:rPr>
          <w:sz w:val="28"/>
        </w:rPr>
        <w:t xml:space="preserve">а </w:t>
      </w:r>
      <w:r w:rsidR="00C17441" w:rsidRPr="00872C02">
        <w:rPr>
          <w:sz w:val="28"/>
        </w:rPr>
        <w:t>І-</w:t>
      </w:r>
      <w:r w:rsidR="009557AB" w:rsidRPr="00872C02">
        <w:rPr>
          <w:sz w:val="28"/>
        </w:rPr>
        <w:t>ше півріччя</w:t>
      </w:r>
      <w:r w:rsidR="00C17441" w:rsidRPr="00872C02">
        <w:rPr>
          <w:sz w:val="28"/>
        </w:rPr>
        <w:t xml:space="preserve"> 202</w:t>
      </w:r>
      <w:r w:rsidR="00BE77D8">
        <w:rPr>
          <w:sz w:val="28"/>
        </w:rPr>
        <w:t>5</w:t>
      </w:r>
      <w:r w:rsidR="00C17441" w:rsidRPr="00872C02">
        <w:rPr>
          <w:sz w:val="28"/>
        </w:rPr>
        <w:t xml:space="preserve"> року </w:t>
      </w:r>
      <w:r w:rsidRPr="00872C02">
        <w:rPr>
          <w:sz w:val="28"/>
        </w:rPr>
        <w:t xml:space="preserve">передбачено кошти в сумі </w:t>
      </w:r>
      <w:r w:rsidR="001D0B5B" w:rsidRPr="00872C02">
        <w:rPr>
          <w:b/>
          <w:sz w:val="28"/>
        </w:rPr>
        <w:t>6 </w:t>
      </w:r>
      <w:r w:rsidR="00936E24">
        <w:rPr>
          <w:b/>
          <w:sz w:val="28"/>
        </w:rPr>
        <w:t>260</w:t>
      </w:r>
      <w:r w:rsidR="001D0B5B" w:rsidRPr="00872C02">
        <w:rPr>
          <w:b/>
          <w:sz w:val="28"/>
        </w:rPr>
        <w:t>,3</w:t>
      </w:r>
      <w:r w:rsidRPr="00872C02">
        <w:rPr>
          <w:sz w:val="28"/>
        </w:rPr>
        <w:t xml:space="preserve"> тис. грн., з яких використано </w:t>
      </w:r>
      <w:r w:rsidR="00936E24">
        <w:rPr>
          <w:b/>
          <w:sz w:val="28"/>
        </w:rPr>
        <w:t>5</w:t>
      </w:r>
      <w:r w:rsidR="002F3E80" w:rsidRPr="00872C02">
        <w:rPr>
          <w:b/>
          <w:sz w:val="28"/>
        </w:rPr>
        <w:t> </w:t>
      </w:r>
      <w:r w:rsidR="00936E24">
        <w:rPr>
          <w:b/>
          <w:sz w:val="28"/>
        </w:rPr>
        <w:t>134</w:t>
      </w:r>
      <w:r w:rsidR="002F3E80" w:rsidRPr="00872C02">
        <w:rPr>
          <w:b/>
          <w:sz w:val="28"/>
        </w:rPr>
        <w:t>,</w:t>
      </w:r>
      <w:r w:rsidR="00936E24">
        <w:rPr>
          <w:b/>
          <w:sz w:val="28"/>
        </w:rPr>
        <w:t>34</w:t>
      </w:r>
      <w:r w:rsidRPr="00872C02">
        <w:rPr>
          <w:sz w:val="28"/>
        </w:rPr>
        <w:t xml:space="preserve"> тис. грн., в відсотках </w:t>
      </w:r>
      <w:r w:rsidR="002F3E80" w:rsidRPr="00872C02">
        <w:rPr>
          <w:b/>
          <w:sz w:val="28"/>
        </w:rPr>
        <w:t>86,73</w:t>
      </w:r>
      <w:r w:rsidRPr="00872C02">
        <w:rPr>
          <w:sz w:val="28"/>
        </w:rPr>
        <w:t>%</w:t>
      </w:r>
      <w:r w:rsidR="002F3E80" w:rsidRPr="00872C02">
        <w:rPr>
          <w:sz w:val="28"/>
        </w:rPr>
        <w:t>: а саме:</w:t>
      </w:r>
    </w:p>
    <w:p w14:paraId="61201AAA" w14:textId="496D3A08" w:rsidR="002F3E80" w:rsidRPr="00872C02" w:rsidRDefault="002F3E80" w:rsidP="002F3E80">
      <w:pPr>
        <w:jc w:val="both"/>
        <w:rPr>
          <w:iCs/>
          <w:color w:val="000000"/>
          <w:sz w:val="26"/>
          <w:szCs w:val="26"/>
          <w:bdr w:val="none" w:sz="0" w:space="0" w:color="auto" w:frame="1"/>
          <w:lang w:eastAsia="uk-UA"/>
        </w:rPr>
      </w:pPr>
      <w:r w:rsidRPr="00872C02">
        <w:rPr>
          <w:sz w:val="28"/>
        </w:rPr>
        <w:tab/>
      </w:r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>Надання поточних трансфертів підприємствам для фінансової підтримки -</w:t>
      </w:r>
      <w:r w:rsidR="00936E24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4</w:t>
      </w:r>
      <w:r w:rsidRPr="00872C02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 </w:t>
      </w:r>
      <w:r w:rsidR="00936E24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673</w:t>
      </w:r>
      <w:r w:rsidRPr="00872C02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,3</w:t>
      </w:r>
      <w:r w:rsidR="00936E24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0</w:t>
      </w:r>
      <w:r w:rsidR="00A85CF3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тис. грн</w:t>
      </w:r>
      <w:r w:rsidR="00936E24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>;</w:t>
      </w:r>
    </w:p>
    <w:p w14:paraId="7BB2D631" w14:textId="707664BE" w:rsidR="00F50CA4" w:rsidRPr="00872C02" w:rsidRDefault="00F50CA4" w:rsidP="002F3E80">
      <w:pPr>
        <w:jc w:val="both"/>
        <w:rPr>
          <w:iCs/>
          <w:color w:val="000000"/>
          <w:sz w:val="26"/>
          <w:szCs w:val="26"/>
          <w:bdr w:val="none" w:sz="0" w:space="0" w:color="auto" w:frame="1"/>
          <w:lang w:eastAsia="uk-UA"/>
        </w:rPr>
      </w:pPr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ab/>
        <w:t xml:space="preserve">Програма поводження з твердими побутовими відходами на території Великобичківської ТГ - </w:t>
      </w:r>
      <w:r w:rsidR="00936E24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74</w:t>
      </w:r>
      <w:r w:rsidRPr="00872C02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,</w:t>
      </w:r>
      <w:r w:rsidR="00936E24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7</w:t>
      </w:r>
      <w:r w:rsidRPr="00872C02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4</w:t>
      </w:r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тис. грн.</w:t>
      </w:r>
    </w:p>
    <w:p w14:paraId="1A8CBDF1" w14:textId="128725F2" w:rsidR="00F50CA4" w:rsidRDefault="00F50CA4" w:rsidP="002F3E80">
      <w:pPr>
        <w:jc w:val="both"/>
        <w:rPr>
          <w:iCs/>
          <w:color w:val="000000"/>
          <w:sz w:val="26"/>
          <w:szCs w:val="26"/>
          <w:bdr w:val="none" w:sz="0" w:space="0" w:color="auto" w:frame="1"/>
          <w:lang w:eastAsia="uk-UA"/>
        </w:rPr>
      </w:pPr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ab/>
      </w:r>
      <w:r w:rsidR="000D6F76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Програма благоустрою населених пунктів Великобичківської ТГ - </w:t>
      </w:r>
      <w:r w:rsidR="00936E24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386</w:t>
      </w:r>
      <w:r w:rsidR="000D6F76" w:rsidRPr="00872C02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,3</w:t>
      </w:r>
      <w:r w:rsidR="00936E24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0</w:t>
      </w:r>
      <w:r w:rsidR="000D6F76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тис. грн.</w:t>
      </w:r>
    </w:p>
    <w:p w14:paraId="65C76BAF" w14:textId="77777777" w:rsidR="00936952" w:rsidRPr="00872C02" w:rsidRDefault="00936952" w:rsidP="002F3E80">
      <w:pPr>
        <w:jc w:val="both"/>
        <w:rPr>
          <w:sz w:val="28"/>
        </w:rPr>
      </w:pPr>
    </w:p>
    <w:p w14:paraId="69F115B7" w14:textId="7A17CD66" w:rsidR="00415DCB" w:rsidRPr="00872C02" w:rsidRDefault="00415DCB" w:rsidP="00415DCB">
      <w:pPr>
        <w:jc w:val="center"/>
        <w:rPr>
          <w:b/>
          <w:sz w:val="28"/>
        </w:rPr>
      </w:pPr>
      <w:r w:rsidRPr="00872C02">
        <w:rPr>
          <w:b/>
          <w:sz w:val="28"/>
        </w:rPr>
        <w:t>Інша діяльність</w:t>
      </w:r>
    </w:p>
    <w:p w14:paraId="60DAF33B" w14:textId="77777777" w:rsidR="00415DCB" w:rsidRPr="00872C02" w:rsidRDefault="00415DCB" w:rsidP="00415DCB">
      <w:pPr>
        <w:ind w:firstLine="567"/>
        <w:jc w:val="center"/>
        <w:rPr>
          <w:b/>
          <w:sz w:val="28"/>
        </w:rPr>
      </w:pPr>
    </w:p>
    <w:p w14:paraId="4AB211E6" w14:textId="3756CE3F" w:rsidR="00415DCB" w:rsidRPr="00872C02" w:rsidRDefault="00415DCB" w:rsidP="00415DCB">
      <w:pPr>
        <w:ind w:firstLine="567"/>
        <w:jc w:val="both"/>
        <w:rPr>
          <w:sz w:val="28"/>
        </w:rPr>
      </w:pPr>
      <w:r w:rsidRPr="00872C02">
        <w:rPr>
          <w:sz w:val="28"/>
        </w:rPr>
        <w:t xml:space="preserve">Забезпечення </w:t>
      </w:r>
      <w:r w:rsidR="000A1AE1" w:rsidRPr="00872C02">
        <w:rPr>
          <w:sz w:val="28"/>
        </w:rPr>
        <w:t>іншої діяльності за</w:t>
      </w:r>
      <w:r w:rsidR="001E1C7F" w:rsidRPr="00872C02">
        <w:rPr>
          <w:sz w:val="28"/>
        </w:rPr>
        <w:t xml:space="preserve"> </w:t>
      </w:r>
      <w:r w:rsidR="00EB65F7" w:rsidRPr="00872C02">
        <w:rPr>
          <w:sz w:val="28"/>
        </w:rPr>
        <w:t xml:space="preserve">І </w:t>
      </w:r>
      <w:r w:rsidR="00142EF7" w:rsidRPr="00872C02">
        <w:rPr>
          <w:sz w:val="28"/>
        </w:rPr>
        <w:t xml:space="preserve">півріччя </w:t>
      </w:r>
      <w:r w:rsidR="000C17BB" w:rsidRPr="00872C02">
        <w:rPr>
          <w:sz w:val="28"/>
        </w:rPr>
        <w:t>202</w:t>
      </w:r>
      <w:r w:rsidR="008C1C14">
        <w:rPr>
          <w:sz w:val="28"/>
        </w:rPr>
        <w:t>5</w:t>
      </w:r>
      <w:r w:rsidR="000C17BB" w:rsidRPr="00872C02">
        <w:rPr>
          <w:sz w:val="28"/>
        </w:rPr>
        <w:t xml:space="preserve"> року</w:t>
      </w:r>
      <w:r w:rsidRPr="00872C02">
        <w:rPr>
          <w:sz w:val="28"/>
        </w:rPr>
        <w:t xml:space="preserve"> передбачено </w:t>
      </w:r>
      <w:r w:rsidR="000A1AE1" w:rsidRPr="00872C02">
        <w:rPr>
          <w:sz w:val="28"/>
        </w:rPr>
        <w:t>коштів</w:t>
      </w:r>
      <w:r w:rsidRPr="00872C02">
        <w:rPr>
          <w:sz w:val="28"/>
        </w:rPr>
        <w:t xml:space="preserve"> в сумі </w:t>
      </w:r>
      <w:r w:rsidR="008C1C14">
        <w:rPr>
          <w:b/>
          <w:sz w:val="28"/>
        </w:rPr>
        <w:t>1 421</w:t>
      </w:r>
      <w:r w:rsidR="00CC3E7A" w:rsidRPr="00872C02">
        <w:rPr>
          <w:b/>
          <w:sz w:val="28"/>
        </w:rPr>
        <w:t>,00</w:t>
      </w:r>
      <w:r w:rsidR="00EB65F7" w:rsidRPr="00872C02">
        <w:rPr>
          <w:sz w:val="28"/>
        </w:rPr>
        <w:t xml:space="preserve"> </w:t>
      </w:r>
      <w:r w:rsidRPr="00872C02">
        <w:rPr>
          <w:sz w:val="28"/>
        </w:rPr>
        <w:t xml:space="preserve">тис. грн., використано </w:t>
      </w:r>
      <w:r w:rsidR="00CC3E7A" w:rsidRPr="00872C02">
        <w:rPr>
          <w:b/>
          <w:sz w:val="28"/>
        </w:rPr>
        <w:t>1 1</w:t>
      </w:r>
      <w:r w:rsidR="008C1C14">
        <w:rPr>
          <w:b/>
          <w:sz w:val="28"/>
        </w:rPr>
        <w:t>16</w:t>
      </w:r>
      <w:r w:rsidR="00CC3E7A" w:rsidRPr="00872C02">
        <w:rPr>
          <w:b/>
          <w:sz w:val="28"/>
        </w:rPr>
        <w:t>,</w:t>
      </w:r>
      <w:r w:rsidR="008C1C14">
        <w:rPr>
          <w:b/>
          <w:sz w:val="28"/>
        </w:rPr>
        <w:t>01</w:t>
      </w:r>
      <w:r w:rsidRPr="00872C02">
        <w:rPr>
          <w:sz w:val="28"/>
        </w:rPr>
        <w:t xml:space="preserve"> тис. грн., що становить </w:t>
      </w:r>
      <w:r w:rsidR="008C1C14">
        <w:rPr>
          <w:b/>
          <w:sz w:val="28"/>
        </w:rPr>
        <w:t>78</w:t>
      </w:r>
      <w:r w:rsidR="00CC3E7A" w:rsidRPr="00872C02">
        <w:rPr>
          <w:b/>
          <w:sz w:val="28"/>
        </w:rPr>
        <w:t>,</w:t>
      </w:r>
      <w:r w:rsidR="008C1C14">
        <w:rPr>
          <w:b/>
          <w:sz w:val="28"/>
        </w:rPr>
        <w:t>54</w:t>
      </w:r>
      <w:r w:rsidR="00EB65F7" w:rsidRPr="00872C02">
        <w:rPr>
          <w:b/>
          <w:sz w:val="28"/>
        </w:rPr>
        <w:t xml:space="preserve"> </w:t>
      </w:r>
      <w:r w:rsidRPr="00872C02">
        <w:rPr>
          <w:sz w:val="28"/>
        </w:rPr>
        <w:t>% до плану. На забезпечення з</w:t>
      </w:r>
      <w:r w:rsidR="001E1C7F" w:rsidRPr="00872C02">
        <w:rPr>
          <w:sz w:val="28"/>
        </w:rPr>
        <w:t xml:space="preserve">аробітної плати з нарахуваннями </w:t>
      </w:r>
      <w:r w:rsidR="00131C6E" w:rsidRPr="00872C02">
        <w:rPr>
          <w:sz w:val="28"/>
        </w:rPr>
        <w:t>працівникам</w:t>
      </w:r>
      <w:r w:rsidRPr="00872C02">
        <w:rPr>
          <w:sz w:val="28"/>
        </w:rPr>
        <w:t xml:space="preserve"> пожежни</w:t>
      </w:r>
      <w:r w:rsidR="00131C6E" w:rsidRPr="00872C02">
        <w:rPr>
          <w:sz w:val="28"/>
        </w:rPr>
        <w:t xml:space="preserve">х частин </w:t>
      </w:r>
      <w:r w:rsidR="000A1AE1" w:rsidRPr="00872C02">
        <w:rPr>
          <w:sz w:val="28"/>
        </w:rPr>
        <w:t>виплачена</w:t>
      </w:r>
      <w:r w:rsidR="00131C6E" w:rsidRPr="00872C02">
        <w:rPr>
          <w:sz w:val="28"/>
        </w:rPr>
        <w:t xml:space="preserve"> </w:t>
      </w:r>
      <w:r w:rsidRPr="00872C02">
        <w:rPr>
          <w:sz w:val="28"/>
        </w:rPr>
        <w:t xml:space="preserve">в сумі </w:t>
      </w:r>
      <w:r w:rsidR="008C1C14">
        <w:rPr>
          <w:b/>
          <w:sz w:val="28"/>
        </w:rPr>
        <w:t>1 035</w:t>
      </w:r>
      <w:r w:rsidR="00CC3E7A" w:rsidRPr="00872C02">
        <w:rPr>
          <w:b/>
          <w:sz w:val="28"/>
        </w:rPr>
        <w:t>,</w:t>
      </w:r>
      <w:r w:rsidR="008C1C14">
        <w:rPr>
          <w:b/>
          <w:sz w:val="28"/>
        </w:rPr>
        <w:t>58</w:t>
      </w:r>
      <w:r w:rsidRPr="00872C02">
        <w:rPr>
          <w:sz w:val="28"/>
        </w:rPr>
        <w:t xml:space="preserve"> тис. грн., для закупівлі запасних частин та палива  для пожежних машин </w:t>
      </w:r>
      <w:r w:rsidR="007744B3" w:rsidRPr="00872C02">
        <w:rPr>
          <w:sz w:val="28"/>
        </w:rPr>
        <w:t>–</w:t>
      </w:r>
      <w:r w:rsidRPr="00872C02">
        <w:rPr>
          <w:sz w:val="28"/>
        </w:rPr>
        <w:t xml:space="preserve"> </w:t>
      </w:r>
      <w:r w:rsidR="008C1C14">
        <w:rPr>
          <w:b/>
          <w:sz w:val="28"/>
        </w:rPr>
        <w:t>80</w:t>
      </w:r>
      <w:r w:rsidR="000A1AE1" w:rsidRPr="00872C02">
        <w:rPr>
          <w:b/>
          <w:sz w:val="28"/>
        </w:rPr>
        <w:t>,</w:t>
      </w:r>
      <w:r w:rsidR="008C1C14">
        <w:rPr>
          <w:b/>
          <w:sz w:val="28"/>
        </w:rPr>
        <w:t>43</w:t>
      </w:r>
      <w:r w:rsidRPr="00872C02">
        <w:rPr>
          <w:sz w:val="28"/>
        </w:rPr>
        <w:t xml:space="preserve"> тис. грн.</w:t>
      </w:r>
      <w:r w:rsidR="000A1AE1" w:rsidRPr="00872C02">
        <w:rPr>
          <w:sz w:val="28"/>
        </w:rPr>
        <w:t xml:space="preserve"> </w:t>
      </w:r>
    </w:p>
    <w:p w14:paraId="2C657AE0" w14:textId="6E847003" w:rsidR="00415DCB" w:rsidRPr="00872C02" w:rsidRDefault="00415DCB" w:rsidP="00773A6B">
      <w:pPr>
        <w:jc w:val="both"/>
        <w:rPr>
          <w:b/>
          <w:sz w:val="28"/>
        </w:rPr>
      </w:pPr>
    </w:p>
    <w:p w14:paraId="4C27A071" w14:textId="4456DA42" w:rsidR="00415DCB" w:rsidRPr="00872C02" w:rsidRDefault="00415DCB" w:rsidP="00B923F7">
      <w:pPr>
        <w:jc w:val="center"/>
        <w:rPr>
          <w:b/>
          <w:sz w:val="28"/>
        </w:rPr>
      </w:pPr>
      <w:r w:rsidRPr="00872C02">
        <w:rPr>
          <w:b/>
          <w:sz w:val="28"/>
        </w:rPr>
        <w:t>Спеціальний фонд.</w:t>
      </w:r>
    </w:p>
    <w:p w14:paraId="2742EA51" w14:textId="77777777" w:rsidR="00415DCB" w:rsidRPr="00872C02" w:rsidRDefault="00415DCB" w:rsidP="00415DCB">
      <w:pPr>
        <w:ind w:firstLine="720"/>
        <w:jc w:val="both"/>
        <w:rPr>
          <w:sz w:val="28"/>
        </w:rPr>
      </w:pPr>
    </w:p>
    <w:p w14:paraId="4D23E20B" w14:textId="4959F7BA" w:rsidR="008F31FF" w:rsidRPr="00872C02" w:rsidRDefault="00415DCB" w:rsidP="001F00A3">
      <w:pPr>
        <w:ind w:firstLine="720"/>
        <w:jc w:val="both"/>
        <w:rPr>
          <w:sz w:val="28"/>
        </w:rPr>
      </w:pPr>
      <w:r w:rsidRPr="00872C02">
        <w:rPr>
          <w:sz w:val="28"/>
        </w:rPr>
        <w:t>При плановому використ</w:t>
      </w:r>
      <w:r w:rsidR="000C17BB" w:rsidRPr="00872C02">
        <w:rPr>
          <w:sz w:val="28"/>
        </w:rPr>
        <w:t>анні коштів спеціального фонду н</w:t>
      </w:r>
      <w:r w:rsidRPr="00872C02">
        <w:rPr>
          <w:sz w:val="28"/>
        </w:rPr>
        <w:t xml:space="preserve">а </w:t>
      </w:r>
      <w:r w:rsidR="000C17BB" w:rsidRPr="00872C02">
        <w:rPr>
          <w:sz w:val="28"/>
        </w:rPr>
        <w:t>І-</w:t>
      </w:r>
      <w:r w:rsidR="00EF2D9C" w:rsidRPr="00872C02">
        <w:rPr>
          <w:sz w:val="28"/>
        </w:rPr>
        <w:t>ше півріччя</w:t>
      </w:r>
      <w:r w:rsidR="000C17BB" w:rsidRPr="00872C02">
        <w:rPr>
          <w:sz w:val="28"/>
        </w:rPr>
        <w:t xml:space="preserve"> 202</w:t>
      </w:r>
      <w:r w:rsidR="008C1C14">
        <w:rPr>
          <w:sz w:val="28"/>
        </w:rPr>
        <w:t>5</w:t>
      </w:r>
      <w:r w:rsidR="000C17BB" w:rsidRPr="00872C02">
        <w:rPr>
          <w:sz w:val="28"/>
        </w:rPr>
        <w:t xml:space="preserve"> року </w:t>
      </w:r>
      <w:r w:rsidRPr="00872C02">
        <w:rPr>
          <w:sz w:val="28"/>
        </w:rPr>
        <w:t xml:space="preserve">в сумі </w:t>
      </w:r>
      <w:r w:rsidR="00131C6E" w:rsidRPr="00872C02">
        <w:rPr>
          <w:sz w:val="28"/>
        </w:rPr>
        <w:t>–</w:t>
      </w:r>
      <w:r w:rsidRPr="00872C02">
        <w:rPr>
          <w:sz w:val="28"/>
        </w:rPr>
        <w:t xml:space="preserve"> </w:t>
      </w:r>
      <w:r w:rsidR="008C1C14">
        <w:rPr>
          <w:sz w:val="28"/>
          <w:lang w:val="ru-RU"/>
        </w:rPr>
        <w:t>13</w:t>
      </w:r>
      <w:r w:rsidR="00531F8F" w:rsidRPr="00872C02">
        <w:rPr>
          <w:sz w:val="28"/>
          <w:lang w:val="ru-RU"/>
        </w:rPr>
        <w:t> </w:t>
      </w:r>
      <w:r w:rsidR="008C1C14">
        <w:rPr>
          <w:sz w:val="28"/>
          <w:lang w:val="ru-RU"/>
        </w:rPr>
        <w:t>481</w:t>
      </w:r>
      <w:r w:rsidR="00531F8F" w:rsidRPr="00872C02">
        <w:rPr>
          <w:sz w:val="28"/>
          <w:lang w:val="ru-RU"/>
        </w:rPr>
        <w:t>,</w:t>
      </w:r>
      <w:r w:rsidR="008C1C14">
        <w:rPr>
          <w:sz w:val="28"/>
          <w:lang w:val="ru-RU"/>
        </w:rPr>
        <w:t>40</w:t>
      </w:r>
      <w:r w:rsidRPr="00872C02">
        <w:rPr>
          <w:sz w:val="28"/>
        </w:rPr>
        <w:t xml:space="preserve"> тис. грн,  фактично</w:t>
      </w:r>
      <w:r w:rsidR="00C00E2B" w:rsidRPr="00872C02">
        <w:rPr>
          <w:sz w:val="28"/>
        </w:rPr>
        <w:t>го</w:t>
      </w:r>
      <w:r w:rsidR="00C76707" w:rsidRPr="00872C02">
        <w:rPr>
          <w:sz w:val="28"/>
        </w:rPr>
        <w:t xml:space="preserve"> використання коштів </w:t>
      </w:r>
      <w:r w:rsidR="00C76707" w:rsidRPr="00872C02">
        <w:rPr>
          <w:sz w:val="28"/>
        </w:rPr>
        <w:lastRenderedPageBreak/>
        <w:t xml:space="preserve">спеціального фонду селищного бюджету </w:t>
      </w:r>
      <w:r w:rsidR="00531F8F" w:rsidRPr="00872C02">
        <w:rPr>
          <w:sz w:val="28"/>
        </w:rPr>
        <w:t>-</w:t>
      </w:r>
      <w:r w:rsidR="008C1C14">
        <w:rPr>
          <w:sz w:val="28"/>
        </w:rPr>
        <w:t>3 462</w:t>
      </w:r>
      <w:r w:rsidR="00531F8F" w:rsidRPr="00872C02">
        <w:rPr>
          <w:sz w:val="28"/>
        </w:rPr>
        <w:t>,</w:t>
      </w:r>
      <w:r w:rsidR="008C1C14">
        <w:rPr>
          <w:sz w:val="28"/>
        </w:rPr>
        <w:t>37</w:t>
      </w:r>
      <w:r w:rsidR="00531F8F" w:rsidRPr="00872C02">
        <w:rPr>
          <w:sz w:val="28"/>
        </w:rPr>
        <w:t xml:space="preserve"> тис. грн., що становить </w:t>
      </w:r>
      <w:r w:rsidR="008C1C14">
        <w:rPr>
          <w:sz w:val="28"/>
        </w:rPr>
        <w:t>25</w:t>
      </w:r>
      <w:r w:rsidR="00531F8F" w:rsidRPr="00872C02">
        <w:rPr>
          <w:sz w:val="28"/>
        </w:rPr>
        <w:t>,</w:t>
      </w:r>
      <w:r w:rsidR="008C1C14">
        <w:rPr>
          <w:sz w:val="28"/>
        </w:rPr>
        <w:t>68</w:t>
      </w:r>
      <w:r w:rsidR="00531F8F" w:rsidRPr="00872C02">
        <w:rPr>
          <w:sz w:val="28"/>
        </w:rPr>
        <w:t xml:space="preserve"> % до плану</w:t>
      </w:r>
      <w:r w:rsidR="008C1C14">
        <w:rPr>
          <w:sz w:val="28"/>
        </w:rPr>
        <w:t>.</w:t>
      </w:r>
    </w:p>
    <w:p w14:paraId="74A397CF" w14:textId="77777777" w:rsidR="001940B0" w:rsidRDefault="001940B0" w:rsidP="00074272">
      <w:pPr>
        <w:jc w:val="both"/>
        <w:rPr>
          <w:sz w:val="28"/>
        </w:rPr>
      </w:pPr>
    </w:p>
    <w:p w14:paraId="4303DBE8" w14:textId="77777777" w:rsidR="008F31FF" w:rsidRDefault="008F31FF" w:rsidP="00131C6E">
      <w:pPr>
        <w:ind w:firstLine="720"/>
        <w:jc w:val="both"/>
        <w:rPr>
          <w:b/>
        </w:rPr>
      </w:pPr>
    </w:p>
    <w:p w14:paraId="1DD9B357" w14:textId="6D1B69B4" w:rsidR="00A4371A" w:rsidRPr="00773A6B" w:rsidRDefault="00415DCB" w:rsidP="00872C02">
      <w:pPr>
        <w:pStyle w:val="210"/>
        <w:ind w:firstLine="0"/>
        <w:jc w:val="center"/>
        <w:rPr>
          <w:b/>
        </w:rPr>
      </w:pPr>
      <w:r w:rsidRPr="00305F28">
        <w:rPr>
          <w:b/>
        </w:rPr>
        <w:t>Начальник фінансового</w:t>
      </w:r>
      <w:r>
        <w:rPr>
          <w:b/>
        </w:rPr>
        <w:t xml:space="preserve"> відділу                               </w:t>
      </w:r>
      <w:r w:rsidR="00AE5851">
        <w:rPr>
          <w:b/>
        </w:rPr>
        <w:t>Василь ПАВЛЮК</w:t>
      </w:r>
    </w:p>
    <w:sectPr w:rsidR="00A4371A" w:rsidRPr="00773A6B" w:rsidSect="00113F6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5771" w14:textId="77777777" w:rsidR="00E00C28" w:rsidRDefault="00E00C28">
      <w:r>
        <w:separator/>
      </w:r>
    </w:p>
  </w:endnote>
  <w:endnote w:type="continuationSeparator" w:id="0">
    <w:p w14:paraId="07D7750E" w14:textId="77777777" w:rsidR="00E00C28" w:rsidRDefault="00E0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694E" w14:textId="77777777" w:rsidR="00E00C28" w:rsidRDefault="00E00C28">
      <w:r>
        <w:separator/>
      </w:r>
    </w:p>
  </w:footnote>
  <w:footnote w:type="continuationSeparator" w:id="0">
    <w:p w14:paraId="34706F95" w14:textId="77777777" w:rsidR="00E00C28" w:rsidRDefault="00E0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080F" w14:textId="77777777" w:rsidR="00DE2852" w:rsidRDefault="004F4520" w:rsidP="00113F6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285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365E557" w14:textId="77777777" w:rsidR="00DE2852" w:rsidRDefault="00DE2852" w:rsidP="00113F6C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E8C2" w14:textId="1E4EC320" w:rsidR="00DE2852" w:rsidRDefault="004F4520" w:rsidP="00113F6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285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A390A">
      <w:rPr>
        <w:rStyle w:val="ac"/>
        <w:noProof/>
      </w:rPr>
      <w:t>5</w:t>
    </w:r>
    <w:r>
      <w:rPr>
        <w:rStyle w:val="ac"/>
      </w:rPr>
      <w:fldChar w:fldCharType="end"/>
    </w:r>
  </w:p>
  <w:p w14:paraId="11FA366B" w14:textId="77777777" w:rsidR="00DE2852" w:rsidRDefault="00DE2852" w:rsidP="00113F6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33AFD"/>
    <w:multiLevelType w:val="hybridMultilevel"/>
    <w:tmpl w:val="D7D81762"/>
    <w:lvl w:ilvl="0" w:tplc="5E681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5A76"/>
    <w:multiLevelType w:val="hybridMultilevel"/>
    <w:tmpl w:val="ABF8D1E2"/>
    <w:lvl w:ilvl="0" w:tplc="07606A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92D9C"/>
    <w:multiLevelType w:val="hybridMultilevel"/>
    <w:tmpl w:val="EF9CC9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43C3"/>
    <w:multiLevelType w:val="hybridMultilevel"/>
    <w:tmpl w:val="F344113E"/>
    <w:lvl w:ilvl="0" w:tplc="60D08F6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3F5CEC"/>
    <w:multiLevelType w:val="hybridMultilevel"/>
    <w:tmpl w:val="F8AC9218"/>
    <w:lvl w:ilvl="0" w:tplc="4B5EDB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46725"/>
    <w:multiLevelType w:val="hybridMultilevel"/>
    <w:tmpl w:val="D43E0AB6"/>
    <w:lvl w:ilvl="0" w:tplc="6EECD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5170C"/>
    <w:multiLevelType w:val="hybridMultilevel"/>
    <w:tmpl w:val="7728B000"/>
    <w:lvl w:ilvl="0" w:tplc="956CF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B3C"/>
    <w:multiLevelType w:val="hybridMultilevel"/>
    <w:tmpl w:val="13667F64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65"/>
    <w:rsid w:val="00014206"/>
    <w:rsid w:val="000155F2"/>
    <w:rsid w:val="00021194"/>
    <w:rsid w:val="0003519D"/>
    <w:rsid w:val="0004106B"/>
    <w:rsid w:val="00041182"/>
    <w:rsid w:val="00047D65"/>
    <w:rsid w:val="00060C07"/>
    <w:rsid w:val="00065227"/>
    <w:rsid w:val="00070B6B"/>
    <w:rsid w:val="00074272"/>
    <w:rsid w:val="0008020E"/>
    <w:rsid w:val="00081B4B"/>
    <w:rsid w:val="00096C83"/>
    <w:rsid w:val="000A0A47"/>
    <w:rsid w:val="000A1AE1"/>
    <w:rsid w:val="000A5C20"/>
    <w:rsid w:val="000C17BB"/>
    <w:rsid w:val="000C308C"/>
    <w:rsid w:val="000C432A"/>
    <w:rsid w:val="000D242E"/>
    <w:rsid w:val="000D2981"/>
    <w:rsid w:val="000D4C32"/>
    <w:rsid w:val="000D6F76"/>
    <w:rsid w:val="00113AC0"/>
    <w:rsid w:val="00113F6C"/>
    <w:rsid w:val="00114E24"/>
    <w:rsid w:val="001213F9"/>
    <w:rsid w:val="00131C6E"/>
    <w:rsid w:val="001328F7"/>
    <w:rsid w:val="00132DF4"/>
    <w:rsid w:val="00142EF7"/>
    <w:rsid w:val="00147447"/>
    <w:rsid w:val="00152967"/>
    <w:rsid w:val="00152CD1"/>
    <w:rsid w:val="001759F4"/>
    <w:rsid w:val="00181562"/>
    <w:rsid w:val="0018411D"/>
    <w:rsid w:val="00186926"/>
    <w:rsid w:val="001940B0"/>
    <w:rsid w:val="001A5C9F"/>
    <w:rsid w:val="001A64FB"/>
    <w:rsid w:val="001A7DD4"/>
    <w:rsid w:val="001B1CED"/>
    <w:rsid w:val="001B5A13"/>
    <w:rsid w:val="001C2C39"/>
    <w:rsid w:val="001D032D"/>
    <w:rsid w:val="001D0B5B"/>
    <w:rsid w:val="001E1C7F"/>
    <w:rsid w:val="001E4328"/>
    <w:rsid w:val="001F00A3"/>
    <w:rsid w:val="001F1860"/>
    <w:rsid w:val="001F6E57"/>
    <w:rsid w:val="00216834"/>
    <w:rsid w:val="002210CA"/>
    <w:rsid w:val="0023264A"/>
    <w:rsid w:val="00237797"/>
    <w:rsid w:val="00237C87"/>
    <w:rsid w:val="00245FD1"/>
    <w:rsid w:val="00247B74"/>
    <w:rsid w:val="00250709"/>
    <w:rsid w:val="00252638"/>
    <w:rsid w:val="00254054"/>
    <w:rsid w:val="00255059"/>
    <w:rsid w:val="00261FA2"/>
    <w:rsid w:val="00267F24"/>
    <w:rsid w:val="00267F67"/>
    <w:rsid w:val="00273E62"/>
    <w:rsid w:val="00274934"/>
    <w:rsid w:val="00283AC7"/>
    <w:rsid w:val="002A09FF"/>
    <w:rsid w:val="002A390A"/>
    <w:rsid w:val="002C0F8D"/>
    <w:rsid w:val="002C3A33"/>
    <w:rsid w:val="002C69E2"/>
    <w:rsid w:val="002D1AFC"/>
    <w:rsid w:val="002D7866"/>
    <w:rsid w:val="002E4079"/>
    <w:rsid w:val="002F2B89"/>
    <w:rsid w:val="002F3E80"/>
    <w:rsid w:val="00305F28"/>
    <w:rsid w:val="00315430"/>
    <w:rsid w:val="00317561"/>
    <w:rsid w:val="00317959"/>
    <w:rsid w:val="003209CB"/>
    <w:rsid w:val="00327BB1"/>
    <w:rsid w:val="0033396B"/>
    <w:rsid w:val="003428F5"/>
    <w:rsid w:val="00343266"/>
    <w:rsid w:val="0037106D"/>
    <w:rsid w:val="003861AA"/>
    <w:rsid w:val="003A1331"/>
    <w:rsid w:val="003A6556"/>
    <w:rsid w:val="003B4D07"/>
    <w:rsid w:val="003B7AAC"/>
    <w:rsid w:val="003B7F4E"/>
    <w:rsid w:val="003C0903"/>
    <w:rsid w:val="003C71C6"/>
    <w:rsid w:val="003D2A20"/>
    <w:rsid w:val="003E161A"/>
    <w:rsid w:val="003E3636"/>
    <w:rsid w:val="003E6C7B"/>
    <w:rsid w:val="003F76F8"/>
    <w:rsid w:val="00400A35"/>
    <w:rsid w:val="00400EE0"/>
    <w:rsid w:val="00406D1B"/>
    <w:rsid w:val="00411502"/>
    <w:rsid w:val="004130CC"/>
    <w:rsid w:val="00415DCB"/>
    <w:rsid w:val="0041736B"/>
    <w:rsid w:val="004431F2"/>
    <w:rsid w:val="00467182"/>
    <w:rsid w:val="00477986"/>
    <w:rsid w:val="00484CE0"/>
    <w:rsid w:val="00487EDC"/>
    <w:rsid w:val="004A0B58"/>
    <w:rsid w:val="004A427F"/>
    <w:rsid w:val="004A6121"/>
    <w:rsid w:val="004B5188"/>
    <w:rsid w:val="004D5A19"/>
    <w:rsid w:val="004F4273"/>
    <w:rsid w:val="004F4520"/>
    <w:rsid w:val="004F71B4"/>
    <w:rsid w:val="004F7F1F"/>
    <w:rsid w:val="00500D23"/>
    <w:rsid w:val="00500E73"/>
    <w:rsid w:val="00501DD9"/>
    <w:rsid w:val="005028D0"/>
    <w:rsid w:val="00504430"/>
    <w:rsid w:val="0050652C"/>
    <w:rsid w:val="00507E08"/>
    <w:rsid w:val="00515D0C"/>
    <w:rsid w:val="0052034B"/>
    <w:rsid w:val="00523936"/>
    <w:rsid w:val="00524BF7"/>
    <w:rsid w:val="005312BC"/>
    <w:rsid w:val="00531F8F"/>
    <w:rsid w:val="00540917"/>
    <w:rsid w:val="00546636"/>
    <w:rsid w:val="0055153B"/>
    <w:rsid w:val="00551758"/>
    <w:rsid w:val="00560EC3"/>
    <w:rsid w:val="005674F3"/>
    <w:rsid w:val="00582097"/>
    <w:rsid w:val="005876B7"/>
    <w:rsid w:val="005954B1"/>
    <w:rsid w:val="00595EFC"/>
    <w:rsid w:val="005A0CB4"/>
    <w:rsid w:val="005A75AB"/>
    <w:rsid w:val="005A7D10"/>
    <w:rsid w:val="005C2235"/>
    <w:rsid w:val="005C61DF"/>
    <w:rsid w:val="005D1561"/>
    <w:rsid w:val="005E0CD4"/>
    <w:rsid w:val="005E1ECA"/>
    <w:rsid w:val="005E24D6"/>
    <w:rsid w:val="005F2474"/>
    <w:rsid w:val="0060472A"/>
    <w:rsid w:val="006161E4"/>
    <w:rsid w:val="006230B8"/>
    <w:rsid w:val="00625DB8"/>
    <w:rsid w:val="00632E0E"/>
    <w:rsid w:val="00645ED8"/>
    <w:rsid w:val="00653924"/>
    <w:rsid w:val="00660970"/>
    <w:rsid w:val="00672C65"/>
    <w:rsid w:val="00675603"/>
    <w:rsid w:val="00680377"/>
    <w:rsid w:val="00681C20"/>
    <w:rsid w:val="00682052"/>
    <w:rsid w:val="0069669B"/>
    <w:rsid w:val="006A4AF3"/>
    <w:rsid w:val="006B074A"/>
    <w:rsid w:val="006B72C9"/>
    <w:rsid w:val="006C2DDB"/>
    <w:rsid w:val="006E1AFF"/>
    <w:rsid w:val="006E3642"/>
    <w:rsid w:val="006E43E0"/>
    <w:rsid w:val="006F2FB3"/>
    <w:rsid w:val="006F693D"/>
    <w:rsid w:val="00716E38"/>
    <w:rsid w:val="0072049C"/>
    <w:rsid w:val="00722490"/>
    <w:rsid w:val="00725039"/>
    <w:rsid w:val="007263E4"/>
    <w:rsid w:val="00736632"/>
    <w:rsid w:val="00740F30"/>
    <w:rsid w:val="00741185"/>
    <w:rsid w:val="00744BBF"/>
    <w:rsid w:val="00747DD3"/>
    <w:rsid w:val="007512C5"/>
    <w:rsid w:val="0075590A"/>
    <w:rsid w:val="007559B8"/>
    <w:rsid w:val="00762207"/>
    <w:rsid w:val="00763C55"/>
    <w:rsid w:val="00763CE3"/>
    <w:rsid w:val="007706A3"/>
    <w:rsid w:val="0077240A"/>
    <w:rsid w:val="00773A6B"/>
    <w:rsid w:val="007744B3"/>
    <w:rsid w:val="00784BCB"/>
    <w:rsid w:val="00791419"/>
    <w:rsid w:val="00791B80"/>
    <w:rsid w:val="00791F86"/>
    <w:rsid w:val="00792FD0"/>
    <w:rsid w:val="007945C9"/>
    <w:rsid w:val="00795465"/>
    <w:rsid w:val="00795F8E"/>
    <w:rsid w:val="00797CFB"/>
    <w:rsid w:val="00797D4E"/>
    <w:rsid w:val="007A03FB"/>
    <w:rsid w:val="007A0AE7"/>
    <w:rsid w:val="007C48C4"/>
    <w:rsid w:val="007C6AD9"/>
    <w:rsid w:val="007D6142"/>
    <w:rsid w:val="007E4E6B"/>
    <w:rsid w:val="007E6337"/>
    <w:rsid w:val="007F011D"/>
    <w:rsid w:val="007F0D94"/>
    <w:rsid w:val="007F4505"/>
    <w:rsid w:val="008138C7"/>
    <w:rsid w:val="00822406"/>
    <w:rsid w:val="008326C0"/>
    <w:rsid w:val="008409BC"/>
    <w:rsid w:val="0084321A"/>
    <w:rsid w:val="008462C5"/>
    <w:rsid w:val="008502D1"/>
    <w:rsid w:val="00862871"/>
    <w:rsid w:val="00867AB2"/>
    <w:rsid w:val="0087172C"/>
    <w:rsid w:val="00872C02"/>
    <w:rsid w:val="00877CB8"/>
    <w:rsid w:val="008821D1"/>
    <w:rsid w:val="008A7DD6"/>
    <w:rsid w:val="008B32C4"/>
    <w:rsid w:val="008C1C14"/>
    <w:rsid w:val="008C21FE"/>
    <w:rsid w:val="008D0634"/>
    <w:rsid w:val="008D14C6"/>
    <w:rsid w:val="008D1D07"/>
    <w:rsid w:val="008E0300"/>
    <w:rsid w:val="008E0465"/>
    <w:rsid w:val="008E37FA"/>
    <w:rsid w:val="008F31FF"/>
    <w:rsid w:val="008F4268"/>
    <w:rsid w:val="008F509F"/>
    <w:rsid w:val="00915951"/>
    <w:rsid w:val="0092748D"/>
    <w:rsid w:val="00930F57"/>
    <w:rsid w:val="009361D0"/>
    <w:rsid w:val="00936952"/>
    <w:rsid w:val="00936E24"/>
    <w:rsid w:val="00953A90"/>
    <w:rsid w:val="009557AB"/>
    <w:rsid w:val="00957046"/>
    <w:rsid w:val="00960AFF"/>
    <w:rsid w:val="0097440B"/>
    <w:rsid w:val="009745E7"/>
    <w:rsid w:val="009774CC"/>
    <w:rsid w:val="00980C48"/>
    <w:rsid w:val="00982D50"/>
    <w:rsid w:val="00995F55"/>
    <w:rsid w:val="009968C2"/>
    <w:rsid w:val="009A496A"/>
    <w:rsid w:val="009A6408"/>
    <w:rsid w:val="009B21A1"/>
    <w:rsid w:val="009B35FC"/>
    <w:rsid w:val="009C1DEC"/>
    <w:rsid w:val="009D2F0A"/>
    <w:rsid w:val="00A00C1B"/>
    <w:rsid w:val="00A07458"/>
    <w:rsid w:val="00A21CBC"/>
    <w:rsid w:val="00A32537"/>
    <w:rsid w:val="00A3465E"/>
    <w:rsid w:val="00A41C53"/>
    <w:rsid w:val="00A42F06"/>
    <w:rsid w:val="00A4371A"/>
    <w:rsid w:val="00A52534"/>
    <w:rsid w:val="00A631B2"/>
    <w:rsid w:val="00A64341"/>
    <w:rsid w:val="00A85CF3"/>
    <w:rsid w:val="00AB0154"/>
    <w:rsid w:val="00AB081D"/>
    <w:rsid w:val="00AC48CF"/>
    <w:rsid w:val="00AD2717"/>
    <w:rsid w:val="00AD2875"/>
    <w:rsid w:val="00AE5851"/>
    <w:rsid w:val="00AF28AA"/>
    <w:rsid w:val="00B01B4E"/>
    <w:rsid w:val="00B01E2D"/>
    <w:rsid w:val="00B033B1"/>
    <w:rsid w:val="00B21198"/>
    <w:rsid w:val="00B23B66"/>
    <w:rsid w:val="00B24FB2"/>
    <w:rsid w:val="00B2625B"/>
    <w:rsid w:val="00B271FD"/>
    <w:rsid w:val="00B36326"/>
    <w:rsid w:val="00B40CAE"/>
    <w:rsid w:val="00B44661"/>
    <w:rsid w:val="00B50CEF"/>
    <w:rsid w:val="00B51292"/>
    <w:rsid w:val="00B51AB9"/>
    <w:rsid w:val="00B60D21"/>
    <w:rsid w:val="00B6444F"/>
    <w:rsid w:val="00B65093"/>
    <w:rsid w:val="00B663EA"/>
    <w:rsid w:val="00B70090"/>
    <w:rsid w:val="00B702BD"/>
    <w:rsid w:val="00B863A0"/>
    <w:rsid w:val="00B90AD3"/>
    <w:rsid w:val="00B912C2"/>
    <w:rsid w:val="00B923F7"/>
    <w:rsid w:val="00B9258F"/>
    <w:rsid w:val="00B92908"/>
    <w:rsid w:val="00B93F5B"/>
    <w:rsid w:val="00BA0E51"/>
    <w:rsid w:val="00BA4B5D"/>
    <w:rsid w:val="00BB0D6C"/>
    <w:rsid w:val="00BB0E3E"/>
    <w:rsid w:val="00BB38B0"/>
    <w:rsid w:val="00BB6E9A"/>
    <w:rsid w:val="00BB7412"/>
    <w:rsid w:val="00BC6C2B"/>
    <w:rsid w:val="00BD12A0"/>
    <w:rsid w:val="00BD290F"/>
    <w:rsid w:val="00BE5786"/>
    <w:rsid w:val="00BE77D8"/>
    <w:rsid w:val="00BF6EC7"/>
    <w:rsid w:val="00C00E2B"/>
    <w:rsid w:val="00C0631A"/>
    <w:rsid w:val="00C11986"/>
    <w:rsid w:val="00C11F08"/>
    <w:rsid w:val="00C14FF2"/>
    <w:rsid w:val="00C16E64"/>
    <w:rsid w:val="00C17441"/>
    <w:rsid w:val="00C27015"/>
    <w:rsid w:val="00C32B22"/>
    <w:rsid w:val="00C340B2"/>
    <w:rsid w:val="00C55893"/>
    <w:rsid w:val="00C56992"/>
    <w:rsid w:val="00C664BD"/>
    <w:rsid w:val="00C71773"/>
    <w:rsid w:val="00C76707"/>
    <w:rsid w:val="00C82367"/>
    <w:rsid w:val="00C86A06"/>
    <w:rsid w:val="00C94AE0"/>
    <w:rsid w:val="00CA6DBA"/>
    <w:rsid w:val="00CB6A1D"/>
    <w:rsid w:val="00CB7273"/>
    <w:rsid w:val="00CC3862"/>
    <w:rsid w:val="00CC3E7A"/>
    <w:rsid w:val="00CC65B7"/>
    <w:rsid w:val="00CD3D6A"/>
    <w:rsid w:val="00CD5241"/>
    <w:rsid w:val="00CE1C9B"/>
    <w:rsid w:val="00CE1D03"/>
    <w:rsid w:val="00CE1E06"/>
    <w:rsid w:val="00D14715"/>
    <w:rsid w:val="00D22375"/>
    <w:rsid w:val="00D33D49"/>
    <w:rsid w:val="00D44CA1"/>
    <w:rsid w:val="00D52DA3"/>
    <w:rsid w:val="00D54340"/>
    <w:rsid w:val="00D73699"/>
    <w:rsid w:val="00D86322"/>
    <w:rsid w:val="00DA23B8"/>
    <w:rsid w:val="00DA2451"/>
    <w:rsid w:val="00DB45D5"/>
    <w:rsid w:val="00DB6F02"/>
    <w:rsid w:val="00DC04EB"/>
    <w:rsid w:val="00DC72ED"/>
    <w:rsid w:val="00DE2852"/>
    <w:rsid w:val="00E00C28"/>
    <w:rsid w:val="00E07C42"/>
    <w:rsid w:val="00E12C4A"/>
    <w:rsid w:val="00E21579"/>
    <w:rsid w:val="00E236A9"/>
    <w:rsid w:val="00E40F2B"/>
    <w:rsid w:val="00E50AC4"/>
    <w:rsid w:val="00E52B47"/>
    <w:rsid w:val="00E54F70"/>
    <w:rsid w:val="00E552F8"/>
    <w:rsid w:val="00E575DD"/>
    <w:rsid w:val="00E61503"/>
    <w:rsid w:val="00E62535"/>
    <w:rsid w:val="00E62772"/>
    <w:rsid w:val="00E76EFA"/>
    <w:rsid w:val="00E77F63"/>
    <w:rsid w:val="00E8435E"/>
    <w:rsid w:val="00E92F1C"/>
    <w:rsid w:val="00E933FD"/>
    <w:rsid w:val="00E94992"/>
    <w:rsid w:val="00EA76C8"/>
    <w:rsid w:val="00EB31DA"/>
    <w:rsid w:val="00EB33D1"/>
    <w:rsid w:val="00EB403D"/>
    <w:rsid w:val="00EB56D5"/>
    <w:rsid w:val="00EB65F7"/>
    <w:rsid w:val="00EC27E5"/>
    <w:rsid w:val="00EC772A"/>
    <w:rsid w:val="00ED08E6"/>
    <w:rsid w:val="00ED33A2"/>
    <w:rsid w:val="00ED7A5B"/>
    <w:rsid w:val="00EE189F"/>
    <w:rsid w:val="00EE289D"/>
    <w:rsid w:val="00EE4D67"/>
    <w:rsid w:val="00EE6FF1"/>
    <w:rsid w:val="00EE7F01"/>
    <w:rsid w:val="00EF0EA6"/>
    <w:rsid w:val="00EF2D9C"/>
    <w:rsid w:val="00EF487D"/>
    <w:rsid w:val="00EF4FFD"/>
    <w:rsid w:val="00F11AF9"/>
    <w:rsid w:val="00F11C2C"/>
    <w:rsid w:val="00F245BF"/>
    <w:rsid w:val="00F328C8"/>
    <w:rsid w:val="00F3529A"/>
    <w:rsid w:val="00F3732A"/>
    <w:rsid w:val="00F37C75"/>
    <w:rsid w:val="00F41E31"/>
    <w:rsid w:val="00F426AD"/>
    <w:rsid w:val="00F45793"/>
    <w:rsid w:val="00F50CA4"/>
    <w:rsid w:val="00F5389D"/>
    <w:rsid w:val="00F62BE0"/>
    <w:rsid w:val="00F758C0"/>
    <w:rsid w:val="00F82865"/>
    <w:rsid w:val="00F85D76"/>
    <w:rsid w:val="00F92A8A"/>
    <w:rsid w:val="00FA2F47"/>
    <w:rsid w:val="00FB263E"/>
    <w:rsid w:val="00FC093E"/>
    <w:rsid w:val="00FC1381"/>
    <w:rsid w:val="00FC256A"/>
    <w:rsid w:val="00FC66FD"/>
    <w:rsid w:val="00FD042E"/>
    <w:rsid w:val="00FD7786"/>
    <w:rsid w:val="00FF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A2DD3"/>
  <w15:docId w15:val="{477968FB-1EAA-4666-967C-7F2B98F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52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F4520"/>
    <w:pPr>
      <w:keepNext/>
      <w:numPr>
        <w:numId w:val="1"/>
      </w:numPr>
      <w:outlineLvl w:val="0"/>
    </w:pPr>
    <w:rPr>
      <w:sz w:val="26"/>
      <w:lang w:val="en-US"/>
    </w:rPr>
  </w:style>
  <w:style w:type="paragraph" w:styleId="2">
    <w:name w:val="heading 2"/>
    <w:basedOn w:val="a"/>
    <w:next w:val="a"/>
    <w:qFormat/>
    <w:rsid w:val="004F452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F452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F4520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F4520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F4520"/>
    <w:pPr>
      <w:keepNext/>
      <w:numPr>
        <w:ilvl w:val="5"/>
        <w:numId w:val="1"/>
      </w:numPr>
      <w:ind w:left="0"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4F452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F4520"/>
    <w:pPr>
      <w:keepNext/>
      <w:numPr>
        <w:ilvl w:val="7"/>
        <w:numId w:val="1"/>
      </w:numPr>
      <w:ind w:left="705" w:firstLine="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4520"/>
  </w:style>
  <w:style w:type="character" w:customStyle="1" w:styleId="WW8Num1z1">
    <w:name w:val="WW8Num1z1"/>
    <w:rsid w:val="004F4520"/>
  </w:style>
  <w:style w:type="character" w:customStyle="1" w:styleId="WW8Num1z2">
    <w:name w:val="WW8Num1z2"/>
    <w:rsid w:val="004F4520"/>
  </w:style>
  <w:style w:type="character" w:customStyle="1" w:styleId="WW8Num1z3">
    <w:name w:val="WW8Num1z3"/>
    <w:rsid w:val="004F4520"/>
  </w:style>
  <w:style w:type="character" w:customStyle="1" w:styleId="WW8Num1z4">
    <w:name w:val="WW8Num1z4"/>
    <w:rsid w:val="004F4520"/>
  </w:style>
  <w:style w:type="character" w:customStyle="1" w:styleId="WW8Num1z5">
    <w:name w:val="WW8Num1z5"/>
    <w:rsid w:val="004F4520"/>
  </w:style>
  <w:style w:type="character" w:customStyle="1" w:styleId="WW8Num1z6">
    <w:name w:val="WW8Num1z6"/>
    <w:rsid w:val="004F4520"/>
  </w:style>
  <w:style w:type="character" w:customStyle="1" w:styleId="WW8Num1z7">
    <w:name w:val="WW8Num1z7"/>
    <w:rsid w:val="004F4520"/>
  </w:style>
  <w:style w:type="character" w:customStyle="1" w:styleId="WW8Num1z8">
    <w:name w:val="WW8Num1z8"/>
    <w:rsid w:val="004F4520"/>
  </w:style>
  <w:style w:type="character" w:customStyle="1" w:styleId="WW8Num2z0">
    <w:name w:val="WW8Num2z0"/>
    <w:rsid w:val="004F4520"/>
    <w:rPr>
      <w:rFonts w:ascii="Times New Roman" w:hAnsi="Times New Roman" w:cs="Times New Roman" w:hint="default"/>
      <w:sz w:val="28"/>
    </w:rPr>
  </w:style>
  <w:style w:type="character" w:customStyle="1" w:styleId="WW8Num2z1">
    <w:name w:val="WW8Num2z1"/>
    <w:rsid w:val="004F4520"/>
    <w:rPr>
      <w:rFonts w:ascii="Courier New" w:hAnsi="Courier New" w:cs="Wingdings" w:hint="default"/>
    </w:rPr>
  </w:style>
  <w:style w:type="character" w:customStyle="1" w:styleId="WW8Num2z2">
    <w:name w:val="WW8Num2z2"/>
    <w:rsid w:val="004F4520"/>
    <w:rPr>
      <w:rFonts w:ascii="Wingdings" w:hAnsi="Wingdings" w:cs="Wingdings" w:hint="default"/>
    </w:rPr>
  </w:style>
  <w:style w:type="character" w:customStyle="1" w:styleId="WW8Num2z3">
    <w:name w:val="WW8Num2z3"/>
    <w:rsid w:val="004F4520"/>
    <w:rPr>
      <w:rFonts w:ascii="Symbol" w:hAnsi="Symbol" w:cs="Symbol" w:hint="default"/>
    </w:rPr>
  </w:style>
  <w:style w:type="character" w:customStyle="1" w:styleId="WW8Num2z4">
    <w:name w:val="WW8Num2z4"/>
    <w:rsid w:val="004F4520"/>
  </w:style>
  <w:style w:type="character" w:customStyle="1" w:styleId="WW8Num2z5">
    <w:name w:val="WW8Num2z5"/>
    <w:rsid w:val="004F4520"/>
  </w:style>
  <w:style w:type="character" w:customStyle="1" w:styleId="WW8Num2z6">
    <w:name w:val="WW8Num2z6"/>
    <w:rsid w:val="004F4520"/>
  </w:style>
  <w:style w:type="character" w:customStyle="1" w:styleId="WW8Num2z7">
    <w:name w:val="WW8Num2z7"/>
    <w:rsid w:val="004F4520"/>
  </w:style>
  <w:style w:type="character" w:customStyle="1" w:styleId="WW8Num2z8">
    <w:name w:val="WW8Num2z8"/>
    <w:rsid w:val="004F4520"/>
  </w:style>
  <w:style w:type="character" w:customStyle="1" w:styleId="20">
    <w:name w:val="Основной шрифт абзаца2"/>
    <w:rsid w:val="004F4520"/>
  </w:style>
  <w:style w:type="character" w:customStyle="1" w:styleId="WW8Num3z0">
    <w:name w:val="WW8Num3z0"/>
    <w:rsid w:val="004F452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F4520"/>
    <w:rPr>
      <w:rFonts w:ascii="Courier New" w:hAnsi="Courier New" w:cs="Wingdings" w:hint="default"/>
    </w:rPr>
  </w:style>
  <w:style w:type="character" w:customStyle="1" w:styleId="WW8Num3z2">
    <w:name w:val="WW8Num3z2"/>
    <w:rsid w:val="004F4520"/>
    <w:rPr>
      <w:rFonts w:ascii="Wingdings" w:hAnsi="Wingdings" w:cs="Wingdings" w:hint="default"/>
    </w:rPr>
  </w:style>
  <w:style w:type="character" w:customStyle="1" w:styleId="WW8Num3z3">
    <w:name w:val="WW8Num3z3"/>
    <w:rsid w:val="004F4520"/>
    <w:rPr>
      <w:rFonts w:ascii="Symbol" w:hAnsi="Symbol" w:cs="Symbol" w:hint="default"/>
    </w:rPr>
  </w:style>
  <w:style w:type="character" w:customStyle="1" w:styleId="WW8Num4z0">
    <w:name w:val="WW8Num4z0"/>
    <w:rsid w:val="004F4520"/>
    <w:rPr>
      <w:rFonts w:hint="default"/>
    </w:rPr>
  </w:style>
  <w:style w:type="character" w:customStyle="1" w:styleId="WW8Num5z0">
    <w:name w:val="WW8Num5z0"/>
    <w:rsid w:val="004F4520"/>
    <w:rPr>
      <w:rFonts w:hint="default"/>
    </w:rPr>
  </w:style>
  <w:style w:type="character" w:customStyle="1" w:styleId="WW8Num6z0">
    <w:name w:val="WW8Num6z0"/>
    <w:rsid w:val="004F452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F4520"/>
    <w:rPr>
      <w:rFonts w:ascii="Courier New" w:hAnsi="Courier New" w:cs="Courier New" w:hint="default"/>
    </w:rPr>
  </w:style>
  <w:style w:type="character" w:customStyle="1" w:styleId="WW8Num6z2">
    <w:name w:val="WW8Num6z2"/>
    <w:rsid w:val="004F4520"/>
    <w:rPr>
      <w:rFonts w:ascii="Wingdings" w:hAnsi="Wingdings" w:cs="Wingdings" w:hint="default"/>
    </w:rPr>
  </w:style>
  <w:style w:type="character" w:customStyle="1" w:styleId="WW8Num6z3">
    <w:name w:val="WW8Num6z3"/>
    <w:rsid w:val="004F4520"/>
    <w:rPr>
      <w:rFonts w:ascii="Symbol" w:hAnsi="Symbol" w:cs="Symbol" w:hint="default"/>
    </w:rPr>
  </w:style>
  <w:style w:type="character" w:customStyle="1" w:styleId="WW8Num7z0">
    <w:name w:val="WW8Num7z0"/>
    <w:rsid w:val="004F4520"/>
    <w:rPr>
      <w:rFonts w:hint="default"/>
    </w:rPr>
  </w:style>
  <w:style w:type="character" w:customStyle="1" w:styleId="WW8Num8z0">
    <w:name w:val="WW8Num8z0"/>
    <w:rsid w:val="004F452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F4520"/>
    <w:rPr>
      <w:rFonts w:ascii="Courier New" w:hAnsi="Courier New" w:cs="Wingdings" w:hint="default"/>
    </w:rPr>
  </w:style>
  <w:style w:type="character" w:customStyle="1" w:styleId="WW8Num8z2">
    <w:name w:val="WW8Num8z2"/>
    <w:rsid w:val="004F4520"/>
    <w:rPr>
      <w:rFonts w:ascii="Wingdings" w:hAnsi="Wingdings" w:cs="Wingdings" w:hint="default"/>
    </w:rPr>
  </w:style>
  <w:style w:type="character" w:customStyle="1" w:styleId="WW8Num8z3">
    <w:name w:val="WW8Num8z3"/>
    <w:rsid w:val="004F4520"/>
    <w:rPr>
      <w:rFonts w:ascii="Symbol" w:hAnsi="Symbol" w:cs="Symbol" w:hint="default"/>
    </w:rPr>
  </w:style>
  <w:style w:type="character" w:customStyle="1" w:styleId="WW8Num9z0">
    <w:name w:val="WW8Num9z0"/>
    <w:rsid w:val="004F4520"/>
    <w:rPr>
      <w:rFonts w:hint="default"/>
    </w:rPr>
  </w:style>
  <w:style w:type="character" w:customStyle="1" w:styleId="WW8Num10z0">
    <w:name w:val="WW8Num10z0"/>
    <w:rsid w:val="004F452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4F4520"/>
    <w:rPr>
      <w:rFonts w:ascii="Courier New" w:hAnsi="Courier New" w:cs="Courier New" w:hint="default"/>
    </w:rPr>
  </w:style>
  <w:style w:type="character" w:customStyle="1" w:styleId="WW8Num10z2">
    <w:name w:val="WW8Num10z2"/>
    <w:rsid w:val="004F4520"/>
    <w:rPr>
      <w:rFonts w:ascii="Wingdings" w:hAnsi="Wingdings" w:cs="Wingdings" w:hint="default"/>
    </w:rPr>
  </w:style>
  <w:style w:type="character" w:customStyle="1" w:styleId="WW8Num10z3">
    <w:name w:val="WW8Num10z3"/>
    <w:rsid w:val="004F4520"/>
    <w:rPr>
      <w:rFonts w:ascii="Symbol" w:hAnsi="Symbol" w:cs="Symbol" w:hint="default"/>
    </w:rPr>
  </w:style>
  <w:style w:type="character" w:customStyle="1" w:styleId="WW8Num11z0">
    <w:name w:val="WW8Num11z0"/>
    <w:rsid w:val="004F452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4F4520"/>
    <w:rPr>
      <w:rFonts w:ascii="Courier New" w:hAnsi="Courier New" w:cs="Courier New" w:hint="default"/>
    </w:rPr>
  </w:style>
  <w:style w:type="character" w:customStyle="1" w:styleId="WW8Num11z2">
    <w:name w:val="WW8Num11z2"/>
    <w:rsid w:val="004F4520"/>
    <w:rPr>
      <w:rFonts w:ascii="Wingdings" w:hAnsi="Wingdings" w:cs="Wingdings" w:hint="default"/>
    </w:rPr>
  </w:style>
  <w:style w:type="character" w:customStyle="1" w:styleId="WW8Num11z3">
    <w:name w:val="WW8Num11z3"/>
    <w:rsid w:val="004F4520"/>
    <w:rPr>
      <w:rFonts w:ascii="Symbol" w:hAnsi="Symbol" w:cs="Symbol" w:hint="default"/>
    </w:rPr>
  </w:style>
  <w:style w:type="character" w:customStyle="1" w:styleId="WW8Num12z0">
    <w:name w:val="WW8Num12z0"/>
    <w:rsid w:val="004F4520"/>
    <w:rPr>
      <w:rFonts w:hint="default"/>
    </w:rPr>
  </w:style>
  <w:style w:type="character" w:customStyle="1" w:styleId="WW8Num13z0">
    <w:name w:val="WW8Num13z0"/>
    <w:rsid w:val="004F4520"/>
    <w:rPr>
      <w:rFonts w:hint="default"/>
    </w:rPr>
  </w:style>
  <w:style w:type="character" w:customStyle="1" w:styleId="WW8Num14z0">
    <w:name w:val="WW8Num14z0"/>
    <w:rsid w:val="004F4520"/>
    <w:rPr>
      <w:rFonts w:hint="default"/>
    </w:rPr>
  </w:style>
  <w:style w:type="character" w:customStyle="1" w:styleId="WW8Num14z1">
    <w:name w:val="WW8Num14z1"/>
    <w:rsid w:val="004F4520"/>
    <w:rPr>
      <w:rFonts w:ascii="Courier New" w:hAnsi="Courier New" w:cs="Courier New" w:hint="default"/>
    </w:rPr>
  </w:style>
  <w:style w:type="character" w:customStyle="1" w:styleId="WW8Num14z2">
    <w:name w:val="WW8Num14z2"/>
    <w:rsid w:val="004F4520"/>
    <w:rPr>
      <w:rFonts w:ascii="Wingdings" w:hAnsi="Wingdings" w:cs="Wingdings" w:hint="default"/>
    </w:rPr>
  </w:style>
  <w:style w:type="character" w:customStyle="1" w:styleId="WW8Num14z3">
    <w:name w:val="WW8Num14z3"/>
    <w:rsid w:val="004F4520"/>
    <w:rPr>
      <w:rFonts w:ascii="Symbol" w:hAnsi="Symbol" w:cs="Symbol" w:hint="default"/>
    </w:rPr>
  </w:style>
  <w:style w:type="character" w:customStyle="1" w:styleId="10">
    <w:name w:val="Основной шрифт абзаца1"/>
    <w:rsid w:val="004F4520"/>
  </w:style>
  <w:style w:type="character" w:customStyle="1" w:styleId="apple-converted-space">
    <w:name w:val="apple-converted-space"/>
    <w:basedOn w:val="10"/>
    <w:rsid w:val="004F4520"/>
  </w:style>
  <w:style w:type="paragraph" w:customStyle="1" w:styleId="a3">
    <w:name w:val="Заголовок"/>
    <w:basedOn w:val="a"/>
    <w:next w:val="a4"/>
    <w:rsid w:val="004F452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4F4520"/>
    <w:pPr>
      <w:jc w:val="both"/>
    </w:pPr>
    <w:rPr>
      <w:sz w:val="28"/>
    </w:rPr>
  </w:style>
  <w:style w:type="paragraph" w:styleId="a5">
    <w:name w:val="List"/>
    <w:basedOn w:val="a4"/>
    <w:rsid w:val="004F4520"/>
    <w:rPr>
      <w:rFonts w:cs="Arial"/>
    </w:rPr>
  </w:style>
  <w:style w:type="paragraph" w:customStyle="1" w:styleId="21">
    <w:name w:val="Название2"/>
    <w:basedOn w:val="a"/>
    <w:rsid w:val="004F4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4F4520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4F4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4F452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4F4520"/>
    <w:pPr>
      <w:jc w:val="center"/>
    </w:pPr>
    <w:rPr>
      <w:sz w:val="28"/>
    </w:rPr>
  </w:style>
  <w:style w:type="paragraph" w:styleId="a6">
    <w:name w:val="Body Text Indent"/>
    <w:basedOn w:val="a"/>
    <w:rsid w:val="004F4520"/>
    <w:pPr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4F4520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F4520"/>
    <w:pPr>
      <w:ind w:firstLine="708"/>
      <w:jc w:val="both"/>
    </w:pPr>
    <w:rPr>
      <w:sz w:val="28"/>
    </w:rPr>
  </w:style>
  <w:style w:type="paragraph" w:customStyle="1" w:styleId="a7">
    <w:name w:val="Знак Знак Знак Знак Знак Знак Знак Знак Знак Знак"/>
    <w:basedOn w:val="a"/>
    <w:rsid w:val="004F4520"/>
    <w:rPr>
      <w:rFonts w:ascii="Verdana" w:hAnsi="Verdana" w:cs="Verdana"/>
      <w:lang w:val="en-US"/>
    </w:rPr>
  </w:style>
  <w:style w:type="paragraph" w:customStyle="1" w:styleId="a8">
    <w:name w:val="Знак Знак Знак"/>
    <w:basedOn w:val="a"/>
    <w:rsid w:val="004F4520"/>
    <w:rPr>
      <w:rFonts w:ascii="Verdana" w:hAnsi="Verdana" w:cs="Verdana"/>
      <w:lang w:val="en-US"/>
    </w:rPr>
  </w:style>
  <w:style w:type="paragraph" w:customStyle="1" w:styleId="a9">
    <w:name w:val="Содержимое таблицы"/>
    <w:basedOn w:val="a"/>
    <w:rsid w:val="004F4520"/>
    <w:pPr>
      <w:suppressLineNumbers/>
    </w:pPr>
  </w:style>
  <w:style w:type="paragraph" w:customStyle="1" w:styleId="aa">
    <w:name w:val="Заголовок таблицы"/>
    <w:basedOn w:val="a9"/>
    <w:rsid w:val="004F4520"/>
    <w:pPr>
      <w:jc w:val="center"/>
    </w:pPr>
    <w:rPr>
      <w:b/>
      <w:bCs/>
    </w:rPr>
  </w:style>
  <w:style w:type="paragraph" w:styleId="ab">
    <w:name w:val="header"/>
    <w:basedOn w:val="a"/>
    <w:rsid w:val="00113F6C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113F6C"/>
  </w:style>
  <w:style w:type="paragraph" w:styleId="ad">
    <w:name w:val="Balloon Text"/>
    <w:basedOn w:val="a"/>
    <w:link w:val="ae"/>
    <w:uiPriority w:val="99"/>
    <w:semiHidden/>
    <w:unhideWhenUsed/>
    <w:rsid w:val="009361D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361D0"/>
    <w:rPr>
      <w:rFonts w:ascii="Segoe UI" w:hAnsi="Segoe UI" w:cs="Segoe UI"/>
      <w:sz w:val="18"/>
      <w:szCs w:val="18"/>
      <w:lang w:eastAsia="ar-SA"/>
    </w:rPr>
  </w:style>
  <w:style w:type="paragraph" w:styleId="af">
    <w:name w:val="No Spacing"/>
    <w:uiPriority w:val="99"/>
    <w:qFormat/>
    <w:rsid w:val="00ED33A2"/>
    <w:rPr>
      <w:rFonts w:ascii="Calibri" w:hAnsi="Calibri"/>
      <w:sz w:val="22"/>
      <w:szCs w:val="22"/>
      <w:lang w:val="ru-RU" w:eastAsia="ru-RU"/>
    </w:rPr>
  </w:style>
  <w:style w:type="paragraph" w:customStyle="1" w:styleId="docdata">
    <w:name w:val="docdata"/>
    <w:aliases w:val="docy,v5,1414,baiaagaaboqcaaadvwmaaaxnawaaaaaaaaaaaaaaaaaaaaaaaaaaaaaaaaaaaaaaaaaaaaaaaaaaaaaaaaaaaaaaaaaaaaaaaaaaaaaaaaaaaaaaaaaaaaaaaaaaaaaaaaaaaaaaaaaaaaaaaaaaaaaaaaaaaaaaaaaaaaaaaaaaaaaaaaaaaaaaaaaaaaaaaaaaaaaaaaaaaaaaaaaaaaaaaaaaaaaaaaaaaaaa"/>
    <w:basedOn w:val="a"/>
    <w:rsid w:val="008462C5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325">
    <w:name w:val="1325"/>
    <w:aliases w:val="baiaagaaboqcaaadzgmaaav0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character" w:customStyle="1" w:styleId="1425">
    <w:name w:val="1425"/>
    <w:aliases w:val="baiaagaaboqcaaadygmaaaxy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character" w:customStyle="1" w:styleId="1397">
    <w:name w:val="1397"/>
    <w:aliases w:val="baiaagaaboqcaaadrgmaaaw8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paragraph" w:styleId="af0">
    <w:name w:val="List Paragraph"/>
    <w:basedOn w:val="a"/>
    <w:uiPriority w:val="34"/>
    <w:qFormat/>
    <w:rsid w:val="00B36326"/>
    <w:pPr>
      <w:ind w:left="720"/>
      <w:contextualSpacing/>
    </w:pPr>
  </w:style>
  <w:style w:type="paragraph" w:customStyle="1" w:styleId="14">
    <w:name w:val="Без интервала1"/>
    <w:qFormat/>
    <w:rsid w:val="009A496A"/>
    <w:rPr>
      <w:rFonts w:eastAsia="Calibri"/>
      <w:sz w:val="24"/>
      <w:szCs w:val="24"/>
      <w:lang w:eastAsia="ru-RU"/>
    </w:rPr>
  </w:style>
  <w:style w:type="paragraph" w:customStyle="1" w:styleId="40">
    <w:name w:val="заголовок 4"/>
    <w:basedOn w:val="a"/>
    <w:next w:val="a"/>
    <w:uiPriority w:val="99"/>
    <w:rsid w:val="000D6F76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character" w:customStyle="1" w:styleId="15">
    <w:name w:val="Шрифт абзацу за замовчуванням1"/>
    <w:rsid w:val="005A7D10"/>
  </w:style>
  <w:style w:type="paragraph" w:customStyle="1" w:styleId="Standard">
    <w:name w:val="Standard"/>
    <w:rsid w:val="005A7D10"/>
    <w:pPr>
      <w:suppressAutoHyphens/>
      <w:autoSpaceDN w:val="0"/>
      <w:spacing w:after="16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FontStyle32">
    <w:name w:val="Font Style32"/>
    <w:basedOn w:val="a0"/>
    <w:rsid w:val="009B35F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60;&#1059;2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2B68-91BD-4A86-A442-999F642B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РФУ2</Template>
  <TotalTime>3238</TotalTime>
  <Pages>5</Pages>
  <Words>5211</Words>
  <Characters>2971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Василь Павлюк</cp:lastModifiedBy>
  <cp:revision>100</cp:revision>
  <cp:lastPrinted>2023-05-09T08:49:00Z</cp:lastPrinted>
  <dcterms:created xsi:type="dcterms:W3CDTF">2021-06-01T06:29:00Z</dcterms:created>
  <dcterms:modified xsi:type="dcterms:W3CDTF">2025-08-12T05:30:00Z</dcterms:modified>
</cp:coreProperties>
</file>