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5898" w14:textId="77777777" w:rsidR="00306EF0" w:rsidRPr="003D0C92" w:rsidRDefault="00306EF0" w:rsidP="00946326">
      <w:pPr>
        <w:ind w:left="6804" w:firstLine="24"/>
        <w:rPr>
          <w:bCs/>
          <w:sz w:val="22"/>
          <w:szCs w:val="22"/>
        </w:rPr>
      </w:pPr>
      <w:r w:rsidRPr="003D0C92">
        <w:rPr>
          <w:bCs/>
          <w:sz w:val="22"/>
          <w:szCs w:val="22"/>
        </w:rPr>
        <w:t>Додаток</w:t>
      </w:r>
      <w:bookmarkStart w:id="0" w:name="OLE_LINK1"/>
    </w:p>
    <w:p w14:paraId="3CD68966" w14:textId="32CA183F" w:rsidR="00306EF0" w:rsidRPr="003D0C92" w:rsidRDefault="00306EF0" w:rsidP="00946326">
      <w:pPr>
        <w:ind w:left="6804" w:firstLine="24"/>
        <w:rPr>
          <w:sz w:val="22"/>
          <w:szCs w:val="22"/>
        </w:rPr>
      </w:pPr>
      <w:r w:rsidRPr="003D0C92">
        <w:rPr>
          <w:sz w:val="22"/>
          <w:szCs w:val="22"/>
        </w:rPr>
        <w:t xml:space="preserve">до рішення </w:t>
      </w:r>
      <w:r w:rsidR="00946326">
        <w:rPr>
          <w:sz w:val="22"/>
          <w:szCs w:val="22"/>
        </w:rPr>
        <w:t>43-ї (позачергової) сесії</w:t>
      </w:r>
    </w:p>
    <w:p w14:paraId="0D61E127" w14:textId="675CACDB" w:rsidR="00306EF0" w:rsidRPr="003D0C92" w:rsidRDefault="00130BE8" w:rsidP="00946326">
      <w:pPr>
        <w:tabs>
          <w:tab w:val="left" w:pos="6495"/>
        </w:tabs>
        <w:ind w:left="6804" w:firstLine="24"/>
        <w:rPr>
          <w:sz w:val="22"/>
          <w:szCs w:val="22"/>
        </w:rPr>
      </w:pPr>
      <w:r w:rsidRPr="003D0C92">
        <w:rPr>
          <w:sz w:val="22"/>
          <w:szCs w:val="22"/>
        </w:rPr>
        <w:t xml:space="preserve">Великобичківської селищної </w:t>
      </w:r>
      <w:r w:rsidR="00306EF0" w:rsidRPr="003D0C92">
        <w:rPr>
          <w:sz w:val="22"/>
          <w:szCs w:val="22"/>
        </w:rPr>
        <w:t>ради</w:t>
      </w:r>
    </w:p>
    <w:p w14:paraId="7F075980" w14:textId="42669F2D" w:rsidR="00306EF0" w:rsidRPr="003D0C92" w:rsidRDefault="00306EF0" w:rsidP="00946326">
      <w:pPr>
        <w:tabs>
          <w:tab w:val="left" w:pos="6495"/>
        </w:tabs>
        <w:ind w:left="6804" w:firstLine="24"/>
        <w:rPr>
          <w:sz w:val="22"/>
          <w:szCs w:val="22"/>
        </w:rPr>
      </w:pPr>
      <w:r w:rsidRPr="003D0C92">
        <w:rPr>
          <w:sz w:val="22"/>
          <w:szCs w:val="22"/>
        </w:rPr>
        <w:t>Від 2</w:t>
      </w:r>
      <w:r w:rsidR="00130BE8" w:rsidRPr="003D0C92">
        <w:rPr>
          <w:sz w:val="22"/>
          <w:szCs w:val="22"/>
        </w:rPr>
        <w:t>6</w:t>
      </w:r>
      <w:r w:rsidRPr="003D0C92">
        <w:rPr>
          <w:sz w:val="22"/>
          <w:szCs w:val="22"/>
        </w:rPr>
        <w:t>.0</w:t>
      </w:r>
      <w:r w:rsidR="00946326">
        <w:rPr>
          <w:sz w:val="22"/>
          <w:szCs w:val="22"/>
        </w:rPr>
        <w:t>9</w:t>
      </w:r>
      <w:r w:rsidRPr="003D0C92">
        <w:rPr>
          <w:sz w:val="22"/>
          <w:szCs w:val="22"/>
        </w:rPr>
        <w:t xml:space="preserve">. 2025 року № </w:t>
      </w:r>
      <w:bookmarkEnd w:id="0"/>
    </w:p>
    <w:p w14:paraId="58017684" w14:textId="77777777" w:rsidR="00306EF0" w:rsidRPr="003D0C92" w:rsidRDefault="00306EF0" w:rsidP="00306EF0">
      <w:pPr>
        <w:tabs>
          <w:tab w:val="left" w:pos="6495"/>
        </w:tabs>
        <w:ind w:left="5760" w:firstLine="24"/>
        <w:jc w:val="center"/>
        <w:rPr>
          <w:bCs/>
          <w:sz w:val="22"/>
          <w:szCs w:val="22"/>
        </w:rPr>
      </w:pPr>
    </w:p>
    <w:p w14:paraId="4B2C78E6" w14:textId="77777777" w:rsidR="00306EF0" w:rsidRPr="003D0C92" w:rsidRDefault="00306EF0" w:rsidP="00306EF0">
      <w:pPr>
        <w:pStyle w:val="a5"/>
        <w:spacing w:before="0"/>
        <w:ind w:firstLine="0"/>
        <w:jc w:val="center"/>
        <w:rPr>
          <w:b/>
          <w:bCs/>
          <w:sz w:val="28"/>
          <w:szCs w:val="28"/>
        </w:rPr>
      </w:pPr>
      <w:r w:rsidRPr="003D0C92">
        <w:rPr>
          <w:b/>
          <w:bCs/>
          <w:sz w:val="28"/>
          <w:szCs w:val="28"/>
        </w:rPr>
        <w:t>ПРОГНОЗ</w:t>
      </w:r>
    </w:p>
    <w:p w14:paraId="0426EC52" w14:textId="1383A0FE" w:rsidR="00306EF0" w:rsidRPr="003D0C92" w:rsidRDefault="00306EF0" w:rsidP="00306EF0">
      <w:pPr>
        <w:pStyle w:val="a5"/>
        <w:spacing w:before="0"/>
        <w:ind w:firstLine="0"/>
        <w:jc w:val="center"/>
        <w:rPr>
          <w:b/>
          <w:sz w:val="28"/>
          <w:szCs w:val="28"/>
        </w:rPr>
      </w:pPr>
      <w:r w:rsidRPr="003D0C92">
        <w:rPr>
          <w:b/>
          <w:sz w:val="28"/>
          <w:szCs w:val="28"/>
        </w:rPr>
        <w:t xml:space="preserve">бюджету </w:t>
      </w:r>
      <w:r w:rsidR="00EC360E" w:rsidRPr="003D0C92">
        <w:rPr>
          <w:b/>
          <w:bCs/>
          <w:sz w:val="28"/>
          <w:szCs w:val="28"/>
        </w:rPr>
        <w:t>Великобичківської селищної</w:t>
      </w:r>
      <w:r w:rsidR="00EC360E" w:rsidRPr="003D0C92">
        <w:rPr>
          <w:b/>
          <w:sz w:val="28"/>
          <w:szCs w:val="28"/>
        </w:rPr>
        <w:t xml:space="preserve"> </w:t>
      </w:r>
      <w:r w:rsidRPr="003D0C92">
        <w:rPr>
          <w:b/>
          <w:sz w:val="28"/>
          <w:szCs w:val="28"/>
        </w:rPr>
        <w:t xml:space="preserve">територіальної громади </w:t>
      </w:r>
    </w:p>
    <w:p w14:paraId="6444B451" w14:textId="77777777" w:rsidR="00306EF0" w:rsidRPr="003D0C92" w:rsidRDefault="00306EF0" w:rsidP="00306EF0">
      <w:pPr>
        <w:pStyle w:val="a5"/>
        <w:spacing w:before="0"/>
        <w:ind w:firstLine="0"/>
        <w:jc w:val="center"/>
        <w:rPr>
          <w:b/>
          <w:sz w:val="28"/>
          <w:szCs w:val="28"/>
        </w:rPr>
      </w:pPr>
      <w:r w:rsidRPr="003D0C92">
        <w:rPr>
          <w:b/>
          <w:sz w:val="28"/>
          <w:szCs w:val="28"/>
        </w:rPr>
        <w:t>на 2026–2028 роки</w:t>
      </w:r>
    </w:p>
    <w:p w14:paraId="3AC67FE9" w14:textId="715FFFCB" w:rsidR="00306EF0" w:rsidRPr="003D0C92" w:rsidRDefault="00306EF0" w:rsidP="00306EF0">
      <w:pPr>
        <w:pStyle w:val="a5"/>
        <w:spacing w:before="0"/>
        <w:ind w:firstLine="0"/>
        <w:jc w:val="center"/>
        <w:rPr>
          <w:b/>
          <w:sz w:val="28"/>
          <w:szCs w:val="28"/>
        </w:rPr>
      </w:pPr>
      <w:r w:rsidRPr="003D0C92">
        <w:rPr>
          <w:bCs/>
          <w:noProof/>
          <w:sz w:val="28"/>
          <w:szCs w:val="28"/>
          <w:u w:val="single"/>
        </w:rPr>
        <w:t>(</w:t>
      </w:r>
      <w:r w:rsidRPr="003D0C92">
        <w:rPr>
          <w:noProof/>
          <w:sz w:val="28"/>
          <w:szCs w:val="28"/>
          <w:u w:val="single"/>
        </w:rPr>
        <w:t>075</w:t>
      </w:r>
      <w:r w:rsidR="00EC360E" w:rsidRPr="003D0C92">
        <w:rPr>
          <w:noProof/>
          <w:sz w:val="28"/>
          <w:szCs w:val="28"/>
          <w:u w:val="single"/>
        </w:rPr>
        <w:t>25</w:t>
      </w:r>
      <w:r w:rsidRPr="003D0C92">
        <w:rPr>
          <w:noProof/>
          <w:sz w:val="28"/>
          <w:szCs w:val="28"/>
          <w:u w:val="single"/>
        </w:rPr>
        <w:t>000000</w:t>
      </w:r>
      <w:r w:rsidRPr="003D0C92">
        <w:rPr>
          <w:bCs/>
          <w:noProof/>
          <w:sz w:val="28"/>
          <w:szCs w:val="28"/>
          <w:u w:val="single"/>
        </w:rPr>
        <w:t>)</w:t>
      </w:r>
    </w:p>
    <w:p w14:paraId="6C25EA7A" w14:textId="77777777" w:rsidR="00306EF0" w:rsidRPr="003D0C92" w:rsidRDefault="00306EF0" w:rsidP="00306EF0">
      <w:pPr>
        <w:pStyle w:val="a5"/>
        <w:spacing w:before="0"/>
        <w:ind w:firstLine="0"/>
        <w:jc w:val="center"/>
        <w:rPr>
          <w:b/>
          <w:bCs/>
          <w:sz w:val="22"/>
          <w:szCs w:val="22"/>
          <w:highlight w:val="cyan"/>
        </w:rPr>
      </w:pPr>
    </w:p>
    <w:p w14:paraId="05A14C8D" w14:textId="77777777" w:rsidR="00306EF0" w:rsidRPr="003D0C92" w:rsidRDefault="00306EF0" w:rsidP="00306EF0">
      <w:pPr>
        <w:pStyle w:val="a5"/>
        <w:spacing w:before="0"/>
        <w:ind w:firstLine="709"/>
        <w:jc w:val="center"/>
        <w:rPr>
          <w:b/>
          <w:color w:val="000000"/>
          <w:sz w:val="28"/>
          <w:szCs w:val="28"/>
          <w:shd w:val="clear" w:color="auto" w:fill="FFFFFF"/>
        </w:rPr>
      </w:pPr>
      <w:r w:rsidRPr="003D0C92">
        <w:rPr>
          <w:b/>
          <w:color w:val="000000"/>
          <w:sz w:val="28"/>
          <w:szCs w:val="28"/>
          <w:shd w:val="clear" w:color="auto" w:fill="FFFFFF"/>
        </w:rPr>
        <w:t>І. Загальна частина</w:t>
      </w:r>
    </w:p>
    <w:p w14:paraId="18026503" w14:textId="77777777" w:rsidR="00306EF0" w:rsidRPr="003D0C92" w:rsidRDefault="00306EF0" w:rsidP="00306EF0">
      <w:pPr>
        <w:pStyle w:val="a5"/>
        <w:spacing w:before="0"/>
        <w:ind w:firstLine="0"/>
        <w:jc w:val="both"/>
        <w:rPr>
          <w:sz w:val="28"/>
          <w:szCs w:val="28"/>
        </w:rPr>
      </w:pPr>
      <w:r w:rsidRPr="003D0C92">
        <w:rPr>
          <w:sz w:val="28"/>
          <w:szCs w:val="28"/>
        </w:rPr>
        <w:t xml:space="preserve">             </w:t>
      </w:r>
    </w:p>
    <w:p w14:paraId="2EE9E8E0" w14:textId="5464B8A6" w:rsidR="00306EF0" w:rsidRPr="003D0C92" w:rsidRDefault="00306EF0" w:rsidP="00306EF0">
      <w:pPr>
        <w:pStyle w:val="a5"/>
        <w:spacing w:before="0"/>
        <w:ind w:firstLine="840"/>
        <w:jc w:val="both"/>
        <w:rPr>
          <w:sz w:val="28"/>
          <w:szCs w:val="28"/>
          <w:bdr w:val="none" w:sz="0" w:space="0" w:color="auto" w:frame="1"/>
          <w:shd w:val="clear" w:color="auto" w:fill="FFFFFF"/>
          <w:lang w:eastAsia="uk-UA"/>
        </w:rPr>
      </w:pPr>
      <w:r w:rsidRPr="003D0C92">
        <w:rPr>
          <w:sz w:val="28"/>
          <w:szCs w:val="28"/>
        </w:rPr>
        <w:t xml:space="preserve">Прогноз бюджету </w:t>
      </w:r>
      <w:r w:rsidR="00130BE8" w:rsidRPr="003D0C92">
        <w:rPr>
          <w:sz w:val="28"/>
          <w:szCs w:val="28"/>
        </w:rPr>
        <w:t xml:space="preserve">Великобичківської селищної </w:t>
      </w:r>
      <w:r w:rsidRPr="003D0C92">
        <w:rPr>
          <w:sz w:val="28"/>
          <w:szCs w:val="28"/>
        </w:rPr>
        <w:t xml:space="preserve">територіальної громади (далі - бюджет </w:t>
      </w:r>
      <w:r w:rsidR="00130BE8" w:rsidRPr="003D0C92">
        <w:rPr>
          <w:sz w:val="28"/>
          <w:szCs w:val="28"/>
        </w:rPr>
        <w:t xml:space="preserve">Великобичківської селищної </w:t>
      </w:r>
      <w:r w:rsidRPr="003D0C92">
        <w:rPr>
          <w:sz w:val="28"/>
          <w:szCs w:val="28"/>
        </w:rPr>
        <w:t xml:space="preserve">ТГ) розроблено на основі  </w:t>
      </w:r>
      <w:r w:rsidRPr="003D0C92">
        <w:rPr>
          <w:color w:val="000000"/>
          <w:sz w:val="28"/>
          <w:szCs w:val="28"/>
          <w:shd w:val="clear" w:color="auto" w:fill="FFFFFF"/>
        </w:rPr>
        <w:t>статті 75</w:t>
      </w:r>
      <w:r w:rsidRPr="003D0C92">
        <w:rPr>
          <w:color w:val="000000"/>
          <w:sz w:val="28"/>
          <w:szCs w:val="28"/>
          <w:bdr w:val="none" w:sz="0" w:space="0" w:color="auto" w:frame="1"/>
          <w:shd w:val="clear" w:color="auto" w:fill="FFFFFF"/>
          <w:vertAlign w:val="superscript"/>
        </w:rPr>
        <w:t>1</w:t>
      </w:r>
      <w:r w:rsidRPr="003D0C92">
        <w:rPr>
          <w:color w:val="000000"/>
          <w:sz w:val="28"/>
          <w:szCs w:val="28"/>
          <w:shd w:val="clear" w:color="auto" w:fill="FFFFFF"/>
        </w:rPr>
        <w:t> Бюджетного Кодексу України, на основі норм Бюджетного та Податкового кодексів України, Бюджетної  декларації</w:t>
      </w:r>
      <w:r w:rsidRPr="003D0C92">
        <w:rPr>
          <w:sz w:val="28"/>
          <w:szCs w:val="28"/>
          <w:bdr w:val="none" w:sz="0" w:space="0" w:color="auto" w:frame="1"/>
          <w:shd w:val="clear" w:color="auto" w:fill="FFFFFF"/>
          <w:lang w:eastAsia="uk-UA"/>
        </w:rPr>
        <w:t xml:space="preserve"> на 2026 - 2028 роки, схваленої постановою Кабінетом Міністрів України від 27 червня 2025 р. № 774,</w:t>
      </w:r>
      <w:r w:rsidRPr="003D0C92">
        <w:t xml:space="preserve"> </w:t>
      </w:r>
      <w:r w:rsidRPr="003D0C92">
        <w:rPr>
          <w:sz w:val="28"/>
          <w:szCs w:val="28"/>
          <w:bdr w:val="none" w:sz="0" w:space="0" w:color="auto" w:frame="1"/>
          <w:shd w:val="clear" w:color="auto" w:fill="FFFFFF"/>
          <w:lang w:eastAsia="uk-UA"/>
        </w:rPr>
        <w:t>листа Міністерства фінансів України «Щодо особливостей середньострокового бюджетного планування та складання розрахунків до прогнозів місцевих бюджетів»  05120-08-6/19235 від 09.07.2025</w:t>
      </w:r>
      <w:r w:rsidR="004D75FC">
        <w:rPr>
          <w:sz w:val="28"/>
          <w:szCs w:val="28"/>
          <w:bdr w:val="none" w:sz="0" w:space="0" w:color="auto" w:frame="1"/>
          <w:shd w:val="clear" w:color="auto" w:fill="FFFFFF"/>
          <w:lang w:eastAsia="uk-UA"/>
        </w:rPr>
        <w:t>, м</w:t>
      </w:r>
      <w:r w:rsidRPr="003D0C92">
        <w:rPr>
          <w:sz w:val="28"/>
          <w:szCs w:val="28"/>
          <w:bdr w:val="none" w:sz="0" w:space="0" w:color="auto" w:frame="1"/>
          <w:shd w:val="clear" w:color="auto" w:fill="FFFFFF"/>
          <w:lang w:eastAsia="uk-UA"/>
        </w:rPr>
        <w:t>етодичн</w:t>
      </w:r>
      <w:r w:rsidR="00946326">
        <w:rPr>
          <w:sz w:val="28"/>
          <w:szCs w:val="28"/>
          <w:bdr w:val="none" w:sz="0" w:space="0" w:color="auto" w:frame="1"/>
          <w:shd w:val="clear" w:color="auto" w:fill="FFFFFF"/>
          <w:lang w:eastAsia="uk-UA"/>
        </w:rPr>
        <w:t>их</w:t>
      </w:r>
      <w:r w:rsidRPr="003D0C92">
        <w:rPr>
          <w:sz w:val="28"/>
          <w:szCs w:val="28"/>
          <w:bdr w:val="none" w:sz="0" w:space="0" w:color="auto" w:frame="1"/>
          <w:shd w:val="clear" w:color="auto" w:fill="FFFFFF"/>
          <w:lang w:eastAsia="uk-UA"/>
        </w:rPr>
        <w:t xml:space="preserve"> рекомендаці</w:t>
      </w:r>
      <w:r w:rsidR="00946326">
        <w:rPr>
          <w:sz w:val="28"/>
          <w:szCs w:val="28"/>
          <w:bdr w:val="none" w:sz="0" w:space="0" w:color="auto" w:frame="1"/>
          <w:shd w:val="clear" w:color="auto" w:fill="FFFFFF"/>
          <w:lang w:eastAsia="uk-UA"/>
        </w:rPr>
        <w:t>й</w:t>
      </w:r>
      <w:r w:rsidRPr="003D0C92">
        <w:rPr>
          <w:sz w:val="28"/>
          <w:szCs w:val="28"/>
          <w:bdr w:val="none" w:sz="0" w:space="0" w:color="auto" w:frame="1"/>
          <w:shd w:val="clear" w:color="auto" w:fill="FFFFFF"/>
          <w:lang w:eastAsia="uk-UA"/>
        </w:rPr>
        <w:t xml:space="preserve"> щодо організації середньострокового бюджетного планування на місцевому рівні,  інших законодавчих актів.</w:t>
      </w:r>
    </w:p>
    <w:p w14:paraId="5E97A979" w14:textId="77777777" w:rsidR="00306EF0" w:rsidRPr="003D0C92" w:rsidRDefault="00306EF0" w:rsidP="00306EF0">
      <w:pPr>
        <w:pStyle w:val="a5"/>
        <w:spacing w:before="0"/>
        <w:ind w:firstLine="840"/>
        <w:jc w:val="both"/>
        <w:rPr>
          <w:sz w:val="28"/>
          <w:szCs w:val="28"/>
          <w:bdr w:val="none" w:sz="0" w:space="0" w:color="auto" w:frame="1"/>
          <w:shd w:val="clear" w:color="auto" w:fill="FFFFFF"/>
          <w:lang w:eastAsia="uk-UA"/>
        </w:rPr>
      </w:pPr>
      <w:r w:rsidRPr="003D0C92">
        <w:rPr>
          <w:b/>
          <w:sz w:val="28"/>
          <w:szCs w:val="28"/>
          <w:bdr w:val="none" w:sz="0" w:space="0" w:color="auto" w:frame="1"/>
          <w:shd w:val="clear" w:color="auto" w:fill="FFFFFF"/>
          <w:lang w:eastAsia="uk-UA"/>
        </w:rPr>
        <w:t>Метою</w:t>
      </w:r>
      <w:r w:rsidRPr="003D0C92">
        <w:rPr>
          <w:sz w:val="28"/>
          <w:szCs w:val="28"/>
          <w:bdr w:val="none" w:sz="0" w:space="0" w:color="auto" w:frame="1"/>
          <w:shd w:val="clear" w:color="auto" w:fill="FFFFFF"/>
          <w:lang w:eastAsia="uk-UA"/>
        </w:rPr>
        <w:t xml:space="preserve"> Прогнозу</w:t>
      </w:r>
      <w:r w:rsidRPr="003D0C92">
        <w:t xml:space="preserve"> </w:t>
      </w:r>
      <w:r w:rsidRPr="003D0C92">
        <w:rPr>
          <w:sz w:val="28"/>
          <w:szCs w:val="28"/>
          <w:bdr w:val="none" w:sz="0" w:space="0" w:color="auto" w:frame="1"/>
          <w:shd w:val="clear" w:color="auto" w:fill="FFFFFF"/>
          <w:lang w:eastAsia="uk-UA"/>
        </w:rPr>
        <w:t>бюджету громади на 2026-2028 роки є запровадження дієвого механізму управління бюджетним процесом як складової частини системи управління місцевими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14:paraId="7B4D6776" w14:textId="77777777" w:rsidR="00306EF0" w:rsidRPr="003D0C92" w:rsidRDefault="00306EF0" w:rsidP="00306EF0">
      <w:pPr>
        <w:ind w:firstLine="840"/>
        <w:jc w:val="both"/>
        <w:rPr>
          <w:sz w:val="28"/>
          <w:szCs w:val="28"/>
        </w:rPr>
      </w:pPr>
      <w:r w:rsidRPr="003D0C92">
        <w:rPr>
          <w:sz w:val="28"/>
          <w:szCs w:val="28"/>
        </w:rPr>
        <w:t>Прогнозованість  місцевих видатків сприятиме підвищенню якості послуг, їх  ефективності, підвищенню прозорості та результативності використання бюджетних ресурсів та посиленню бюджетної дисципліни.</w:t>
      </w:r>
    </w:p>
    <w:p w14:paraId="63871845" w14:textId="64D3B3E9" w:rsidR="00306EF0" w:rsidRPr="003D0C92" w:rsidRDefault="00306EF0" w:rsidP="00306EF0">
      <w:pPr>
        <w:pStyle w:val="a5"/>
        <w:tabs>
          <w:tab w:val="left" w:pos="8080"/>
        </w:tabs>
        <w:spacing w:before="0"/>
        <w:ind w:firstLine="840"/>
        <w:jc w:val="both"/>
        <w:rPr>
          <w:sz w:val="28"/>
          <w:szCs w:val="28"/>
        </w:rPr>
      </w:pPr>
      <w:r w:rsidRPr="003D0C92">
        <w:rPr>
          <w:sz w:val="28"/>
          <w:szCs w:val="28"/>
        </w:rPr>
        <w:t xml:space="preserve">Прогноз бюджету </w:t>
      </w:r>
      <w:r w:rsidR="00130BE8" w:rsidRPr="003D0C92">
        <w:rPr>
          <w:sz w:val="28"/>
          <w:szCs w:val="28"/>
        </w:rPr>
        <w:t xml:space="preserve">Великобичківської селищної </w:t>
      </w:r>
      <w:r w:rsidRPr="003D0C92">
        <w:rPr>
          <w:sz w:val="28"/>
          <w:szCs w:val="28"/>
        </w:rPr>
        <w:t>територіальної громади на 2026-2028 роки (далі – Прогноз) базується на результатах аналізу розвитку економіки громади, поточної соціально-економічної ситуації в 2025 році, прогнозних макропоказниках економічного і соціального розвитку України на 2026-2028 роки.</w:t>
      </w:r>
    </w:p>
    <w:p w14:paraId="50BAF964" w14:textId="77777777" w:rsidR="00306EF0" w:rsidRPr="003D0C92" w:rsidRDefault="00306EF0" w:rsidP="00306EF0">
      <w:pPr>
        <w:ind w:firstLine="840"/>
        <w:jc w:val="both"/>
        <w:rPr>
          <w:color w:val="000000"/>
          <w:sz w:val="28"/>
          <w:szCs w:val="28"/>
          <w:lang w:eastAsia="uk-UA"/>
        </w:rPr>
      </w:pPr>
      <w:r w:rsidRPr="003D0C92">
        <w:rPr>
          <w:b/>
          <w:i/>
          <w:color w:val="000000"/>
          <w:sz w:val="28"/>
          <w:szCs w:val="28"/>
          <w:lang w:eastAsia="uk-UA"/>
        </w:rPr>
        <w:t>Прогноз застосовується з метою</w:t>
      </w:r>
      <w:r w:rsidRPr="003D0C92">
        <w:rPr>
          <w:color w:val="000000"/>
          <w:sz w:val="28"/>
          <w:szCs w:val="28"/>
          <w:lang w:eastAsia="uk-UA"/>
        </w:rPr>
        <w:t xml:space="preserve"> досягнення очікуваних результатів :</w:t>
      </w:r>
    </w:p>
    <w:p w14:paraId="2FFE4181" w14:textId="17238C60" w:rsidR="00306EF0" w:rsidRPr="003D0C92" w:rsidRDefault="00306EF0" w:rsidP="00306EF0">
      <w:pPr>
        <w:ind w:firstLine="709"/>
        <w:jc w:val="both"/>
        <w:rPr>
          <w:color w:val="000000"/>
          <w:sz w:val="28"/>
          <w:szCs w:val="28"/>
          <w:lang w:eastAsia="uk-UA"/>
        </w:rPr>
      </w:pPr>
      <w:r w:rsidRPr="003D0C92">
        <w:rPr>
          <w:color w:val="000000"/>
          <w:sz w:val="28"/>
          <w:szCs w:val="28"/>
          <w:lang w:eastAsia="uk-UA"/>
        </w:rPr>
        <w:t xml:space="preserve">- зміцнення фінансової спроможності бюджету </w:t>
      </w:r>
      <w:r w:rsidR="00130BE8" w:rsidRPr="003D0C92">
        <w:rPr>
          <w:sz w:val="28"/>
          <w:szCs w:val="28"/>
        </w:rPr>
        <w:t xml:space="preserve">Великобичківської селищної </w:t>
      </w:r>
      <w:r w:rsidRPr="003D0C92">
        <w:rPr>
          <w:color w:val="000000"/>
          <w:sz w:val="28"/>
          <w:szCs w:val="28"/>
          <w:lang w:eastAsia="uk-UA"/>
        </w:rPr>
        <w:t xml:space="preserve">територіальної громади </w:t>
      </w:r>
      <w:r w:rsidRPr="003D0C92">
        <w:rPr>
          <w:sz w:val="28"/>
          <w:szCs w:val="28"/>
        </w:rPr>
        <w:t xml:space="preserve"> та рівня фінансової забезпеченості делегованих повноважень</w:t>
      </w:r>
      <w:r w:rsidRPr="003D0C92">
        <w:rPr>
          <w:color w:val="000000"/>
          <w:sz w:val="28"/>
          <w:szCs w:val="28"/>
          <w:lang w:eastAsia="uk-UA"/>
        </w:rPr>
        <w:t>;</w:t>
      </w:r>
    </w:p>
    <w:p w14:paraId="4823B2FA" w14:textId="77777777" w:rsidR="00306EF0" w:rsidRPr="003D0C92" w:rsidRDefault="00306EF0" w:rsidP="00306EF0">
      <w:pPr>
        <w:tabs>
          <w:tab w:val="left" w:pos="0"/>
        </w:tabs>
        <w:ind w:firstLine="709"/>
        <w:jc w:val="both"/>
        <w:rPr>
          <w:sz w:val="28"/>
          <w:szCs w:val="28"/>
        </w:rPr>
      </w:pPr>
      <w:r w:rsidRPr="003D0C92">
        <w:rPr>
          <w:sz w:val="28"/>
          <w:szCs w:val="28"/>
        </w:rPr>
        <w:t>- забезпечення надходжень до бюджету з урахуванням позитивної динаміки у порівнянні з попередніми роками;</w:t>
      </w:r>
    </w:p>
    <w:p w14:paraId="1C95F4BE"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поліпшення адміністрування місцевих податків i зборів та забезпечення позитивної динаміки їх надходжень;</w:t>
      </w:r>
    </w:p>
    <w:p w14:paraId="3FDAE149"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спрощення процесу управління бюджетними коштами;</w:t>
      </w:r>
    </w:p>
    <w:p w14:paraId="4B017334"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визначення i дотримання чітких пріоритетів у сфері видатків бюджету з метою підвищення стандартів життя і рівня добробуту громадян;</w:t>
      </w:r>
    </w:p>
    <w:p w14:paraId="11AD68E3"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підвищення ефективності та прозорості використання бюджетних pecypciв з урахуванням принципу гендерної рівності;</w:t>
      </w:r>
    </w:p>
    <w:p w14:paraId="449D7B85" w14:textId="27A98795" w:rsidR="00306EF0" w:rsidRPr="003D0C92" w:rsidRDefault="00306EF0" w:rsidP="00306EF0">
      <w:pPr>
        <w:ind w:firstLine="709"/>
        <w:jc w:val="both"/>
        <w:rPr>
          <w:color w:val="000000"/>
          <w:sz w:val="28"/>
          <w:szCs w:val="28"/>
          <w:lang w:eastAsia="uk-UA"/>
        </w:rPr>
      </w:pPr>
      <w:r w:rsidRPr="003D0C92">
        <w:rPr>
          <w:color w:val="000000"/>
          <w:sz w:val="28"/>
          <w:szCs w:val="28"/>
          <w:lang w:eastAsia="uk-UA"/>
        </w:rPr>
        <w:t xml:space="preserve">- удосконалення системи результативних показників у рамках застосування програмно-цільового методу під час складання та виконання бюджету </w:t>
      </w:r>
      <w:r w:rsidR="00776C8E" w:rsidRPr="003D0C92">
        <w:rPr>
          <w:sz w:val="28"/>
          <w:szCs w:val="28"/>
        </w:rPr>
        <w:lastRenderedPageBreak/>
        <w:t>Великобичківської селищної</w:t>
      </w:r>
      <w:r w:rsidRPr="003D0C92">
        <w:rPr>
          <w:color w:val="000000"/>
          <w:sz w:val="28"/>
          <w:szCs w:val="28"/>
          <w:lang w:eastAsia="uk-UA"/>
        </w:rPr>
        <w:t xml:space="preserve"> територіальної громади з метою підвищення якості надання послуг у відповідних сферах;</w:t>
      </w:r>
    </w:p>
    <w:p w14:paraId="689879DA"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забезпечення фінансування інвестиційних проектів (програм) строком реалізації більше одного року;</w:t>
      </w:r>
    </w:p>
    <w:p w14:paraId="3C87868C"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підвищення відповідальності головних розпорядників бюджетних коштів за ефективне та раціональне використання бюджетних коштів, посилення бюджетної дисципліни та контролю за витратами бюджету;</w:t>
      </w:r>
    </w:p>
    <w:p w14:paraId="36418758"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використання фінансових ресурсів таким чином, щоб отримати максимальний економічний ефект і вирішити найбільш нагальні та важливі завдання.</w:t>
      </w:r>
    </w:p>
    <w:p w14:paraId="0AF216AF" w14:textId="77777777" w:rsidR="00306EF0" w:rsidRPr="003D0C92" w:rsidRDefault="00306EF0" w:rsidP="00306EF0">
      <w:pPr>
        <w:ind w:firstLine="709"/>
        <w:jc w:val="both"/>
        <w:rPr>
          <w:sz w:val="28"/>
          <w:szCs w:val="28"/>
          <w:lang w:eastAsia="uk-UA"/>
        </w:rPr>
      </w:pPr>
      <w:r w:rsidRPr="003D0C92">
        <w:rPr>
          <w:sz w:val="28"/>
          <w:szCs w:val="28"/>
        </w:rPr>
        <w:t xml:space="preserve">- </w:t>
      </w:r>
      <w:r w:rsidRPr="003D0C92">
        <w:rPr>
          <w:sz w:val="28"/>
          <w:szCs w:val="28"/>
          <w:lang w:eastAsia="uk-UA"/>
        </w:rPr>
        <w:t>підвищення конкурентоспроможності, зростання інвестиційної привабливості та пожвавлення інноваційної активності на території громади.</w:t>
      </w:r>
    </w:p>
    <w:p w14:paraId="045CF7A4" w14:textId="77777777" w:rsidR="00306EF0" w:rsidRPr="003D0C92" w:rsidRDefault="00306EF0" w:rsidP="00306EF0">
      <w:pPr>
        <w:ind w:firstLine="840"/>
        <w:jc w:val="both"/>
        <w:rPr>
          <w:b/>
          <w:i/>
          <w:color w:val="000000"/>
          <w:sz w:val="28"/>
          <w:szCs w:val="28"/>
          <w:lang w:eastAsia="uk-UA"/>
        </w:rPr>
      </w:pPr>
      <w:r w:rsidRPr="003D0C92">
        <w:rPr>
          <w:b/>
          <w:i/>
          <w:color w:val="000000"/>
          <w:sz w:val="28"/>
          <w:szCs w:val="28"/>
          <w:lang w:eastAsia="uk-UA"/>
        </w:rPr>
        <w:t>Принципи формування прогнозу :</w:t>
      </w:r>
    </w:p>
    <w:p w14:paraId="7D950DAA" w14:textId="2DC32DA8" w:rsidR="00306EF0" w:rsidRPr="003D0C92" w:rsidRDefault="00306EF0" w:rsidP="00306EF0">
      <w:pPr>
        <w:ind w:firstLine="709"/>
        <w:jc w:val="both"/>
        <w:rPr>
          <w:sz w:val="28"/>
          <w:szCs w:val="28"/>
          <w:lang w:eastAsia="uk-UA"/>
        </w:rPr>
      </w:pPr>
      <w:r w:rsidRPr="003D0C92">
        <w:rPr>
          <w:sz w:val="28"/>
          <w:szCs w:val="28"/>
          <w:lang w:eastAsia="uk-UA"/>
        </w:rPr>
        <w:t>- прогноз ґрунтується на принципах єдності та  збалансованості, самостійності, повноти та обґрунтованості, ефективності та результативності,</w:t>
      </w:r>
      <w:r w:rsidR="00776C8E" w:rsidRPr="003D0C92">
        <w:rPr>
          <w:sz w:val="28"/>
          <w:szCs w:val="28"/>
          <w:lang w:eastAsia="uk-UA"/>
        </w:rPr>
        <w:t xml:space="preserve"> </w:t>
      </w:r>
      <w:r w:rsidRPr="003D0C92">
        <w:rPr>
          <w:sz w:val="28"/>
          <w:szCs w:val="28"/>
          <w:lang w:eastAsia="uk-UA"/>
        </w:rPr>
        <w:t>цільового використання бюджетних коштів, справедливості та неупередженості, публічності та прозорості;</w:t>
      </w:r>
    </w:p>
    <w:p w14:paraId="5A3A30B6"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xml:space="preserve">- прогноз зорієнтований на формування сприятливого економічного  середовища, відновлення та підтримання високих темпів економічного зростання на інноваційно-інвестиційній основі, забезпечення оптимального податкового навантаження та гарантованого виконання соціальних зобов'язань. </w:t>
      </w:r>
    </w:p>
    <w:p w14:paraId="056B9CFF" w14:textId="77777777" w:rsidR="00306EF0" w:rsidRPr="003D0C92" w:rsidRDefault="00306EF0" w:rsidP="00306EF0">
      <w:pPr>
        <w:ind w:firstLine="840"/>
        <w:jc w:val="both"/>
        <w:rPr>
          <w:b/>
          <w:i/>
          <w:color w:val="000000"/>
          <w:sz w:val="28"/>
          <w:szCs w:val="28"/>
          <w:lang w:eastAsia="uk-UA"/>
        </w:rPr>
      </w:pPr>
      <w:r w:rsidRPr="003D0C92">
        <w:rPr>
          <w:b/>
          <w:i/>
          <w:color w:val="000000"/>
          <w:sz w:val="28"/>
          <w:szCs w:val="28"/>
          <w:lang w:eastAsia="uk-UA"/>
        </w:rPr>
        <w:t>На середньострокову перспективу основними завданнями  бюджету  є:</w:t>
      </w:r>
    </w:p>
    <w:p w14:paraId="0C72A52D"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забезпечення справедливої, стабільної, спрямованої на забезпечення фіскальної достатності системи оподаткування як фактора активізації підприємницького потенціалу та зниження частки тіньової економіки;</w:t>
      </w:r>
    </w:p>
    <w:p w14:paraId="25376E37"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покращення добробуту та якості життя населення;</w:t>
      </w:r>
    </w:p>
    <w:p w14:paraId="5A8BF6AA"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підтримка структурних реформ у реальному секторі економіки і соціальній сфері та залучення інвестицій в економіку;</w:t>
      </w:r>
    </w:p>
    <w:p w14:paraId="4682CAEC"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зниження адміністративного та регуляторного тиску на бізнес;</w:t>
      </w:r>
    </w:p>
    <w:p w14:paraId="22AFA08B"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 поліпшення фінансових показників діяльності комунальних підприємств;</w:t>
      </w:r>
    </w:p>
    <w:p w14:paraId="46AEC20C" w14:textId="77777777" w:rsidR="00306EF0" w:rsidRPr="003D0C92" w:rsidRDefault="00306EF0" w:rsidP="00306EF0">
      <w:pPr>
        <w:ind w:firstLine="426"/>
        <w:jc w:val="both"/>
        <w:rPr>
          <w:color w:val="000000"/>
          <w:sz w:val="28"/>
          <w:szCs w:val="28"/>
          <w:lang w:eastAsia="uk-UA"/>
        </w:rPr>
      </w:pPr>
      <w:r w:rsidRPr="003D0C92">
        <w:rPr>
          <w:color w:val="000000"/>
          <w:sz w:val="28"/>
          <w:szCs w:val="28"/>
          <w:lang w:eastAsia="uk-UA"/>
        </w:rPr>
        <w:t>- підвищення ефективності управління бюджетними коштами шляхом удосконалення застосування програмно-цільового методу та подальшої оптимізації бюджетних програм.</w:t>
      </w:r>
    </w:p>
    <w:p w14:paraId="39572020"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Прогноз включає індикативні прогнозні показники бюджету за основними видами доходів, фінансування, видатків і кредитування, взаємовідносин державного та місцевих бюджетів.</w:t>
      </w:r>
    </w:p>
    <w:p w14:paraId="5E783654" w14:textId="77777777" w:rsidR="00306EF0" w:rsidRPr="003D0C92" w:rsidRDefault="00306EF0" w:rsidP="00306EF0">
      <w:pPr>
        <w:ind w:firstLine="709"/>
        <w:jc w:val="both"/>
        <w:rPr>
          <w:color w:val="000000"/>
          <w:sz w:val="28"/>
          <w:szCs w:val="28"/>
          <w:lang w:eastAsia="uk-UA"/>
        </w:rPr>
      </w:pPr>
      <w:r w:rsidRPr="003D0C92">
        <w:rPr>
          <w:color w:val="000000"/>
          <w:sz w:val="28"/>
          <w:szCs w:val="28"/>
          <w:lang w:eastAsia="uk-UA"/>
        </w:rPr>
        <w:tab/>
        <w:t>З метою забезпечення політики стабільності та прозорості формування та використання бюджетних коштів визначено наступні цілі:</w:t>
      </w:r>
    </w:p>
    <w:p w14:paraId="44C91207" w14:textId="12BA3A1B" w:rsidR="00306EF0" w:rsidRPr="003D0C92" w:rsidRDefault="00306EF0" w:rsidP="00306EF0">
      <w:pPr>
        <w:ind w:firstLine="709"/>
        <w:jc w:val="both"/>
        <w:rPr>
          <w:color w:val="000000"/>
          <w:sz w:val="28"/>
          <w:szCs w:val="28"/>
          <w:lang w:eastAsia="uk-UA"/>
        </w:rPr>
      </w:pPr>
      <w:r w:rsidRPr="003D0C92">
        <w:rPr>
          <w:b/>
          <w:color w:val="000000"/>
          <w:sz w:val="28"/>
          <w:szCs w:val="28"/>
          <w:lang w:eastAsia="uk-UA"/>
        </w:rPr>
        <w:t>Ціль 1.</w:t>
      </w:r>
      <w:r w:rsidRPr="003D0C92">
        <w:rPr>
          <w:color w:val="000000"/>
          <w:sz w:val="28"/>
          <w:szCs w:val="28"/>
          <w:lang w:eastAsia="uk-UA"/>
        </w:rPr>
        <w:t xml:space="preserve">  Забезпечення фінансовими ресурсами виконання основних цілей та завдань стратегії стійкого розвитку  </w:t>
      </w:r>
      <w:r w:rsidR="00DA1EA0" w:rsidRPr="003D0C92">
        <w:rPr>
          <w:color w:val="000000"/>
          <w:sz w:val="28"/>
          <w:szCs w:val="28"/>
          <w:lang w:eastAsia="uk-UA"/>
        </w:rPr>
        <w:t>Великобичківської селищної</w:t>
      </w:r>
      <w:r w:rsidRPr="003D0C92">
        <w:rPr>
          <w:color w:val="000000"/>
          <w:sz w:val="28"/>
          <w:szCs w:val="28"/>
          <w:lang w:eastAsia="uk-UA"/>
        </w:rPr>
        <w:t xml:space="preserve"> територіальної громади.</w:t>
      </w:r>
    </w:p>
    <w:p w14:paraId="70C56464" w14:textId="77777777" w:rsidR="00306EF0" w:rsidRPr="003D0C92" w:rsidRDefault="00306EF0" w:rsidP="00306EF0">
      <w:pPr>
        <w:ind w:firstLine="709"/>
        <w:jc w:val="both"/>
        <w:rPr>
          <w:color w:val="000000"/>
          <w:sz w:val="28"/>
          <w:szCs w:val="28"/>
          <w:lang w:eastAsia="uk-UA"/>
        </w:rPr>
      </w:pPr>
    </w:p>
    <w:p w14:paraId="5FA945F7" w14:textId="77777777" w:rsidR="00306EF0" w:rsidRPr="003D0C92" w:rsidRDefault="00306EF0" w:rsidP="00306EF0">
      <w:pPr>
        <w:ind w:firstLine="709"/>
        <w:jc w:val="both"/>
        <w:rPr>
          <w:color w:val="000000"/>
          <w:sz w:val="28"/>
          <w:szCs w:val="28"/>
          <w:lang w:eastAsia="uk-UA"/>
        </w:rPr>
      </w:pPr>
      <w:r w:rsidRPr="003D0C92">
        <w:rPr>
          <w:b/>
          <w:color w:val="000000"/>
          <w:sz w:val="28"/>
          <w:szCs w:val="28"/>
          <w:lang w:eastAsia="uk-UA"/>
        </w:rPr>
        <w:t>Завдання 1.1.</w:t>
      </w:r>
      <w:r w:rsidRPr="003D0C92">
        <w:rPr>
          <w:color w:val="000000"/>
          <w:sz w:val="28"/>
          <w:szCs w:val="28"/>
          <w:lang w:eastAsia="uk-UA"/>
        </w:rPr>
        <w:t xml:space="preserve">  Забезпечення  виконання бюджету за всіма джерелами формування  та зростання його обсягу.</w:t>
      </w:r>
    </w:p>
    <w:p w14:paraId="7BEDF576" w14:textId="77777777" w:rsidR="00306EF0" w:rsidRPr="003D0C92" w:rsidRDefault="00306EF0" w:rsidP="00306EF0">
      <w:pPr>
        <w:ind w:firstLine="709"/>
        <w:jc w:val="both"/>
        <w:rPr>
          <w:color w:val="000000"/>
          <w:sz w:val="28"/>
          <w:szCs w:val="28"/>
          <w:lang w:eastAsia="uk-UA"/>
        </w:rPr>
      </w:pPr>
    </w:p>
    <w:p w14:paraId="72EE9CCF" w14:textId="77777777" w:rsidR="00306EF0" w:rsidRPr="003D0C92" w:rsidRDefault="00306EF0" w:rsidP="00306EF0">
      <w:pPr>
        <w:ind w:firstLine="709"/>
        <w:jc w:val="both"/>
        <w:rPr>
          <w:b/>
          <w:color w:val="000000"/>
          <w:sz w:val="28"/>
          <w:szCs w:val="28"/>
          <w:lang w:eastAsia="uk-UA"/>
        </w:rPr>
      </w:pPr>
      <w:r w:rsidRPr="003D0C92">
        <w:rPr>
          <w:b/>
          <w:color w:val="000000"/>
          <w:sz w:val="28"/>
          <w:szCs w:val="28"/>
          <w:lang w:eastAsia="uk-UA"/>
        </w:rPr>
        <w:t>Шляхи  і засоби  досягнення:</w:t>
      </w:r>
    </w:p>
    <w:p w14:paraId="4702B599" w14:textId="65F213C6" w:rsidR="00306EF0" w:rsidRPr="003D0C92" w:rsidRDefault="00306EF0" w:rsidP="00306EF0">
      <w:pPr>
        <w:ind w:firstLine="840"/>
        <w:jc w:val="both"/>
        <w:rPr>
          <w:color w:val="000000"/>
          <w:sz w:val="28"/>
          <w:szCs w:val="28"/>
          <w:lang w:eastAsia="uk-UA"/>
        </w:rPr>
      </w:pPr>
      <w:r w:rsidRPr="003D0C92">
        <w:rPr>
          <w:color w:val="000000"/>
          <w:sz w:val="28"/>
          <w:szCs w:val="28"/>
          <w:lang w:eastAsia="uk-UA"/>
        </w:rPr>
        <w:lastRenderedPageBreak/>
        <w:t xml:space="preserve">-  реформування процесу адміністрування місцевих податків і зборів на території </w:t>
      </w:r>
      <w:r w:rsidR="00DA1EA0" w:rsidRPr="003D0C92">
        <w:rPr>
          <w:color w:val="000000"/>
          <w:sz w:val="28"/>
          <w:szCs w:val="28"/>
          <w:lang w:eastAsia="uk-UA"/>
        </w:rPr>
        <w:t>Великобичківської селищної</w:t>
      </w:r>
      <w:r w:rsidRPr="003D0C92">
        <w:rPr>
          <w:color w:val="000000"/>
          <w:sz w:val="28"/>
          <w:szCs w:val="28"/>
          <w:lang w:eastAsia="uk-UA"/>
        </w:rPr>
        <w:t xml:space="preserve"> територіальної громади до Положень концепції податкової реформи та змін Податкового кодексу України;</w:t>
      </w:r>
    </w:p>
    <w:p w14:paraId="4DFD86EC" w14:textId="77777777" w:rsidR="00306EF0" w:rsidRPr="003D0C92" w:rsidRDefault="00306EF0" w:rsidP="00306EF0">
      <w:pPr>
        <w:ind w:firstLine="840"/>
        <w:jc w:val="both"/>
        <w:rPr>
          <w:color w:val="000000"/>
          <w:sz w:val="28"/>
          <w:szCs w:val="28"/>
          <w:lang w:eastAsia="uk-UA"/>
        </w:rPr>
      </w:pPr>
      <w:r w:rsidRPr="003D0C92">
        <w:rPr>
          <w:color w:val="000000"/>
          <w:sz w:val="28"/>
          <w:szCs w:val="28"/>
          <w:lang w:eastAsia="uk-UA"/>
        </w:rPr>
        <w:t>-   розширення податкової бази та не допущення мінімізації або ухилення від сплати податків, зборів і обов’язкових платежів до бюджету;</w:t>
      </w:r>
    </w:p>
    <w:p w14:paraId="122DEB7F" w14:textId="77777777" w:rsidR="00306EF0" w:rsidRPr="003D0C92" w:rsidRDefault="00306EF0" w:rsidP="00306EF0">
      <w:pPr>
        <w:ind w:firstLine="840"/>
        <w:jc w:val="both"/>
        <w:rPr>
          <w:color w:val="000000"/>
          <w:sz w:val="28"/>
          <w:szCs w:val="28"/>
          <w:lang w:eastAsia="uk-UA"/>
        </w:rPr>
      </w:pPr>
      <w:r w:rsidRPr="003D0C92">
        <w:rPr>
          <w:color w:val="000000"/>
          <w:sz w:val="28"/>
          <w:szCs w:val="28"/>
          <w:lang w:eastAsia="uk-UA"/>
        </w:rPr>
        <w:t>-  проведення системної роботи щодо поліпшення процесу мобілізації податків до бюджету, аналізу їх надходжень та пошуку невикористаних резервів;</w:t>
      </w:r>
    </w:p>
    <w:p w14:paraId="06B01FDC" w14:textId="77777777" w:rsidR="00306EF0" w:rsidRPr="003D0C92" w:rsidRDefault="00306EF0" w:rsidP="00306EF0">
      <w:pPr>
        <w:ind w:firstLine="840"/>
        <w:jc w:val="both"/>
        <w:rPr>
          <w:color w:val="000000"/>
          <w:sz w:val="28"/>
          <w:szCs w:val="28"/>
          <w:lang w:eastAsia="uk-UA"/>
        </w:rPr>
      </w:pPr>
      <w:r w:rsidRPr="003D0C92">
        <w:rPr>
          <w:color w:val="000000"/>
          <w:sz w:val="28"/>
          <w:szCs w:val="28"/>
          <w:lang w:eastAsia="uk-UA"/>
        </w:rPr>
        <w:t>- сприяння поліпшенню платіжної дисципліни щодо виконання податкових зобов’язань;</w:t>
      </w:r>
    </w:p>
    <w:p w14:paraId="2DC301A8" w14:textId="77777777" w:rsidR="00306EF0" w:rsidRPr="003D0C92" w:rsidRDefault="00306EF0" w:rsidP="00306EF0">
      <w:pPr>
        <w:ind w:firstLine="840"/>
        <w:jc w:val="both"/>
        <w:rPr>
          <w:color w:val="000000"/>
          <w:sz w:val="28"/>
          <w:szCs w:val="28"/>
          <w:lang w:eastAsia="uk-UA"/>
        </w:rPr>
      </w:pPr>
      <w:r w:rsidRPr="003D0C92">
        <w:rPr>
          <w:color w:val="000000"/>
          <w:sz w:val="28"/>
          <w:szCs w:val="28"/>
          <w:lang w:eastAsia="uk-UA"/>
        </w:rPr>
        <w:t>-    обмеження надання податкових пільг;</w:t>
      </w:r>
    </w:p>
    <w:p w14:paraId="2D234F7E" w14:textId="32AAEA1B" w:rsidR="00306EF0" w:rsidRPr="003D0C92" w:rsidRDefault="00306EF0" w:rsidP="00306EF0">
      <w:pPr>
        <w:ind w:firstLine="567"/>
        <w:jc w:val="both"/>
        <w:rPr>
          <w:color w:val="000000"/>
          <w:sz w:val="28"/>
          <w:szCs w:val="28"/>
          <w:lang w:eastAsia="uk-UA"/>
        </w:rPr>
      </w:pPr>
      <w:r w:rsidRPr="003D0C92">
        <w:rPr>
          <w:b/>
          <w:color w:val="000000"/>
          <w:sz w:val="28"/>
          <w:szCs w:val="28"/>
          <w:lang w:eastAsia="uk-UA"/>
        </w:rPr>
        <w:t>Ціль 2.</w:t>
      </w:r>
      <w:r w:rsidRPr="003D0C92">
        <w:rPr>
          <w:color w:val="000000"/>
          <w:sz w:val="28"/>
          <w:szCs w:val="28"/>
          <w:lang w:eastAsia="uk-UA"/>
        </w:rPr>
        <w:t xml:space="preserve"> Забезпечення виконання  бюджету </w:t>
      </w:r>
      <w:r w:rsidR="00776C8E" w:rsidRPr="003D0C92">
        <w:rPr>
          <w:sz w:val="28"/>
          <w:szCs w:val="28"/>
        </w:rPr>
        <w:t xml:space="preserve">Великобичківської селищної </w:t>
      </w:r>
      <w:r w:rsidRPr="003D0C92">
        <w:rPr>
          <w:color w:val="000000"/>
          <w:sz w:val="28"/>
          <w:szCs w:val="28"/>
          <w:lang w:eastAsia="uk-UA"/>
        </w:rPr>
        <w:t>територіальної громади за видатками  у 2026-2028  роках.</w:t>
      </w:r>
    </w:p>
    <w:p w14:paraId="3EAD56DC" w14:textId="77777777" w:rsidR="00306EF0" w:rsidRPr="003D0C92" w:rsidRDefault="00306EF0" w:rsidP="00306EF0">
      <w:pPr>
        <w:ind w:firstLine="567"/>
        <w:jc w:val="both"/>
        <w:rPr>
          <w:color w:val="000000"/>
          <w:sz w:val="28"/>
          <w:szCs w:val="28"/>
          <w:lang w:eastAsia="uk-UA"/>
        </w:rPr>
      </w:pPr>
      <w:r w:rsidRPr="003D0C92">
        <w:rPr>
          <w:b/>
          <w:color w:val="000000"/>
          <w:sz w:val="28"/>
          <w:szCs w:val="28"/>
          <w:lang w:eastAsia="uk-UA"/>
        </w:rPr>
        <w:t>Завдання 2.1.</w:t>
      </w:r>
      <w:r w:rsidRPr="003D0C92">
        <w:rPr>
          <w:color w:val="000000"/>
          <w:sz w:val="28"/>
          <w:szCs w:val="28"/>
          <w:lang w:eastAsia="uk-UA"/>
        </w:rPr>
        <w:t xml:space="preserve">  Підвищення ефективності використання бюджетних коштів.</w:t>
      </w:r>
    </w:p>
    <w:p w14:paraId="1AEA17B5" w14:textId="77777777" w:rsidR="00306EF0" w:rsidRPr="003D0C92" w:rsidRDefault="00306EF0" w:rsidP="00306EF0">
      <w:pPr>
        <w:ind w:firstLine="567"/>
        <w:jc w:val="both"/>
        <w:rPr>
          <w:color w:val="000000"/>
          <w:sz w:val="28"/>
          <w:szCs w:val="28"/>
          <w:lang w:eastAsia="uk-UA"/>
        </w:rPr>
      </w:pPr>
    </w:p>
    <w:p w14:paraId="219C2FCE" w14:textId="77777777" w:rsidR="00306EF0" w:rsidRPr="003D0C92" w:rsidRDefault="00306EF0" w:rsidP="00306EF0">
      <w:pPr>
        <w:ind w:firstLine="567"/>
        <w:jc w:val="both"/>
        <w:rPr>
          <w:b/>
          <w:color w:val="000000"/>
          <w:sz w:val="28"/>
          <w:szCs w:val="28"/>
          <w:lang w:eastAsia="uk-UA"/>
        </w:rPr>
      </w:pPr>
      <w:r w:rsidRPr="003D0C92">
        <w:rPr>
          <w:b/>
          <w:color w:val="000000"/>
          <w:sz w:val="28"/>
          <w:szCs w:val="28"/>
          <w:lang w:eastAsia="uk-UA"/>
        </w:rPr>
        <w:t>Очікувані результати:</w:t>
      </w:r>
    </w:p>
    <w:p w14:paraId="7FE2BC63" w14:textId="77777777" w:rsidR="00306EF0" w:rsidRPr="003D0C92" w:rsidRDefault="00306EF0" w:rsidP="00306EF0">
      <w:pPr>
        <w:ind w:firstLine="567"/>
        <w:jc w:val="both"/>
        <w:rPr>
          <w:color w:val="000000"/>
          <w:sz w:val="28"/>
          <w:szCs w:val="28"/>
          <w:lang w:eastAsia="uk-UA"/>
        </w:rPr>
      </w:pPr>
      <w:r w:rsidRPr="003D0C92">
        <w:rPr>
          <w:color w:val="000000"/>
          <w:sz w:val="28"/>
          <w:szCs w:val="28"/>
          <w:lang w:eastAsia="uk-UA"/>
        </w:rPr>
        <w:t xml:space="preserve">- забезпечення ефективного управління ресурсами бюджету з дотриманням принципів економічності, ефективності, результативності та прозорості; </w:t>
      </w:r>
    </w:p>
    <w:p w14:paraId="386217E7" w14:textId="77777777" w:rsidR="00306EF0" w:rsidRPr="003D0C92" w:rsidRDefault="00306EF0" w:rsidP="00306EF0">
      <w:pPr>
        <w:ind w:firstLine="567"/>
        <w:jc w:val="both"/>
        <w:rPr>
          <w:color w:val="000000"/>
          <w:sz w:val="28"/>
          <w:szCs w:val="28"/>
          <w:lang w:eastAsia="uk-UA"/>
        </w:rPr>
      </w:pPr>
      <w:r w:rsidRPr="003D0C92">
        <w:rPr>
          <w:color w:val="000000"/>
          <w:sz w:val="28"/>
          <w:szCs w:val="28"/>
          <w:lang w:eastAsia="uk-UA"/>
        </w:rPr>
        <w:t>- легалізація трудових ресурсів та заробітної плати, викриття порушень                             податкового законодавства і забезпечення повноти сплати податків до бюджету.</w:t>
      </w:r>
    </w:p>
    <w:p w14:paraId="263BCF2A" w14:textId="77777777" w:rsidR="00306EF0" w:rsidRPr="003D0C92" w:rsidRDefault="00306EF0" w:rsidP="00306EF0">
      <w:pPr>
        <w:ind w:firstLine="567"/>
        <w:jc w:val="both"/>
        <w:rPr>
          <w:color w:val="000000"/>
          <w:sz w:val="28"/>
          <w:szCs w:val="28"/>
          <w:lang w:eastAsia="uk-UA"/>
        </w:rPr>
      </w:pPr>
    </w:p>
    <w:p w14:paraId="5F87345B" w14:textId="77777777" w:rsidR="00306EF0" w:rsidRPr="003D0C92" w:rsidRDefault="00306EF0" w:rsidP="00306EF0">
      <w:pPr>
        <w:ind w:firstLine="567"/>
        <w:jc w:val="both"/>
        <w:rPr>
          <w:b/>
          <w:color w:val="000000"/>
          <w:sz w:val="28"/>
          <w:szCs w:val="28"/>
          <w:lang w:eastAsia="uk-UA"/>
        </w:rPr>
      </w:pPr>
      <w:r w:rsidRPr="003D0C92">
        <w:rPr>
          <w:b/>
          <w:color w:val="000000"/>
          <w:sz w:val="28"/>
          <w:szCs w:val="28"/>
          <w:lang w:eastAsia="uk-UA"/>
        </w:rPr>
        <w:t>Шляхи  і засоби  досягнення :</w:t>
      </w:r>
    </w:p>
    <w:p w14:paraId="60F06671" w14:textId="77777777" w:rsidR="00306EF0" w:rsidRPr="003D0C92" w:rsidRDefault="00306EF0" w:rsidP="00306EF0">
      <w:pPr>
        <w:ind w:firstLine="567"/>
        <w:jc w:val="both"/>
        <w:rPr>
          <w:color w:val="000000"/>
          <w:sz w:val="28"/>
          <w:szCs w:val="28"/>
          <w:lang w:eastAsia="uk-UA"/>
        </w:rPr>
      </w:pPr>
      <w:r w:rsidRPr="003D0C92">
        <w:rPr>
          <w:color w:val="000000"/>
          <w:sz w:val="28"/>
          <w:szCs w:val="28"/>
          <w:lang w:eastAsia="uk-UA"/>
        </w:rPr>
        <w:t>-  формування збалансованого бюджету на основі реальних показників економічного і соціального розвитку територіальної громади, досягнення їх відповідності та узгодженості на всіх  стадіях бюджетного процесу;</w:t>
      </w:r>
    </w:p>
    <w:p w14:paraId="0196DFA9" w14:textId="77777777" w:rsidR="00306EF0" w:rsidRPr="003D0C92" w:rsidRDefault="00306EF0" w:rsidP="00306EF0">
      <w:pPr>
        <w:ind w:firstLine="567"/>
        <w:jc w:val="both"/>
        <w:rPr>
          <w:color w:val="000000"/>
          <w:sz w:val="28"/>
          <w:szCs w:val="28"/>
          <w:lang w:eastAsia="uk-UA"/>
        </w:rPr>
      </w:pPr>
      <w:r w:rsidRPr="003D0C92">
        <w:rPr>
          <w:color w:val="000000"/>
          <w:sz w:val="28"/>
          <w:szCs w:val="28"/>
          <w:lang w:eastAsia="uk-UA"/>
        </w:rPr>
        <w:t>-  забезпечення оптимізації витрат бюджету та впровадження жорсткої фінансової дисципліни  в  усіх ланках бюджету;</w:t>
      </w:r>
    </w:p>
    <w:p w14:paraId="140F0B5F" w14:textId="77777777" w:rsidR="00306EF0" w:rsidRPr="003D0C92" w:rsidRDefault="00306EF0" w:rsidP="00306EF0">
      <w:pPr>
        <w:ind w:firstLine="567"/>
        <w:jc w:val="both"/>
        <w:rPr>
          <w:color w:val="000000"/>
          <w:sz w:val="28"/>
          <w:szCs w:val="28"/>
          <w:lang w:eastAsia="uk-UA"/>
        </w:rPr>
      </w:pPr>
      <w:r w:rsidRPr="003D0C92">
        <w:rPr>
          <w:color w:val="000000"/>
          <w:sz w:val="28"/>
          <w:szCs w:val="28"/>
          <w:lang w:eastAsia="uk-UA"/>
        </w:rPr>
        <w:t>-  передбачення в повному обсязі потреби в асигнуваннях на 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 проведення розрахунків за електричну, теплову енергію, водопостачання, водовідведення та природний газ, які споживаються бюджетними установами і організаціями;</w:t>
      </w:r>
    </w:p>
    <w:p w14:paraId="2033FF1A" w14:textId="60EBEC64" w:rsidR="00306EF0" w:rsidRPr="003D0C92" w:rsidRDefault="00306EF0" w:rsidP="00306EF0">
      <w:pPr>
        <w:ind w:firstLine="567"/>
        <w:jc w:val="both"/>
        <w:rPr>
          <w:color w:val="000000"/>
          <w:sz w:val="28"/>
          <w:szCs w:val="28"/>
          <w:lang w:eastAsia="uk-UA"/>
        </w:rPr>
      </w:pPr>
      <w:r w:rsidRPr="003D0C92">
        <w:rPr>
          <w:color w:val="000000"/>
          <w:sz w:val="28"/>
          <w:szCs w:val="28"/>
          <w:lang w:eastAsia="uk-UA"/>
        </w:rPr>
        <w:t xml:space="preserve"> - забезпечення дотримання  лімітів споживання енергоресурсів бюджетними установами </w:t>
      </w:r>
      <w:r w:rsidR="005043AF">
        <w:rPr>
          <w:color w:val="000000"/>
          <w:sz w:val="28"/>
          <w:szCs w:val="28"/>
          <w:lang w:eastAsia="uk-UA"/>
        </w:rPr>
        <w:t>селищн</w:t>
      </w:r>
      <w:r w:rsidRPr="003D0C92">
        <w:rPr>
          <w:color w:val="000000"/>
          <w:sz w:val="28"/>
          <w:szCs w:val="28"/>
          <w:lang w:eastAsia="uk-UA"/>
        </w:rPr>
        <w:t>ої  ради;</w:t>
      </w:r>
    </w:p>
    <w:p w14:paraId="05CE4148" w14:textId="77777777" w:rsidR="00306EF0" w:rsidRPr="003D0C92" w:rsidRDefault="00306EF0" w:rsidP="00306EF0">
      <w:pPr>
        <w:ind w:firstLine="567"/>
        <w:jc w:val="both"/>
        <w:rPr>
          <w:color w:val="000000"/>
          <w:sz w:val="28"/>
          <w:szCs w:val="28"/>
          <w:lang w:eastAsia="uk-UA"/>
        </w:rPr>
      </w:pPr>
      <w:r w:rsidRPr="003D0C92">
        <w:rPr>
          <w:color w:val="000000"/>
          <w:sz w:val="28"/>
          <w:szCs w:val="28"/>
          <w:lang w:eastAsia="uk-UA"/>
        </w:rPr>
        <w:t>-  проведення моніторингу ефективності виконання бюджетних програм шляхом удосконалення критеріїв оцінки їх результативності.</w:t>
      </w:r>
    </w:p>
    <w:p w14:paraId="54AB2529" w14:textId="77777777" w:rsidR="00306EF0" w:rsidRPr="003D0C92" w:rsidRDefault="00306EF0" w:rsidP="00306EF0">
      <w:pPr>
        <w:ind w:firstLine="567"/>
        <w:jc w:val="both"/>
        <w:rPr>
          <w:color w:val="000000"/>
          <w:sz w:val="28"/>
          <w:szCs w:val="28"/>
          <w:lang w:eastAsia="uk-UA"/>
        </w:rPr>
      </w:pPr>
    </w:p>
    <w:p w14:paraId="44BD685A" w14:textId="77777777" w:rsidR="00306EF0" w:rsidRPr="003D0C92" w:rsidRDefault="00306EF0" w:rsidP="00306EF0">
      <w:pPr>
        <w:ind w:firstLine="567"/>
        <w:jc w:val="both"/>
        <w:rPr>
          <w:b/>
          <w:color w:val="000000"/>
          <w:sz w:val="28"/>
          <w:szCs w:val="28"/>
          <w:lang w:eastAsia="uk-UA"/>
        </w:rPr>
      </w:pPr>
      <w:r w:rsidRPr="003D0C92">
        <w:rPr>
          <w:b/>
          <w:color w:val="000000"/>
          <w:sz w:val="28"/>
          <w:szCs w:val="28"/>
          <w:lang w:eastAsia="uk-UA"/>
        </w:rPr>
        <w:t>Очікувані результати:</w:t>
      </w:r>
    </w:p>
    <w:p w14:paraId="31592DBF" w14:textId="77777777" w:rsidR="00306EF0" w:rsidRPr="003D0C92" w:rsidRDefault="00306EF0" w:rsidP="00306EF0">
      <w:pPr>
        <w:ind w:firstLine="840"/>
        <w:jc w:val="both"/>
        <w:rPr>
          <w:color w:val="000000"/>
          <w:sz w:val="28"/>
          <w:szCs w:val="28"/>
          <w:lang w:eastAsia="uk-UA"/>
        </w:rPr>
      </w:pPr>
      <w:r w:rsidRPr="003D0C92">
        <w:rPr>
          <w:color w:val="000000"/>
          <w:sz w:val="28"/>
          <w:szCs w:val="28"/>
          <w:lang w:eastAsia="uk-UA"/>
        </w:rPr>
        <w:t xml:space="preserve">забезпечення ефективного управління ресурсами бюджету з дотриманням принципів економічності, ефективності, результативності та прозорості; </w:t>
      </w:r>
    </w:p>
    <w:p w14:paraId="453CC530" w14:textId="77777777" w:rsidR="00306EF0" w:rsidRPr="003D0C92" w:rsidRDefault="00306EF0" w:rsidP="00306EF0">
      <w:pPr>
        <w:ind w:firstLine="840"/>
        <w:jc w:val="both"/>
        <w:rPr>
          <w:color w:val="000000"/>
          <w:sz w:val="28"/>
          <w:szCs w:val="28"/>
          <w:lang w:eastAsia="uk-UA"/>
        </w:rPr>
      </w:pPr>
      <w:r w:rsidRPr="003D0C92">
        <w:rPr>
          <w:color w:val="000000"/>
          <w:sz w:val="28"/>
          <w:szCs w:val="28"/>
          <w:lang w:eastAsia="uk-UA"/>
        </w:rPr>
        <w:t>легалізація трудових ресурсів та заробітної плати, викриття порушень податкового законодавства і забезпечення повноти сплати податків до бюджету.</w:t>
      </w:r>
    </w:p>
    <w:p w14:paraId="4765A33F" w14:textId="77777777" w:rsidR="00306EF0" w:rsidRPr="003D0C92" w:rsidRDefault="00306EF0" w:rsidP="00306EF0">
      <w:pPr>
        <w:ind w:firstLine="567"/>
        <w:jc w:val="both"/>
        <w:rPr>
          <w:color w:val="000000"/>
          <w:sz w:val="28"/>
          <w:szCs w:val="28"/>
          <w:lang w:eastAsia="uk-UA"/>
        </w:rPr>
      </w:pPr>
    </w:p>
    <w:p w14:paraId="21347571" w14:textId="77777777" w:rsidR="00306EF0" w:rsidRPr="003D0C92" w:rsidRDefault="00306EF0" w:rsidP="00306EF0">
      <w:pPr>
        <w:ind w:firstLine="567"/>
        <w:jc w:val="both"/>
        <w:rPr>
          <w:b/>
          <w:color w:val="000000"/>
          <w:sz w:val="28"/>
          <w:szCs w:val="28"/>
          <w:lang w:eastAsia="uk-UA"/>
        </w:rPr>
      </w:pPr>
      <w:r w:rsidRPr="003D0C92">
        <w:rPr>
          <w:b/>
          <w:color w:val="000000"/>
          <w:sz w:val="28"/>
          <w:szCs w:val="28"/>
          <w:lang w:eastAsia="uk-UA"/>
        </w:rPr>
        <w:t xml:space="preserve">Ризики з невиконання завдань Прогнозу:  </w:t>
      </w:r>
    </w:p>
    <w:p w14:paraId="748A2373" w14:textId="77777777" w:rsidR="00306EF0" w:rsidRPr="003D0C92" w:rsidRDefault="00306EF0" w:rsidP="00306EF0">
      <w:pPr>
        <w:ind w:firstLine="567"/>
        <w:jc w:val="both"/>
        <w:rPr>
          <w:b/>
          <w:color w:val="000000"/>
          <w:sz w:val="28"/>
          <w:szCs w:val="28"/>
          <w:lang w:eastAsia="uk-UA"/>
        </w:rPr>
      </w:pPr>
    </w:p>
    <w:p w14:paraId="727EE3D7" w14:textId="77777777" w:rsidR="00306EF0" w:rsidRPr="003D0C92" w:rsidRDefault="00306EF0" w:rsidP="00306EF0">
      <w:pPr>
        <w:pStyle w:val="13"/>
        <w:ind w:firstLine="840"/>
        <w:rPr>
          <w:sz w:val="28"/>
          <w:szCs w:val="28"/>
        </w:rPr>
      </w:pPr>
      <w:r w:rsidRPr="003D0C92">
        <w:rPr>
          <w:sz w:val="28"/>
          <w:szCs w:val="28"/>
        </w:rPr>
        <w:t xml:space="preserve">на виконання дохідної частини прогнозу бюджету можуть негативно вплинути наступні фактори: </w:t>
      </w:r>
    </w:p>
    <w:p w14:paraId="08F7B30F" w14:textId="77777777" w:rsidR="00306EF0" w:rsidRPr="003D0C92" w:rsidRDefault="00306EF0" w:rsidP="00306EF0">
      <w:pPr>
        <w:pStyle w:val="13"/>
        <w:ind w:firstLine="840"/>
        <w:rPr>
          <w:sz w:val="28"/>
          <w:szCs w:val="28"/>
        </w:rPr>
      </w:pPr>
      <w:r w:rsidRPr="003D0C92">
        <w:rPr>
          <w:sz w:val="28"/>
          <w:szCs w:val="28"/>
        </w:rPr>
        <w:lastRenderedPageBreak/>
        <w:t>- зменшення доходів  відповідно до кількості найманих працівників та сплачених податків від малого та середнього підприємництва;</w:t>
      </w:r>
    </w:p>
    <w:p w14:paraId="219CF4FB" w14:textId="77777777" w:rsidR="00306EF0" w:rsidRPr="003D0C92" w:rsidRDefault="00306EF0" w:rsidP="00306EF0">
      <w:pPr>
        <w:pStyle w:val="13"/>
        <w:ind w:firstLine="840"/>
        <w:rPr>
          <w:sz w:val="28"/>
          <w:szCs w:val="28"/>
        </w:rPr>
      </w:pPr>
      <w:r w:rsidRPr="003D0C92">
        <w:rPr>
          <w:sz w:val="28"/>
          <w:szCs w:val="28"/>
        </w:rPr>
        <w:t>-</w:t>
      </w:r>
      <w:r w:rsidRPr="003D0C92">
        <w:t xml:space="preserve"> </w:t>
      </w:r>
      <w:r w:rsidRPr="003D0C92">
        <w:rPr>
          <w:sz w:val="28"/>
          <w:szCs w:val="28"/>
        </w:rPr>
        <w:t>міграція робочої сили, що може призвести до  скорочення ВВП та основного капіталу громади;</w:t>
      </w:r>
    </w:p>
    <w:p w14:paraId="1D6F134F" w14:textId="77777777" w:rsidR="00306EF0" w:rsidRPr="003D0C92" w:rsidRDefault="00306EF0" w:rsidP="00306EF0">
      <w:pPr>
        <w:pStyle w:val="13"/>
        <w:ind w:firstLine="840"/>
        <w:rPr>
          <w:sz w:val="28"/>
          <w:szCs w:val="28"/>
        </w:rPr>
      </w:pPr>
      <w:r w:rsidRPr="003D0C92">
        <w:rPr>
          <w:sz w:val="28"/>
          <w:szCs w:val="28"/>
        </w:rPr>
        <w:t>-</w:t>
      </w:r>
      <w:r w:rsidRPr="003D0C92">
        <w:t xml:space="preserve"> </w:t>
      </w:r>
      <w:r w:rsidRPr="003D0C92">
        <w:rPr>
          <w:sz w:val="28"/>
          <w:szCs w:val="28"/>
        </w:rPr>
        <w:t xml:space="preserve"> зростання цін на енергоносії;</w:t>
      </w:r>
    </w:p>
    <w:p w14:paraId="4944742C" w14:textId="79C5E700" w:rsidR="00306EF0" w:rsidRPr="003D0C92" w:rsidRDefault="00306EF0" w:rsidP="00306EF0">
      <w:pPr>
        <w:pStyle w:val="13"/>
        <w:ind w:firstLine="840"/>
        <w:rPr>
          <w:sz w:val="28"/>
          <w:szCs w:val="28"/>
        </w:rPr>
      </w:pPr>
      <w:r w:rsidRPr="003D0C92">
        <w:rPr>
          <w:sz w:val="28"/>
          <w:szCs w:val="28"/>
        </w:rPr>
        <w:t xml:space="preserve">- при несприятливих зовнішніх факторах на економіку України, і, як наслідок, на фінансово-економічну ситуацію регіону та </w:t>
      </w:r>
      <w:r w:rsidR="005043AF">
        <w:rPr>
          <w:sz w:val="28"/>
          <w:szCs w:val="28"/>
        </w:rPr>
        <w:t>Великобичківської селищн</w:t>
      </w:r>
      <w:r w:rsidRPr="003D0C92">
        <w:rPr>
          <w:sz w:val="28"/>
          <w:szCs w:val="28"/>
        </w:rPr>
        <w:t>ої територіальної громади, в тому числі враховуючи виклики, пов’язані  з  повномаштабним вторгненням агресора проти України.</w:t>
      </w:r>
    </w:p>
    <w:p w14:paraId="622997D8" w14:textId="77777777" w:rsidR="00306EF0" w:rsidRPr="003D0C92" w:rsidRDefault="00306EF0" w:rsidP="00306EF0">
      <w:pPr>
        <w:pStyle w:val="13"/>
        <w:rPr>
          <w:sz w:val="28"/>
          <w:szCs w:val="28"/>
        </w:rPr>
      </w:pPr>
    </w:p>
    <w:p w14:paraId="70B32DD4" w14:textId="77777777" w:rsidR="00306EF0" w:rsidRPr="003D0C92" w:rsidRDefault="00306EF0" w:rsidP="00306EF0">
      <w:pPr>
        <w:tabs>
          <w:tab w:val="left" w:pos="993"/>
        </w:tabs>
        <w:ind w:firstLine="709"/>
        <w:jc w:val="center"/>
        <w:outlineLvl w:val="2"/>
        <w:rPr>
          <w:b/>
          <w:sz w:val="28"/>
          <w:szCs w:val="28"/>
          <w:lang w:eastAsia="uk-UA"/>
        </w:rPr>
      </w:pPr>
      <w:r w:rsidRPr="003D0C92">
        <w:rPr>
          <w:b/>
          <w:sz w:val="28"/>
          <w:szCs w:val="28"/>
          <w:lang w:eastAsia="uk-UA"/>
        </w:rPr>
        <w:t>ІІ. Основні прогнозні показники економічного та соціального розвитку</w:t>
      </w:r>
    </w:p>
    <w:p w14:paraId="24F22197" w14:textId="77777777" w:rsidR="00306EF0" w:rsidRPr="003D0C92" w:rsidRDefault="00306EF0" w:rsidP="00306EF0">
      <w:pPr>
        <w:tabs>
          <w:tab w:val="left" w:pos="993"/>
        </w:tabs>
        <w:ind w:firstLine="709"/>
        <w:jc w:val="center"/>
        <w:outlineLvl w:val="2"/>
        <w:rPr>
          <w:b/>
          <w:color w:val="FF0000"/>
          <w:sz w:val="28"/>
          <w:szCs w:val="28"/>
          <w:lang w:eastAsia="uk-UA"/>
        </w:rPr>
      </w:pPr>
    </w:p>
    <w:p w14:paraId="77FF7631" w14:textId="2B6DBDF1" w:rsidR="00306EF0" w:rsidRPr="003D0C92" w:rsidRDefault="00306EF0" w:rsidP="00306EF0">
      <w:pPr>
        <w:pStyle w:val="a5"/>
        <w:spacing w:before="0"/>
        <w:ind w:firstLine="709"/>
        <w:jc w:val="both"/>
        <w:rPr>
          <w:color w:val="000000"/>
          <w:sz w:val="28"/>
          <w:szCs w:val="28"/>
          <w:shd w:val="clear" w:color="auto" w:fill="FFFFFF"/>
        </w:rPr>
      </w:pPr>
      <w:r w:rsidRPr="003D0C92">
        <w:rPr>
          <w:color w:val="000000"/>
          <w:sz w:val="28"/>
          <w:szCs w:val="28"/>
          <w:shd w:val="clear" w:color="auto" w:fill="FFFFFF"/>
        </w:rPr>
        <w:t>Прогноз включає індикативні прогнозні показники бюджету</w:t>
      </w:r>
      <w:r w:rsidRPr="003D0C92">
        <w:rPr>
          <w:sz w:val="28"/>
          <w:szCs w:val="28"/>
        </w:rPr>
        <w:t xml:space="preserve"> </w:t>
      </w:r>
      <w:r w:rsidR="00DA1EA0" w:rsidRPr="003D0C92">
        <w:rPr>
          <w:sz w:val="28"/>
          <w:szCs w:val="28"/>
          <w:bdr w:val="none" w:sz="0" w:space="0" w:color="auto" w:frame="1"/>
          <w:shd w:val="clear" w:color="auto" w:fill="FFFFFF"/>
          <w:lang w:eastAsia="uk-UA"/>
        </w:rPr>
        <w:t>Великобичківської селищної</w:t>
      </w:r>
      <w:r w:rsidRPr="003D0C92">
        <w:rPr>
          <w:sz w:val="28"/>
          <w:szCs w:val="28"/>
        </w:rPr>
        <w:t xml:space="preserve">  територіальної громади</w:t>
      </w:r>
      <w:r w:rsidRPr="003D0C92">
        <w:rPr>
          <w:color w:val="000000"/>
          <w:sz w:val="28"/>
          <w:szCs w:val="28"/>
          <w:shd w:val="clear" w:color="auto" w:fill="FFFFFF"/>
        </w:rPr>
        <w:t xml:space="preserve"> за основними видами доходів, фінансування, видатків і кредитування, взаємовідносин державного та місцевого  бюджетів, а також за </w:t>
      </w:r>
      <w:r w:rsidR="005043AF">
        <w:rPr>
          <w:color w:val="000000"/>
          <w:sz w:val="28"/>
          <w:szCs w:val="28"/>
          <w:shd w:val="clear" w:color="auto" w:fill="FFFFFF"/>
        </w:rPr>
        <w:t>місцев</w:t>
      </w:r>
      <w:r w:rsidRPr="003D0C92">
        <w:rPr>
          <w:color w:val="000000"/>
          <w:sz w:val="28"/>
          <w:szCs w:val="28"/>
          <w:shd w:val="clear" w:color="auto" w:fill="FFFFFF"/>
        </w:rPr>
        <w:t>ими цільовими програмами, які забезпечують протягом кількох років виконання пріоритетних завдань громади.</w:t>
      </w:r>
    </w:p>
    <w:p w14:paraId="1E663BED" w14:textId="7AC29072" w:rsidR="00306EF0" w:rsidRPr="003D0C92" w:rsidRDefault="00306EF0" w:rsidP="00306EF0">
      <w:pPr>
        <w:pStyle w:val="a5"/>
        <w:spacing w:before="0"/>
        <w:ind w:firstLine="709"/>
        <w:jc w:val="both"/>
        <w:rPr>
          <w:sz w:val="28"/>
          <w:szCs w:val="28"/>
          <w:lang w:eastAsia="uk-UA"/>
        </w:rPr>
      </w:pPr>
      <w:r w:rsidRPr="003D0C92">
        <w:rPr>
          <w:b/>
          <w:color w:val="000000"/>
          <w:sz w:val="28"/>
          <w:szCs w:val="28"/>
          <w:shd w:val="clear" w:color="auto" w:fill="FFFFFF"/>
        </w:rPr>
        <w:t xml:space="preserve"> </w:t>
      </w:r>
      <w:r w:rsidRPr="003D0C92">
        <w:rPr>
          <w:sz w:val="28"/>
          <w:szCs w:val="28"/>
          <w:lang w:eastAsia="uk-UA"/>
        </w:rPr>
        <w:t xml:space="preserve">Прогнозні показники бюджету </w:t>
      </w:r>
      <w:r w:rsidR="00776C8E" w:rsidRPr="003D0C92">
        <w:rPr>
          <w:sz w:val="28"/>
          <w:szCs w:val="28"/>
        </w:rPr>
        <w:t xml:space="preserve">Великобичківської селищної </w:t>
      </w:r>
      <w:r w:rsidRPr="003D0C92">
        <w:rPr>
          <w:sz w:val="28"/>
          <w:szCs w:val="28"/>
        </w:rPr>
        <w:t xml:space="preserve">територіальної громади </w:t>
      </w:r>
      <w:r w:rsidRPr="003D0C92">
        <w:rPr>
          <w:sz w:val="28"/>
          <w:szCs w:val="28"/>
          <w:lang w:eastAsia="uk-UA"/>
        </w:rPr>
        <w:t xml:space="preserve">на 2026-2028 роки </w:t>
      </w:r>
      <w:r w:rsidRPr="003D0C92">
        <w:rPr>
          <w:b/>
          <w:i/>
          <w:sz w:val="28"/>
          <w:szCs w:val="28"/>
          <w:lang w:eastAsia="uk-UA"/>
        </w:rPr>
        <w:t>є основою</w:t>
      </w:r>
      <w:r w:rsidRPr="003D0C92">
        <w:rPr>
          <w:sz w:val="28"/>
          <w:szCs w:val="28"/>
          <w:lang w:eastAsia="uk-UA"/>
        </w:rPr>
        <w:t xml:space="preserve"> для складання головними розпорядниками бюджетних коштів планів своєї діяльності та формування показників проєкту бюджету на середньострокову перспективу. </w:t>
      </w:r>
    </w:p>
    <w:p w14:paraId="5315ABF8" w14:textId="61C7C137" w:rsidR="00306EF0" w:rsidRPr="003D0C92" w:rsidRDefault="00306EF0" w:rsidP="00306EF0">
      <w:pPr>
        <w:pStyle w:val="a5"/>
        <w:spacing w:before="0"/>
        <w:ind w:firstLine="720"/>
        <w:jc w:val="both"/>
        <w:rPr>
          <w:bCs/>
          <w:sz w:val="28"/>
          <w:szCs w:val="28"/>
          <w:highlight w:val="cyan"/>
        </w:rPr>
      </w:pPr>
      <w:r w:rsidRPr="003D0C92">
        <w:rPr>
          <w:bCs/>
          <w:sz w:val="28"/>
          <w:szCs w:val="28"/>
        </w:rPr>
        <w:t>При розрахунку прогнозу бюджету</w:t>
      </w:r>
      <w:r w:rsidRPr="003D0C92">
        <w:rPr>
          <w:sz w:val="28"/>
          <w:szCs w:val="28"/>
        </w:rPr>
        <w:t xml:space="preserve"> </w:t>
      </w:r>
      <w:r w:rsidR="00776C8E" w:rsidRPr="003D0C92">
        <w:rPr>
          <w:sz w:val="28"/>
          <w:szCs w:val="28"/>
        </w:rPr>
        <w:t xml:space="preserve">Великобичківської селищної </w:t>
      </w:r>
      <w:r w:rsidRPr="003D0C92">
        <w:rPr>
          <w:sz w:val="28"/>
          <w:szCs w:val="28"/>
        </w:rPr>
        <w:t>територіальної громади на 2026-2028 роки застосовані такі основні прогнозні макропоказники економічного і соціального розвитку України.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418"/>
        <w:gridCol w:w="1842"/>
      </w:tblGrid>
      <w:tr w:rsidR="00306EF0" w:rsidRPr="003D0C92" w14:paraId="181FBC93" w14:textId="77777777" w:rsidTr="00AC4B34">
        <w:tc>
          <w:tcPr>
            <w:tcW w:w="5637" w:type="dxa"/>
            <w:shd w:val="clear" w:color="auto" w:fill="auto"/>
            <w:vAlign w:val="center"/>
          </w:tcPr>
          <w:p w14:paraId="01731DC4" w14:textId="77777777" w:rsidR="00306EF0" w:rsidRPr="003D0C92" w:rsidRDefault="00306EF0" w:rsidP="00AC4B34">
            <w:pPr>
              <w:pStyle w:val="a5"/>
              <w:spacing w:before="0"/>
              <w:ind w:firstLine="0"/>
              <w:jc w:val="center"/>
              <w:rPr>
                <w:b/>
                <w:bCs/>
                <w:sz w:val="28"/>
                <w:szCs w:val="28"/>
              </w:rPr>
            </w:pPr>
            <w:r w:rsidRPr="003D0C92">
              <w:rPr>
                <w:b/>
                <w:color w:val="000000"/>
                <w:sz w:val="28"/>
                <w:szCs w:val="28"/>
                <w:shd w:val="clear" w:color="auto" w:fill="FFFFFF"/>
              </w:rPr>
              <w:t>Показник</w:t>
            </w:r>
          </w:p>
        </w:tc>
        <w:tc>
          <w:tcPr>
            <w:tcW w:w="1417" w:type="dxa"/>
            <w:shd w:val="clear" w:color="auto" w:fill="auto"/>
            <w:vAlign w:val="center"/>
          </w:tcPr>
          <w:p w14:paraId="3849A56C" w14:textId="77777777" w:rsidR="00306EF0" w:rsidRPr="003D0C92" w:rsidRDefault="00306EF0" w:rsidP="00AC4B34">
            <w:pPr>
              <w:jc w:val="center"/>
              <w:rPr>
                <w:b/>
                <w:bCs/>
                <w:sz w:val="28"/>
                <w:szCs w:val="28"/>
              </w:rPr>
            </w:pPr>
            <w:r w:rsidRPr="003D0C92">
              <w:rPr>
                <w:b/>
                <w:bCs/>
                <w:sz w:val="28"/>
                <w:szCs w:val="28"/>
              </w:rPr>
              <w:t>2026 рік</w:t>
            </w:r>
          </w:p>
        </w:tc>
        <w:tc>
          <w:tcPr>
            <w:tcW w:w="1418" w:type="dxa"/>
            <w:shd w:val="clear" w:color="auto" w:fill="auto"/>
            <w:vAlign w:val="center"/>
          </w:tcPr>
          <w:p w14:paraId="7C5BE311" w14:textId="77777777" w:rsidR="00306EF0" w:rsidRPr="003D0C92" w:rsidRDefault="00306EF0" w:rsidP="00AC4B34">
            <w:pPr>
              <w:jc w:val="center"/>
              <w:rPr>
                <w:b/>
                <w:bCs/>
                <w:sz w:val="28"/>
                <w:szCs w:val="28"/>
              </w:rPr>
            </w:pPr>
            <w:r w:rsidRPr="003D0C92">
              <w:rPr>
                <w:b/>
                <w:bCs/>
                <w:sz w:val="28"/>
                <w:szCs w:val="28"/>
              </w:rPr>
              <w:t>2027 рік</w:t>
            </w:r>
          </w:p>
        </w:tc>
        <w:tc>
          <w:tcPr>
            <w:tcW w:w="1842" w:type="dxa"/>
            <w:vAlign w:val="center"/>
          </w:tcPr>
          <w:p w14:paraId="6C230FBD" w14:textId="77777777" w:rsidR="00306EF0" w:rsidRPr="003D0C92" w:rsidRDefault="00306EF0" w:rsidP="00AC4B34">
            <w:pPr>
              <w:jc w:val="center"/>
              <w:rPr>
                <w:b/>
                <w:bCs/>
                <w:sz w:val="28"/>
                <w:szCs w:val="28"/>
              </w:rPr>
            </w:pPr>
            <w:r w:rsidRPr="003D0C92">
              <w:rPr>
                <w:b/>
                <w:bCs/>
                <w:sz w:val="28"/>
                <w:szCs w:val="28"/>
              </w:rPr>
              <w:t>2028 рік</w:t>
            </w:r>
          </w:p>
        </w:tc>
      </w:tr>
      <w:tr w:rsidR="00306EF0" w:rsidRPr="003D0C92" w14:paraId="1662DD93" w14:textId="77777777" w:rsidTr="00AC4B34">
        <w:tc>
          <w:tcPr>
            <w:tcW w:w="5637" w:type="dxa"/>
            <w:shd w:val="clear" w:color="auto" w:fill="auto"/>
          </w:tcPr>
          <w:p w14:paraId="14921112" w14:textId="77777777" w:rsidR="00306EF0" w:rsidRPr="003D0C92" w:rsidRDefault="00306EF0" w:rsidP="00AC4B34">
            <w:pPr>
              <w:jc w:val="both"/>
              <w:rPr>
                <w:bCs/>
                <w:sz w:val="28"/>
                <w:szCs w:val="28"/>
              </w:rPr>
            </w:pPr>
            <w:r w:rsidRPr="003D0C92">
              <w:rPr>
                <w:bCs/>
                <w:sz w:val="28"/>
                <w:szCs w:val="28"/>
              </w:rPr>
              <w:t>Індекс споживчих цін (грудня до грудня попереднього року)</w:t>
            </w:r>
          </w:p>
        </w:tc>
        <w:tc>
          <w:tcPr>
            <w:tcW w:w="1417" w:type="dxa"/>
            <w:shd w:val="clear" w:color="auto" w:fill="auto"/>
          </w:tcPr>
          <w:p w14:paraId="42A5A5D2" w14:textId="77777777" w:rsidR="00306EF0" w:rsidRPr="003D0C92" w:rsidRDefault="00306EF0" w:rsidP="00AC4B34">
            <w:pPr>
              <w:jc w:val="center"/>
              <w:rPr>
                <w:bCs/>
                <w:sz w:val="28"/>
                <w:szCs w:val="28"/>
              </w:rPr>
            </w:pPr>
            <w:r w:rsidRPr="003D0C92">
              <w:rPr>
                <w:bCs/>
                <w:sz w:val="28"/>
                <w:szCs w:val="28"/>
              </w:rPr>
              <w:t>108,6</w:t>
            </w:r>
          </w:p>
        </w:tc>
        <w:tc>
          <w:tcPr>
            <w:tcW w:w="1418" w:type="dxa"/>
            <w:shd w:val="clear" w:color="auto" w:fill="auto"/>
          </w:tcPr>
          <w:p w14:paraId="67D751A9" w14:textId="77777777" w:rsidR="00306EF0" w:rsidRPr="003D0C92" w:rsidRDefault="00306EF0" w:rsidP="00AC4B34">
            <w:pPr>
              <w:jc w:val="center"/>
              <w:rPr>
                <w:bCs/>
                <w:sz w:val="28"/>
                <w:szCs w:val="28"/>
              </w:rPr>
            </w:pPr>
            <w:r w:rsidRPr="003D0C92">
              <w:rPr>
                <w:bCs/>
                <w:sz w:val="28"/>
                <w:szCs w:val="28"/>
              </w:rPr>
              <w:t>105,9</w:t>
            </w:r>
          </w:p>
        </w:tc>
        <w:tc>
          <w:tcPr>
            <w:tcW w:w="1842" w:type="dxa"/>
          </w:tcPr>
          <w:p w14:paraId="4A64C192" w14:textId="77777777" w:rsidR="00306EF0" w:rsidRPr="003D0C92" w:rsidRDefault="00306EF0" w:rsidP="00AC4B34">
            <w:pPr>
              <w:jc w:val="center"/>
              <w:rPr>
                <w:bCs/>
                <w:sz w:val="28"/>
                <w:szCs w:val="28"/>
              </w:rPr>
            </w:pPr>
            <w:r w:rsidRPr="003D0C92">
              <w:rPr>
                <w:bCs/>
                <w:sz w:val="28"/>
                <w:szCs w:val="28"/>
              </w:rPr>
              <w:t>105,3</w:t>
            </w:r>
          </w:p>
        </w:tc>
      </w:tr>
      <w:tr w:rsidR="00306EF0" w:rsidRPr="003D0C92" w14:paraId="07B0E946" w14:textId="77777777" w:rsidTr="00AC4B34">
        <w:tc>
          <w:tcPr>
            <w:tcW w:w="5637" w:type="dxa"/>
            <w:shd w:val="clear" w:color="auto" w:fill="auto"/>
          </w:tcPr>
          <w:p w14:paraId="69DB1A94" w14:textId="77777777" w:rsidR="00306EF0" w:rsidRPr="003D0C92" w:rsidRDefault="00306EF0" w:rsidP="00AC4B34">
            <w:pPr>
              <w:jc w:val="both"/>
              <w:rPr>
                <w:bCs/>
                <w:sz w:val="28"/>
                <w:szCs w:val="28"/>
              </w:rPr>
            </w:pPr>
            <w:r w:rsidRPr="003D0C92">
              <w:rPr>
                <w:bCs/>
                <w:sz w:val="28"/>
                <w:szCs w:val="28"/>
              </w:rPr>
              <w:t>Індекс цін виробників (грудня до грудня попереднього року)</w:t>
            </w:r>
          </w:p>
        </w:tc>
        <w:tc>
          <w:tcPr>
            <w:tcW w:w="1417" w:type="dxa"/>
            <w:shd w:val="clear" w:color="auto" w:fill="auto"/>
          </w:tcPr>
          <w:p w14:paraId="1597993A" w14:textId="77777777" w:rsidR="00306EF0" w:rsidRPr="003D0C92" w:rsidRDefault="00306EF0" w:rsidP="00AC4B34">
            <w:pPr>
              <w:jc w:val="center"/>
              <w:rPr>
                <w:bCs/>
                <w:sz w:val="28"/>
                <w:szCs w:val="28"/>
              </w:rPr>
            </w:pPr>
            <w:r w:rsidRPr="003D0C92">
              <w:t>111,3</w:t>
            </w:r>
          </w:p>
        </w:tc>
        <w:tc>
          <w:tcPr>
            <w:tcW w:w="1418" w:type="dxa"/>
            <w:shd w:val="clear" w:color="auto" w:fill="auto"/>
          </w:tcPr>
          <w:p w14:paraId="73DE0A67" w14:textId="77777777" w:rsidR="00306EF0" w:rsidRPr="003D0C92" w:rsidRDefault="00306EF0" w:rsidP="00AC4B34">
            <w:pPr>
              <w:jc w:val="center"/>
              <w:rPr>
                <w:bCs/>
                <w:sz w:val="28"/>
                <w:szCs w:val="28"/>
              </w:rPr>
            </w:pPr>
            <w:r w:rsidRPr="003D0C92">
              <w:rPr>
                <w:bCs/>
                <w:sz w:val="28"/>
                <w:szCs w:val="28"/>
              </w:rPr>
              <w:t>109,4</w:t>
            </w:r>
          </w:p>
        </w:tc>
        <w:tc>
          <w:tcPr>
            <w:tcW w:w="1842" w:type="dxa"/>
          </w:tcPr>
          <w:p w14:paraId="2842046F" w14:textId="77777777" w:rsidR="00306EF0" w:rsidRPr="003D0C92" w:rsidRDefault="00306EF0" w:rsidP="00AC4B34">
            <w:pPr>
              <w:jc w:val="center"/>
              <w:rPr>
                <w:bCs/>
                <w:sz w:val="28"/>
                <w:szCs w:val="28"/>
              </w:rPr>
            </w:pPr>
            <w:r w:rsidRPr="003D0C92">
              <w:rPr>
                <w:bCs/>
                <w:sz w:val="28"/>
                <w:szCs w:val="28"/>
              </w:rPr>
              <w:t>107,9</w:t>
            </w:r>
          </w:p>
        </w:tc>
      </w:tr>
    </w:tbl>
    <w:p w14:paraId="28F1D8D4" w14:textId="77777777" w:rsidR="00306EF0" w:rsidRPr="003D0C92" w:rsidRDefault="00306EF0" w:rsidP="00306EF0">
      <w:pPr>
        <w:pStyle w:val="a5"/>
        <w:spacing w:before="0"/>
        <w:ind w:firstLine="0"/>
        <w:jc w:val="both"/>
        <w:rPr>
          <w:b/>
          <w:bCs/>
          <w:i/>
          <w:sz w:val="28"/>
          <w:szCs w:val="28"/>
        </w:rPr>
      </w:pPr>
      <w:r w:rsidRPr="003D0C92">
        <w:rPr>
          <w:b/>
          <w:bCs/>
          <w:i/>
          <w:sz w:val="28"/>
          <w:szCs w:val="28"/>
        </w:rPr>
        <w:t>Під час розрахунку враховано такі соціальні стандарти:</w:t>
      </w:r>
    </w:p>
    <w:p w14:paraId="611811E8" w14:textId="77777777" w:rsidR="00306EF0" w:rsidRPr="003D0C92" w:rsidRDefault="00306EF0" w:rsidP="00306EF0">
      <w:pPr>
        <w:pStyle w:val="a5"/>
        <w:spacing w:before="0"/>
        <w:ind w:firstLine="840"/>
        <w:jc w:val="both"/>
        <w:rPr>
          <w:sz w:val="28"/>
          <w:szCs w:val="28"/>
        </w:rPr>
      </w:pPr>
      <w:r w:rsidRPr="003D0C92">
        <w:rPr>
          <w:sz w:val="28"/>
          <w:szCs w:val="28"/>
        </w:rPr>
        <w:t>Відповідно до статті 6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соціальнокультурного обслуговування, охорони здоров’я та освіти. Розміри прожиткового мінімуму, які розраховано з урахуванням підвищення темпів індексу споживчих цін для відповідних років, що становитиме:</w:t>
      </w:r>
    </w:p>
    <w:p w14:paraId="7373E9C3" w14:textId="77777777" w:rsidR="00306EF0" w:rsidRPr="003D0C92" w:rsidRDefault="00306EF0" w:rsidP="00306EF0">
      <w:pPr>
        <w:pStyle w:val="a5"/>
        <w:spacing w:before="0"/>
        <w:ind w:firstLine="0"/>
        <w:jc w:val="right"/>
        <w:rPr>
          <w:sz w:val="28"/>
          <w:szCs w:val="28"/>
        </w:rPr>
      </w:pPr>
      <w:r w:rsidRPr="003D0C92">
        <w:t>(гривень)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418"/>
        <w:gridCol w:w="1842"/>
      </w:tblGrid>
      <w:tr w:rsidR="00306EF0" w:rsidRPr="003D0C92" w14:paraId="6578F9A4" w14:textId="77777777" w:rsidTr="00AC4B34">
        <w:tc>
          <w:tcPr>
            <w:tcW w:w="5637" w:type="dxa"/>
            <w:shd w:val="clear" w:color="auto" w:fill="auto"/>
            <w:vAlign w:val="center"/>
          </w:tcPr>
          <w:p w14:paraId="40DBE10A" w14:textId="77777777" w:rsidR="00306EF0" w:rsidRPr="003D0C92" w:rsidRDefault="00306EF0" w:rsidP="00AC4B34">
            <w:pPr>
              <w:pStyle w:val="a5"/>
              <w:spacing w:before="0"/>
              <w:ind w:firstLine="0"/>
              <w:jc w:val="center"/>
              <w:rPr>
                <w:b/>
                <w:bCs/>
                <w:sz w:val="28"/>
                <w:szCs w:val="28"/>
              </w:rPr>
            </w:pPr>
            <w:r w:rsidRPr="003D0C92">
              <w:rPr>
                <w:sz w:val="28"/>
                <w:szCs w:val="28"/>
              </w:rPr>
              <w:t>Прожитковий мінімум</w:t>
            </w:r>
          </w:p>
        </w:tc>
        <w:tc>
          <w:tcPr>
            <w:tcW w:w="1417" w:type="dxa"/>
            <w:shd w:val="clear" w:color="auto" w:fill="auto"/>
            <w:vAlign w:val="center"/>
          </w:tcPr>
          <w:p w14:paraId="4E551892" w14:textId="77777777" w:rsidR="00306EF0" w:rsidRPr="003D0C92" w:rsidRDefault="00306EF0" w:rsidP="00AC4B34">
            <w:pPr>
              <w:jc w:val="center"/>
              <w:rPr>
                <w:b/>
                <w:bCs/>
                <w:sz w:val="28"/>
                <w:szCs w:val="28"/>
              </w:rPr>
            </w:pPr>
            <w:r w:rsidRPr="003D0C92">
              <w:rPr>
                <w:b/>
                <w:bCs/>
                <w:sz w:val="28"/>
                <w:szCs w:val="28"/>
              </w:rPr>
              <w:t>2026 рік</w:t>
            </w:r>
          </w:p>
        </w:tc>
        <w:tc>
          <w:tcPr>
            <w:tcW w:w="1418" w:type="dxa"/>
            <w:shd w:val="clear" w:color="auto" w:fill="auto"/>
            <w:vAlign w:val="center"/>
          </w:tcPr>
          <w:p w14:paraId="319C6E02" w14:textId="77777777" w:rsidR="00306EF0" w:rsidRPr="003D0C92" w:rsidRDefault="00306EF0" w:rsidP="00AC4B34">
            <w:pPr>
              <w:jc w:val="center"/>
              <w:rPr>
                <w:b/>
                <w:bCs/>
                <w:sz w:val="28"/>
                <w:szCs w:val="28"/>
              </w:rPr>
            </w:pPr>
            <w:r w:rsidRPr="003D0C92">
              <w:rPr>
                <w:b/>
                <w:bCs/>
                <w:sz w:val="28"/>
                <w:szCs w:val="28"/>
              </w:rPr>
              <w:t>2027 рік</w:t>
            </w:r>
          </w:p>
        </w:tc>
        <w:tc>
          <w:tcPr>
            <w:tcW w:w="1842" w:type="dxa"/>
            <w:vAlign w:val="center"/>
          </w:tcPr>
          <w:p w14:paraId="59351BD1" w14:textId="77777777" w:rsidR="00306EF0" w:rsidRPr="003D0C92" w:rsidRDefault="00306EF0" w:rsidP="00AC4B34">
            <w:pPr>
              <w:jc w:val="center"/>
              <w:rPr>
                <w:b/>
                <w:bCs/>
                <w:sz w:val="28"/>
                <w:szCs w:val="28"/>
              </w:rPr>
            </w:pPr>
            <w:r w:rsidRPr="003D0C92">
              <w:rPr>
                <w:b/>
                <w:bCs/>
                <w:sz w:val="28"/>
                <w:szCs w:val="28"/>
              </w:rPr>
              <w:t>2028 рік</w:t>
            </w:r>
          </w:p>
        </w:tc>
      </w:tr>
      <w:tr w:rsidR="00306EF0" w:rsidRPr="003D0C92" w14:paraId="7A4AF4A4" w14:textId="77777777" w:rsidTr="00AC4B34">
        <w:tc>
          <w:tcPr>
            <w:tcW w:w="5637" w:type="dxa"/>
            <w:shd w:val="clear" w:color="auto" w:fill="auto"/>
          </w:tcPr>
          <w:p w14:paraId="6D0DE4D0" w14:textId="77777777" w:rsidR="00306EF0" w:rsidRPr="003D0C92" w:rsidRDefault="00306EF0" w:rsidP="00AC4B34">
            <w:pPr>
              <w:jc w:val="both"/>
              <w:rPr>
                <w:bCs/>
                <w:sz w:val="28"/>
                <w:szCs w:val="28"/>
              </w:rPr>
            </w:pPr>
            <w:r w:rsidRPr="003D0C92">
              <w:rPr>
                <w:sz w:val="28"/>
                <w:szCs w:val="28"/>
              </w:rPr>
              <w:t>На одну особу</w:t>
            </w:r>
          </w:p>
        </w:tc>
        <w:tc>
          <w:tcPr>
            <w:tcW w:w="1417" w:type="dxa"/>
            <w:shd w:val="clear" w:color="auto" w:fill="auto"/>
          </w:tcPr>
          <w:p w14:paraId="490FF067" w14:textId="77777777" w:rsidR="00306EF0" w:rsidRPr="003D0C92" w:rsidRDefault="00306EF0" w:rsidP="00AC4B34">
            <w:pPr>
              <w:jc w:val="center"/>
              <w:rPr>
                <w:bCs/>
                <w:sz w:val="28"/>
                <w:szCs w:val="28"/>
              </w:rPr>
            </w:pPr>
            <w:r w:rsidRPr="003D0C92">
              <w:rPr>
                <w:sz w:val="28"/>
                <w:szCs w:val="28"/>
              </w:rPr>
              <w:t>3 171</w:t>
            </w:r>
          </w:p>
        </w:tc>
        <w:tc>
          <w:tcPr>
            <w:tcW w:w="1418" w:type="dxa"/>
            <w:shd w:val="clear" w:color="auto" w:fill="auto"/>
          </w:tcPr>
          <w:p w14:paraId="03868E8A" w14:textId="77777777" w:rsidR="00306EF0" w:rsidRPr="003D0C92" w:rsidRDefault="00306EF0" w:rsidP="00AC4B34">
            <w:pPr>
              <w:jc w:val="center"/>
              <w:rPr>
                <w:bCs/>
                <w:sz w:val="28"/>
                <w:szCs w:val="28"/>
              </w:rPr>
            </w:pPr>
            <w:r w:rsidRPr="003D0C92">
              <w:rPr>
                <w:sz w:val="28"/>
                <w:szCs w:val="28"/>
              </w:rPr>
              <w:t>3 358</w:t>
            </w:r>
          </w:p>
        </w:tc>
        <w:tc>
          <w:tcPr>
            <w:tcW w:w="1842" w:type="dxa"/>
          </w:tcPr>
          <w:p w14:paraId="5C1705EB" w14:textId="77777777" w:rsidR="00306EF0" w:rsidRPr="003D0C92" w:rsidRDefault="00306EF0" w:rsidP="00AC4B34">
            <w:pPr>
              <w:jc w:val="center"/>
              <w:rPr>
                <w:bCs/>
                <w:sz w:val="28"/>
                <w:szCs w:val="28"/>
              </w:rPr>
            </w:pPr>
            <w:r w:rsidRPr="003D0C92">
              <w:rPr>
                <w:sz w:val="28"/>
                <w:szCs w:val="28"/>
              </w:rPr>
              <w:t>3 536</w:t>
            </w:r>
          </w:p>
        </w:tc>
      </w:tr>
      <w:tr w:rsidR="00306EF0" w:rsidRPr="003D0C92" w14:paraId="1BCD13BA" w14:textId="77777777" w:rsidTr="00AC4B34">
        <w:tc>
          <w:tcPr>
            <w:tcW w:w="5637" w:type="dxa"/>
            <w:shd w:val="clear" w:color="auto" w:fill="auto"/>
            <w:vAlign w:val="center"/>
          </w:tcPr>
          <w:p w14:paraId="2898237A" w14:textId="77777777" w:rsidR="00306EF0" w:rsidRPr="003D0C92" w:rsidRDefault="00306EF0" w:rsidP="00AC4B34">
            <w:pPr>
              <w:pStyle w:val="a5"/>
              <w:spacing w:before="0"/>
              <w:ind w:firstLine="0"/>
              <w:rPr>
                <w:b/>
                <w:bCs/>
                <w:sz w:val="28"/>
                <w:szCs w:val="28"/>
              </w:rPr>
            </w:pPr>
            <w:r w:rsidRPr="003D0C92">
              <w:rPr>
                <w:sz w:val="28"/>
                <w:szCs w:val="28"/>
              </w:rPr>
              <w:t xml:space="preserve">Для дітей віком до 6 років </w:t>
            </w:r>
          </w:p>
        </w:tc>
        <w:tc>
          <w:tcPr>
            <w:tcW w:w="1417" w:type="dxa"/>
            <w:shd w:val="clear" w:color="auto" w:fill="auto"/>
            <w:vAlign w:val="center"/>
          </w:tcPr>
          <w:p w14:paraId="6F95C85F" w14:textId="77777777" w:rsidR="00306EF0" w:rsidRPr="003D0C92" w:rsidRDefault="00306EF0" w:rsidP="00AC4B34">
            <w:pPr>
              <w:jc w:val="center"/>
              <w:rPr>
                <w:b/>
                <w:bCs/>
                <w:sz w:val="28"/>
                <w:szCs w:val="28"/>
              </w:rPr>
            </w:pPr>
            <w:r w:rsidRPr="003D0C92">
              <w:rPr>
                <w:sz w:val="28"/>
                <w:szCs w:val="28"/>
              </w:rPr>
              <w:t>2 783</w:t>
            </w:r>
          </w:p>
        </w:tc>
        <w:tc>
          <w:tcPr>
            <w:tcW w:w="1418" w:type="dxa"/>
            <w:shd w:val="clear" w:color="auto" w:fill="auto"/>
            <w:vAlign w:val="center"/>
          </w:tcPr>
          <w:p w14:paraId="6034E889" w14:textId="77777777" w:rsidR="00306EF0" w:rsidRPr="003D0C92" w:rsidRDefault="00306EF0" w:rsidP="00AC4B34">
            <w:pPr>
              <w:jc w:val="center"/>
              <w:rPr>
                <w:b/>
                <w:bCs/>
                <w:sz w:val="28"/>
                <w:szCs w:val="28"/>
              </w:rPr>
            </w:pPr>
            <w:r w:rsidRPr="003D0C92">
              <w:rPr>
                <w:sz w:val="28"/>
                <w:szCs w:val="28"/>
              </w:rPr>
              <w:t>2 947</w:t>
            </w:r>
          </w:p>
        </w:tc>
        <w:tc>
          <w:tcPr>
            <w:tcW w:w="1842" w:type="dxa"/>
            <w:vAlign w:val="center"/>
          </w:tcPr>
          <w:p w14:paraId="68C9ABB4" w14:textId="77777777" w:rsidR="00306EF0" w:rsidRPr="003D0C92" w:rsidRDefault="00306EF0" w:rsidP="00AC4B34">
            <w:pPr>
              <w:jc w:val="center"/>
              <w:rPr>
                <w:b/>
                <w:bCs/>
                <w:sz w:val="28"/>
                <w:szCs w:val="28"/>
              </w:rPr>
            </w:pPr>
            <w:r w:rsidRPr="003D0C92">
              <w:rPr>
                <w:sz w:val="28"/>
                <w:szCs w:val="28"/>
              </w:rPr>
              <w:t>3 103</w:t>
            </w:r>
          </w:p>
        </w:tc>
      </w:tr>
      <w:tr w:rsidR="00306EF0" w:rsidRPr="003D0C92" w14:paraId="25A45CCF" w14:textId="77777777" w:rsidTr="00AC4B34">
        <w:tc>
          <w:tcPr>
            <w:tcW w:w="5637" w:type="dxa"/>
            <w:shd w:val="clear" w:color="auto" w:fill="auto"/>
          </w:tcPr>
          <w:p w14:paraId="257A794C" w14:textId="77777777" w:rsidR="00306EF0" w:rsidRPr="003D0C92" w:rsidRDefault="00306EF0" w:rsidP="00AC4B34">
            <w:pPr>
              <w:jc w:val="both"/>
              <w:rPr>
                <w:bCs/>
                <w:sz w:val="28"/>
                <w:szCs w:val="28"/>
              </w:rPr>
            </w:pPr>
            <w:r w:rsidRPr="003D0C92">
              <w:rPr>
                <w:sz w:val="28"/>
                <w:szCs w:val="28"/>
              </w:rPr>
              <w:t>Для дітей віком від 6 до 18 років</w:t>
            </w:r>
          </w:p>
        </w:tc>
        <w:tc>
          <w:tcPr>
            <w:tcW w:w="1417" w:type="dxa"/>
            <w:shd w:val="clear" w:color="auto" w:fill="auto"/>
          </w:tcPr>
          <w:p w14:paraId="668C3153" w14:textId="77777777" w:rsidR="00306EF0" w:rsidRPr="003D0C92" w:rsidRDefault="00306EF0" w:rsidP="00AC4B34">
            <w:pPr>
              <w:jc w:val="center"/>
              <w:rPr>
                <w:bCs/>
                <w:sz w:val="28"/>
                <w:szCs w:val="28"/>
              </w:rPr>
            </w:pPr>
            <w:r w:rsidRPr="003D0C92">
              <w:rPr>
                <w:sz w:val="28"/>
                <w:szCs w:val="28"/>
              </w:rPr>
              <w:t>3 471</w:t>
            </w:r>
          </w:p>
        </w:tc>
        <w:tc>
          <w:tcPr>
            <w:tcW w:w="1418" w:type="dxa"/>
            <w:shd w:val="clear" w:color="auto" w:fill="auto"/>
          </w:tcPr>
          <w:p w14:paraId="2B4D1964" w14:textId="77777777" w:rsidR="00306EF0" w:rsidRPr="003D0C92" w:rsidRDefault="00306EF0" w:rsidP="00AC4B34">
            <w:pPr>
              <w:jc w:val="center"/>
              <w:rPr>
                <w:bCs/>
                <w:sz w:val="28"/>
                <w:szCs w:val="28"/>
              </w:rPr>
            </w:pPr>
            <w:r w:rsidRPr="003D0C92">
              <w:rPr>
                <w:sz w:val="28"/>
                <w:szCs w:val="28"/>
              </w:rPr>
              <w:t>3 676</w:t>
            </w:r>
          </w:p>
        </w:tc>
        <w:tc>
          <w:tcPr>
            <w:tcW w:w="1842" w:type="dxa"/>
          </w:tcPr>
          <w:p w14:paraId="47D3DBCF" w14:textId="77777777" w:rsidR="00306EF0" w:rsidRPr="003D0C92" w:rsidRDefault="00306EF0" w:rsidP="00AC4B34">
            <w:pPr>
              <w:jc w:val="center"/>
              <w:rPr>
                <w:bCs/>
                <w:sz w:val="28"/>
                <w:szCs w:val="28"/>
              </w:rPr>
            </w:pPr>
            <w:r w:rsidRPr="003D0C92">
              <w:rPr>
                <w:sz w:val="28"/>
                <w:szCs w:val="28"/>
              </w:rPr>
              <w:t>3 871</w:t>
            </w:r>
          </w:p>
        </w:tc>
      </w:tr>
      <w:tr w:rsidR="00306EF0" w:rsidRPr="003D0C92" w14:paraId="40511B3F" w14:textId="77777777" w:rsidTr="00AC4B34">
        <w:tc>
          <w:tcPr>
            <w:tcW w:w="5637" w:type="dxa"/>
            <w:shd w:val="clear" w:color="auto" w:fill="auto"/>
          </w:tcPr>
          <w:p w14:paraId="2D89250D" w14:textId="77777777" w:rsidR="00306EF0" w:rsidRPr="003D0C92" w:rsidRDefault="00306EF0" w:rsidP="00AC4B34">
            <w:pPr>
              <w:jc w:val="both"/>
              <w:rPr>
                <w:bCs/>
                <w:sz w:val="28"/>
                <w:szCs w:val="28"/>
              </w:rPr>
            </w:pPr>
            <w:r w:rsidRPr="003D0C92">
              <w:rPr>
                <w:sz w:val="28"/>
                <w:szCs w:val="28"/>
              </w:rPr>
              <w:t xml:space="preserve">Для працездатних осіб </w:t>
            </w:r>
          </w:p>
        </w:tc>
        <w:tc>
          <w:tcPr>
            <w:tcW w:w="1417" w:type="dxa"/>
            <w:shd w:val="clear" w:color="auto" w:fill="auto"/>
          </w:tcPr>
          <w:p w14:paraId="015F31E1" w14:textId="77777777" w:rsidR="00306EF0" w:rsidRPr="003D0C92" w:rsidRDefault="00306EF0" w:rsidP="00AC4B34">
            <w:pPr>
              <w:jc w:val="center"/>
              <w:rPr>
                <w:bCs/>
                <w:sz w:val="28"/>
                <w:szCs w:val="28"/>
              </w:rPr>
            </w:pPr>
            <w:r w:rsidRPr="003D0C92">
              <w:rPr>
                <w:sz w:val="28"/>
                <w:szCs w:val="28"/>
              </w:rPr>
              <w:t>3 288</w:t>
            </w:r>
          </w:p>
        </w:tc>
        <w:tc>
          <w:tcPr>
            <w:tcW w:w="1418" w:type="dxa"/>
            <w:shd w:val="clear" w:color="auto" w:fill="auto"/>
          </w:tcPr>
          <w:p w14:paraId="3C092329" w14:textId="77777777" w:rsidR="00306EF0" w:rsidRPr="003D0C92" w:rsidRDefault="00306EF0" w:rsidP="00AC4B34">
            <w:pPr>
              <w:jc w:val="center"/>
              <w:rPr>
                <w:bCs/>
                <w:sz w:val="28"/>
                <w:szCs w:val="28"/>
              </w:rPr>
            </w:pPr>
            <w:r w:rsidRPr="003D0C92">
              <w:rPr>
                <w:sz w:val="28"/>
                <w:szCs w:val="28"/>
              </w:rPr>
              <w:t>3 482</w:t>
            </w:r>
          </w:p>
        </w:tc>
        <w:tc>
          <w:tcPr>
            <w:tcW w:w="1842" w:type="dxa"/>
          </w:tcPr>
          <w:p w14:paraId="4596ABFE" w14:textId="77777777" w:rsidR="00306EF0" w:rsidRPr="003D0C92" w:rsidRDefault="00306EF0" w:rsidP="00AC4B34">
            <w:pPr>
              <w:jc w:val="center"/>
              <w:rPr>
                <w:bCs/>
                <w:sz w:val="28"/>
                <w:szCs w:val="28"/>
              </w:rPr>
            </w:pPr>
            <w:r w:rsidRPr="003D0C92">
              <w:rPr>
                <w:sz w:val="28"/>
                <w:szCs w:val="28"/>
              </w:rPr>
              <w:t>3 667</w:t>
            </w:r>
          </w:p>
        </w:tc>
      </w:tr>
      <w:tr w:rsidR="00306EF0" w:rsidRPr="003D0C92" w14:paraId="6DE66881" w14:textId="77777777" w:rsidTr="00AC4B34">
        <w:tc>
          <w:tcPr>
            <w:tcW w:w="5637" w:type="dxa"/>
            <w:shd w:val="clear" w:color="auto" w:fill="auto"/>
          </w:tcPr>
          <w:p w14:paraId="028F0FEA" w14:textId="77777777" w:rsidR="00306EF0" w:rsidRPr="003D0C92" w:rsidRDefault="00306EF0" w:rsidP="00AC4B34">
            <w:pPr>
              <w:jc w:val="both"/>
              <w:rPr>
                <w:sz w:val="28"/>
                <w:szCs w:val="28"/>
              </w:rPr>
            </w:pPr>
            <w:r w:rsidRPr="003D0C92">
              <w:rPr>
                <w:sz w:val="28"/>
                <w:szCs w:val="28"/>
              </w:rPr>
              <w:t>Для осіб, які втратили працездатність</w:t>
            </w:r>
          </w:p>
        </w:tc>
        <w:tc>
          <w:tcPr>
            <w:tcW w:w="1417" w:type="dxa"/>
            <w:shd w:val="clear" w:color="auto" w:fill="auto"/>
          </w:tcPr>
          <w:p w14:paraId="4562372F" w14:textId="77777777" w:rsidR="00306EF0" w:rsidRPr="003D0C92" w:rsidRDefault="00306EF0" w:rsidP="00AC4B34">
            <w:pPr>
              <w:jc w:val="center"/>
              <w:rPr>
                <w:bCs/>
                <w:sz w:val="28"/>
                <w:szCs w:val="28"/>
              </w:rPr>
            </w:pPr>
            <w:r w:rsidRPr="003D0C92">
              <w:rPr>
                <w:sz w:val="28"/>
                <w:szCs w:val="28"/>
              </w:rPr>
              <w:t>2 564</w:t>
            </w:r>
          </w:p>
        </w:tc>
        <w:tc>
          <w:tcPr>
            <w:tcW w:w="1418" w:type="dxa"/>
            <w:shd w:val="clear" w:color="auto" w:fill="auto"/>
          </w:tcPr>
          <w:p w14:paraId="63EBE23D" w14:textId="77777777" w:rsidR="00306EF0" w:rsidRPr="003D0C92" w:rsidRDefault="00306EF0" w:rsidP="00AC4B34">
            <w:pPr>
              <w:jc w:val="center"/>
              <w:rPr>
                <w:bCs/>
                <w:sz w:val="28"/>
                <w:szCs w:val="28"/>
              </w:rPr>
            </w:pPr>
            <w:r w:rsidRPr="003D0C92">
              <w:rPr>
                <w:sz w:val="28"/>
                <w:szCs w:val="28"/>
              </w:rPr>
              <w:t>2 715</w:t>
            </w:r>
          </w:p>
        </w:tc>
        <w:tc>
          <w:tcPr>
            <w:tcW w:w="1842" w:type="dxa"/>
          </w:tcPr>
          <w:p w14:paraId="6B5318AC" w14:textId="77777777" w:rsidR="00306EF0" w:rsidRPr="003D0C92" w:rsidRDefault="00306EF0" w:rsidP="00AC4B34">
            <w:pPr>
              <w:jc w:val="center"/>
              <w:rPr>
                <w:bCs/>
                <w:sz w:val="28"/>
                <w:szCs w:val="28"/>
              </w:rPr>
            </w:pPr>
            <w:r w:rsidRPr="003D0C92">
              <w:rPr>
                <w:bCs/>
                <w:sz w:val="28"/>
                <w:szCs w:val="28"/>
              </w:rPr>
              <w:t>2859</w:t>
            </w:r>
          </w:p>
        </w:tc>
      </w:tr>
    </w:tbl>
    <w:p w14:paraId="3B441DF7" w14:textId="77777777" w:rsidR="00306EF0" w:rsidRPr="003D0C92" w:rsidRDefault="00306EF0" w:rsidP="00306EF0">
      <w:pPr>
        <w:pStyle w:val="a5"/>
        <w:spacing w:before="0"/>
        <w:ind w:firstLine="0"/>
        <w:jc w:val="both"/>
        <w:rPr>
          <w:sz w:val="28"/>
          <w:szCs w:val="28"/>
        </w:rPr>
      </w:pPr>
    </w:p>
    <w:p w14:paraId="3F3E655F" w14:textId="77777777" w:rsidR="00306EF0" w:rsidRPr="003D0C92" w:rsidRDefault="00306EF0" w:rsidP="00306EF0">
      <w:pPr>
        <w:pStyle w:val="a5"/>
        <w:spacing w:before="0"/>
        <w:ind w:firstLine="840"/>
        <w:jc w:val="both"/>
        <w:rPr>
          <w:sz w:val="28"/>
          <w:szCs w:val="28"/>
        </w:rPr>
      </w:pPr>
      <w:r w:rsidRPr="003D0C92">
        <w:rPr>
          <w:sz w:val="28"/>
          <w:szCs w:val="28"/>
        </w:rPr>
        <w:lastRenderedPageBreak/>
        <w:t xml:space="preserve">Розміри мінімальної заробітної плати та посадового окладу працівника І тарифного розряду Єдиної тарифної сітки: </w:t>
      </w:r>
    </w:p>
    <w:p w14:paraId="57C3C2C7" w14:textId="77777777" w:rsidR="00306EF0" w:rsidRPr="003D0C92" w:rsidRDefault="00306EF0" w:rsidP="00306EF0">
      <w:pPr>
        <w:pStyle w:val="a5"/>
        <w:spacing w:before="0"/>
        <w:ind w:firstLine="0"/>
        <w:jc w:val="right"/>
        <w:rPr>
          <w:sz w:val="28"/>
          <w:szCs w:val="28"/>
        </w:rPr>
      </w:pPr>
      <w:r w:rsidRPr="003D0C92">
        <w:t xml:space="preserve"> (гривень)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418"/>
        <w:gridCol w:w="1984"/>
      </w:tblGrid>
      <w:tr w:rsidR="00306EF0" w:rsidRPr="003D0C92" w14:paraId="10EF3E6F" w14:textId="77777777" w:rsidTr="00AC4B34">
        <w:tc>
          <w:tcPr>
            <w:tcW w:w="5637" w:type="dxa"/>
            <w:shd w:val="clear" w:color="auto" w:fill="auto"/>
            <w:vAlign w:val="center"/>
          </w:tcPr>
          <w:p w14:paraId="0C144142" w14:textId="77777777" w:rsidR="00306EF0" w:rsidRPr="003D0C92" w:rsidRDefault="00306EF0" w:rsidP="00AC4B34">
            <w:pPr>
              <w:pStyle w:val="a5"/>
              <w:spacing w:before="0"/>
              <w:ind w:firstLine="0"/>
              <w:jc w:val="center"/>
              <w:rPr>
                <w:b/>
                <w:bCs/>
                <w:sz w:val="28"/>
                <w:szCs w:val="28"/>
              </w:rPr>
            </w:pPr>
            <w:r w:rsidRPr="003D0C92">
              <w:rPr>
                <w:b/>
                <w:color w:val="000000"/>
                <w:sz w:val="28"/>
                <w:szCs w:val="28"/>
                <w:shd w:val="clear" w:color="auto" w:fill="FFFFFF"/>
              </w:rPr>
              <w:t>Показник</w:t>
            </w:r>
          </w:p>
        </w:tc>
        <w:tc>
          <w:tcPr>
            <w:tcW w:w="1417" w:type="dxa"/>
            <w:shd w:val="clear" w:color="auto" w:fill="auto"/>
            <w:vAlign w:val="center"/>
          </w:tcPr>
          <w:p w14:paraId="00184936" w14:textId="77777777" w:rsidR="00306EF0" w:rsidRPr="003D0C92" w:rsidRDefault="00306EF0" w:rsidP="00AC4B34">
            <w:pPr>
              <w:jc w:val="center"/>
              <w:rPr>
                <w:sz w:val="28"/>
                <w:szCs w:val="28"/>
              </w:rPr>
            </w:pPr>
            <w:r w:rsidRPr="003D0C92">
              <w:rPr>
                <w:sz w:val="28"/>
                <w:szCs w:val="28"/>
              </w:rPr>
              <w:t>з 1 січня</w:t>
            </w:r>
          </w:p>
          <w:p w14:paraId="3EBD53FD" w14:textId="77777777" w:rsidR="00306EF0" w:rsidRPr="003D0C92" w:rsidRDefault="00306EF0" w:rsidP="00AC4B34">
            <w:pPr>
              <w:jc w:val="center"/>
              <w:rPr>
                <w:b/>
                <w:bCs/>
                <w:sz w:val="28"/>
                <w:szCs w:val="28"/>
              </w:rPr>
            </w:pPr>
            <w:r w:rsidRPr="003D0C92">
              <w:rPr>
                <w:b/>
                <w:bCs/>
                <w:sz w:val="28"/>
                <w:szCs w:val="28"/>
              </w:rPr>
              <w:t>2026 рік</w:t>
            </w:r>
          </w:p>
        </w:tc>
        <w:tc>
          <w:tcPr>
            <w:tcW w:w="1418" w:type="dxa"/>
            <w:shd w:val="clear" w:color="auto" w:fill="auto"/>
            <w:vAlign w:val="center"/>
          </w:tcPr>
          <w:p w14:paraId="004BF3AC" w14:textId="77777777" w:rsidR="00306EF0" w:rsidRPr="003D0C92" w:rsidRDefault="00306EF0" w:rsidP="00AC4B34">
            <w:pPr>
              <w:jc w:val="center"/>
              <w:rPr>
                <w:sz w:val="28"/>
                <w:szCs w:val="28"/>
              </w:rPr>
            </w:pPr>
            <w:r w:rsidRPr="003D0C92">
              <w:rPr>
                <w:sz w:val="28"/>
                <w:szCs w:val="28"/>
              </w:rPr>
              <w:t>з 1 січня</w:t>
            </w:r>
          </w:p>
          <w:p w14:paraId="7CCFB7AA" w14:textId="77777777" w:rsidR="00306EF0" w:rsidRPr="003D0C92" w:rsidRDefault="00306EF0" w:rsidP="00AC4B34">
            <w:pPr>
              <w:jc w:val="center"/>
              <w:rPr>
                <w:b/>
                <w:bCs/>
                <w:sz w:val="28"/>
                <w:szCs w:val="28"/>
              </w:rPr>
            </w:pPr>
            <w:r w:rsidRPr="003D0C92">
              <w:rPr>
                <w:b/>
                <w:bCs/>
                <w:sz w:val="28"/>
                <w:szCs w:val="28"/>
              </w:rPr>
              <w:t>2027 рік</w:t>
            </w:r>
          </w:p>
        </w:tc>
        <w:tc>
          <w:tcPr>
            <w:tcW w:w="1984" w:type="dxa"/>
            <w:vAlign w:val="center"/>
          </w:tcPr>
          <w:p w14:paraId="47C5FF14" w14:textId="77777777" w:rsidR="00306EF0" w:rsidRPr="003D0C92" w:rsidRDefault="00306EF0" w:rsidP="00AC4B34">
            <w:pPr>
              <w:jc w:val="center"/>
              <w:rPr>
                <w:sz w:val="28"/>
                <w:szCs w:val="28"/>
              </w:rPr>
            </w:pPr>
            <w:r w:rsidRPr="003D0C92">
              <w:rPr>
                <w:sz w:val="28"/>
                <w:szCs w:val="28"/>
              </w:rPr>
              <w:t>з 1 січня</w:t>
            </w:r>
          </w:p>
          <w:p w14:paraId="11D76FF8" w14:textId="77777777" w:rsidR="00306EF0" w:rsidRPr="003D0C92" w:rsidRDefault="00306EF0" w:rsidP="00AC4B34">
            <w:pPr>
              <w:jc w:val="center"/>
              <w:rPr>
                <w:b/>
                <w:bCs/>
                <w:sz w:val="28"/>
                <w:szCs w:val="28"/>
              </w:rPr>
            </w:pPr>
            <w:r w:rsidRPr="003D0C92">
              <w:rPr>
                <w:b/>
                <w:bCs/>
                <w:sz w:val="28"/>
                <w:szCs w:val="28"/>
              </w:rPr>
              <w:t>2028 рік</w:t>
            </w:r>
          </w:p>
        </w:tc>
      </w:tr>
      <w:tr w:rsidR="00306EF0" w:rsidRPr="003D0C92" w14:paraId="19998C40" w14:textId="77777777" w:rsidTr="00AC4B34">
        <w:tc>
          <w:tcPr>
            <w:tcW w:w="5637" w:type="dxa"/>
            <w:shd w:val="clear" w:color="auto" w:fill="auto"/>
          </w:tcPr>
          <w:p w14:paraId="453AEAC9" w14:textId="77777777" w:rsidR="00306EF0" w:rsidRPr="003D0C92" w:rsidRDefault="00306EF0" w:rsidP="00AC4B34">
            <w:pPr>
              <w:jc w:val="both"/>
              <w:rPr>
                <w:sz w:val="28"/>
                <w:szCs w:val="28"/>
              </w:rPr>
            </w:pPr>
            <w:r w:rsidRPr="003D0C92">
              <w:rPr>
                <w:sz w:val="28"/>
                <w:szCs w:val="28"/>
              </w:rPr>
              <w:t xml:space="preserve">Розміри мінімальної заробітної плати </w:t>
            </w:r>
          </w:p>
        </w:tc>
        <w:tc>
          <w:tcPr>
            <w:tcW w:w="1417" w:type="dxa"/>
            <w:shd w:val="clear" w:color="auto" w:fill="auto"/>
          </w:tcPr>
          <w:p w14:paraId="004DFF49" w14:textId="77777777" w:rsidR="00306EF0" w:rsidRPr="003D0C92" w:rsidRDefault="00306EF0" w:rsidP="00AC4B34">
            <w:pPr>
              <w:jc w:val="center"/>
              <w:rPr>
                <w:bCs/>
                <w:sz w:val="28"/>
                <w:szCs w:val="28"/>
              </w:rPr>
            </w:pPr>
            <w:r w:rsidRPr="003D0C92">
              <w:rPr>
                <w:sz w:val="28"/>
                <w:szCs w:val="28"/>
              </w:rPr>
              <w:t>8 688</w:t>
            </w:r>
          </w:p>
        </w:tc>
        <w:tc>
          <w:tcPr>
            <w:tcW w:w="1418" w:type="dxa"/>
            <w:shd w:val="clear" w:color="auto" w:fill="auto"/>
          </w:tcPr>
          <w:p w14:paraId="4B4733F7" w14:textId="77777777" w:rsidR="00306EF0" w:rsidRPr="003D0C92" w:rsidRDefault="00306EF0" w:rsidP="00AC4B34">
            <w:pPr>
              <w:jc w:val="center"/>
              <w:rPr>
                <w:bCs/>
                <w:sz w:val="28"/>
                <w:szCs w:val="28"/>
              </w:rPr>
            </w:pPr>
            <w:r w:rsidRPr="003D0C92">
              <w:rPr>
                <w:sz w:val="28"/>
                <w:szCs w:val="28"/>
              </w:rPr>
              <w:t>9 374</w:t>
            </w:r>
          </w:p>
        </w:tc>
        <w:tc>
          <w:tcPr>
            <w:tcW w:w="1984" w:type="dxa"/>
          </w:tcPr>
          <w:p w14:paraId="05A1572A" w14:textId="77777777" w:rsidR="00306EF0" w:rsidRPr="003D0C92" w:rsidRDefault="00306EF0" w:rsidP="00AC4B34">
            <w:pPr>
              <w:jc w:val="center"/>
              <w:rPr>
                <w:bCs/>
                <w:sz w:val="28"/>
                <w:szCs w:val="28"/>
              </w:rPr>
            </w:pPr>
            <w:r w:rsidRPr="003D0C92">
              <w:rPr>
                <w:bCs/>
                <w:sz w:val="28"/>
                <w:szCs w:val="28"/>
              </w:rPr>
              <w:t>10059</w:t>
            </w:r>
          </w:p>
        </w:tc>
      </w:tr>
      <w:tr w:rsidR="00306EF0" w:rsidRPr="003D0C92" w14:paraId="2F564CE5" w14:textId="77777777" w:rsidTr="00AC4B34">
        <w:tc>
          <w:tcPr>
            <w:tcW w:w="5637" w:type="dxa"/>
            <w:shd w:val="clear" w:color="auto" w:fill="auto"/>
          </w:tcPr>
          <w:p w14:paraId="32A62A40" w14:textId="77777777" w:rsidR="00306EF0" w:rsidRPr="003D0C92" w:rsidRDefault="00306EF0" w:rsidP="00AC4B34">
            <w:pPr>
              <w:jc w:val="both"/>
              <w:rPr>
                <w:sz w:val="28"/>
                <w:szCs w:val="28"/>
              </w:rPr>
            </w:pPr>
            <w:r w:rsidRPr="003D0C92">
              <w:rPr>
                <w:sz w:val="28"/>
                <w:szCs w:val="28"/>
              </w:rPr>
              <w:t>Розміри посадового окладу працівника І тарифного розряду Єдиної тарифної сітки</w:t>
            </w:r>
          </w:p>
        </w:tc>
        <w:tc>
          <w:tcPr>
            <w:tcW w:w="1417" w:type="dxa"/>
            <w:shd w:val="clear" w:color="auto" w:fill="auto"/>
          </w:tcPr>
          <w:p w14:paraId="2BAF992A" w14:textId="77777777" w:rsidR="00306EF0" w:rsidRPr="003D0C92" w:rsidRDefault="00306EF0" w:rsidP="00AC4B34">
            <w:pPr>
              <w:jc w:val="center"/>
              <w:rPr>
                <w:bCs/>
                <w:sz w:val="28"/>
                <w:szCs w:val="28"/>
              </w:rPr>
            </w:pPr>
            <w:r w:rsidRPr="003D0C92">
              <w:rPr>
                <w:sz w:val="28"/>
                <w:szCs w:val="28"/>
              </w:rPr>
              <w:t xml:space="preserve">3 470 </w:t>
            </w:r>
          </w:p>
        </w:tc>
        <w:tc>
          <w:tcPr>
            <w:tcW w:w="1418" w:type="dxa"/>
            <w:shd w:val="clear" w:color="auto" w:fill="auto"/>
          </w:tcPr>
          <w:p w14:paraId="0A93B7C7" w14:textId="77777777" w:rsidR="00306EF0" w:rsidRPr="003D0C92" w:rsidRDefault="00306EF0" w:rsidP="00AC4B34">
            <w:pPr>
              <w:jc w:val="center"/>
              <w:rPr>
                <w:bCs/>
                <w:sz w:val="28"/>
                <w:szCs w:val="28"/>
              </w:rPr>
            </w:pPr>
            <w:r w:rsidRPr="003D0C92">
              <w:rPr>
                <w:bCs/>
                <w:sz w:val="28"/>
                <w:szCs w:val="28"/>
              </w:rPr>
              <w:t>3744</w:t>
            </w:r>
          </w:p>
        </w:tc>
        <w:tc>
          <w:tcPr>
            <w:tcW w:w="1984" w:type="dxa"/>
          </w:tcPr>
          <w:p w14:paraId="5FFE06C3" w14:textId="77777777" w:rsidR="00306EF0" w:rsidRPr="003D0C92" w:rsidRDefault="00306EF0" w:rsidP="00AC4B34">
            <w:pPr>
              <w:jc w:val="center"/>
              <w:rPr>
                <w:bCs/>
                <w:sz w:val="28"/>
                <w:szCs w:val="28"/>
              </w:rPr>
            </w:pPr>
            <w:r w:rsidRPr="003D0C92">
              <w:rPr>
                <w:bCs/>
                <w:sz w:val="28"/>
                <w:szCs w:val="28"/>
              </w:rPr>
              <w:t>4018</w:t>
            </w:r>
          </w:p>
        </w:tc>
      </w:tr>
    </w:tbl>
    <w:p w14:paraId="0CF537AC" w14:textId="77777777" w:rsidR="00306EF0" w:rsidRPr="003D0C92" w:rsidRDefault="00306EF0" w:rsidP="00306EF0">
      <w:pPr>
        <w:spacing w:after="160" w:line="259" w:lineRule="auto"/>
        <w:ind w:firstLine="567"/>
        <w:jc w:val="both"/>
        <w:rPr>
          <w:rFonts w:eastAsia="Calibri"/>
          <w:i/>
          <w:sz w:val="28"/>
          <w:szCs w:val="28"/>
          <w:lang w:eastAsia="en-US"/>
        </w:rPr>
      </w:pPr>
      <w:r w:rsidRPr="003D0C92">
        <w:rPr>
          <w:rFonts w:eastAsia="Calibri"/>
          <w:bCs/>
          <w:color w:val="000000"/>
          <w:sz w:val="28"/>
          <w:szCs w:val="28"/>
          <w:lang w:eastAsia="en-US"/>
        </w:rPr>
        <w:t xml:space="preserve">* - </w:t>
      </w:r>
      <w:r w:rsidRPr="003D0C92">
        <w:rPr>
          <w:rFonts w:eastAsia="Calibri"/>
          <w:bCs/>
          <w:i/>
          <w:color w:val="000000"/>
          <w:sz w:val="28"/>
          <w:szCs w:val="28"/>
          <w:lang w:eastAsia="en-US"/>
        </w:rPr>
        <w:t>Міністерство фінансів України своїм  листом від 04.04.2025 № 05110-09-6/9883 проінформувало, що з</w:t>
      </w:r>
      <w:r w:rsidRPr="003D0C92">
        <w:rPr>
          <w:rFonts w:eastAsia="Calibri"/>
          <w:i/>
          <w:sz w:val="28"/>
          <w:szCs w:val="28"/>
          <w:lang w:eastAsia="en-US"/>
        </w:rPr>
        <w:t>гідно зі статтями 98 та 99 Бюджетного кодексу України одним із параметрів визначення індексу податкоспроможності місцевих бюджетів є кількість населення, інформацію про яку Міністерство фінансів (далі-Мінфін) отримувало від Державної служби статистики України (далі-Держстат).</w:t>
      </w:r>
    </w:p>
    <w:p w14:paraId="3665800D" w14:textId="77777777" w:rsidR="00306EF0" w:rsidRPr="003D0C92" w:rsidRDefault="00306EF0" w:rsidP="00306EF0">
      <w:pPr>
        <w:spacing w:after="160" w:line="259" w:lineRule="auto"/>
        <w:ind w:firstLine="567"/>
        <w:jc w:val="both"/>
        <w:rPr>
          <w:rFonts w:eastAsia="Calibri"/>
          <w:i/>
          <w:sz w:val="28"/>
          <w:szCs w:val="28"/>
          <w:lang w:eastAsia="en-US"/>
        </w:rPr>
      </w:pPr>
      <w:r w:rsidRPr="003D0C92">
        <w:rPr>
          <w:rFonts w:eastAsia="Calibri"/>
          <w:i/>
          <w:sz w:val="28"/>
          <w:szCs w:val="28"/>
          <w:lang w:eastAsia="en-US"/>
        </w:rPr>
        <w:t>Держстат поінформував Мінфін, що отримання територіальними органами Держстату відповідних адміністративних даних у повному обсязі наразі не є можливим. Відповідно, оцінка чисельності населення, починаючи з даних станом на 01.03.2022, здійснюватися не може та використання інформації Держстату щодо чисельності наявного населення без її оновлення надалі не можливе.</w:t>
      </w:r>
    </w:p>
    <w:p w14:paraId="6EEE3FE5" w14:textId="77777777" w:rsidR="00306EF0" w:rsidRPr="003D0C92" w:rsidRDefault="00306EF0" w:rsidP="00306EF0">
      <w:pPr>
        <w:spacing w:after="160" w:line="259" w:lineRule="auto"/>
        <w:ind w:firstLine="567"/>
        <w:jc w:val="both"/>
        <w:rPr>
          <w:rFonts w:eastAsia="Calibri"/>
          <w:i/>
          <w:sz w:val="28"/>
          <w:szCs w:val="28"/>
          <w:lang w:eastAsia="en-US"/>
        </w:rPr>
      </w:pPr>
      <w:r w:rsidRPr="003D0C92">
        <w:rPr>
          <w:rFonts w:eastAsia="Calibri"/>
          <w:i/>
          <w:sz w:val="28"/>
          <w:szCs w:val="28"/>
          <w:lang w:eastAsia="en-US"/>
        </w:rPr>
        <w:t>У зв’язку з цим, для розрахунку горизонтального вирівнювання податкоспроможності  місцевих бюджетів на 2026-2028 роки Мінфін використовуватиме інформацію Державної міграційної служби України про кількість осіб, які задекларували/зареєстрували своє місце проживання на території відповідної територіальної громади станом на 01.04.2025, в тому числі за віковими групами.</w:t>
      </w:r>
    </w:p>
    <w:p w14:paraId="451637D7" w14:textId="77777777" w:rsidR="00306EF0" w:rsidRPr="003D0C92" w:rsidRDefault="00306EF0" w:rsidP="00306EF0">
      <w:pPr>
        <w:pStyle w:val="a5"/>
        <w:spacing w:before="0"/>
        <w:ind w:firstLine="0"/>
        <w:jc w:val="both"/>
        <w:rPr>
          <w:sz w:val="28"/>
          <w:szCs w:val="28"/>
        </w:rPr>
      </w:pPr>
    </w:p>
    <w:p w14:paraId="0069127E" w14:textId="77777777" w:rsidR="00306EF0" w:rsidRPr="003D0C92" w:rsidRDefault="00306EF0" w:rsidP="00306EF0">
      <w:pPr>
        <w:tabs>
          <w:tab w:val="left" w:pos="993"/>
        </w:tabs>
        <w:ind w:firstLine="709"/>
        <w:jc w:val="center"/>
        <w:outlineLvl w:val="2"/>
        <w:rPr>
          <w:b/>
          <w:sz w:val="28"/>
          <w:szCs w:val="28"/>
          <w:lang w:eastAsia="uk-UA"/>
        </w:rPr>
      </w:pPr>
      <w:r w:rsidRPr="003D0C92">
        <w:rPr>
          <w:b/>
          <w:sz w:val="28"/>
          <w:szCs w:val="28"/>
          <w:lang w:eastAsia="uk-UA"/>
        </w:rPr>
        <w:t xml:space="preserve">Основні показники економічного і соціального розвитку </w:t>
      </w:r>
    </w:p>
    <w:p w14:paraId="59F72804" w14:textId="5395B6D0" w:rsidR="00306EF0" w:rsidRPr="003D0C92" w:rsidRDefault="00776C8E" w:rsidP="00306EF0">
      <w:pPr>
        <w:tabs>
          <w:tab w:val="left" w:pos="993"/>
        </w:tabs>
        <w:ind w:firstLine="709"/>
        <w:jc w:val="center"/>
        <w:outlineLvl w:val="2"/>
        <w:rPr>
          <w:b/>
          <w:sz w:val="28"/>
          <w:szCs w:val="28"/>
          <w:lang w:eastAsia="uk-UA"/>
        </w:rPr>
      </w:pPr>
      <w:r w:rsidRPr="003D0C92">
        <w:rPr>
          <w:b/>
          <w:bCs/>
          <w:sz w:val="28"/>
          <w:szCs w:val="28"/>
        </w:rPr>
        <w:t>Великобичківської селищної</w:t>
      </w:r>
      <w:r w:rsidRPr="003D0C92">
        <w:rPr>
          <w:sz w:val="28"/>
          <w:szCs w:val="28"/>
        </w:rPr>
        <w:t xml:space="preserve"> </w:t>
      </w:r>
      <w:r w:rsidR="00306EF0" w:rsidRPr="003D0C92">
        <w:rPr>
          <w:b/>
          <w:sz w:val="28"/>
          <w:szCs w:val="28"/>
          <w:lang w:eastAsia="uk-UA"/>
        </w:rPr>
        <w:t>територіальної громади</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4"/>
        <w:gridCol w:w="1126"/>
        <w:gridCol w:w="1741"/>
        <w:gridCol w:w="1126"/>
        <w:gridCol w:w="1126"/>
        <w:gridCol w:w="1126"/>
      </w:tblGrid>
      <w:tr w:rsidR="00306EF0" w:rsidRPr="003D0C92" w14:paraId="62853637" w14:textId="77777777" w:rsidTr="00AC4B34">
        <w:trPr>
          <w:jc w:val="center"/>
        </w:trPr>
        <w:tc>
          <w:tcPr>
            <w:tcW w:w="3814" w:type="dxa"/>
            <w:vAlign w:val="center"/>
          </w:tcPr>
          <w:p w14:paraId="79C6FCCA" w14:textId="77777777" w:rsidR="00306EF0" w:rsidRPr="003D0C92" w:rsidRDefault="00306EF0" w:rsidP="00AC4B34">
            <w:pPr>
              <w:pStyle w:val="aff5"/>
              <w:jc w:val="center"/>
              <w:rPr>
                <w:rFonts w:ascii="Times New Roman" w:hAnsi="Times New Roman"/>
                <w:sz w:val="24"/>
                <w:szCs w:val="24"/>
                <w:lang w:val="uk-UA"/>
              </w:rPr>
            </w:pPr>
            <w:r w:rsidRPr="003D0C92">
              <w:rPr>
                <w:rFonts w:ascii="Times New Roman" w:hAnsi="Times New Roman"/>
                <w:sz w:val="24"/>
                <w:szCs w:val="24"/>
                <w:lang w:val="uk-UA"/>
              </w:rPr>
              <w:t>Найменування показника, одиниця виміру</w:t>
            </w:r>
          </w:p>
        </w:tc>
        <w:tc>
          <w:tcPr>
            <w:tcW w:w="1126" w:type="dxa"/>
            <w:vAlign w:val="center"/>
          </w:tcPr>
          <w:p w14:paraId="61DCC9B7" w14:textId="77777777" w:rsidR="00306EF0" w:rsidRPr="003D0C92" w:rsidRDefault="00306EF0" w:rsidP="00AC4B34">
            <w:pPr>
              <w:jc w:val="center"/>
              <w:rPr>
                <w:b/>
                <w:bCs/>
              </w:rPr>
            </w:pPr>
            <w:r w:rsidRPr="003D0C92">
              <w:rPr>
                <w:b/>
                <w:bCs/>
              </w:rPr>
              <w:t>2024 рік (звіт)</w:t>
            </w:r>
          </w:p>
        </w:tc>
        <w:tc>
          <w:tcPr>
            <w:tcW w:w="1741" w:type="dxa"/>
            <w:vAlign w:val="center"/>
          </w:tcPr>
          <w:p w14:paraId="6E3366E4" w14:textId="77777777" w:rsidR="00306EF0" w:rsidRPr="003D0C92" w:rsidRDefault="00306EF0" w:rsidP="00AC4B34">
            <w:pPr>
              <w:jc w:val="center"/>
              <w:rPr>
                <w:b/>
                <w:bCs/>
              </w:rPr>
            </w:pPr>
            <w:r w:rsidRPr="003D0C92">
              <w:rPr>
                <w:b/>
                <w:bCs/>
              </w:rPr>
              <w:t>2025 рік (затверджено)</w:t>
            </w:r>
          </w:p>
        </w:tc>
        <w:tc>
          <w:tcPr>
            <w:tcW w:w="1126" w:type="dxa"/>
            <w:vAlign w:val="center"/>
          </w:tcPr>
          <w:p w14:paraId="44FF2ADE" w14:textId="77777777" w:rsidR="00306EF0" w:rsidRPr="003D0C92" w:rsidRDefault="00306EF0" w:rsidP="00AC4B34">
            <w:pPr>
              <w:jc w:val="center"/>
              <w:rPr>
                <w:b/>
                <w:bCs/>
              </w:rPr>
            </w:pPr>
            <w:r w:rsidRPr="003D0C92">
              <w:rPr>
                <w:b/>
                <w:bCs/>
              </w:rPr>
              <w:t>2026 рік (план)</w:t>
            </w:r>
          </w:p>
        </w:tc>
        <w:tc>
          <w:tcPr>
            <w:tcW w:w="1126" w:type="dxa"/>
            <w:vAlign w:val="center"/>
          </w:tcPr>
          <w:p w14:paraId="0C1C722D" w14:textId="77777777" w:rsidR="00306EF0" w:rsidRPr="003D0C92" w:rsidRDefault="00306EF0" w:rsidP="00AC4B34">
            <w:pPr>
              <w:jc w:val="center"/>
              <w:rPr>
                <w:b/>
                <w:bCs/>
              </w:rPr>
            </w:pPr>
            <w:r w:rsidRPr="003D0C92">
              <w:rPr>
                <w:b/>
                <w:bCs/>
              </w:rPr>
              <w:t>2027 рік (план)</w:t>
            </w:r>
          </w:p>
        </w:tc>
        <w:tc>
          <w:tcPr>
            <w:tcW w:w="1126" w:type="dxa"/>
            <w:vAlign w:val="center"/>
          </w:tcPr>
          <w:p w14:paraId="3A54CE90" w14:textId="77777777" w:rsidR="00306EF0" w:rsidRPr="003D0C92" w:rsidRDefault="00306EF0" w:rsidP="00AC4B34">
            <w:pPr>
              <w:jc w:val="center"/>
              <w:rPr>
                <w:b/>
                <w:bCs/>
              </w:rPr>
            </w:pPr>
            <w:r w:rsidRPr="003D0C92">
              <w:rPr>
                <w:b/>
                <w:bCs/>
              </w:rPr>
              <w:t>2028 рік (план)</w:t>
            </w:r>
          </w:p>
        </w:tc>
      </w:tr>
      <w:tr w:rsidR="004A1070" w:rsidRPr="003D0C92" w14:paraId="464993CC" w14:textId="77777777" w:rsidTr="00AC4B34">
        <w:trPr>
          <w:jc w:val="center"/>
        </w:trPr>
        <w:tc>
          <w:tcPr>
            <w:tcW w:w="3814" w:type="dxa"/>
            <w:vAlign w:val="center"/>
          </w:tcPr>
          <w:p w14:paraId="2B7DB5E5" w14:textId="1B000DA7" w:rsidR="004A1070" w:rsidRPr="003D0C92" w:rsidRDefault="004A1070" w:rsidP="004A1070">
            <w:pPr>
              <w:pStyle w:val="aff5"/>
              <w:jc w:val="center"/>
              <w:rPr>
                <w:rFonts w:ascii="Times New Roman" w:hAnsi="Times New Roman"/>
                <w:sz w:val="24"/>
                <w:szCs w:val="24"/>
                <w:lang w:val="uk-UA"/>
              </w:rPr>
            </w:pPr>
            <w:r w:rsidRPr="003D0C92">
              <w:rPr>
                <w:rFonts w:ascii="Times New Roman" w:hAnsi="Times New Roman"/>
                <w:sz w:val="24"/>
                <w:szCs w:val="24"/>
                <w:lang w:val="uk-UA"/>
              </w:rPr>
              <w:t>Обсяг реалізованої промислової продукції у діючих цінах, всього (млн. грн.)</w:t>
            </w:r>
          </w:p>
        </w:tc>
        <w:tc>
          <w:tcPr>
            <w:tcW w:w="1126" w:type="dxa"/>
            <w:vAlign w:val="center"/>
          </w:tcPr>
          <w:p w14:paraId="10B7EAD6" w14:textId="7F39BA95"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170,00</w:t>
            </w:r>
          </w:p>
        </w:tc>
        <w:tc>
          <w:tcPr>
            <w:tcW w:w="1741" w:type="dxa"/>
            <w:vAlign w:val="center"/>
          </w:tcPr>
          <w:p w14:paraId="7AB8C2A5" w14:textId="64B7DA1E"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172,5</w:t>
            </w:r>
          </w:p>
        </w:tc>
        <w:tc>
          <w:tcPr>
            <w:tcW w:w="1126" w:type="dxa"/>
            <w:vAlign w:val="center"/>
          </w:tcPr>
          <w:p w14:paraId="1D1028E8" w14:textId="7C3791A1"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175,0</w:t>
            </w:r>
          </w:p>
        </w:tc>
        <w:tc>
          <w:tcPr>
            <w:tcW w:w="1126" w:type="dxa"/>
            <w:vAlign w:val="center"/>
          </w:tcPr>
          <w:p w14:paraId="0FFE1497" w14:textId="7ADABA6E"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180,0</w:t>
            </w:r>
          </w:p>
        </w:tc>
        <w:tc>
          <w:tcPr>
            <w:tcW w:w="1126" w:type="dxa"/>
            <w:vAlign w:val="center"/>
          </w:tcPr>
          <w:p w14:paraId="2168A333" w14:textId="342F125C"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200,0</w:t>
            </w:r>
          </w:p>
        </w:tc>
      </w:tr>
      <w:tr w:rsidR="004A1070" w:rsidRPr="003D0C92" w14:paraId="3E857292" w14:textId="77777777" w:rsidTr="00AC4B34">
        <w:trPr>
          <w:jc w:val="center"/>
        </w:trPr>
        <w:tc>
          <w:tcPr>
            <w:tcW w:w="3814" w:type="dxa"/>
            <w:vAlign w:val="center"/>
          </w:tcPr>
          <w:p w14:paraId="0FB7E2C3" w14:textId="65D0EC24" w:rsidR="004A1070" w:rsidRPr="003D0C92" w:rsidRDefault="004A1070" w:rsidP="004A1070">
            <w:pPr>
              <w:pStyle w:val="aff5"/>
              <w:jc w:val="center"/>
              <w:rPr>
                <w:rFonts w:ascii="Times New Roman" w:hAnsi="Times New Roman"/>
                <w:sz w:val="24"/>
                <w:szCs w:val="24"/>
                <w:lang w:val="uk-UA"/>
              </w:rPr>
            </w:pPr>
            <w:r w:rsidRPr="003D0C92">
              <w:rPr>
                <w:rFonts w:ascii="Times New Roman" w:hAnsi="Times New Roman"/>
                <w:sz w:val="24"/>
                <w:szCs w:val="24"/>
                <w:lang w:val="uk-UA"/>
              </w:rPr>
              <w:t>Середньомісячна заробітна плата штатних працівників(грн.)</w:t>
            </w:r>
          </w:p>
        </w:tc>
        <w:tc>
          <w:tcPr>
            <w:tcW w:w="1126" w:type="dxa"/>
            <w:vAlign w:val="center"/>
          </w:tcPr>
          <w:p w14:paraId="1C830AAA" w14:textId="0CE02BC4"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15000</w:t>
            </w:r>
          </w:p>
        </w:tc>
        <w:tc>
          <w:tcPr>
            <w:tcW w:w="1741" w:type="dxa"/>
            <w:vAlign w:val="center"/>
          </w:tcPr>
          <w:p w14:paraId="6A3CDB98" w14:textId="0EFBB79A"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15500</w:t>
            </w:r>
          </w:p>
        </w:tc>
        <w:tc>
          <w:tcPr>
            <w:tcW w:w="1126" w:type="dxa"/>
            <w:vAlign w:val="center"/>
          </w:tcPr>
          <w:p w14:paraId="3BC14D21" w14:textId="69BF47AA"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16000</w:t>
            </w:r>
          </w:p>
        </w:tc>
        <w:tc>
          <w:tcPr>
            <w:tcW w:w="1126" w:type="dxa"/>
            <w:vAlign w:val="center"/>
          </w:tcPr>
          <w:p w14:paraId="01B8CEF2" w14:textId="6A2D31DA"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18000</w:t>
            </w:r>
          </w:p>
        </w:tc>
        <w:tc>
          <w:tcPr>
            <w:tcW w:w="1126" w:type="dxa"/>
            <w:vAlign w:val="center"/>
          </w:tcPr>
          <w:p w14:paraId="29E7D93B" w14:textId="62DE6404"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20000</w:t>
            </w:r>
          </w:p>
        </w:tc>
      </w:tr>
      <w:tr w:rsidR="004A1070" w:rsidRPr="003D0C92" w14:paraId="051B93CB" w14:textId="77777777" w:rsidTr="00AC4B34">
        <w:trPr>
          <w:jc w:val="center"/>
        </w:trPr>
        <w:tc>
          <w:tcPr>
            <w:tcW w:w="3814" w:type="dxa"/>
            <w:vAlign w:val="center"/>
          </w:tcPr>
          <w:p w14:paraId="2089161F" w14:textId="77777777" w:rsidR="004A1070" w:rsidRPr="003D0C92" w:rsidRDefault="004A1070" w:rsidP="004A1070">
            <w:pPr>
              <w:pStyle w:val="aff5"/>
              <w:jc w:val="center"/>
              <w:rPr>
                <w:rFonts w:ascii="Times New Roman" w:hAnsi="Times New Roman"/>
                <w:sz w:val="24"/>
                <w:szCs w:val="24"/>
                <w:lang w:val="uk-UA"/>
              </w:rPr>
            </w:pPr>
            <w:r w:rsidRPr="003D0C92">
              <w:rPr>
                <w:rFonts w:ascii="Times New Roman" w:hAnsi="Times New Roman"/>
                <w:sz w:val="24"/>
                <w:szCs w:val="24"/>
                <w:lang w:val="uk-UA"/>
              </w:rPr>
              <w:t>Середньорічна чисельність наявного населення(тис.осіб)</w:t>
            </w:r>
          </w:p>
        </w:tc>
        <w:tc>
          <w:tcPr>
            <w:tcW w:w="1126" w:type="dxa"/>
            <w:vAlign w:val="center"/>
          </w:tcPr>
          <w:p w14:paraId="462256E3" w14:textId="08AFD5E8"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29526</w:t>
            </w:r>
          </w:p>
        </w:tc>
        <w:tc>
          <w:tcPr>
            <w:tcW w:w="1741" w:type="dxa"/>
            <w:vAlign w:val="center"/>
          </w:tcPr>
          <w:p w14:paraId="2E6C2213" w14:textId="5CADE0B3"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29521</w:t>
            </w:r>
          </w:p>
        </w:tc>
        <w:tc>
          <w:tcPr>
            <w:tcW w:w="1126" w:type="dxa"/>
            <w:vAlign w:val="center"/>
          </w:tcPr>
          <w:p w14:paraId="0564040E" w14:textId="15920E71"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29500</w:t>
            </w:r>
          </w:p>
        </w:tc>
        <w:tc>
          <w:tcPr>
            <w:tcW w:w="1126" w:type="dxa"/>
            <w:vAlign w:val="center"/>
          </w:tcPr>
          <w:p w14:paraId="68FC35B2" w14:textId="1F40CF9B"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29000</w:t>
            </w:r>
          </w:p>
        </w:tc>
        <w:tc>
          <w:tcPr>
            <w:tcW w:w="1126" w:type="dxa"/>
            <w:vAlign w:val="center"/>
          </w:tcPr>
          <w:p w14:paraId="2EA4D8BD" w14:textId="14693CE3" w:rsidR="004A1070" w:rsidRPr="004A1070" w:rsidRDefault="004A1070" w:rsidP="004A1070">
            <w:pPr>
              <w:pStyle w:val="aff5"/>
              <w:jc w:val="center"/>
              <w:rPr>
                <w:rFonts w:ascii="Times New Roman" w:hAnsi="Times New Roman"/>
                <w:sz w:val="24"/>
                <w:szCs w:val="24"/>
                <w:lang w:val="uk-UA"/>
              </w:rPr>
            </w:pPr>
            <w:r w:rsidRPr="004A1070">
              <w:rPr>
                <w:rFonts w:ascii="Times New Roman" w:hAnsi="Times New Roman"/>
                <w:sz w:val="24"/>
                <w:szCs w:val="24"/>
                <w:lang w:val="uk-UA"/>
              </w:rPr>
              <w:t>29000</w:t>
            </w:r>
          </w:p>
        </w:tc>
      </w:tr>
    </w:tbl>
    <w:p w14:paraId="6D24F7C1" w14:textId="0D2420C0"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За січень - червень 2025 року, порівняно з аналогічним періодом 2024р. спостерігається приріст промислового виробництва продукції на </w:t>
      </w:r>
      <w:r w:rsidR="00A77E88">
        <w:rPr>
          <w:rFonts w:ascii="Times New Roman" w:hAnsi="Times New Roman"/>
          <w:sz w:val="28"/>
          <w:szCs w:val="28"/>
          <w:lang w:val="uk-UA"/>
        </w:rPr>
        <w:t>15</w:t>
      </w:r>
      <w:r w:rsidRPr="00A77E88">
        <w:rPr>
          <w:rFonts w:ascii="Times New Roman" w:hAnsi="Times New Roman"/>
          <w:sz w:val="28"/>
          <w:szCs w:val="28"/>
          <w:lang w:val="uk-UA"/>
        </w:rPr>
        <w:t>,</w:t>
      </w:r>
      <w:r w:rsidR="00A77E88">
        <w:rPr>
          <w:rFonts w:ascii="Times New Roman" w:hAnsi="Times New Roman"/>
          <w:sz w:val="28"/>
          <w:szCs w:val="28"/>
          <w:lang w:val="uk-UA"/>
        </w:rPr>
        <w:t>45</w:t>
      </w:r>
      <w:r w:rsidRPr="00A77E88">
        <w:rPr>
          <w:rFonts w:ascii="Times New Roman" w:hAnsi="Times New Roman"/>
          <w:sz w:val="28"/>
          <w:szCs w:val="28"/>
          <w:lang w:val="uk-UA"/>
        </w:rPr>
        <w:t xml:space="preserve"> відсотка.</w:t>
      </w:r>
    </w:p>
    <w:p w14:paraId="3E4194E2" w14:textId="240CB3BA" w:rsidR="00306EF0" w:rsidRPr="003D0C92" w:rsidRDefault="00306EF0" w:rsidP="00306EF0">
      <w:pPr>
        <w:pStyle w:val="aff5"/>
        <w:spacing w:line="276" w:lineRule="auto"/>
        <w:ind w:firstLine="567"/>
        <w:jc w:val="both"/>
        <w:rPr>
          <w:rFonts w:ascii="Times New Roman" w:hAnsi="Times New Roman"/>
          <w:sz w:val="28"/>
          <w:szCs w:val="28"/>
          <w:highlight w:val="yellow"/>
          <w:lang w:val="uk-UA"/>
        </w:rPr>
      </w:pPr>
      <w:r w:rsidRPr="00A77E88">
        <w:rPr>
          <w:rFonts w:ascii="Times New Roman" w:hAnsi="Times New Roman"/>
          <w:sz w:val="28"/>
          <w:szCs w:val="28"/>
          <w:lang w:val="uk-UA"/>
        </w:rPr>
        <w:t>Приріст для громади складають такі  підприємства:</w:t>
      </w:r>
      <w:r w:rsidR="00A77E88" w:rsidRPr="00A77E88">
        <w:rPr>
          <w:rFonts w:ascii="Times New Roman" w:hAnsi="Times New Roman"/>
          <w:sz w:val="28"/>
          <w:szCs w:val="28"/>
          <w:lang w:val="uk-UA"/>
        </w:rPr>
        <w:t xml:space="preserve"> ПП «Мегора», </w:t>
      </w:r>
      <w:r w:rsidR="00A77E88" w:rsidRPr="000D1AFA">
        <w:rPr>
          <w:rFonts w:ascii="Times New Roman" w:hAnsi="Times New Roman"/>
          <w:sz w:val="28"/>
          <w:szCs w:val="28"/>
          <w:lang w:val="uk-UA"/>
        </w:rPr>
        <w:t>Філія «Карпатський лісовий офіс» ДСГП «Ліси України» (Великобичківське ДЛМГ)</w:t>
      </w:r>
      <w:r w:rsidRPr="003D0C92">
        <w:rPr>
          <w:rFonts w:ascii="Times New Roman" w:hAnsi="Times New Roman"/>
          <w:sz w:val="28"/>
          <w:szCs w:val="28"/>
          <w:highlight w:val="yellow"/>
          <w:lang w:val="uk-UA"/>
        </w:rPr>
        <w:t xml:space="preserve">  </w:t>
      </w:r>
    </w:p>
    <w:p w14:paraId="05357D4D" w14:textId="77777777" w:rsidR="00A77E88" w:rsidRPr="003F24CB" w:rsidRDefault="00A77E88" w:rsidP="00A77E88">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На території громади функціонує мережа туристично-рекреаційних та готельних закладів, яка нараховує 3 заклади розміщення – готелі та готельно-туристичні комплекси. Загальний номерний фонд, а це </w:t>
      </w:r>
      <w:r w:rsidRPr="003F24CB">
        <w:rPr>
          <w:rFonts w:ascii="Times New Roman" w:hAnsi="Times New Roman"/>
          <w:sz w:val="28"/>
          <w:szCs w:val="28"/>
          <w:lang w:val="uk-UA"/>
        </w:rPr>
        <w:t xml:space="preserve">біля 20 номерів відповідних закладів розміщення селища, дає можливість одночасно поселити близько 45 осіб. </w:t>
      </w:r>
    </w:p>
    <w:p w14:paraId="22AFD73E" w14:textId="246A1CEA"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lastRenderedPageBreak/>
        <w:t xml:space="preserve">Основними пріоритетними завданням економічного і соціального розвитку </w:t>
      </w:r>
      <w:r w:rsidR="00E11BE6">
        <w:rPr>
          <w:rFonts w:ascii="Times New Roman" w:hAnsi="Times New Roman"/>
          <w:sz w:val="28"/>
          <w:szCs w:val="28"/>
          <w:lang w:val="uk-UA"/>
        </w:rPr>
        <w:t>громади</w:t>
      </w:r>
      <w:r w:rsidRPr="00A77E88">
        <w:rPr>
          <w:rFonts w:ascii="Times New Roman" w:hAnsi="Times New Roman"/>
          <w:sz w:val="28"/>
          <w:szCs w:val="28"/>
          <w:lang w:val="uk-UA"/>
        </w:rPr>
        <w:t xml:space="preserve">  є:</w:t>
      </w:r>
    </w:p>
    <w:p w14:paraId="4EE12031" w14:textId="0ED99082"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 забезпечення стабільної роботи систем життєдіяльності </w:t>
      </w:r>
      <w:r w:rsidR="00E11BE6">
        <w:rPr>
          <w:rFonts w:ascii="Times New Roman" w:hAnsi="Times New Roman"/>
          <w:sz w:val="28"/>
          <w:szCs w:val="28"/>
          <w:lang w:val="uk-UA"/>
        </w:rPr>
        <w:t>громади</w:t>
      </w:r>
      <w:r w:rsidRPr="00A77E88">
        <w:rPr>
          <w:rFonts w:ascii="Times New Roman" w:hAnsi="Times New Roman"/>
          <w:sz w:val="28"/>
          <w:szCs w:val="28"/>
          <w:lang w:val="uk-UA"/>
        </w:rPr>
        <w:t xml:space="preserve"> та покращення якості життя населення; </w:t>
      </w:r>
    </w:p>
    <w:p w14:paraId="2D9CDA42"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покращення міжрегіонального економічного співробітництва та розвиток економічних відносин з містами-партнерами за кордоном; </w:t>
      </w:r>
    </w:p>
    <w:p w14:paraId="756DE360"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створення стимулів для існуючих підприємств і «стартапів», забезпечуючи прозорість та спрощення процедур реєстрації бізнесу та отримання дозволів, у тому числі розширюючи надання послуг бізнесу через електронні комунікації; </w:t>
      </w:r>
    </w:p>
    <w:p w14:paraId="13B8CC12" w14:textId="4DCA8C00"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створення привабливого інвестиційного середовища та формування репутації </w:t>
      </w:r>
      <w:r w:rsidR="00FF02BC" w:rsidRPr="00A77E88">
        <w:rPr>
          <w:rFonts w:ascii="Times New Roman" w:hAnsi="Times New Roman"/>
          <w:sz w:val="28"/>
          <w:szCs w:val="28"/>
          <w:lang w:val="uk-UA"/>
        </w:rPr>
        <w:t>Великого Бичкова</w:t>
      </w:r>
      <w:r w:rsidRPr="00A77E88">
        <w:rPr>
          <w:rFonts w:ascii="Times New Roman" w:hAnsi="Times New Roman"/>
          <w:sz w:val="28"/>
          <w:szCs w:val="28"/>
          <w:lang w:val="uk-UA"/>
        </w:rPr>
        <w:t xml:space="preserve">, як надійного бізнес-партнера у бізнес- спільноті; </w:t>
      </w:r>
    </w:p>
    <w:p w14:paraId="33797B1F"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реалізація спільних проектів з міжнародними організаціями, залучення нового досвіду та додаткового фінансування від міжнародних організацій; </w:t>
      </w:r>
    </w:p>
    <w:p w14:paraId="56753106" w14:textId="58463519"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підтримка ініціатив </w:t>
      </w:r>
      <w:r w:rsidR="00A77E88" w:rsidRPr="00A77E88">
        <w:rPr>
          <w:rFonts w:ascii="Times New Roman" w:hAnsi="Times New Roman"/>
          <w:sz w:val="28"/>
          <w:szCs w:val="28"/>
          <w:lang w:val="uk-UA"/>
        </w:rPr>
        <w:t>мешканців</w:t>
      </w:r>
      <w:r w:rsidR="002464C6">
        <w:rPr>
          <w:rFonts w:ascii="Times New Roman" w:hAnsi="Times New Roman"/>
          <w:sz w:val="28"/>
          <w:szCs w:val="28"/>
          <w:lang w:val="uk-UA"/>
        </w:rPr>
        <w:t>,</w:t>
      </w:r>
      <w:r w:rsidRPr="00A77E88">
        <w:rPr>
          <w:rFonts w:ascii="Times New Roman" w:hAnsi="Times New Roman"/>
          <w:sz w:val="28"/>
          <w:szCs w:val="28"/>
          <w:lang w:val="uk-UA"/>
        </w:rPr>
        <w:t xml:space="preserve"> які беруть активну участь повсякденному житті </w:t>
      </w:r>
      <w:r w:rsidR="00E11BE6">
        <w:rPr>
          <w:rFonts w:ascii="Times New Roman" w:hAnsi="Times New Roman"/>
          <w:sz w:val="28"/>
          <w:szCs w:val="28"/>
          <w:lang w:val="uk-UA"/>
        </w:rPr>
        <w:t>громади</w:t>
      </w:r>
      <w:r w:rsidRPr="00A77E88">
        <w:rPr>
          <w:rFonts w:ascii="Times New Roman" w:hAnsi="Times New Roman"/>
          <w:sz w:val="28"/>
          <w:szCs w:val="28"/>
          <w:lang w:val="uk-UA"/>
        </w:rPr>
        <w:t xml:space="preserve">, за рахунок дії громадського бюджету; </w:t>
      </w:r>
    </w:p>
    <w:p w14:paraId="68E68812"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енергоефективність та захист навколишнього середовища; </w:t>
      </w:r>
    </w:p>
    <w:p w14:paraId="4A89AA04"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облаштування нових велосипедних інфраструктур відповідно до сучасних стандартів; </w:t>
      </w:r>
    </w:p>
    <w:p w14:paraId="1E4C3764"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створення якісної мережі пішохідних зон, забезпечення безпечного та безперешкодного пересування пішоходів на всій території громади; </w:t>
      </w:r>
    </w:p>
    <w:p w14:paraId="6CF5CC4B"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здійснення рекультивації існуючого звалища та будівництво нового сучасного комплексу з переробки твердих побутових відходів; </w:t>
      </w:r>
    </w:p>
    <w:p w14:paraId="2CAB58B3" w14:textId="472817F9"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модернізація мережі, оновлення матеріально-технічної бази підприємства </w:t>
      </w:r>
      <w:r w:rsidR="006B7D38" w:rsidRPr="00A77E88">
        <w:rPr>
          <w:rFonts w:ascii="Times New Roman" w:hAnsi="Times New Roman"/>
          <w:sz w:val="28"/>
          <w:szCs w:val="28"/>
          <w:lang w:val="uk-UA"/>
        </w:rPr>
        <w:t>КНП</w:t>
      </w:r>
      <w:r w:rsidRPr="00A77E88">
        <w:rPr>
          <w:rFonts w:ascii="Times New Roman" w:hAnsi="Times New Roman"/>
          <w:sz w:val="28"/>
          <w:szCs w:val="28"/>
          <w:lang w:val="uk-UA"/>
        </w:rPr>
        <w:t xml:space="preserve"> «</w:t>
      </w:r>
      <w:r w:rsidR="006B7D38" w:rsidRPr="00A77E88">
        <w:rPr>
          <w:rFonts w:ascii="Times New Roman" w:hAnsi="Times New Roman"/>
          <w:sz w:val="28"/>
          <w:szCs w:val="28"/>
          <w:lang w:val="uk-UA"/>
        </w:rPr>
        <w:t>Великобичківське ВЖКП</w:t>
      </w:r>
      <w:r w:rsidRPr="00A77E88">
        <w:rPr>
          <w:rFonts w:ascii="Times New Roman" w:hAnsi="Times New Roman"/>
          <w:sz w:val="28"/>
          <w:szCs w:val="28"/>
          <w:lang w:val="uk-UA"/>
        </w:rPr>
        <w:t xml:space="preserve">» та інші заходи за для зменшення втрат води і підвищення її якості; </w:t>
      </w:r>
    </w:p>
    <w:p w14:paraId="4476A3D1" w14:textId="63E4C73C"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розбудова мереж зливової каналізації, систем каналізування та водовідведення на усій території </w:t>
      </w:r>
      <w:r w:rsidR="00A77E88" w:rsidRPr="00A77E88">
        <w:rPr>
          <w:rFonts w:ascii="Times New Roman" w:hAnsi="Times New Roman"/>
          <w:sz w:val="28"/>
          <w:szCs w:val="28"/>
          <w:lang w:val="uk-UA"/>
        </w:rPr>
        <w:t>громади</w:t>
      </w:r>
      <w:r w:rsidRPr="00A77E88">
        <w:rPr>
          <w:rFonts w:ascii="Times New Roman" w:hAnsi="Times New Roman"/>
          <w:sz w:val="28"/>
          <w:szCs w:val="28"/>
          <w:lang w:val="uk-UA"/>
        </w:rPr>
        <w:t xml:space="preserve">, а також модернізація обладнання для очищення стічних вод; </w:t>
      </w:r>
    </w:p>
    <w:p w14:paraId="16776C22" w14:textId="77777777" w:rsidR="00306EF0" w:rsidRPr="00A77E88"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 xml:space="preserve">- розвиток сервісної інфраструктури (мережа кафе, ресторанів, готелів), формування кластеру туристичних послуг та забезпечення належної якості сервісів, у тому числі розширюючи можливості використання приміщень першого поверху для громадських функцій; </w:t>
      </w:r>
    </w:p>
    <w:p w14:paraId="7E7C1AB5" w14:textId="7AB28430" w:rsidR="00306EF0" w:rsidRPr="003D0C92" w:rsidRDefault="00306EF0" w:rsidP="00306EF0">
      <w:pPr>
        <w:pStyle w:val="aff5"/>
        <w:spacing w:line="276" w:lineRule="auto"/>
        <w:ind w:firstLine="567"/>
        <w:jc w:val="both"/>
        <w:rPr>
          <w:rFonts w:ascii="Times New Roman" w:hAnsi="Times New Roman"/>
          <w:sz w:val="28"/>
          <w:szCs w:val="28"/>
          <w:lang w:val="uk-UA"/>
        </w:rPr>
      </w:pPr>
      <w:r w:rsidRPr="00A77E88">
        <w:rPr>
          <w:rFonts w:ascii="Times New Roman" w:hAnsi="Times New Roman"/>
          <w:sz w:val="28"/>
          <w:szCs w:val="28"/>
          <w:lang w:val="uk-UA"/>
        </w:rPr>
        <w:t>-забезпечення більш здорового способу життя у активній громаді шляхом широкого залучення мешканців громади до участі у спортивних та оздоровчих заходах</w:t>
      </w:r>
      <w:r w:rsidR="00C27573" w:rsidRPr="00A77E88">
        <w:rPr>
          <w:rFonts w:ascii="Times New Roman" w:hAnsi="Times New Roman"/>
          <w:sz w:val="28"/>
          <w:szCs w:val="28"/>
          <w:lang w:val="uk-UA"/>
        </w:rPr>
        <w:t>.</w:t>
      </w:r>
    </w:p>
    <w:p w14:paraId="7A198118" w14:textId="77777777" w:rsidR="00306EF0" w:rsidRPr="003D0C92" w:rsidRDefault="00306EF0" w:rsidP="00306EF0">
      <w:pPr>
        <w:pStyle w:val="a5"/>
        <w:spacing w:before="0"/>
        <w:ind w:firstLine="3261"/>
        <w:rPr>
          <w:b/>
          <w:bCs/>
          <w:sz w:val="28"/>
          <w:szCs w:val="28"/>
        </w:rPr>
      </w:pPr>
      <w:r w:rsidRPr="003D0C92">
        <w:rPr>
          <w:b/>
          <w:bCs/>
          <w:sz w:val="28"/>
          <w:szCs w:val="28"/>
        </w:rPr>
        <w:t>ІІІ.  Загальні показники бюджету</w:t>
      </w:r>
    </w:p>
    <w:p w14:paraId="3F7A72ED" w14:textId="77777777" w:rsidR="00306EF0" w:rsidRPr="003D0C92" w:rsidRDefault="00306EF0" w:rsidP="00306EF0">
      <w:pPr>
        <w:pStyle w:val="a5"/>
        <w:spacing w:before="0"/>
        <w:ind w:firstLine="3261"/>
        <w:rPr>
          <w:b/>
          <w:bCs/>
          <w:sz w:val="28"/>
          <w:szCs w:val="28"/>
        </w:rPr>
      </w:pPr>
    </w:p>
    <w:p w14:paraId="5797B5A7" w14:textId="7EF3B9C0" w:rsidR="00306EF0" w:rsidRPr="003D0C92" w:rsidRDefault="00306EF0" w:rsidP="00306EF0">
      <w:pPr>
        <w:pStyle w:val="a5"/>
        <w:spacing w:before="0"/>
        <w:jc w:val="both"/>
        <w:rPr>
          <w:sz w:val="28"/>
          <w:szCs w:val="28"/>
        </w:rPr>
      </w:pPr>
      <w:r w:rsidRPr="003D0C92">
        <w:rPr>
          <w:sz w:val="28"/>
          <w:szCs w:val="28"/>
          <w:lang w:val="x-none"/>
        </w:rPr>
        <w:t>Складання прогноз</w:t>
      </w:r>
      <w:r w:rsidRPr="003D0C92">
        <w:rPr>
          <w:sz w:val="28"/>
          <w:szCs w:val="28"/>
        </w:rPr>
        <w:t>у</w:t>
      </w:r>
      <w:r w:rsidRPr="003D0C92">
        <w:rPr>
          <w:sz w:val="28"/>
          <w:szCs w:val="28"/>
          <w:lang w:val="x-none"/>
        </w:rPr>
        <w:t xml:space="preserve"> бюджет</w:t>
      </w:r>
      <w:r w:rsidRPr="003D0C92">
        <w:rPr>
          <w:sz w:val="28"/>
          <w:szCs w:val="28"/>
        </w:rPr>
        <w:t xml:space="preserve">у </w:t>
      </w:r>
      <w:r w:rsidR="00DA1EA0" w:rsidRPr="003D0C92">
        <w:rPr>
          <w:sz w:val="28"/>
          <w:szCs w:val="28"/>
          <w:bdr w:val="none" w:sz="0" w:space="0" w:color="auto" w:frame="1"/>
          <w:shd w:val="clear" w:color="auto" w:fill="FFFFFF"/>
          <w:lang w:eastAsia="uk-UA"/>
        </w:rPr>
        <w:t>Великобичківської селищної</w:t>
      </w:r>
      <w:r w:rsidRPr="003D0C92">
        <w:rPr>
          <w:sz w:val="28"/>
          <w:szCs w:val="28"/>
        </w:rPr>
        <w:t xml:space="preserve"> ТГ</w:t>
      </w:r>
      <w:r w:rsidRPr="003D0C92">
        <w:rPr>
          <w:sz w:val="28"/>
          <w:szCs w:val="28"/>
          <w:lang w:val="x-none"/>
        </w:rPr>
        <w:t xml:space="preserve"> здійсню</w:t>
      </w:r>
      <w:r w:rsidRPr="003D0C92">
        <w:rPr>
          <w:sz w:val="28"/>
          <w:szCs w:val="28"/>
        </w:rPr>
        <w:t>є</w:t>
      </w:r>
      <w:r w:rsidRPr="003D0C92">
        <w:rPr>
          <w:sz w:val="28"/>
          <w:szCs w:val="28"/>
          <w:lang w:val="x-none"/>
        </w:rPr>
        <w:t>т</w:t>
      </w:r>
      <w:r w:rsidRPr="003D0C92">
        <w:rPr>
          <w:sz w:val="28"/>
          <w:szCs w:val="28"/>
        </w:rPr>
        <w:t>ь</w:t>
      </w:r>
      <w:r w:rsidRPr="003D0C92">
        <w:rPr>
          <w:sz w:val="28"/>
          <w:szCs w:val="28"/>
          <w:lang w:val="x-none"/>
        </w:rPr>
        <w:t xml:space="preserve">ся з дотриманням вимог Бюджетного, Податкового кодексів України, інших нормативно-правових актів, що регулюють бюджетні відносини. </w:t>
      </w:r>
    </w:p>
    <w:p w14:paraId="7220B36A" w14:textId="61DFC0F6" w:rsidR="00306EF0" w:rsidRPr="003D0C92" w:rsidRDefault="00306EF0" w:rsidP="00306EF0">
      <w:pPr>
        <w:pStyle w:val="af1"/>
        <w:shd w:val="clear" w:color="auto" w:fill="FFFFFF"/>
        <w:spacing w:after="0"/>
        <w:ind w:firstLine="567"/>
        <w:jc w:val="both"/>
        <w:rPr>
          <w:color w:val="FF0000"/>
          <w:szCs w:val="28"/>
        </w:rPr>
      </w:pPr>
      <w:r w:rsidRPr="003D0C92">
        <w:rPr>
          <w:b/>
          <w:szCs w:val="28"/>
          <w:bdr w:val="none" w:sz="0" w:space="0" w:color="auto" w:frame="1"/>
        </w:rPr>
        <w:lastRenderedPageBreak/>
        <w:t>За 202</w:t>
      </w:r>
      <w:r w:rsidRPr="003D0C92">
        <w:rPr>
          <w:b/>
          <w:szCs w:val="28"/>
          <w:bdr w:val="none" w:sz="0" w:space="0" w:color="auto" w:frame="1"/>
          <w:lang w:val="uk-UA"/>
        </w:rPr>
        <w:t>4</w:t>
      </w:r>
      <w:r w:rsidRPr="003D0C92">
        <w:rPr>
          <w:b/>
          <w:szCs w:val="28"/>
          <w:bdr w:val="none" w:sz="0" w:space="0" w:color="auto" w:frame="1"/>
        </w:rPr>
        <w:t xml:space="preserve"> рік</w:t>
      </w:r>
      <w:r w:rsidRPr="003D0C92">
        <w:rPr>
          <w:szCs w:val="28"/>
          <w:bdr w:val="none" w:sz="0" w:space="0" w:color="auto" w:frame="1"/>
        </w:rPr>
        <w:t xml:space="preserve"> до загального та спеціального фондів бюджету </w:t>
      </w:r>
      <w:r w:rsidR="00C27573" w:rsidRPr="003D0C92">
        <w:rPr>
          <w:szCs w:val="28"/>
        </w:rPr>
        <w:t xml:space="preserve">Великобичківської селищної </w:t>
      </w:r>
      <w:r w:rsidRPr="003D0C92">
        <w:rPr>
          <w:szCs w:val="28"/>
          <w:bdr w:val="none" w:sz="0" w:space="0" w:color="auto" w:frame="1"/>
        </w:rPr>
        <w:t>територіальної громади, враховуючи міжбюджетні трансферти, надійшло </w:t>
      </w:r>
      <w:r w:rsidR="007C4038">
        <w:rPr>
          <w:szCs w:val="28"/>
          <w:bdr w:val="none" w:sz="0" w:space="0" w:color="auto" w:frame="1"/>
          <w:lang w:val="uk-UA"/>
        </w:rPr>
        <w:t>2</w:t>
      </w:r>
      <w:r w:rsidRPr="003D0C92">
        <w:rPr>
          <w:szCs w:val="28"/>
          <w:bdr w:val="none" w:sz="0" w:space="0" w:color="auto" w:frame="1"/>
          <w:lang w:val="uk-UA"/>
        </w:rPr>
        <w:t>8</w:t>
      </w:r>
      <w:r w:rsidR="007C4038">
        <w:rPr>
          <w:szCs w:val="28"/>
          <w:bdr w:val="none" w:sz="0" w:space="0" w:color="auto" w:frame="1"/>
          <w:lang w:val="uk-UA"/>
        </w:rPr>
        <w:t>4</w:t>
      </w:r>
      <w:r w:rsidRPr="003D0C92">
        <w:rPr>
          <w:szCs w:val="28"/>
          <w:bdr w:val="none" w:sz="0" w:space="0" w:color="auto" w:frame="1"/>
          <w:lang w:val="uk-UA"/>
        </w:rPr>
        <w:t> </w:t>
      </w:r>
      <w:r w:rsidR="007C4038">
        <w:rPr>
          <w:szCs w:val="28"/>
          <w:bdr w:val="none" w:sz="0" w:space="0" w:color="auto" w:frame="1"/>
          <w:lang w:val="uk-UA"/>
        </w:rPr>
        <w:t>420 34</w:t>
      </w:r>
      <w:r w:rsidRPr="003D0C92">
        <w:rPr>
          <w:szCs w:val="28"/>
          <w:bdr w:val="none" w:sz="0" w:space="0" w:color="auto" w:frame="1"/>
          <w:lang w:val="uk-UA"/>
        </w:rPr>
        <w:t>1</w:t>
      </w:r>
      <w:r w:rsidR="007C4038">
        <w:rPr>
          <w:szCs w:val="28"/>
          <w:bdr w:val="none" w:sz="0" w:space="0" w:color="auto" w:frame="1"/>
          <w:lang w:val="uk-UA"/>
        </w:rPr>
        <w:t>,67</w:t>
      </w:r>
      <w:r w:rsidRPr="003D0C92">
        <w:rPr>
          <w:szCs w:val="28"/>
          <w:bdr w:val="none" w:sz="0" w:space="0" w:color="auto" w:frame="1"/>
        </w:rPr>
        <w:t xml:space="preserve"> грн, у тому числі: до загального фонду – </w:t>
      </w:r>
      <w:r w:rsidR="00433433">
        <w:rPr>
          <w:szCs w:val="28"/>
          <w:bdr w:val="none" w:sz="0" w:space="0" w:color="auto" w:frame="1"/>
          <w:lang w:val="uk-UA"/>
        </w:rPr>
        <w:t>274</w:t>
      </w:r>
      <w:r w:rsidRPr="003D0C92">
        <w:rPr>
          <w:szCs w:val="28"/>
          <w:bdr w:val="none" w:sz="0" w:space="0" w:color="auto" w:frame="1"/>
          <w:lang w:val="uk-UA"/>
        </w:rPr>
        <w:t> </w:t>
      </w:r>
      <w:r w:rsidR="00433433">
        <w:rPr>
          <w:szCs w:val="28"/>
          <w:bdr w:val="none" w:sz="0" w:space="0" w:color="auto" w:frame="1"/>
          <w:lang w:val="uk-UA"/>
        </w:rPr>
        <w:t>6</w:t>
      </w:r>
      <w:r w:rsidRPr="003D0C92">
        <w:rPr>
          <w:szCs w:val="28"/>
          <w:bdr w:val="none" w:sz="0" w:space="0" w:color="auto" w:frame="1"/>
          <w:lang w:val="uk-UA"/>
        </w:rPr>
        <w:t>0</w:t>
      </w:r>
      <w:r w:rsidR="00433433">
        <w:rPr>
          <w:szCs w:val="28"/>
          <w:bdr w:val="none" w:sz="0" w:space="0" w:color="auto" w:frame="1"/>
          <w:lang w:val="uk-UA"/>
        </w:rPr>
        <w:t>8 </w:t>
      </w:r>
      <w:r w:rsidRPr="003D0C92">
        <w:rPr>
          <w:szCs w:val="28"/>
          <w:bdr w:val="none" w:sz="0" w:space="0" w:color="auto" w:frame="1"/>
          <w:lang w:val="uk-UA"/>
        </w:rPr>
        <w:t>1</w:t>
      </w:r>
      <w:r w:rsidR="00433433">
        <w:rPr>
          <w:szCs w:val="28"/>
          <w:bdr w:val="none" w:sz="0" w:space="0" w:color="auto" w:frame="1"/>
          <w:lang w:val="uk-UA"/>
        </w:rPr>
        <w:t>54,85</w:t>
      </w:r>
      <w:r w:rsidRPr="003D0C92">
        <w:rPr>
          <w:szCs w:val="28"/>
          <w:bdr w:val="none" w:sz="0" w:space="0" w:color="auto" w:frame="1"/>
          <w:lang w:val="uk-UA"/>
        </w:rPr>
        <w:t xml:space="preserve"> </w:t>
      </w:r>
      <w:r w:rsidRPr="003D0C92">
        <w:rPr>
          <w:szCs w:val="28"/>
          <w:bdr w:val="none" w:sz="0" w:space="0" w:color="auto" w:frame="1"/>
        </w:rPr>
        <w:t>грн.</w:t>
      </w:r>
      <w:r w:rsidRPr="003D0C92">
        <w:rPr>
          <w:color w:val="FF0000"/>
          <w:szCs w:val="28"/>
          <w:bdr w:val="none" w:sz="0" w:space="0" w:color="auto" w:frame="1"/>
        </w:rPr>
        <w:t xml:space="preserve"> </w:t>
      </w:r>
      <w:r w:rsidRPr="003D0C92">
        <w:rPr>
          <w:szCs w:val="28"/>
          <w:bdr w:val="none" w:sz="0" w:space="0" w:color="auto" w:frame="1"/>
        </w:rPr>
        <w:t>(</w:t>
      </w:r>
      <w:r w:rsidR="00433433">
        <w:rPr>
          <w:szCs w:val="28"/>
          <w:bdr w:val="none" w:sz="0" w:space="0" w:color="auto" w:frame="1"/>
          <w:lang w:val="uk-UA"/>
        </w:rPr>
        <w:t>99</w:t>
      </w:r>
      <w:r w:rsidRPr="003D0C92">
        <w:rPr>
          <w:szCs w:val="28"/>
          <w:bdr w:val="none" w:sz="0" w:space="0" w:color="auto" w:frame="1"/>
        </w:rPr>
        <w:t>,</w:t>
      </w:r>
      <w:r w:rsidR="00433433">
        <w:rPr>
          <w:szCs w:val="28"/>
          <w:bdr w:val="none" w:sz="0" w:space="0" w:color="auto" w:frame="1"/>
          <w:lang w:val="uk-UA"/>
        </w:rPr>
        <w:t>84</w:t>
      </w:r>
      <w:r w:rsidRPr="003D0C92">
        <w:rPr>
          <w:szCs w:val="28"/>
          <w:bdr w:val="none" w:sz="0" w:space="0" w:color="auto" w:frame="1"/>
        </w:rPr>
        <w:t> %</w:t>
      </w:r>
      <w:r w:rsidRPr="003D0C92">
        <w:rPr>
          <w:color w:val="FF0000"/>
          <w:szCs w:val="28"/>
          <w:bdr w:val="none" w:sz="0" w:space="0" w:color="auto" w:frame="1"/>
        </w:rPr>
        <w:t xml:space="preserve"> </w:t>
      </w:r>
      <w:r w:rsidRPr="003D0C92">
        <w:rPr>
          <w:szCs w:val="28"/>
          <w:bdr w:val="none" w:sz="0" w:space="0" w:color="auto" w:frame="1"/>
        </w:rPr>
        <w:t xml:space="preserve">до уточненого планового показника), до спеціального фонду – </w:t>
      </w:r>
      <w:r w:rsidR="00433433">
        <w:rPr>
          <w:szCs w:val="28"/>
          <w:bdr w:val="none" w:sz="0" w:space="0" w:color="auto" w:frame="1"/>
          <w:lang w:val="uk-UA"/>
        </w:rPr>
        <w:t>9</w:t>
      </w:r>
      <w:r w:rsidRPr="003D0C92">
        <w:rPr>
          <w:szCs w:val="28"/>
          <w:bdr w:val="none" w:sz="0" w:space="0" w:color="auto" w:frame="1"/>
          <w:lang w:val="uk-UA"/>
        </w:rPr>
        <w:t> </w:t>
      </w:r>
      <w:r w:rsidR="00433433">
        <w:rPr>
          <w:szCs w:val="28"/>
          <w:bdr w:val="none" w:sz="0" w:space="0" w:color="auto" w:frame="1"/>
          <w:lang w:val="uk-UA"/>
        </w:rPr>
        <w:t>812 186,82</w:t>
      </w:r>
      <w:r w:rsidRPr="003D0C92">
        <w:rPr>
          <w:szCs w:val="28"/>
          <w:bdr w:val="none" w:sz="0" w:space="0" w:color="auto" w:frame="1"/>
          <w:lang w:val="uk-UA"/>
        </w:rPr>
        <w:t xml:space="preserve"> </w:t>
      </w:r>
      <w:r w:rsidRPr="003D0C92">
        <w:rPr>
          <w:szCs w:val="28"/>
          <w:bdr w:val="none" w:sz="0" w:space="0" w:color="auto" w:frame="1"/>
        </w:rPr>
        <w:t>грн.</w:t>
      </w:r>
      <w:r w:rsidRPr="003D0C92">
        <w:rPr>
          <w:color w:val="FF0000"/>
          <w:szCs w:val="28"/>
        </w:rPr>
        <w:t xml:space="preserve"> </w:t>
      </w:r>
      <w:r w:rsidRPr="003D0C92">
        <w:rPr>
          <w:szCs w:val="28"/>
          <w:bdr w:val="none" w:sz="0" w:space="0" w:color="auto" w:frame="1"/>
        </w:rPr>
        <w:t>За 202</w:t>
      </w:r>
      <w:r w:rsidRPr="003D0C92">
        <w:rPr>
          <w:szCs w:val="28"/>
          <w:bdr w:val="none" w:sz="0" w:space="0" w:color="auto" w:frame="1"/>
          <w:lang w:val="uk-UA"/>
        </w:rPr>
        <w:t>4</w:t>
      </w:r>
      <w:r w:rsidRPr="003D0C92">
        <w:rPr>
          <w:color w:val="FF0000"/>
          <w:szCs w:val="28"/>
          <w:bdr w:val="none" w:sz="0" w:space="0" w:color="auto" w:frame="1"/>
        </w:rPr>
        <w:t xml:space="preserve"> </w:t>
      </w:r>
      <w:r w:rsidRPr="003D0C92">
        <w:rPr>
          <w:szCs w:val="28"/>
          <w:bdr w:val="none" w:sz="0" w:space="0" w:color="auto" w:frame="1"/>
        </w:rPr>
        <w:t>рік обсяг отриманих офіційних трансфертів склав 1</w:t>
      </w:r>
      <w:r w:rsidRPr="003D0C92">
        <w:rPr>
          <w:szCs w:val="28"/>
          <w:bdr w:val="none" w:sz="0" w:space="0" w:color="auto" w:frame="1"/>
          <w:lang w:val="uk-UA"/>
        </w:rPr>
        <w:t xml:space="preserve">58 725 255 </w:t>
      </w:r>
      <w:r w:rsidRPr="003D0C92">
        <w:rPr>
          <w:szCs w:val="28"/>
          <w:bdr w:val="none" w:sz="0" w:space="0" w:color="auto" w:frame="1"/>
        </w:rPr>
        <w:t>грн</w:t>
      </w:r>
      <w:r w:rsidRPr="00433433">
        <w:rPr>
          <w:szCs w:val="28"/>
          <w:bdr w:val="none" w:sz="0" w:space="0" w:color="auto" w:frame="1"/>
        </w:rPr>
        <w:t>,</w:t>
      </w:r>
      <w:r w:rsidRPr="003D0C92">
        <w:rPr>
          <w:color w:val="FF0000"/>
          <w:szCs w:val="28"/>
          <w:bdr w:val="none" w:sz="0" w:space="0" w:color="auto" w:frame="1"/>
        </w:rPr>
        <w:t xml:space="preserve"> </w:t>
      </w:r>
      <w:r w:rsidRPr="003D0C92">
        <w:rPr>
          <w:szCs w:val="28"/>
          <w:bdr w:val="none" w:sz="0" w:space="0" w:color="auto" w:frame="1"/>
        </w:rPr>
        <w:t>або 9</w:t>
      </w:r>
      <w:r w:rsidRPr="003D0C92">
        <w:rPr>
          <w:szCs w:val="28"/>
          <w:bdr w:val="none" w:sz="0" w:space="0" w:color="auto" w:frame="1"/>
          <w:lang w:val="uk-UA"/>
        </w:rPr>
        <w:t>8,7</w:t>
      </w:r>
      <w:r w:rsidRPr="003D0C92">
        <w:rPr>
          <w:szCs w:val="28"/>
          <w:bdr w:val="none" w:sz="0" w:space="0" w:color="auto" w:frame="1"/>
        </w:rPr>
        <w:t>% до плану.</w:t>
      </w:r>
      <w:r w:rsidRPr="003D0C92">
        <w:rPr>
          <w:color w:val="FF0000"/>
          <w:szCs w:val="28"/>
          <w:bdr w:val="none" w:sz="0" w:space="0" w:color="auto" w:frame="1"/>
        </w:rPr>
        <w:t xml:space="preserve"> </w:t>
      </w:r>
    </w:p>
    <w:p w14:paraId="6B8FCAFD" w14:textId="6917649D" w:rsidR="00306EF0" w:rsidRPr="003D0C92" w:rsidRDefault="00306EF0" w:rsidP="00306EF0">
      <w:pPr>
        <w:pStyle w:val="af1"/>
        <w:shd w:val="clear" w:color="auto" w:fill="FFFFFF"/>
        <w:spacing w:after="0"/>
        <w:ind w:firstLine="720"/>
        <w:jc w:val="both"/>
        <w:rPr>
          <w:szCs w:val="28"/>
        </w:rPr>
      </w:pPr>
      <w:r w:rsidRPr="003D0C92">
        <w:rPr>
          <w:b/>
          <w:szCs w:val="28"/>
        </w:rPr>
        <w:t xml:space="preserve">Уточнений бюджет </w:t>
      </w:r>
      <w:r w:rsidR="006B7D38" w:rsidRPr="003D0C92">
        <w:rPr>
          <w:b/>
          <w:bCs/>
          <w:szCs w:val="28"/>
        </w:rPr>
        <w:t>Великобичківської селищної</w:t>
      </w:r>
      <w:r w:rsidR="006B7D38" w:rsidRPr="003D0C92">
        <w:rPr>
          <w:szCs w:val="28"/>
        </w:rPr>
        <w:t xml:space="preserve"> </w:t>
      </w:r>
      <w:r w:rsidRPr="003D0C92">
        <w:rPr>
          <w:b/>
          <w:szCs w:val="28"/>
        </w:rPr>
        <w:t>територіальної громади станом на 01.0</w:t>
      </w:r>
      <w:r w:rsidRPr="003D0C92">
        <w:rPr>
          <w:b/>
          <w:szCs w:val="28"/>
          <w:lang w:val="uk-UA"/>
        </w:rPr>
        <w:t>8</w:t>
      </w:r>
      <w:r w:rsidRPr="003D0C92">
        <w:rPr>
          <w:b/>
          <w:szCs w:val="28"/>
        </w:rPr>
        <w:t>.202</w:t>
      </w:r>
      <w:r w:rsidRPr="003D0C92">
        <w:rPr>
          <w:b/>
          <w:szCs w:val="28"/>
          <w:lang w:val="uk-UA"/>
        </w:rPr>
        <w:t>5</w:t>
      </w:r>
      <w:r w:rsidRPr="003D0C92">
        <w:rPr>
          <w:b/>
          <w:szCs w:val="28"/>
        </w:rPr>
        <w:t xml:space="preserve"> року</w:t>
      </w:r>
      <w:r w:rsidRPr="003D0C92">
        <w:rPr>
          <w:szCs w:val="28"/>
        </w:rPr>
        <w:t xml:space="preserve"> затверджено  по доходах в сумі </w:t>
      </w:r>
      <w:r w:rsidR="007C4038">
        <w:rPr>
          <w:szCs w:val="28"/>
          <w:lang w:val="uk-UA"/>
        </w:rPr>
        <w:t>2</w:t>
      </w:r>
      <w:r w:rsidRPr="003D0C92">
        <w:rPr>
          <w:szCs w:val="28"/>
          <w:lang w:val="uk-UA"/>
        </w:rPr>
        <w:t>8</w:t>
      </w:r>
      <w:r w:rsidR="007C4038">
        <w:rPr>
          <w:szCs w:val="28"/>
          <w:lang w:val="uk-UA"/>
        </w:rPr>
        <w:t>8</w:t>
      </w:r>
      <w:r w:rsidRPr="003D0C92">
        <w:rPr>
          <w:szCs w:val="28"/>
          <w:lang w:val="uk-UA"/>
        </w:rPr>
        <w:t> </w:t>
      </w:r>
      <w:r w:rsidR="007C4038">
        <w:rPr>
          <w:szCs w:val="28"/>
          <w:lang w:val="uk-UA"/>
        </w:rPr>
        <w:t>670</w:t>
      </w:r>
      <w:r w:rsidRPr="003D0C92">
        <w:rPr>
          <w:szCs w:val="28"/>
          <w:lang w:val="uk-UA"/>
        </w:rPr>
        <w:t xml:space="preserve"> </w:t>
      </w:r>
      <w:r w:rsidR="007C4038">
        <w:rPr>
          <w:szCs w:val="28"/>
          <w:lang w:val="uk-UA"/>
        </w:rPr>
        <w:t>067</w:t>
      </w:r>
      <w:r w:rsidRPr="003D0C92">
        <w:rPr>
          <w:szCs w:val="28"/>
        </w:rPr>
        <w:t xml:space="preserve"> грн, в тому числі по загальному фонду –    </w:t>
      </w:r>
      <w:r w:rsidR="007C4038">
        <w:rPr>
          <w:szCs w:val="28"/>
          <w:lang w:val="uk-UA"/>
        </w:rPr>
        <w:t>284</w:t>
      </w:r>
      <w:r w:rsidRPr="003D0C92">
        <w:rPr>
          <w:szCs w:val="28"/>
          <w:lang w:val="uk-UA"/>
        </w:rPr>
        <w:t> </w:t>
      </w:r>
      <w:r w:rsidR="007C4038">
        <w:rPr>
          <w:szCs w:val="28"/>
          <w:lang w:val="uk-UA"/>
        </w:rPr>
        <w:t>64</w:t>
      </w:r>
      <w:r w:rsidRPr="003D0C92">
        <w:rPr>
          <w:szCs w:val="28"/>
          <w:lang w:val="uk-UA"/>
        </w:rPr>
        <w:t xml:space="preserve">8 </w:t>
      </w:r>
      <w:r w:rsidR="007C4038">
        <w:rPr>
          <w:szCs w:val="28"/>
          <w:lang w:val="uk-UA"/>
        </w:rPr>
        <w:t>667</w:t>
      </w:r>
      <w:r w:rsidRPr="003D0C92">
        <w:rPr>
          <w:szCs w:val="28"/>
        </w:rPr>
        <w:t xml:space="preserve"> грн, по спеціальному фонду – </w:t>
      </w:r>
      <w:r w:rsidR="007C4038">
        <w:rPr>
          <w:szCs w:val="28"/>
          <w:lang w:val="uk-UA"/>
        </w:rPr>
        <w:t>4</w:t>
      </w:r>
      <w:r w:rsidRPr="003D0C92">
        <w:rPr>
          <w:szCs w:val="28"/>
          <w:lang w:val="uk-UA"/>
        </w:rPr>
        <w:t> </w:t>
      </w:r>
      <w:r w:rsidR="007C4038">
        <w:rPr>
          <w:szCs w:val="28"/>
          <w:lang w:val="uk-UA"/>
        </w:rPr>
        <w:t>021</w:t>
      </w:r>
      <w:r w:rsidRPr="003D0C92">
        <w:rPr>
          <w:szCs w:val="28"/>
          <w:lang w:val="uk-UA"/>
        </w:rPr>
        <w:t xml:space="preserve"> </w:t>
      </w:r>
      <w:r w:rsidR="007C4038">
        <w:rPr>
          <w:szCs w:val="28"/>
          <w:lang w:val="uk-UA"/>
        </w:rPr>
        <w:t>4</w:t>
      </w:r>
      <w:r w:rsidRPr="003D0C92">
        <w:rPr>
          <w:szCs w:val="28"/>
          <w:lang w:val="uk-UA"/>
        </w:rPr>
        <w:t>00</w:t>
      </w:r>
      <w:r w:rsidRPr="003D0C92">
        <w:rPr>
          <w:szCs w:val="28"/>
        </w:rPr>
        <w:t xml:space="preserve"> грн. </w:t>
      </w:r>
    </w:p>
    <w:p w14:paraId="066B31E4" w14:textId="41327A6D" w:rsidR="00306EF0" w:rsidRPr="003D0C92" w:rsidRDefault="00306EF0" w:rsidP="00306EF0">
      <w:pPr>
        <w:pStyle w:val="a5"/>
        <w:spacing w:before="0"/>
        <w:jc w:val="both"/>
        <w:rPr>
          <w:szCs w:val="28"/>
        </w:rPr>
      </w:pPr>
      <w:r w:rsidRPr="003D0C92">
        <w:rPr>
          <w:sz w:val="28"/>
          <w:szCs w:val="28"/>
          <w:lang w:val="x-none"/>
        </w:rPr>
        <w:t>Дохідну частину бюджет</w:t>
      </w:r>
      <w:r w:rsidRPr="003D0C92">
        <w:rPr>
          <w:sz w:val="28"/>
          <w:szCs w:val="28"/>
        </w:rPr>
        <w:t xml:space="preserve">у громади </w:t>
      </w:r>
      <w:r w:rsidRPr="003D0C92">
        <w:rPr>
          <w:sz w:val="28"/>
          <w:szCs w:val="28"/>
          <w:lang w:val="x-none"/>
        </w:rPr>
        <w:t xml:space="preserve"> на 2026–2028 роки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поточного виконання бюджет</w:t>
      </w:r>
      <w:r w:rsidRPr="003D0C92">
        <w:rPr>
          <w:sz w:val="28"/>
          <w:szCs w:val="28"/>
        </w:rPr>
        <w:t>у</w:t>
      </w:r>
      <w:r w:rsidRPr="003D0C92">
        <w:rPr>
          <w:sz w:val="28"/>
          <w:szCs w:val="28"/>
          <w:bdr w:val="none" w:sz="0" w:space="0" w:color="auto" w:frame="1"/>
          <w:shd w:val="clear" w:color="auto" w:fill="FFFFFF"/>
          <w:lang w:eastAsia="uk-UA"/>
        </w:rPr>
        <w:t xml:space="preserve"> </w:t>
      </w:r>
      <w:r w:rsidR="00DA1EA0" w:rsidRPr="003D0C92">
        <w:rPr>
          <w:sz w:val="28"/>
          <w:szCs w:val="28"/>
        </w:rPr>
        <w:t>Великобичківської селищної</w:t>
      </w:r>
      <w:r w:rsidRPr="003D0C92">
        <w:rPr>
          <w:sz w:val="28"/>
          <w:szCs w:val="28"/>
        </w:rPr>
        <w:t xml:space="preserve"> ТГ</w:t>
      </w:r>
      <w:r w:rsidRPr="003D0C92">
        <w:rPr>
          <w:sz w:val="28"/>
          <w:szCs w:val="28"/>
          <w:lang w:val="x-none"/>
        </w:rPr>
        <w:t xml:space="preserve">. </w:t>
      </w:r>
      <w:r w:rsidRPr="003D0C92">
        <w:rPr>
          <w:sz w:val="28"/>
          <w:szCs w:val="28"/>
        </w:rPr>
        <w:t>Д</w:t>
      </w:r>
      <w:r w:rsidRPr="003D0C92">
        <w:rPr>
          <w:sz w:val="28"/>
          <w:szCs w:val="28"/>
          <w:lang w:val="x-none"/>
        </w:rPr>
        <w:t>оходи (без офіційних трансфертів) обраховані в сумах: 202</w:t>
      </w:r>
      <w:r w:rsidRPr="003D0C92">
        <w:rPr>
          <w:sz w:val="28"/>
          <w:szCs w:val="28"/>
        </w:rPr>
        <w:t>6</w:t>
      </w:r>
      <w:r w:rsidRPr="003D0C92">
        <w:rPr>
          <w:sz w:val="28"/>
          <w:szCs w:val="28"/>
          <w:lang w:val="x-none"/>
        </w:rPr>
        <w:t xml:space="preserve"> рік – </w:t>
      </w:r>
      <w:r w:rsidRPr="00157532">
        <w:rPr>
          <w:b/>
          <w:sz w:val="28"/>
          <w:szCs w:val="28"/>
        </w:rPr>
        <w:t>3</w:t>
      </w:r>
      <w:r w:rsidR="00015B8F">
        <w:rPr>
          <w:b/>
          <w:sz w:val="28"/>
          <w:szCs w:val="28"/>
        </w:rPr>
        <w:t>14</w:t>
      </w:r>
      <w:r w:rsidRPr="00157532">
        <w:rPr>
          <w:b/>
          <w:sz w:val="28"/>
          <w:szCs w:val="28"/>
        </w:rPr>
        <w:t xml:space="preserve"> </w:t>
      </w:r>
      <w:r w:rsidR="00157532">
        <w:rPr>
          <w:b/>
          <w:sz w:val="28"/>
          <w:szCs w:val="28"/>
        </w:rPr>
        <w:t>792</w:t>
      </w:r>
      <w:r w:rsidRPr="00157532">
        <w:rPr>
          <w:b/>
          <w:sz w:val="28"/>
          <w:szCs w:val="28"/>
        </w:rPr>
        <w:t xml:space="preserve"> </w:t>
      </w:r>
      <w:r w:rsidR="00157532">
        <w:rPr>
          <w:b/>
          <w:sz w:val="28"/>
          <w:szCs w:val="28"/>
        </w:rPr>
        <w:t>3</w:t>
      </w:r>
      <w:r w:rsidRPr="00157532">
        <w:rPr>
          <w:b/>
          <w:sz w:val="28"/>
          <w:szCs w:val="28"/>
        </w:rPr>
        <w:t>00</w:t>
      </w:r>
      <w:r w:rsidRPr="00157532">
        <w:rPr>
          <w:b/>
          <w:sz w:val="28"/>
          <w:szCs w:val="28"/>
          <w:lang w:val="x-none"/>
        </w:rPr>
        <w:t xml:space="preserve"> грн;</w:t>
      </w:r>
      <w:r w:rsidRPr="00157532">
        <w:rPr>
          <w:sz w:val="28"/>
          <w:szCs w:val="28"/>
          <w:lang w:val="x-none"/>
        </w:rPr>
        <w:t xml:space="preserve"> 202</w:t>
      </w:r>
      <w:r w:rsidRPr="00157532">
        <w:rPr>
          <w:sz w:val="28"/>
          <w:szCs w:val="28"/>
        </w:rPr>
        <w:t>7</w:t>
      </w:r>
      <w:r w:rsidRPr="00157532">
        <w:rPr>
          <w:sz w:val="28"/>
          <w:szCs w:val="28"/>
          <w:lang w:val="x-none"/>
        </w:rPr>
        <w:t xml:space="preserve"> рік – </w:t>
      </w:r>
      <w:r w:rsidRPr="00157532">
        <w:rPr>
          <w:b/>
          <w:sz w:val="28"/>
          <w:szCs w:val="28"/>
        </w:rPr>
        <w:t>3</w:t>
      </w:r>
      <w:r w:rsidR="00015B8F">
        <w:rPr>
          <w:b/>
          <w:sz w:val="28"/>
          <w:szCs w:val="28"/>
        </w:rPr>
        <w:t>5</w:t>
      </w:r>
      <w:r w:rsidR="00157532">
        <w:rPr>
          <w:b/>
          <w:sz w:val="28"/>
          <w:szCs w:val="28"/>
        </w:rPr>
        <w:t>5</w:t>
      </w:r>
      <w:r w:rsidRPr="00157532">
        <w:rPr>
          <w:b/>
          <w:sz w:val="28"/>
          <w:szCs w:val="28"/>
        </w:rPr>
        <w:t> </w:t>
      </w:r>
      <w:r w:rsidR="00015B8F">
        <w:rPr>
          <w:b/>
          <w:sz w:val="28"/>
          <w:szCs w:val="28"/>
        </w:rPr>
        <w:t>38</w:t>
      </w:r>
      <w:r w:rsidR="00157532">
        <w:rPr>
          <w:b/>
          <w:sz w:val="28"/>
          <w:szCs w:val="28"/>
        </w:rPr>
        <w:t>3</w:t>
      </w:r>
      <w:r w:rsidRPr="00157532">
        <w:rPr>
          <w:b/>
          <w:sz w:val="28"/>
          <w:szCs w:val="28"/>
        </w:rPr>
        <w:t xml:space="preserve"> </w:t>
      </w:r>
      <w:r w:rsidR="00157532">
        <w:rPr>
          <w:b/>
          <w:sz w:val="28"/>
          <w:szCs w:val="28"/>
        </w:rPr>
        <w:t>8</w:t>
      </w:r>
      <w:r w:rsidRPr="00157532">
        <w:rPr>
          <w:b/>
          <w:sz w:val="28"/>
          <w:szCs w:val="28"/>
        </w:rPr>
        <w:t>00</w:t>
      </w:r>
      <w:r w:rsidRPr="00157532">
        <w:rPr>
          <w:sz w:val="28"/>
          <w:szCs w:val="28"/>
          <w:lang w:val="x-none"/>
        </w:rPr>
        <w:t xml:space="preserve"> </w:t>
      </w:r>
      <w:r w:rsidRPr="00157532">
        <w:rPr>
          <w:b/>
          <w:sz w:val="28"/>
          <w:szCs w:val="28"/>
          <w:lang w:val="x-none"/>
        </w:rPr>
        <w:t>грн;</w:t>
      </w:r>
      <w:r w:rsidRPr="00157532">
        <w:rPr>
          <w:sz w:val="28"/>
          <w:szCs w:val="28"/>
          <w:lang w:val="x-none"/>
        </w:rPr>
        <w:t xml:space="preserve"> 202</w:t>
      </w:r>
      <w:r w:rsidRPr="00157532">
        <w:rPr>
          <w:sz w:val="28"/>
          <w:szCs w:val="28"/>
        </w:rPr>
        <w:t>8</w:t>
      </w:r>
      <w:r w:rsidRPr="00157532">
        <w:rPr>
          <w:sz w:val="28"/>
          <w:szCs w:val="28"/>
          <w:lang w:val="x-none"/>
        </w:rPr>
        <w:t xml:space="preserve"> рік – </w:t>
      </w:r>
      <w:r w:rsidR="00157532">
        <w:rPr>
          <w:b/>
          <w:sz w:val="28"/>
          <w:szCs w:val="28"/>
        </w:rPr>
        <w:t>407</w:t>
      </w:r>
      <w:r w:rsidRPr="00157532">
        <w:rPr>
          <w:b/>
          <w:sz w:val="28"/>
          <w:szCs w:val="28"/>
        </w:rPr>
        <w:t> </w:t>
      </w:r>
      <w:r w:rsidR="00157532">
        <w:rPr>
          <w:b/>
          <w:sz w:val="28"/>
          <w:szCs w:val="28"/>
        </w:rPr>
        <w:t>302</w:t>
      </w:r>
      <w:r w:rsidRPr="00157532">
        <w:rPr>
          <w:b/>
          <w:sz w:val="28"/>
          <w:szCs w:val="28"/>
        </w:rPr>
        <w:t xml:space="preserve"> </w:t>
      </w:r>
      <w:r w:rsidR="00157532">
        <w:rPr>
          <w:b/>
          <w:sz w:val="28"/>
          <w:szCs w:val="28"/>
        </w:rPr>
        <w:t>4</w:t>
      </w:r>
      <w:r w:rsidRPr="00157532">
        <w:rPr>
          <w:b/>
          <w:sz w:val="28"/>
          <w:szCs w:val="28"/>
        </w:rPr>
        <w:t xml:space="preserve">00 </w:t>
      </w:r>
      <w:r w:rsidRPr="00157532">
        <w:rPr>
          <w:b/>
          <w:sz w:val="28"/>
          <w:szCs w:val="28"/>
          <w:lang w:val="x-none"/>
        </w:rPr>
        <w:t>грн.</w:t>
      </w:r>
      <w:r w:rsidRPr="003D0C92">
        <w:rPr>
          <w:sz w:val="28"/>
          <w:szCs w:val="28"/>
          <w:lang w:val="x-none"/>
        </w:rPr>
        <w:t xml:space="preserve"> </w:t>
      </w:r>
    </w:p>
    <w:p w14:paraId="5965B38B" w14:textId="77777777" w:rsidR="00306EF0" w:rsidRPr="003D0C92" w:rsidRDefault="00306EF0" w:rsidP="00306EF0">
      <w:pPr>
        <w:jc w:val="center"/>
        <w:rPr>
          <w:b/>
          <w:color w:val="000000"/>
          <w:sz w:val="28"/>
          <w:szCs w:val="28"/>
          <w:lang w:eastAsia="uk-UA"/>
        </w:rPr>
      </w:pPr>
    </w:p>
    <w:p w14:paraId="2DA5D2C9" w14:textId="77777777" w:rsidR="00306EF0" w:rsidRPr="003D0C92" w:rsidRDefault="00306EF0" w:rsidP="00306EF0">
      <w:pPr>
        <w:pStyle w:val="a5"/>
        <w:spacing w:before="0"/>
        <w:ind w:firstLine="3261"/>
        <w:rPr>
          <w:b/>
          <w:bCs/>
          <w:sz w:val="28"/>
          <w:szCs w:val="28"/>
        </w:rPr>
      </w:pPr>
      <w:r w:rsidRPr="003D0C92">
        <w:rPr>
          <w:b/>
          <w:bCs/>
          <w:sz w:val="28"/>
          <w:szCs w:val="28"/>
        </w:rPr>
        <w:t>ІV.Показники доходів бюджету</w:t>
      </w:r>
    </w:p>
    <w:p w14:paraId="4D942317" w14:textId="77777777" w:rsidR="00306EF0" w:rsidRPr="003D0C92" w:rsidRDefault="00306EF0" w:rsidP="00306EF0">
      <w:pPr>
        <w:ind w:firstLine="720"/>
        <w:jc w:val="both"/>
        <w:rPr>
          <w:color w:val="000000"/>
          <w:spacing w:val="1"/>
          <w:sz w:val="28"/>
          <w:szCs w:val="28"/>
        </w:rPr>
      </w:pPr>
    </w:p>
    <w:p w14:paraId="4712FA6E" w14:textId="69F3F87E" w:rsidR="00306EF0" w:rsidRPr="003D0C92" w:rsidRDefault="00306EF0" w:rsidP="00306EF0">
      <w:pPr>
        <w:ind w:firstLine="720"/>
        <w:jc w:val="both"/>
        <w:rPr>
          <w:color w:val="000000"/>
          <w:spacing w:val="1"/>
          <w:sz w:val="28"/>
          <w:szCs w:val="28"/>
        </w:rPr>
      </w:pPr>
      <w:r w:rsidRPr="003D0C92">
        <w:rPr>
          <w:color w:val="000000"/>
          <w:spacing w:val="1"/>
          <w:sz w:val="28"/>
          <w:szCs w:val="28"/>
        </w:rPr>
        <w:t xml:space="preserve">Прогноз доходів бюджету на 2026-2028 роки розроблено з урахуванням заходів, спрямованих на реалізацію бюджетно-податкової політики, впровадження економічних реформ з метою встановлення сприятливих умов для ведення бізнесу, посилення позитивних тенденцій в усіх сферах економіки </w:t>
      </w:r>
      <w:r w:rsidR="00DA1EA0" w:rsidRPr="003D0C92">
        <w:rPr>
          <w:sz w:val="28"/>
          <w:szCs w:val="28"/>
          <w:bdr w:val="none" w:sz="0" w:space="0" w:color="auto" w:frame="1"/>
          <w:shd w:val="clear" w:color="auto" w:fill="FFFFFF"/>
          <w:lang w:eastAsia="uk-UA"/>
        </w:rPr>
        <w:t>Великобичк</w:t>
      </w:r>
      <w:r w:rsidRPr="003D0C92">
        <w:rPr>
          <w:sz w:val="28"/>
          <w:szCs w:val="28"/>
          <w:bdr w:val="none" w:sz="0" w:space="0" w:color="auto" w:frame="1"/>
          <w:shd w:val="clear" w:color="auto" w:fill="FFFFFF"/>
          <w:lang w:eastAsia="uk-UA"/>
        </w:rPr>
        <w:t>івської</w:t>
      </w:r>
      <w:r w:rsidRPr="003D0C92">
        <w:rPr>
          <w:color w:val="000000"/>
          <w:spacing w:val="1"/>
          <w:sz w:val="28"/>
          <w:szCs w:val="28"/>
        </w:rPr>
        <w:t xml:space="preserve"> </w:t>
      </w:r>
      <w:r w:rsidR="00DA1EA0" w:rsidRPr="003D0C92">
        <w:rPr>
          <w:color w:val="000000"/>
          <w:spacing w:val="1"/>
          <w:sz w:val="28"/>
          <w:szCs w:val="28"/>
        </w:rPr>
        <w:t xml:space="preserve">селищної </w:t>
      </w:r>
      <w:r w:rsidRPr="003D0C92">
        <w:rPr>
          <w:color w:val="000000"/>
          <w:spacing w:val="1"/>
          <w:sz w:val="28"/>
          <w:szCs w:val="28"/>
        </w:rPr>
        <w:t>територіальної громади на основі норм чинного Податкового і Бюджетного кодексів України та інших законодавчих актів із врахуванням подальшої децентралізації.</w:t>
      </w:r>
    </w:p>
    <w:p w14:paraId="3E1E15F8" w14:textId="4DE1132B" w:rsidR="00306EF0" w:rsidRPr="003D0C92" w:rsidRDefault="00306EF0" w:rsidP="00306EF0">
      <w:pPr>
        <w:ind w:firstLine="720"/>
        <w:jc w:val="both"/>
        <w:rPr>
          <w:color w:val="000000"/>
          <w:spacing w:val="1"/>
          <w:sz w:val="28"/>
          <w:szCs w:val="28"/>
        </w:rPr>
      </w:pPr>
      <w:r w:rsidRPr="003D0C92">
        <w:rPr>
          <w:color w:val="000000"/>
          <w:spacing w:val="1"/>
          <w:sz w:val="28"/>
          <w:szCs w:val="28"/>
        </w:rPr>
        <w:t xml:space="preserve">Під час планування прогнозу дохідної частини бюджету  </w:t>
      </w:r>
      <w:r w:rsidR="00DA1EA0" w:rsidRPr="003D0C92">
        <w:rPr>
          <w:color w:val="000000"/>
          <w:spacing w:val="1"/>
          <w:sz w:val="28"/>
          <w:szCs w:val="28"/>
        </w:rPr>
        <w:t>Великобичківської селищної</w:t>
      </w:r>
      <w:r w:rsidRPr="003D0C92">
        <w:rPr>
          <w:color w:val="000000"/>
          <w:spacing w:val="1"/>
          <w:sz w:val="28"/>
          <w:szCs w:val="28"/>
        </w:rPr>
        <w:t xml:space="preserve">  територіальної громади на 2026-2028 роки в частині податкових і неподаткових надходжень та інших доходів враховано </w:t>
      </w:r>
      <w:r w:rsidRPr="003D0C92">
        <w:rPr>
          <w:b/>
          <w:color w:val="000000"/>
          <w:spacing w:val="1"/>
          <w:sz w:val="28"/>
          <w:szCs w:val="28"/>
        </w:rPr>
        <w:t>Основні макропоказники економічного і соціального розвитку України  у  2026-2028 роках</w:t>
      </w:r>
      <w:r w:rsidRPr="003D0C92">
        <w:rPr>
          <w:color w:val="000000"/>
          <w:spacing w:val="1"/>
          <w:sz w:val="28"/>
          <w:szCs w:val="28"/>
        </w:rPr>
        <w:t xml:space="preserve">, які наведено у  </w:t>
      </w:r>
      <w:r w:rsidRPr="003D0C92">
        <w:rPr>
          <w:b/>
          <w:color w:val="000000"/>
          <w:spacing w:val="1"/>
          <w:sz w:val="28"/>
          <w:szCs w:val="28"/>
        </w:rPr>
        <w:t>розділі ІІ.</w:t>
      </w:r>
      <w:r w:rsidRPr="003D0C92">
        <w:rPr>
          <w:color w:val="000000"/>
          <w:spacing w:val="1"/>
          <w:sz w:val="28"/>
          <w:szCs w:val="28"/>
        </w:rPr>
        <w:t xml:space="preserve"> «Основні прогнозні показники економічного та соціального розвитку» до прогнозу.</w:t>
      </w:r>
    </w:p>
    <w:p w14:paraId="233D93ED" w14:textId="77777777" w:rsidR="00306EF0" w:rsidRPr="003D0C92" w:rsidRDefault="00306EF0" w:rsidP="00306EF0">
      <w:pPr>
        <w:ind w:firstLine="567"/>
        <w:jc w:val="both"/>
        <w:rPr>
          <w:color w:val="000000"/>
          <w:spacing w:val="1"/>
          <w:sz w:val="28"/>
          <w:szCs w:val="28"/>
        </w:rPr>
      </w:pPr>
      <w:r w:rsidRPr="003D0C92">
        <w:rPr>
          <w:color w:val="000000"/>
          <w:spacing w:val="1"/>
          <w:sz w:val="28"/>
          <w:szCs w:val="28"/>
        </w:rPr>
        <w:t xml:space="preserve"> Пріоритетними завданнями податкової політики на середньострокову перспективу, спрямованими на подальше економічне зростання, є:</w:t>
      </w:r>
    </w:p>
    <w:p w14:paraId="0C60B3DB" w14:textId="77777777" w:rsidR="00306EF0" w:rsidRPr="003D0C92" w:rsidRDefault="00306EF0" w:rsidP="00306EF0">
      <w:pPr>
        <w:ind w:firstLine="720"/>
        <w:jc w:val="both"/>
        <w:rPr>
          <w:color w:val="000000"/>
          <w:spacing w:val="1"/>
          <w:sz w:val="28"/>
          <w:szCs w:val="28"/>
        </w:rPr>
      </w:pPr>
      <w:r w:rsidRPr="003D0C92">
        <w:rPr>
          <w:color w:val="000000"/>
          <w:spacing w:val="1"/>
          <w:sz w:val="28"/>
          <w:szCs w:val="28"/>
        </w:rPr>
        <w:t>- розширення бази оподаткування та залучення додаткових надходжень;</w:t>
      </w:r>
    </w:p>
    <w:p w14:paraId="74E09A58" w14:textId="77777777" w:rsidR="00306EF0" w:rsidRPr="003D0C92" w:rsidRDefault="00306EF0" w:rsidP="00306EF0">
      <w:pPr>
        <w:ind w:firstLine="720"/>
        <w:jc w:val="both"/>
        <w:rPr>
          <w:color w:val="000000"/>
          <w:spacing w:val="1"/>
          <w:sz w:val="28"/>
          <w:szCs w:val="28"/>
        </w:rPr>
      </w:pPr>
      <w:r w:rsidRPr="003D0C92">
        <w:rPr>
          <w:color w:val="000000"/>
          <w:spacing w:val="1"/>
          <w:sz w:val="28"/>
          <w:szCs w:val="28"/>
        </w:rPr>
        <w:t>- забезпечення стабільності податкової системи, спрямованої на підвищення ефективності податкового адміністрування, в тому числі місцевих податків і зборів;</w:t>
      </w:r>
    </w:p>
    <w:p w14:paraId="678E0E3D" w14:textId="54805E3B" w:rsidR="00306EF0" w:rsidRPr="003D0C92" w:rsidRDefault="00306EF0" w:rsidP="00306EF0">
      <w:pPr>
        <w:ind w:firstLine="720"/>
        <w:jc w:val="both"/>
        <w:rPr>
          <w:color w:val="000000"/>
          <w:spacing w:val="1"/>
          <w:sz w:val="28"/>
          <w:szCs w:val="28"/>
        </w:rPr>
      </w:pPr>
      <w:r w:rsidRPr="003D0C92">
        <w:rPr>
          <w:color w:val="000000"/>
          <w:spacing w:val="1"/>
          <w:sz w:val="28"/>
          <w:szCs w:val="28"/>
        </w:rPr>
        <w:t xml:space="preserve">Керуючись  Податковим кодексом України </w:t>
      </w:r>
      <w:r w:rsidR="00DA1EA0" w:rsidRPr="003D0C92">
        <w:rPr>
          <w:rStyle w:val="rvts29"/>
          <w:sz w:val="28"/>
          <w:szCs w:val="28"/>
        </w:rPr>
        <w:t>Великобичківська селищна</w:t>
      </w:r>
      <w:r w:rsidRPr="003D0C92">
        <w:rPr>
          <w:color w:val="000000"/>
          <w:spacing w:val="1"/>
          <w:sz w:val="28"/>
          <w:szCs w:val="28"/>
        </w:rPr>
        <w:t xml:space="preserve"> рада встановлює пільги по місцевих податках і зборах.</w:t>
      </w:r>
    </w:p>
    <w:p w14:paraId="4FC52622" w14:textId="7E83E13C" w:rsidR="00306EF0" w:rsidRPr="003D0C92" w:rsidRDefault="00306EF0" w:rsidP="00306EF0">
      <w:pPr>
        <w:ind w:firstLine="720"/>
        <w:jc w:val="both"/>
        <w:rPr>
          <w:color w:val="000000"/>
          <w:spacing w:val="1"/>
          <w:sz w:val="28"/>
          <w:szCs w:val="28"/>
        </w:rPr>
      </w:pPr>
      <w:r w:rsidRPr="003D0C92">
        <w:rPr>
          <w:sz w:val="28"/>
          <w:szCs w:val="28"/>
        </w:rPr>
        <w:t xml:space="preserve">У показниках дохідної частини бюджету </w:t>
      </w:r>
      <w:r w:rsidR="00DA1EA0" w:rsidRPr="003D0C92">
        <w:rPr>
          <w:sz w:val="28"/>
          <w:szCs w:val="28"/>
        </w:rPr>
        <w:t xml:space="preserve">Великобичківської селищної </w:t>
      </w:r>
      <w:r w:rsidRPr="003D0C92">
        <w:rPr>
          <w:sz w:val="28"/>
          <w:szCs w:val="28"/>
        </w:rPr>
        <w:t xml:space="preserve">територіальної громади (відповідно до схваленої </w:t>
      </w:r>
      <w:r w:rsidRPr="003D0C92">
        <w:rPr>
          <w:color w:val="000000"/>
          <w:sz w:val="28"/>
          <w:szCs w:val="28"/>
          <w:shd w:val="clear" w:color="auto" w:fill="FFFFFF"/>
        </w:rPr>
        <w:t>Бюджетної  декларації</w:t>
      </w:r>
      <w:r w:rsidRPr="003D0C92">
        <w:rPr>
          <w:sz w:val="28"/>
          <w:szCs w:val="28"/>
          <w:bdr w:val="none" w:sz="0" w:space="0" w:color="auto" w:frame="1"/>
          <w:shd w:val="clear" w:color="auto" w:fill="FFFFFF"/>
          <w:lang w:eastAsia="uk-UA"/>
        </w:rPr>
        <w:t xml:space="preserve"> на 2026-2028 роки) враховано такі пропозиції щодо внесення змін до бюджетного та податкового законодавства в частині зарахування доходів до бюджетів територіальних громад</w:t>
      </w:r>
      <w:r w:rsidRPr="003D0C92">
        <w:rPr>
          <w:sz w:val="28"/>
          <w:szCs w:val="28"/>
        </w:rPr>
        <w:t>:</w:t>
      </w:r>
    </w:p>
    <w:p w14:paraId="5954B660" w14:textId="77777777" w:rsidR="00306EF0" w:rsidRPr="003D0C92" w:rsidRDefault="00306EF0" w:rsidP="00306EF0">
      <w:pPr>
        <w:tabs>
          <w:tab w:val="left" w:pos="851"/>
        </w:tabs>
        <w:ind w:firstLine="720"/>
        <w:jc w:val="both"/>
        <w:rPr>
          <w:sz w:val="28"/>
          <w:szCs w:val="28"/>
        </w:rPr>
      </w:pPr>
      <w:r w:rsidRPr="003D0C92">
        <w:rPr>
          <w:sz w:val="28"/>
          <w:szCs w:val="28"/>
        </w:rPr>
        <w:t>● зниження частки зарахування до бюджетів місцевого самоврядування податку на доходи фізичних осіб із 64% до 60%;</w:t>
      </w:r>
    </w:p>
    <w:p w14:paraId="21E55A6B" w14:textId="77777777" w:rsidR="00306EF0" w:rsidRPr="003D0C92" w:rsidRDefault="00306EF0" w:rsidP="00306EF0">
      <w:pPr>
        <w:ind w:firstLine="709"/>
        <w:jc w:val="both"/>
        <w:rPr>
          <w:sz w:val="28"/>
          <w:szCs w:val="28"/>
        </w:rPr>
      </w:pPr>
      <w:r w:rsidRPr="003D0C92">
        <w:rPr>
          <w:sz w:val="28"/>
          <w:szCs w:val="28"/>
        </w:rPr>
        <w:lastRenderedPageBreak/>
        <w:t>● вилучення з доходів бюджетів територіальних громад податку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(«силове» ПДФО);</w:t>
      </w:r>
    </w:p>
    <w:p w14:paraId="76CA70AB" w14:textId="5E5CB481" w:rsidR="00306EF0" w:rsidRPr="005E072B" w:rsidRDefault="00306EF0" w:rsidP="00306EF0">
      <w:pPr>
        <w:ind w:firstLine="709"/>
        <w:jc w:val="both"/>
        <w:rPr>
          <w:sz w:val="28"/>
          <w:szCs w:val="28"/>
        </w:rPr>
      </w:pPr>
      <w:r w:rsidRPr="003D0C92">
        <w:rPr>
          <w:sz w:val="28"/>
          <w:szCs w:val="28"/>
        </w:rPr>
        <w:t xml:space="preserve">● </w:t>
      </w:r>
      <w:r w:rsidRPr="003D0C92">
        <w:rPr>
          <w:sz w:val="28"/>
          <w:szCs w:val="28"/>
          <w:lang w:val="x-none"/>
        </w:rPr>
        <w:t>зарахування 13,44 відсотка акцизного податку з пального до бюджетів територіальних громад</w:t>
      </w:r>
      <w:r w:rsidR="005E072B">
        <w:rPr>
          <w:sz w:val="28"/>
          <w:szCs w:val="28"/>
        </w:rPr>
        <w:t>.</w:t>
      </w:r>
    </w:p>
    <w:p w14:paraId="7A2AB86F" w14:textId="4863B55E" w:rsidR="00306EF0" w:rsidRPr="003D0C92" w:rsidRDefault="00306EF0" w:rsidP="00306EF0">
      <w:pPr>
        <w:pStyle w:val="TimesNewRoman"/>
      </w:pPr>
      <w:r w:rsidRPr="003D0C92">
        <w:rPr>
          <w:rStyle w:val="aff0"/>
        </w:rPr>
        <w:t>Основні індикативні прогнозні показники бюджету</w:t>
      </w:r>
      <w:r w:rsidRPr="003D0C92">
        <w:br/>
      </w:r>
      <w:r w:rsidR="00DA1EA0" w:rsidRPr="003D0C92">
        <w:rPr>
          <w:b/>
          <w:bCs/>
        </w:rPr>
        <w:t>Великобичківської селищної</w:t>
      </w:r>
      <w:r w:rsidRPr="003D0C92">
        <w:rPr>
          <w:rStyle w:val="aff0"/>
        </w:rPr>
        <w:t xml:space="preserve"> територіальної громади на 2026-2028 роки</w:t>
      </w:r>
    </w:p>
    <w:tbl>
      <w:tblPr>
        <w:tblW w:w="10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60"/>
        <w:gridCol w:w="1697"/>
        <w:gridCol w:w="1848"/>
        <w:gridCol w:w="1667"/>
        <w:gridCol w:w="1953"/>
      </w:tblGrid>
      <w:tr w:rsidR="00306EF0" w:rsidRPr="003D0C92" w14:paraId="02BAD64A" w14:textId="77777777" w:rsidTr="00AC4B34">
        <w:trPr>
          <w:trHeight w:val="710"/>
          <w:tblCellSpacing w:w="0" w:type="dxa"/>
        </w:trPr>
        <w:tc>
          <w:tcPr>
            <w:tcW w:w="3260" w:type="dxa"/>
            <w:tcBorders>
              <w:top w:val="outset" w:sz="6" w:space="0" w:color="auto"/>
              <w:bottom w:val="outset" w:sz="6" w:space="0" w:color="auto"/>
              <w:right w:val="outset" w:sz="6" w:space="0" w:color="auto"/>
            </w:tcBorders>
          </w:tcPr>
          <w:p w14:paraId="53F2817E" w14:textId="77777777" w:rsidR="00306EF0" w:rsidRPr="003D0C92" w:rsidRDefault="00306EF0" w:rsidP="00AC4B34">
            <w:r w:rsidRPr="003D0C92">
              <w:br/>
            </w:r>
            <w:r w:rsidRPr="003D0C92">
              <w:rPr>
                <w:rStyle w:val="aff0"/>
              </w:rPr>
              <w:t>Показник</w:t>
            </w:r>
          </w:p>
        </w:tc>
        <w:tc>
          <w:tcPr>
            <w:tcW w:w="1697" w:type="dxa"/>
            <w:tcBorders>
              <w:top w:val="outset" w:sz="6" w:space="0" w:color="auto"/>
              <w:left w:val="outset" w:sz="6" w:space="0" w:color="auto"/>
              <w:bottom w:val="outset" w:sz="6" w:space="0" w:color="auto"/>
              <w:right w:val="outset" w:sz="6" w:space="0" w:color="auto"/>
            </w:tcBorders>
          </w:tcPr>
          <w:p w14:paraId="195EB2B1" w14:textId="77777777" w:rsidR="00306EF0" w:rsidRPr="003D0C92" w:rsidRDefault="00306EF0" w:rsidP="00AC4B34">
            <w:pPr>
              <w:pStyle w:val="af"/>
              <w:jc w:val="center"/>
            </w:pPr>
            <w:r w:rsidRPr="003D0C92">
              <w:rPr>
                <w:rStyle w:val="aff0"/>
              </w:rPr>
              <w:t>202</w:t>
            </w:r>
            <w:r w:rsidRPr="003D0C92">
              <w:rPr>
                <w:rStyle w:val="aff0"/>
                <w:lang w:val="uk-UA"/>
              </w:rPr>
              <w:t>5</w:t>
            </w:r>
            <w:r w:rsidRPr="003D0C92">
              <w:rPr>
                <w:rStyle w:val="aff0"/>
              </w:rPr>
              <w:t xml:space="preserve"> рік</w:t>
            </w:r>
            <w:r w:rsidRPr="003D0C92">
              <w:t xml:space="preserve"> </w:t>
            </w:r>
            <w:r w:rsidRPr="003D0C92">
              <w:rPr>
                <w:rStyle w:val="aff0"/>
              </w:rPr>
              <w:t>(затверджено )</w:t>
            </w:r>
          </w:p>
        </w:tc>
        <w:tc>
          <w:tcPr>
            <w:tcW w:w="1848" w:type="dxa"/>
            <w:tcBorders>
              <w:top w:val="outset" w:sz="6" w:space="0" w:color="auto"/>
              <w:left w:val="outset" w:sz="6" w:space="0" w:color="auto"/>
              <w:bottom w:val="outset" w:sz="6" w:space="0" w:color="auto"/>
              <w:right w:val="outset" w:sz="6" w:space="0" w:color="auto"/>
            </w:tcBorders>
          </w:tcPr>
          <w:p w14:paraId="60F9E3B3" w14:textId="77777777" w:rsidR="00306EF0" w:rsidRPr="003D0C92" w:rsidRDefault="00306EF0" w:rsidP="00AC4B34">
            <w:pPr>
              <w:pStyle w:val="af"/>
              <w:jc w:val="center"/>
            </w:pPr>
            <w:r w:rsidRPr="003D0C92">
              <w:rPr>
                <w:rStyle w:val="aff0"/>
              </w:rPr>
              <w:t>2026 </w:t>
            </w:r>
            <w:r w:rsidRPr="003D0C92">
              <w:rPr>
                <w:rStyle w:val="aff0"/>
                <w:lang w:val="uk-UA"/>
              </w:rPr>
              <w:t>рік</w:t>
            </w:r>
          </w:p>
        </w:tc>
        <w:tc>
          <w:tcPr>
            <w:tcW w:w="1667" w:type="dxa"/>
            <w:tcBorders>
              <w:top w:val="outset" w:sz="6" w:space="0" w:color="auto"/>
              <w:left w:val="outset" w:sz="6" w:space="0" w:color="auto"/>
              <w:bottom w:val="outset" w:sz="6" w:space="0" w:color="auto"/>
              <w:right w:val="outset" w:sz="6" w:space="0" w:color="auto"/>
            </w:tcBorders>
          </w:tcPr>
          <w:p w14:paraId="6DA13B17" w14:textId="77777777" w:rsidR="00306EF0" w:rsidRPr="003D0C92" w:rsidRDefault="00306EF0" w:rsidP="00AC4B34">
            <w:pPr>
              <w:pStyle w:val="af"/>
              <w:jc w:val="center"/>
            </w:pPr>
            <w:r w:rsidRPr="003D0C92">
              <w:rPr>
                <w:rStyle w:val="aff0"/>
              </w:rPr>
              <w:t>202</w:t>
            </w:r>
            <w:r w:rsidRPr="003D0C92">
              <w:rPr>
                <w:rStyle w:val="aff0"/>
                <w:lang w:val="uk-UA"/>
              </w:rPr>
              <w:t>7</w:t>
            </w:r>
            <w:r w:rsidRPr="003D0C92">
              <w:rPr>
                <w:rStyle w:val="aff0"/>
              </w:rPr>
              <w:t xml:space="preserve"> рік</w:t>
            </w:r>
          </w:p>
        </w:tc>
        <w:tc>
          <w:tcPr>
            <w:tcW w:w="1953" w:type="dxa"/>
            <w:tcBorders>
              <w:top w:val="outset" w:sz="6" w:space="0" w:color="auto"/>
              <w:left w:val="outset" w:sz="6" w:space="0" w:color="auto"/>
              <w:bottom w:val="outset" w:sz="6" w:space="0" w:color="auto"/>
            </w:tcBorders>
          </w:tcPr>
          <w:p w14:paraId="5D64E53A" w14:textId="77777777" w:rsidR="00306EF0" w:rsidRPr="003D0C92" w:rsidRDefault="00306EF0" w:rsidP="00AC4B34">
            <w:pPr>
              <w:pStyle w:val="af"/>
              <w:jc w:val="center"/>
            </w:pPr>
            <w:r w:rsidRPr="003D0C92">
              <w:rPr>
                <w:rStyle w:val="aff0"/>
              </w:rPr>
              <w:t>202</w:t>
            </w:r>
            <w:r w:rsidRPr="003D0C92">
              <w:rPr>
                <w:rStyle w:val="aff0"/>
                <w:lang w:val="uk-UA"/>
              </w:rPr>
              <w:t>8</w:t>
            </w:r>
            <w:r w:rsidRPr="003D0C92">
              <w:rPr>
                <w:rStyle w:val="aff0"/>
              </w:rPr>
              <w:t xml:space="preserve"> рік</w:t>
            </w:r>
          </w:p>
        </w:tc>
      </w:tr>
      <w:tr w:rsidR="00306EF0" w:rsidRPr="003D0C92" w14:paraId="25D6169F" w14:textId="77777777" w:rsidTr="00AC4B34">
        <w:trPr>
          <w:trHeight w:val="340"/>
          <w:tblCellSpacing w:w="0" w:type="dxa"/>
        </w:trPr>
        <w:tc>
          <w:tcPr>
            <w:tcW w:w="3260" w:type="dxa"/>
            <w:tcBorders>
              <w:top w:val="outset" w:sz="6" w:space="0" w:color="auto"/>
              <w:bottom w:val="outset" w:sz="6" w:space="0" w:color="auto"/>
              <w:right w:val="outset" w:sz="6" w:space="0" w:color="auto"/>
            </w:tcBorders>
          </w:tcPr>
          <w:p w14:paraId="54BB7DCB" w14:textId="77777777" w:rsidR="00306EF0" w:rsidRPr="003D0C92" w:rsidRDefault="00306EF0" w:rsidP="00AC4B34">
            <w:pPr>
              <w:pStyle w:val="af"/>
              <w:jc w:val="center"/>
            </w:pPr>
            <w:r w:rsidRPr="003D0C92">
              <w:rPr>
                <w:rStyle w:val="aff0"/>
              </w:rPr>
              <w:t>Загальний фонд, у тому числі</w:t>
            </w:r>
          </w:p>
        </w:tc>
        <w:tc>
          <w:tcPr>
            <w:tcW w:w="1697" w:type="dxa"/>
            <w:tcBorders>
              <w:top w:val="outset" w:sz="6" w:space="0" w:color="auto"/>
              <w:left w:val="outset" w:sz="6" w:space="0" w:color="auto"/>
              <w:bottom w:val="outset" w:sz="6" w:space="0" w:color="auto"/>
              <w:right w:val="outset" w:sz="6" w:space="0" w:color="auto"/>
            </w:tcBorders>
          </w:tcPr>
          <w:p w14:paraId="37D5B555" w14:textId="09D52BD0" w:rsidR="00306EF0" w:rsidRPr="003D0C92" w:rsidRDefault="00110AEB" w:rsidP="00AC4B34">
            <w:pPr>
              <w:pStyle w:val="af"/>
              <w:jc w:val="center"/>
              <w:rPr>
                <w:lang w:val="uk-UA"/>
              </w:rPr>
            </w:pPr>
            <w:r>
              <w:rPr>
                <w:rStyle w:val="aff0"/>
                <w:lang w:val="uk-UA"/>
              </w:rPr>
              <w:t>284</w:t>
            </w:r>
            <w:r w:rsidR="00306EF0" w:rsidRPr="003D0C92">
              <w:rPr>
                <w:rStyle w:val="aff0"/>
                <w:lang w:val="uk-UA"/>
              </w:rPr>
              <w:t> </w:t>
            </w:r>
            <w:r>
              <w:rPr>
                <w:rStyle w:val="aff0"/>
                <w:lang w:val="uk-UA"/>
              </w:rPr>
              <w:t>648</w:t>
            </w:r>
            <w:r w:rsidR="00306EF0" w:rsidRPr="003D0C92">
              <w:rPr>
                <w:rStyle w:val="aff0"/>
                <w:lang w:val="uk-UA"/>
              </w:rPr>
              <w:t> </w:t>
            </w:r>
            <w:r>
              <w:rPr>
                <w:rStyle w:val="aff0"/>
                <w:lang w:val="uk-UA"/>
              </w:rPr>
              <w:t>66</w:t>
            </w:r>
            <w:r w:rsidR="00306EF0" w:rsidRPr="003D0C92">
              <w:rPr>
                <w:rStyle w:val="aff0"/>
                <w:lang w:val="uk-UA"/>
              </w:rPr>
              <w:t>7,0</w:t>
            </w:r>
          </w:p>
        </w:tc>
        <w:tc>
          <w:tcPr>
            <w:tcW w:w="1848" w:type="dxa"/>
            <w:tcBorders>
              <w:top w:val="outset" w:sz="6" w:space="0" w:color="auto"/>
              <w:left w:val="outset" w:sz="6" w:space="0" w:color="auto"/>
              <w:bottom w:val="outset" w:sz="6" w:space="0" w:color="auto"/>
              <w:right w:val="outset" w:sz="6" w:space="0" w:color="auto"/>
            </w:tcBorders>
          </w:tcPr>
          <w:p w14:paraId="1C9A4D88" w14:textId="47E6CD18" w:rsidR="00306EF0" w:rsidRPr="003D0C92" w:rsidRDefault="00110AEB" w:rsidP="00AC4B34">
            <w:pPr>
              <w:jc w:val="center"/>
              <w:rPr>
                <w:b/>
              </w:rPr>
            </w:pPr>
            <w:r>
              <w:rPr>
                <w:b/>
              </w:rPr>
              <w:t>304</w:t>
            </w:r>
            <w:r w:rsidR="00306EF0" w:rsidRPr="003D0C92">
              <w:rPr>
                <w:b/>
              </w:rPr>
              <w:t> 7</w:t>
            </w:r>
            <w:r>
              <w:rPr>
                <w:b/>
              </w:rPr>
              <w:t>72</w:t>
            </w:r>
            <w:r w:rsidR="00306EF0" w:rsidRPr="003D0C92">
              <w:rPr>
                <w:b/>
              </w:rPr>
              <w:t xml:space="preserve"> </w:t>
            </w:r>
            <w:r>
              <w:rPr>
                <w:b/>
              </w:rPr>
              <w:t>3</w:t>
            </w:r>
            <w:r w:rsidR="00306EF0" w:rsidRPr="003D0C92">
              <w:rPr>
                <w:b/>
              </w:rPr>
              <w:t>00</w:t>
            </w:r>
          </w:p>
        </w:tc>
        <w:tc>
          <w:tcPr>
            <w:tcW w:w="1667" w:type="dxa"/>
            <w:tcBorders>
              <w:top w:val="outset" w:sz="6" w:space="0" w:color="auto"/>
              <w:left w:val="outset" w:sz="6" w:space="0" w:color="auto"/>
              <w:bottom w:val="outset" w:sz="6" w:space="0" w:color="auto"/>
              <w:right w:val="outset" w:sz="6" w:space="0" w:color="auto"/>
            </w:tcBorders>
          </w:tcPr>
          <w:p w14:paraId="669D111A" w14:textId="270A8DB7" w:rsidR="00306EF0" w:rsidRPr="003D0C92" w:rsidRDefault="00306EF0" w:rsidP="00AC4B34">
            <w:pPr>
              <w:jc w:val="center"/>
              <w:rPr>
                <w:b/>
              </w:rPr>
            </w:pPr>
            <w:r w:rsidRPr="003D0C92">
              <w:rPr>
                <w:b/>
              </w:rPr>
              <w:t>3</w:t>
            </w:r>
            <w:r w:rsidR="00110AEB">
              <w:rPr>
                <w:b/>
              </w:rPr>
              <w:t>35</w:t>
            </w:r>
            <w:r w:rsidRPr="003D0C92">
              <w:rPr>
                <w:b/>
              </w:rPr>
              <w:t> </w:t>
            </w:r>
            <w:r w:rsidR="00110AEB">
              <w:rPr>
                <w:b/>
              </w:rPr>
              <w:t>143</w:t>
            </w:r>
            <w:r w:rsidRPr="003D0C92">
              <w:rPr>
                <w:b/>
              </w:rPr>
              <w:t xml:space="preserve"> </w:t>
            </w:r>
            <w:r w:rsidR="00110AEB">
              <w:rPr>
                <w:b/>
              </w:rPr>
              <w:t>8</w:t>
            </w:r>
            <w:r w:rsidRPr="003D0C92">
              <w:rPr>
                <w:b/>
              </w:rPr>
              <w:t>00</w:t>
            </w:r>
          </w:p>
        </w:tc>
        <w:tc>
          <w:tcPr>
            <w:tcW w:w="1953" w:type="dxa"/>
            <w:tcBorders>
              <w:top w:val="outset" w:sz="6" w:space="0" w:color="auto"/>
              <w:left w:val="outset" w:sz="6" w:space="0" w:color="auto"/>
              <w:bottom w:val="outset" w:sz="6" w:space="0" w:color="auto"/>
            </w:tcBorders>
          </w:tcPr>
          <w:p w14:paraId="32A60337" w14:textId="409B13F0" w:rsidR="00306EF0" w:rsidRPr="003D0C92" w:rsidRDefault="00110AEB" w:rsidP="00AC4B34">
            <w:pPr>
              <w:pStyle w:val="af"/>
              <w:jc w:val="center"/>
              <w:rPr>
                <w:lang w:val="uk-UA"/>
              </w:rPr>
            </w:pPr>
            <w:r>
              <w:rPr>
                <w:rStyle w:val="aff0"/>
                <w:lang w:val="uk-UA"/>
              </w:rPr>
              <w:t>396 479</w:t>
            </w:r>
            <w:r w:rsidR="00306EF0" w:rsidRPr="003D0C92">
              <w:rPr>
                <w:rStyle w:val="aff0"/>
                <w:lang w:val="uk-UA"/>
              </w:rPr>
              <w:t xml:space="preserve"> </w:t>
            </w:r>
            <w:r>
              <w:rPr>
                <w:rStyle w:val="aff0"/>
                <w:lang w:val="uk-UA"/>
              </w:rPr>
              <w:t>4</w:t>
            </w:r>
            <w:r w:rsidR="00306EF0" w:rsidRPr="003D0C92">
              <w:rPr>
                <w:rStyle w:val="aff0"/>
                <w:lang w:val="uk-UA"/>
              </w:rPr>
              <w:t>00</w:t>
            </w:r>
          </w:p>
        </w:tc>
      </w:tr>
      <w:tr w:rsidR="00E548DC" w:rsidRPr="003D0C92" w14:paraId="43B3C8DD" w14:textId="77777777" w:rsidTr="006F236D">
        <w:trPr>
          <w:trHeight w:val="417"/>
          <w:tblCellSpacing w:w="0" w:type="dxa"/>
        </w:trPr>
        <w:tc>
          <w:tcPr>
            <w:tcW w:w="3260" w:type="dxa"/>
            <w:tcBorders>
              <w:top w:val="outset" w:sz="6" w:space="0" w:color="auto"/>
              <w:bottom w:val="outset" w:sz="6" w:space="0" w:color="auto"/>
              <w:right w:val="outset" w:sz="6" w:space="0" w:color="auto"/>
            </w:tcBorders>
          </w:tcPr>
          <w:p w14:paraId="212E89BC" w14:textId="77777777" w:rsidR="00E548DC" w:rsidRPr="003D0C92" w:rsidRDefault="00E548DC" w:rsidP="00E548DC">
            <w:pPr>
              <w:pStyle w:val="af"/>
            </w:pPr>
            <w:r w:rsidRPr="003D0C92">
              <w:t>Податкові надходження</w:t>
            </w:r>
          </w:p>
        </w:tc>
        <w:tc>
          <w:tcPr>
            <w:tcW w:w="1697" w:type="dxa"/>
            <w:tcBorders>
              <w:top w:val="outset" w:sz="6" w:space="0" w:color="auto"/>
              <w:left w:val="outset" w:sz="6" w:space="0" w:color="auto"/>
              <w:bottom w:val="outset" w:sz="6" w:space="0" w:color="auto"/>
              <w:right w:val="outset" w:sz="6" w:space="0" w:color="auto"/>
            </w:tcBorders>
            <w:vAlign w:val="center"/>
          </w:tcPr>
          <w:p w14:paraId="1166BF13" w14:textId="527C739D" w:rsidR="00E548DC" w:rsidRPr="00110AEB" w:rsidRDefault="00E548DC" w:rsidP="00110AEB">
            <w:pPr>
              <w:jc w:val="center"/>
            </w:pPr>
            <w:r w:rsidRPr="00110AEB">
              <w:t>83 964 000</w:t>
            </w:r>
          </w:p>
        </w:tc>
        <w:tc>
          <w:tcPr>
            <w:tcW w:w="1848" w:type="dxa"/>
            <w:tcBorders>
              <w:top w:val="outset" w:sz="6" w:space="0" w:color="auto"/>
              <w:left w:val="outset" w:sz="6" w:space="0" w:color="auto"/>
              <w:bottom w:val="outset" w:sz="6" w:space="0" w:color="auto"/>
              <w:right w:val="outset" w:sz="6" w:space="0" w:color="auto"/>
            </w:tcBorders>
            <w:vAlign w:val="center"/>
          </w:tcPr>
          <w:p w14:paraId="2DBD0436" w14:textId="51987325" w:rsidR="00E548DC" w:rsidRPr="00110AEB" w:rsidRDefault="00E548DC" w:rsidP="00110AEB">
            <w:pPr>
              <w:jc w:val="center"/>
            </w:pPr>
            <w:r w:rsidRPr="00110AEB">
              <w:t>85 715 100</w:t>
            </w:r>
          </w:p>
        </w:tc>
        <w:tc>
          <w:tcPr>
            <w:tcW w:w="1667" w:type="dxa"/>
            <w:tcBorders>
              <w:top w:val="outset" w:sz="6" w:space="0" w:color="auto"/>
              <w:left w:val="outset" w:sz="6" w:space="0" w:color="auto"/>
              <w:bottom w:val="outset" w:sz="6" w:space="0" w:color="auto"/>
              <w:right w:val="outset" w:sz="6" w:space="0" w:color="auto"/>
            </w:tcBorders>
            <w:vAlign w:val="center"/>
          </w:tcPr>
          <w:p w14:paraId="475749F5" w14:textId="1A122D27" w:rsidR="00E548DC" w:rsidRPr="00110AEB" w:rsidRDefault="00E548DC" w:rsidP="00110AEB">
            <w:pPr>
              <w:jc w:val="center"/>
            </w:pPr>
            <w:r w:rsidRPr="00110AEB">
              <w:t>87 540 100</w:t>
            </w:r>
          </w:p>
        </w:tc>
        <w:tc>
          <w:tcPr>
            <w:tcW w:w="1953" w:type="dxa"/>
            <w:tcBorders>
              <w:top w:val="outset" w:sz="6" w:space="0" w:color="auto"/>
              <w:left w:val="outset" w:sz="6" w:space="0" w:color="auto"/>
              <w:bottom w:val="outset" w:sz="6" w:space="0" w:color="auto"/>
            </w:tcBorders>
            <w:vAlign w:val="center"/>
          </w:tcPr>
          <w:p w14:paraId="7ABD1AA3" w14:textId="2B1BBBEC" w:rsidR="00E548DC" w:rsidRPr="00110AEB" w:rsidRDefault="00E548DC" w:rsidP="00110AEB">
            <w:pPr>
              <w:jc w:val="center"/>
            </w:pPr>
            <w:r w:rsidRPr="00110AEB">
              <w:t>89 775 100</w:t>
            </w:r>
          </w:p>
        </w:tc>
      </w:tr>
      <w:tr w:rsidR="00E548DC" w:rsidRPr="003D0C92" w14:paraId="1DE86105" w14:textId="77777777" w:rsidTr="002E42FD">
        <w:trPr>
          <w:trHeight w:val="325"/>
          <w:tblCellSpacing w:w="0" w:type="dxa"/>
        </w:trPr>
        <w:tc>
          <w:tcPr>
            <w:tcW w:w="3260" w:type="dxa"/>
            <w:tcBorders>
              <w:top w:val="outset" w:sz="6" w:space="0" w:color="auto"/>
              <w:bottom w:val="outset" w:sz="6" w:space="0" w:color="auto"/>
              <w:right w:val="outset" w:sz="6" w:space="0" w:color="auto"/>
            </w:tcBorders>
          </w:tcPr>
          <w:p w14:paraId="632DA49E" w14:textId="77777777" w:rsidR="00E548DC" w:rsidRPr="003D0C92" w:rsidRDefault="00E548DC" w:rsidP="00E548DC">
            <w:pPr>
              <w:pStyle w:val="af"/>
            </w:pPr>
            <w:r w:rsidRPr="003D0C92">
              <w:t>Неподаткові надходження</w:t>
            </w:r>
          </w:p>
        </w:tc>
        <w:tc>
          <w:tcPr>
            <w:tcW w:w="1697" w:type="dxa"/>
            <w:tcBorders>
              <w:top w:val="outset" w:sz="6" w:space="0" w:color="auto"/>
              <w:left w:val="outset" w:sz="6" w:space="0" w:color="auto"/>
              <w:bottom w:val="outset" w:sz="6" w:space="0" w:color="auto"/>
              <w:right w:val="outset" w:sz="6" w:space="0" w:color="auto"/>
            </w:tcBorders>
            <w:vAlign w:val="center"/>
          </w:tcPr>
          <w:p w14:paraId="69113589" w14:textId="711AC0FE" w:rsidR="00E548DC" w:rsidRPr="00110AEB" w:rsidRDefault="00E548DC" w:rsidP="00110AEB">
            <w:pPr>
              <w:jc w:val="center"/>
            </w:pPr>
            <w:r w:rsidRPr="00110AEB">
              <w:t>1 695 000</w:t>
            </w:r>
          </w:p>
        </w:tc>
        <w:tc>
          <w:tcPr>
            <w:tcW w:w="1848" w:type="dxa"/>
            <w:tcBorders>
              <w:top w:val="outset" w:sz="6" w:space="0" w:color="auto"/>
              <w:left w:val="outset" w:sz="6" w:space="0" w:color="auto"/>
              <w:bottom w:val="outset" w:sz="6" w:space="0" w:color="auto"/>
              <w:right w:val="outset" w:sz="6" w:space="0" w:color="auto"/>
            </w:tcBorders>
            <w:vAlign w:val="center"/>
          </w:tcPr>
          <w:p w14:paraId="543FB770" w14:textId="5C710539" w:rsidR="00E548DC" w:rsidRPr="00110AEB" w:rsidRDefault="00E548DC" w:rsidP="00110AEB">
            <w:pPr>
              <w:jc w:val="center"/>
            </w:pPr>
            <w:r w:rsidRPr="00110AEB">
              <w:t>1 804 600</w:t>
            </w:r>
          </w:p>
        </w:tc>
        <w:tc>
          <w:tcPr>
            <w:tcW w:w="1667" w:type="dxa"/>
            <w:tcBorders>
              <w:top w:val="outset" w:sz="6" w:space="0" w:color="auto"/>
              <w:left w:val="outset" w:sz="6" w:space="0" w:color="auto"/>
              <w:bottom w:val="outset" w:sz="6" w:space="0" w:color="auto"/>
              <w:right w:val="outset" w:sz="6" w:space="0" w:color="auto"/>
            </w:tcBorders>
            <w:vAlign w:val="center"/>
          </w:tcPr>
          <w:p w14:paraId="2B6D2865" w14:textId="635D3D4A" w:rsidR="00E548DC" w:rsidRPr="00110AEB" w:rsidRDefault="00E548DC" w:rsidP="00110AEB">
            <w:pPr>
              <w:jc w:val="center"/>
            </w:pPr>
            <w:r w:rsidRPr="00110AEB">
              <w:t>1 818 500</w:t>
            </w:r>
          </w:p>
        </w:tc>
        <w:tc>
          <w:tcPr>
            <w:tcW w:w="1953" w:type="dxa"/>
            <w:tcBorders>
              <w:top w:val="outset" w:sz="6" w:space="0" w:color="auto"/>
              <w:left w:val="outset" w:sz="6" w:space="0" w:color="auto"/>
              <w:bottom w:val="outset" w:sz="6" w:space="0" w:color="auto"/>
            </w:tcBorders>
            <w:vAlign w:val="center"/>
          </w:tcPr>
          <w:p w14:paraId="15B362F7" w14:textId="630562D6" w:rsidR="00E548DC" w:rsidRPr="00110AEB" w:rsidRDefault="00E548DC" w:rsidP="00110AEB">
            <w:pPr>
              <w:jc w:val="center"/>
            </w:pPr>
            <w:r w:rsidRPr="00110AEB">
              <w:t>1 871 100</w:t>
            </w:r>
          </w:p>
        </w:tc>
      </w:tr>
      <w:tr w:rsidR="00E548DC" w:rsidRPr="003D0C92" w14:paraId="38216703" w14:textId="77777777" w:rsidTr="007E71F4">
        <w:trPr>
          <w:tblCellSpacing w:w="0" w:type="dxa"/>
        </w:trPr>
        <w:tc>
          <w:tcPr>
            <w:tcW w:w="3260" w:type="dxa"/>
            <w:tcBorders>
              <w:top w:val="outset" w:sz="6" w:space="0" w:color="auto"/>
              <w:bottom w:val="outset" w:sz="6" w:space="0" w:color="auto"/>
              <w:right w:val="outset" w:sz="6" w:space="0" w:color="auto"/>
            </w:tcBorders>
          </w:tcPr>
          <w:p w14:paraId="76DEB4A3" w14:textId="77777777" w:rsidR="00E548DC" w:rsidRPr="003D0C92" w:rsidRDefault="00E548DC" w:rsidP="00E548DC">
            <w:pPr>
              <w:pStyle w:val="af"/>
            </w:pPr>
            <w:r w:rsidRPr="003D0C92">
              <w:t>Трансферти з державного бюджету</w:t>
            </w:r>
          </w:p>
        </w:tc>
        <w:tc>
          <w:tcPr>
            <w:tcW w:w="1697" w:type="dxa"/>
            <w:tcBorders>
              <w:top w:val="outset" w:sz="6" w:space="0" w:color="auto"/>
              <w:left w:val="outset" w:sz="6" w:space="0" w:color="auto"/>
              <w:bottom w:val="outset" w:sz="6" w:space="0" w:color="auto"/>
              <w:right w:val="outset" w:sz="6" w:space="0" w:color="auto"/>
            </w:tcBorders>
            <w:vAlign w:val="center"/>
          </w:tcPr>
          <w:p w14:paraId="58C4B76A" w14:textId="4D6A40FF" w:rsidR="00E548DC" w:rsidRPr="00110AEB" w:rsidRDefault="00E548DC" w:rsidP="00110AEB">
            <w:pPr>
              <w:jc w:val="center"/>
            </w:pPr>
            <w:r w:rsidRPr="00110AEB">
              <w:t>189 852 300</w:t>
            </w:r>
          </w:p>
        </w:tc>
        <w:tc>
          <w:tcPr>
            <w:tcW w:w="1848" w:type="dxa"/>
            <w:tcBorders>
              <w:top w:val="outset" w:sz="6" w:space="0" w:color="auto"/>
              <w:left w:val="outset" w:sz="6" w:space="0" w:color="auto"/>
              <w:bottom w:val="outset" w:sz="6" w:space="0" w:color="auto"/>
              <w:right w:val="outset" w:sz="6" w:space="0" w:color="auto"/>
            </w:tcBorders>
            <w:vAlign w:val="center"/>
          </w:tcPr>
          <w:p w14:paraId="0DBD546C" w14:textId="0D7E2A0D" w:rsidR="00E548DC" w:rsidRPr="00110AEB" w:rsidRDefault="00E548DC" w:rsidP="00110AEB">
            <w:pPr>
              <w:jc w:val="center"/>
            </w:pPr>
            <w:r w:rsidRPr="00110AEB">
              <w:t>216 252 600</w:t>
            </w:r>
          </w:p>
        </w:tc>
        <w:tc>
          <w:tcPr>
            <w:tcW w:w="1667" w:type="dxa"/>
            <w:tcBorders>
              <w:top w:val="outset" w:sz="6" w:space="0" w:color="auto"/>
              <w:left w:val="outset" w:sz="6" w:space="0" w:color="auto"/>
              <w:bottom w:val="outset" w:sz="6" w:space="0" w:color="auto"/>
              <w:right w:val="outset" w:sz="6" w:space="0" w:color="auto"/>
            </w:tcBorders>
            <w:vAlign w:val="center"/>
          </w:tcPr>
          <w:p w14:paraId="335C70D4" w14:textId="31B98E6F" w:rsidR="00E548DC" w:rsidRPr="00110AEB" w:rsidRDefault="00E548DC" w:rsidP="00110AEB">
            <w:pPr>
              <w:jc w:val="center"/>
            </w:pPr>
            <w:r w:rsidRPr="00110AEB">
              <w:t>244 485 200</w:t>
            </w:r>
          </w:p>
        </w:tc>
        <w:tc>
          <w:tcPr>
            <w:tcW w:w="1953" w:type="dxa"/>
            <w:tcBorders>
              <w:top w:val="outset" w:sz="6" w:space="0" w:color="auto"/>
              <w:left w:val="outset" w:sz="6" w:space="0" w:color="auto"/>
              <w:bottom w:val="outset" w:sz="6" w:space="0" w:color="auto"/>
            </w:tcBorders>
            <w:vAlign w:val="center"/>
          </w:tcPr>
          <w:p w14:paraId="7C613454" w14:textId="4FF12458" w:rsidR="00E548DC" w:rsidRPr="00110AEB" w:rsidRDefault="00E548DC" w:rsidP="00110AEB">
            <w:pPr>
              <w:jc w:val="center"/>
            </w:pPr>
            <w:r w:rsidRPr="00110AEB">
              <w:t>303 333 200</w:t>
            </w:r>
          </w:p>
        </w:tc>
      </w:tr>
      <w:tr w:rsidR="00E548DC" w:rsidRPr="003D0C92" w14:paraId="3EF605C2" w14:textId="77777777" w:rsidTr="00496C54">
        <w:trPr>
          <w:trHeight w:val="613"/>
          <w:tblCellSpacing w:w="0" w:type="dxa"/>
        </w:trPr>
        <w:tc>
          <w:tcPr>
            <w:tcW w:w="3260" w:type="dxa"/>
            <w:tcBorders>
              <w:top w:val="outset" w:sz="6" w:space="0" w:color="auto"/>
              <w:bottom w:val="outset" w:sz="6" w:space="0" w:color="auto"/>
              <w:right w:val="outset" w:sz="6" w:space="0" w:color="auto"/>
            </w:tcBorders>
          </w:tcPr>
          <w:p w14:paraId="7479B887" w14:textId="77777777" w:rsidR="00E548DC" w:rsidRPr="003D0C92" w:rsidRDefault="00E548DC" w:rsidP="00E548DC">
            <w:pPr>
              <w:pStyle w:val="af"/>
            </w:pPr>
            <w:r w:rsidRPr="003D0C92">
              <w:t>Трансферти з інших місцевих бюджетів</w:t>
            </w:r>
          </w:p>
        </w:tc>
        <w:tc>
          <w:tcPr>
            <w:tcW w:w="1697" w:type="dxa"/>
            <w:tcBorders>
              <w:top w:val="outset" w:sz="6" w:space="0" w:color="auto"/>
              <w:left w:val="outset" w:sz="6" w:space="0" w:color="auto"/>
              <w:bottom w:val="outset" w:sz="6" w:space="0" w:color="auto"/>
              <w:right w:val="outset" w:sz="6" w:space="0" w:color="auto"/>
            </w:tcBorders>
            <w:vAlign w:val="center"/>
          </w:tcPr>
          <w:p w14:paraId="7CA8F618" w14:textId="25D12C8F" w:rsidR="00E548DC" w:rsidRPr="00110AEB" w:rsidRDefault="00E548DC" w:rsidP="00110AEB">
            <w:pPr>
              <w:jc w:val="center"/>
            </w:pPr>
            <w:r w:rsidRPr="00110AEB">
              <w:t>9 858 767</w:t>
            </w:r>
          </w:p>
        </w:tc>
        <w:tc>
          <w:tcPr>
            <w:tcW w:w="1848" w:type="dxa"/>
            <w:tcBorders>
              <w:top w:val="outset" w:sz="6" w:space="0" w:color="auto"/>
              <w:left w:val="outset" w:sz="6" w:space="0" w:color="auto"/>
              <w:bottom w:val="outset" w:sz="6" w:space="0" w:color="auto"/>
              <w:right w:val="outset" w:sz="6" w:space="0" w:color="auto"/>
            </w:tcBorders>
            <w:vAlign w:val="center"/>
          </w:tcPr>
          <w:p w14:paraId="78F5FC03" w14:textId="7C347857" w:rsidR="00E548DC" w:rsidRPr="00110AEB" w:rsidRDefault="00E548DC" w:rsidP="00110AEB">
            <w:pPr>
              <w:jc w:val="center"/>
            </w:pPr>
            <w:r w:rsidRPr="00110AEB">
              <w:t>1 100 000</w:t>
            </w:r>
          </w:p>
        </w:tc>
        <w:tc>
          <w:tcPr>
            <w:tcW w:w="1667" w:type="dxa"/>
            <w:tcBorders>
              <w:top w:val="outset" w:sz="6" w:space="0" w:color="auto"/>
              <w:left w:val="outset" w:sz="6" w:space="0" w:color="auto"/>
              <w:bottom w:val="outset" w:sz="6" w:space="0" w:color="auto"/>
              <w:right w:val="outset" w:sz="6" w:space="0" w:color="auto"/>
            </w:tcBorders>
            <w:vAlign w:val="center"/>
          </w:tcPr>
          <w:p w14:paraId="0FD204B1" w14:textId="1B6AEC65" w:rsidR="00E548DC" w:rsidRPr="00110AEB" w:rsidRDefault="00E548DC" w:rsidP="00110AEB">
            <w:pPr>
              <w:jc w:val="center"/>
            </w:pPr>
            <w:r w:rsidRPr="00110AEB">
              <w:t>1 500 000</w:t>
            </w:r>
          </w:p>
        </w:tc>
        <w:tc>
          <w:tcPr>
            <w:tcW w:w="1953" w:type="dxa"/>
            <w:tcBorders>
              <w:top w:val="outset" w:sz="6" w:space="0" w:color="auto"/>
              <w:left w:val="outset" w:sz="6" w:space="0" w:color="auto"/>
              <w:bottom w:val="outset" w:sz="6" w:space="0" w:color="auto"/>
            </w:tcBorders>
            <w:vAlign w:val="center"/>
          </w:tcPr>
          <w:p w14:paraId="070AA8AF" w14:textId="21376C64" w:rsidR="00E548DC" w:rsidRPr="00110AEB" w:rsidRDefault="00E548DC" w:rsidP="00110AEB">
            <w:pPr>
              <w:jc w:val="center"/>
            </w:pPr>
            <w:r w:rsidRPr="00110AEB">
              <w:t>2 000 000</w:t>
            </w:r>
          </w:p>
        </w:tc>
      </w:tr>
      <w:tr w:rsidR="00306EF0" w:rsidRPr="003D0C92" w14:paraId="7A0D52D9" w14:textId="77777777" w:rsidTr="00AC4B34">
        <w:trPr>
          <w:tblCellSpacing w:w="0" w:type="dxa"/>
        </w:trPr>
        <w:tc>
          <w:tcPr>
            <w:tcW w:w="3260" w:type="dxa"/>
            <w:tcBorders>
              <w:top w:val="outset" w:sz="6" w:space="0" w:color="auto"/>
              <w:bottom w:val="outset" w:sz="6" w:space="0" w:color="auto"/>
              <w:right w:val="outset" w:sz="6" w:space="0" w:color="auto"/>
            </w:tcBorders>
          </w:tcPr>
          <w:p w14:paraId="7F47C88D" w14:textId="77777777" w:rsidR="00306EF0" w:rsidRPr="003D0C92" w:rsidRDefault="00306EF0" w:rsidP="00AC4B34">
            <w:pPr>
              <w:pStyle w:val="af"/>
              <w:jc w:val="center"/>
            </w:pPr>
            <w:r w:rsidRPr="003D0C92">
              <w:rPr>
                <w:rStyle w:val="aff0"/>
              </w:rPr>
              <w:t>Спеціальний фонд, у тому числі</w:t>
            </w:r>
          </w:p>
        </w:tc>
        <w:tc>
          <w:tcPr>
            <w:tcW w:w="1697" w:type="dxa"/>
            <w:tcBorders>
              <w:top w:val="outset" w:sz="6" w:space="0" w:color="auto"/>
              <w:left w:val="outset" w:sz="6" w:space="0" w:color="auto"/>
              <w:bottom w:val="outset" w:sz="6" w:space="0" w:color="auto"/>
              <w:right w:val="outset" w:sz="6" w:space="0" w:color="auto"/>
            </w:tcBorders>
          </w:tcPr>
          <w:p w14:paraId="7FE5CAB2" w14:textId="0C811A57" w:rsidR="00306EF0" w:rsidRPr="003D0C92" w:rsidRDefault="00110AEB" w:rsidP="00AC4B34">
            <w:pPr>
              <w:pStyle w:val="af"/>
              <w:jc w:val="center"/>
            </w:pPr>
            <w:r>
              <w:rPr>
                <w:rStyle w:val="aff0"/>
                <w:lang w:val="uk-UA"/>
              </w:rPr>
              <w:t>4</w:t>
            </w:r>
            <w:r w:rsidR="00306EF0" w:rsidRPr="003D0C92">
              <w:rPr>
                <w:rStyle w:val="aff0"/>
              </w:rPr>
              <w:t> </w:t>
            </w:r>
            <w:r>
              <w:rPr>
                <w:rStyle w:val="aff0"/>
                <w:lang w:val="uk-UA"/>
              </w:rPr>
              <w:t>021</w:t>
            </w:r>
            <w:r w:rsidR="00306EF0" w:rsidRPr="003D0C92">
              <w:rPr>
                <w:rStyle w:val="aff0"/>
              </w:rPr>
              <w:t> </w:t>
            </w:r>
            <w:r>
              <w:rPr>
                <w:rStyle w:val="aff0"/>
                <w:lang w:val="uk-UA"/>
              </w:rPr>
              <w:t>400</w:t>
            </w:r>
            <w:r w:rsidR="00306EF0" w:rsidRPr="003D0C92">
              <w:rPr>
                <w:rStyle w:val="aff0"/>
              </w:rPr>
              <w:t>,0</w:t>
            </w:r>
          </w:p>
        </w:tc>
        <w:tc>
          <w:tcPr>
            <w:tcW w:w="1848" w:type="dxa"/>
            <w:tcBorders>
              <w:top w:val="outset" w:sz="6" w:space="0" w:color="auto"/>
              <w:left w:val="outset" w:sz="6" w:space="0" w:color="auto"/>
              <w:bottom w:val="outset" w:sz="6" w:space="0" w:color="auto"/>
              <w:right w:val="outset" w:sz="6" w:space="0" w:color="auto"/>
            </w:tcBorders>
          </w:tcPr>
          <w:p w14:paraId="2D9E0A13" w14:textId="540C83E5" w:rsidR="00306EF0" w:rsidRPr="003D0C92" w:rsidRDefault="00306EF0" w:rsidP="00AC4B34">
            <w:pPr>
              <w:pStyle w:val="af"/>
              <w:jc w:val="center"/>
            </w:pPr>
            <w:r w:rsidRPr="003D0C92">
              <w:rPr>
                <w:rStyle w:val="aff0"/>
                <w:lang w:val="uk-UA"/>
              </w:rPr>
              <w:t>1</w:t>
            </w:r>
            <w:r w:rsidR="00110AEB">
              <w:rPr>
                <w:rStyle w:val="aff0"/>
                <w:lang w:val="uk-UA"/>
              </w:rPr>
              <w:t>0</w:t>
            </w:r>
            <w:r w:rsidRPr="003D0C92">
              <w:rPr>
                <w:rStyle w:val="aff0"/>
              </w:rPr>
              <w:t> </w:t>
            </w:r>
            <w:r w:rsidR="00110AEB">
              <w:rPr>
                <w:rStyle w:val="aff0"/>
                <w:lang w:val="uk-UA"/>
              </w:rPr>
              <w:t>020</w:t>
            </w:r>
            <w:r w:rsidRPr="003D0C92">
              <w:rPr>
                <w:rStyle w:val="aff0"/>
              </w:rPr>
              <w:t> </w:t>
            </w:r>
            <w:r w:rsidRPr="003D0C92">
              <w:rPr>
                <w:rStyle w:val="aff0"/>
                <w:lang w:val="uk-UA"/>
              </w:rPr>
              <w:t>0</w:t>
            </w:r>
            <w:r w:rsidRPr="003D0C92">
              <w:rPr>
                <w:rStyle w:val="aff0"/>
              </w:rPr>
              <w:t>00,0</w:t>
            </w:r>
          </w:p>
        </w:tc>
        <w:tc>
          <w:tcPr>
            <w:tcW w:w="1667" w:type="dxa"/>
            <w:tcBorders>
              <w:top w:val="outset" w:sz="6" w:space="0" w:color="auto"/>
              <w:left w:val="outset" w:sz="6" w:space="0" w:color="auto"/>
              <w:bottom w:val="outset" w:sz="6" w:space="0" w:color="auto"/>
              <w:right w:val="outset" w:sz="6" w:space="0" w:color="auto"/>
            </w:tcBorders>
          </w:tcPr>
          <w:p w14:paraId="22F534AD" w14:textId="5E7643BD" w:rsidR="00306EF0" w:rsidRPr="003D0C92" w:rsidRDefault="00306EF0" w:rsidP="00AC4B34">
            <w:pPr>
              <w:pStyle w:val="af"/>
              <w:jc w:val="center"/>
              <w:rPr>
                <w:rStyle w:val="aff0"/>
                <w:lang w:val="uk-UA"/>
              </w:rPr>
            </w:pPr>
            <w:r w:rsidRPr="003D0C92">
              <w:rPr>
                <w:rStyle w:val="aff0"/>
                <w:lang w:val="uk-UA"/>
              </w:rPr>
              <w:t>1</w:t>
            </w:r>
            <w:r w:rsidR="00110AEB">
              <w:rPr>
                <w:rStyle w:val="aff0"/>
                <w:lang w:val="uk-UA"/>
              </w:rPr>
              <w:t>0</w:t>
            </w:r>
            <w:r w:rsidRPr="003D0C92">
              <w:rPr>
                <w:rStyle w:val="aff0"/>
                <w:lang w:val="uk-UA"/>
              </w:rPr>
              <w:t xml:space="preserve"> </w:t>
            </w:r>
            <w:r w:rsidR="00110AEB">
              <w:rPr>
                <w:rStyle w:val="aff0"/>
                <w:lang w:val="uk-UA"/>
              </w:rPr>
              <w:t>120</w:t>
            </w:r>
            <w:r w:rsidRPr="003D0C92">
              <w:rPr>
                <w:rStyle w:val="aff0"/>
                <w:lang w:val="uk-UA"/>
              </w:rPr>
              <w:t xml:space="preserve"> 000,0</w:t>
            </w:r>
          </w:p>
        </w:tc>
        <w:tc>
          <w:tcPr>
            <w:tcW w:w="1953" w:type="dxa"/>
            <w:tcBorders>
              <w:top w:val="outset" w:sz="6" w:space="0" w:color="auto"/>
              <w:left w:val="outset" w:sz="6" w:space="0" w:color="auto"/>
              <w:bottom w:val="outset" w:sz="6" w:space="0" w:color="auto"/>
            </w:tcBorders>
          </w:tcPr>
          <w:p w14:paraId="33F2860C" w14:textId="6FF756B3" w:rsidR="00306EF0" w:rsidRPr="003D0C92" w:rsidRDefault="00306EF0" w:rsidP="00AC4B34">
            <w:pPr>
              <w:pStyle w:val="af"/>
              <w:jc w:val="center"/>
              <w:rPr>
                <w:rStyle w:val="aff0"/>
                <w:b w:val="0"/>
                <w:lang w:val="uk-UA"/>
              </w:rPr>
            </w:pPr>
            <w:r w:rsidRPr="003D0C92">
              <w:rPr>
                <w:rStyle w:val="aff0"/>
                <w:lang w:val="uk-UA"/>
              </w:rPr>
              <w:t>1</w:t>
            </w:r>
            <w:r w:rsidR="00110AEB">
              <w:rPr>
                <w:rStyle w:val="aff0"/>
                <w:lang w:val="uk-UA"/>
              </w:rPr>
              <w:t>0</w:t>
            </w:r>
            <w:r w:rsidRPr="003D0C92">
              <w:rPr>
                <w:rStyle w:val="aff0"/>
                <w:lang w:val="uk-UA"/>
              </w:rPr>
              <w:t> 8</w:t>
            </w:r>
            <w:r w:rsidR="00110AEB">
              <w:rPr>
                <w:rStyle w:val="aff0"/>
                <w:lang w:val="uk-UA"/>
              </w:rPr>
              <w:t>23</w:t>
            </w:r>
            <w:r w:rsidRPr="003D0C92">
              <w:rPr>
                <w:rStyle w:val="aff0"/>
                <w:lang w:val="uk-UA"/>
              </w:rPr>
              <w:t> 000,0</w:t>
            </w:r>
          </w:p>
        </w:tc>
      </w:tr>
      <w:tr w:rsidR="00846062" w:rsidRPr="003D0C92" w14:paraId="29DF7EA6" w14:textId="77777777" w:rsidTr="00FF568C">
        <w:trPr>
          <w:tblCellSpacing w:w="0" w:type="dxa"/>
        </w:trPr>
        <w:tc>
          <w:tcPr>
            <w:tcW w:w="3260" w:type="dxa"/>
            <w:tcBorders>
              <w:top w:val="outset" w:sz="6" w:space="0" w:color="auto"/>
              <w:bottom w:val="outset" w:sz="6" w:space="0" w:color="auto"/>
              <w:right w:val="outset" w:sz="6" w:space="0" w:color="auto"/>
            </w:tcBorders>
          </w:tcPr>
          <w:p w14:paraId="6C303C86" w14:textId="77777777" w:rsidR="00846062" w:rsidRPr="003D0C92" w:rsidRDefault="00846062" w:rsidP="00846062">
            <w:pPr>
              <w:pStyle w:val="af"/>
            </w:pPr>
            <w:r w:rsidRPr="003D0C92">
              <w:t>Податкові надходження</w:t>
            </w:r>
          </w:p>
        </w:tc>
        <w:tc>
          <w:tcPr>
            <w:tcW w:w="1697" w:type="dxa"/>
            <w:tcBorders>
              <w:top w:val="outset" w:sz="6" w:space="0" w:color="auto"/>
              <w:left w:val="outset" w:sz="6" w:space="0" w:color="auto"/>
              <w:bottom w:val="outset" w:sz="6" w:space="0" w:color="auto"/>
              <w:right w:val="outset" w:sz="6" w:space="0" w:color="auto"/>
            </w:tcBorders>
            <w:vAlign w:val="center"/>
          </w:tcPr>
          <w:p w14:paraId="118EDDE3" w14:textId="4CAF70F9" w:rsidR="00846062" w:rsidRPr="00846062" w:rsidRDefault="00846062" w:rsidP="00846062">
            <w:pPr>
              <w:jc w:val="center"/>
            </w:pPr>
            <w:r w:rsidRPr="00846062">
              <w:t>14 000</w:t>
            </w:r>
          </w:p>
        </w:tc>
        <w:tc>
          <w:tcPr>
            <w:tcW w:w="1848" w:type="dxa"/>
            <w:tcBorders>
              <w:top w:val="outset" w:sz="6" w:space="0" w:color="auto"/>
              <w:left w:val="outset" w:sz="6" w:space="0" w:color="auto"/>
              <w:bottom w:val="outset" w:sz="6" w:space="0" w:color="auto"/>
              <w:right w:val="outset" w:sz="6" w:space="0" w:color="auto"/>
            </w:tcBorders>
            <w:vAlign w:val="center"/>
          </w:tcPr>
          <w:p w14:paraId="30E31506" w14:textId="3B6C56BA" w:rsidR="00846062" w:rsidRPr="00846062" w:rsidRDefault="00846062" w:rsidP="00846062">
            <w:pPr>
              <w:jc w:val="center"/>
            </w:pPr>
            <w:r w:rsidRPr="00846062">
              <w:t>30 000</w:t>
            </w:r>
          </w:p>
        </w:tc>
        <w:tc>
          <w:tcPr>
            <w:tcW w:w="1667" w:type="dxa"/>
            <w:tcBorders>
              <w:top w:val="outset" w:sz="6" w:space="0" w:color="auto"/>
              <w:left w:val="outset" w:sz="6" w:space="0" w:color="auto"/>
              <w:bottom w:val="outset" w:sz="6" w:space="0" w:color="auto"/>
              <w:right w:val="outset" w:sz="6" w:space="0" w:color="auto"/>
            </w:tcBorders>
            <w:vAlign w:val="center"/>
          </w:tcPr>
          <w:p w14:paraId="12AA4C91" w14:textId="534A0480" w:rsidR="00846062" w:rsidRPr="00846062" w:rsidRDefault="00846062" w:rsidP="00846062">
            <w:pPr>
              <w:jc w:val="center"/>
            </w:pPr>
            <w:r w:rsidRPr="00846062">
              <w:t>33 000</w:t>
            </w:r>
          </w:p>
        </w:tc>
        <w:tc>
          <w:tcPr>
            <w:tcW w:w="1953" w:type="dxa"/>
            <w:tcBorders>
              <w:top w:val="outset" w:sz="6" w:space="0" w:color="auto"/>
              <w:left w:val="outset" w:sz="6" w:space="0" w:color="auto"/>
              <w:bottom w:val="outset" w:sz="6" w:space="0" w:color="auto"/>
            </w:tcBorders>
            <w:vAlign w:val="center"/>
          </w:tcPr>
          <w:p w14:paraId="2A4811CC" w14:textId="40DD9AA9" w:rsidR="00846062" w:rsidRPr="00846062" w:rsidRDefault="00846062" w:rsidP="00846062">
            <w:pPr>
              <w:jc w:val="center"/>
            </w:pPr>
            <w:r w:rsidRPr="00846062">
              <w:t>35 000</w:t>
            </w:r>
          </w:p>
        </w:tc>
      </w:tr>
      <w:tr w:rsidR="00846062" w:rsidRPr="003D0C92" w14:paraId="3C98FC0F" w14:textId="77777777" w:rsidTr="005C35D0">
        <w:trPr>
          <w:tblCellSpacing w:w="0" w:type="dxa"/>
        </w:trPr>
        <w:tc>
          <w:tcPr>
            <w:tcW w:w="3260" w:type="dxa"/>
            <w:tcBorders>
              <w:top w:val="outset" w:sz="6" w:space="0" w:color="auto"/>
              <w:bottom w:val="outset" w:sz="6" w:space="0" w:color="auto"/>
              <w:right w:val="outset" w:sz="6" w:space="0" w:color="auto"/>
            </w:tcBorders>
          </w:tcPr>
          <w:p w14:paraId="7E0A8157" w14:textId="77777777" w:rsidR="00846062" w:rsidRPr="003D0C92" w:rsidRDefault="00846062" w:rsidP="00846062">
            <w:pPr>
              <w:pStyle w:val="af"/>
            </w:pPr>
            <w:r w:rsidRPr="003D0C92">
              <w:t>Неподаткові надходження</w:t>
            </w:r>
          </w:p>
        </w:tc>
        <w:tc>
          <w:tcPr>
            <w:tcW w:w="1697" w:type="dxa"/>
            <w:tcBorders>
              <w:top w:val="outset" w:sz="6" w:space="0" w:color="auto"/>
              <w:left w:val="outset" w:sz="6" w:space="0" w:color="auto"/>
              <w:bottom w:val="outset" w:sz="6" w:space="0" w:color="auto"/>
              <w:right w:val="outset" w:sz="6" w:space="0" w:color="auto"/>
            </w:tcBorders>
            <w:vAlign w:val="center"/>
          </w:tcPr>
          <w:p w14:paraId="7410DB0B" w14:textId="229140A5" w:rsidR="00846062" w:rsidRPr="00846062" w:rsidRDefault="00846062" w:rsidP="00846062">
            <w:pPr>
              <w:jc w:val="center"/>
            </w:pPr>
            <w:r w:rsidRPr="00846062">
              <w:t>2 286 000</w:t>
            </w:r>
          </w:p>
        </w:tc>
        <w:tc>
          <w:tcPr>
            <w:tcW w:w="1848" w:type="dxa"/>
            <w:tcBorders>
              <w:top w:val="outset" w:sz="6" w:space="0" w:color="auto"/>
              <w:left w:val="outset" w:sz="6" w:space="0" w:color="auto"/>
              <w:bottom w:val="outset" w:sz="6" w:space="0" w:color="auto"/>
              <w:right w:val="outset" w:sz="6" w:space="0" w:color="auto"/>
            </w:tcBorders>
            <w:vAlign w:val="center"/>
          </w:tcPr>
          <w:p w14:paraId="45B01953" w14:textId="26AA4DFC" w:rsidR="00846062" w:rsidRPr="00846062" w:rsidRDefault="00846062" w:rsidP="00846062">
            <w:pPr>
              <w:jc w:val="center"/>
            </w:pPr>
            <w:r w:rsidRPr="00846062">
              <w:t>8 671 000</w:t>
            </w:r>
          </w:p>
        </w:tc>
        <w:tc>
          <w:tcPr>
            <w:tcW w:w="1667" w:type="dxa"/>
            <w:tcBorders>
              <w:top w:val="outset" w:sz="6" w:space="0" w:color="auto"/>
              <w:left w:val="outset" w:sz="6" w:space="0" w:color="auto"/>
              <w:bottom w:val="outset" w:sz="6" w:space="0" w:color="auto"/>
              <w:right w:val="outset" w:sz="6" w:space="0" w:color="auto"/>
            </w:tcBorders>
            <w:vAlign w:val="center"/>
          </w:tcPr>
          <w:p w14:paraId="0FC86763" w14:textId="05BBAF6A" w:rsidR="00846062" w:rsidRPr="00846062" w:rsidRDefault="00846062" w:rsidP="00846062">
            <w:pPr>
              <w:jc w:val="center"/>
            </w:pPr>
            <w:r w:rsidRPr="00846062">
              <w:t>8 987 000</w:t>
            </w:r>
          </w:p>
        </w:tc>
        <w:tc>
          <w:tcPr>
            <w:tcW w:w="1953" w:type="dxa"/>
            <w:tcBorders>
              <w:top w:val="outset" w:sz="6" w:space="0" w:color="auto"/>
              <w:left w:val="outset" w:sz="6" w:space="0" w:color="auto"/>
              <w:bottom w:val="outset" w:sz="6" w:space="0" w:color="auto"/>
            </w:tcBorders>
            <w:vAlign w:val="center"/>
          </w:tcPr>
          <w:p w14:paraId="1632F977" w14:textId="527631E9" w:rsidR="00846062" w:rsidRPr="00846062" w:rsidRDefault="00846062" w:rsidP="00846062">
            <w:pPr>
              <w:jc w:val="center"/>
            </w:pPr>
            <w:r w:rsidRPr="00846062">
              <w:t>9 288 000</w:t>
            </w:r>
          </w:p>
        </w:tc>
      </w:tr>
      <w:tr w:rsidR="00846062" w:rsidRPr="003D0C92" w14:paraId="5C275B86" w14:textId="77777777" w:rsidTr="00464DCD">
        <w:trPr>
          <w:tblCellSpacing w:w="0" w:type="dxa"/>
        </w:trPr>
        <w:tc>
          <w:tcPr>
            <w:tcW w:w="3260" w:type="dxa"/>
            <w:tcBorders>
              <w:top w:val="outset" w:sz="6" w:space="0" w:color="auto"/>
              <w:bottom w:val="outset" w:sz="6" w:space="0" w:color="auto"/>
              <w:right w:val="outset" w:sz="6" w:space="0" w:color="auto"/>
            </w:tcBorders>
          </w:tcPr>
          <w:p w14:paraId="540A9D45" w14:textId="77777777" w:rsidR="00846062" w:rsidRPr="003D0C92" w:rsidRDefault="00846062" w:rsidP="00846062">
            <w:pPr>
              <w:pStyle w:val="af"/>
            </w:pPr>
            <w:r w:rsidRPr="003D0C92">
              <w:t>Доходи від операцій з капіталом</w:t>
            </w:r>
          </w:p>
        </w:tc>
        <w:tc>
          <w:tcPr>
            <w:tcW w:w="1697" w:type="dxa"/>
            <w:tcBorders>
              <w:top w:val="outset" w:sz="6" w:space="0" w:color="auto"/>
              <w:left w:val="outset" w:sz="6" w:space="0" w:color="auto"/>
              <w:bottom w:val="outset" w:sz="6" w:space="0" w:color="auto"/>
              <w:right w:val="outset" w:sz="6" w:space="0" w:color="auto"/>
            </w:tcBorders>
            <w:vAlign w:val="center"/>
          </w:tcPr>
          <w:p w14:paraId="36404765" w14:textId="57F28C51" w:rsidR="00846062" w:rsidRPr="00846062" w:rsidRDefault="00846062" w:rsidP="00846062">
            <w:pPr>
              <w:jc w:val="center"/>
            </w:pPr>
            <w:r w:rsidRPr="00846062">
              <w:t>1 000 000</w:t>
            </w:r>
          </w:p>
        </w:tc>
        <w:tc>
          <w:tcPr>
            <w:tcW w:w="1848" w:type="dxa"/>
            <w:tcBorders>
              <w:top w:val="outset" w:sz="6" w:space="0" w:color="auto"/>
              <w:left w:val="outset" w:sz="6" w:space="0" w:color="auto"/>
              <w:bottom w:val="outset" w:sz="6" w:space="0" w:color="auto"/>
              <w:right w:val="outset" w:sz="6" w:space="0" w:color="auto"/>
            </w:tcBorders>
            <w:vAlign w:val="center"/>
          </w:tcPr>
          <w:p w14:paraId="5AFFB3AC" w14:textId="3CF1E6F3" w:rsidR="00846062" w:rsidRPr="00846062" w:rsidRDefault="00846062" w:rsidP="00846062">
            <w:pPr>
              <w:jc w:val="center"/>
            </w:pPr>
            <w:r w:rsidRPr="00846062">
              <w:t>800 000</w:t>
            </w:r>
          </w:p>
        </w:tc>
        <w:tc>
          <w:tcPr>
            <w:tcW w:w="1667" w:type="dxa"/>
            <w:tcBorders>
              <w:top w:val="outset" w:sz="6" w:space="0" w:color="auto"/>
              <w:left w:val="outset" w:sz="6" w:space="0" w:color="auto"/>
              <w:bottom w:val="outset" w:sz="6" w:space="0" w:color="auto"/>
              <w:right w:val="outset" w:sz="6" w:space="0" w:color="auto"/>
            </w:tcBorders>
            <w:vAlign w:val="center"/>
          </w:tcPr>
          <w:p w14:paraId="1E9CC05A" w14:textId="58C763AE" w:rsidR="00846062" w:rsidRPr="00846062" w:rsidRDefault="00846062" w:rsidP="00846062">
            <w:pPr>
              <w:jc w:val="center"/>
            </w:pPr>
            <w:r w:rsidRPr="00846062">
              <w:t>900 000</w:t>
            </w:r>
          </w:p>
        </w:tc>
        <w:tc>
          <w:tcPr>
            <w:tcW w:w="1953" w:type="dxa"/>
            <w:tcBorders>
              <w:top w:val="outset" w:sz="6" w:space="0" w:color="auto"/>
              <w:left w:val="outset" w:sz="6" w:space="0" w:color="auto"/>
              <w:bottom w:val="outset" w:sz="6" w:space="0" w:color="auto"/>
            </w:tcBorders>
            <w:vAlign w:val="center"/>
          </w:tcPr>
          <w:p w14:paraId="7E8C01A0" w14:textId="04DF3A14" w:rsidR="00846062" w:rsidRPr="00846062" w:rsidRDefault="00846062" w:rsidP="00846062">
            <w:pPr>
              <w:jc w:val="center"/>
            </w:pPr>
            <w:r w:rsidRPr="00846062">
              <w:t>1 000 000</w:t>
            </w:r>
          </w:p>
        </w:tc>
      </w:tr>
      <w:tr w:rsidR="00846062" w:rsidRPr="003D0C92" w14:paraId="2CD17B27" w14:textId="77777777" w:rsidTr="00CE51C7">
        <w:trPr>
          <w:tblCellSpacing w:w="0" w:type="dxa"/>
        </w:trPr>
        <w:tc>
          <w:tcPr>
            <w:tcW w:w="3260" w:type="dxa"/>
            <w:tcBorders>
              <w:top w:val="outset" w:sz="6" w:space="0" w:color="auto"/>
              <w:bottom w:val="outset" w:sz="6" w:space="0" w:color="auto"/>
              <w:right w:val="outset" w:sz="6" w:space="0" w:color="auto"/>
            </w:tcBorders>
          </w:tcPr>
          <w:p w14:paraId="6CEEFC05" w14:textId="77777777" w:rsidR="00846062" w:rsidRPr="003D0C92" w:rsidRDefault="00846062" w:rsidP="00846062">
            <w:pPr>
              <w:pStyle w:val="af"/>
            </w:pPr>
            <w:r w:rsidRPr="003D0C92">
              <w:t>Цільові фонди</w:t>
            </w:r>
          </w:p>
        </w:tc>
        <w:tc>
          <w:tcPr>
            <w:tcW w:w="1697" w:type="dxa"/>
            <w:tcBorders>
              <w:top w:val="outset" w:sz="6" w:space="0" w:color="auto"/>
              <w:left w:val="outset" w:sz="6" w:space="0" w:color="auto"/>
              <w:bottom w:val="outset" w:sz="6" w:space="0" w:color="auto"/>
              <w:right w:val="outset" w:sz="6" w:space="0" w:color="auto"/>
            </w:tcBorders>
            <w:vAlign w:val="center"/>
          </w:tcPr>
          <w:p w14:paraId="27472B94" w14:textId="438496B6" w:rsidR="00846062" w:rsidRPr="00846062" w:rsidRDefault="00846062" w:rsidP="00846062">
            <w:pPr>
              <w:jc w:val="center"/>
            </w:pPr>
            <w:r w:rsidRPr="00846062">
              <w:t>286 700</w:t>
            </w:r>
          </w:p>
        </w:tc>
        <w:tc>
          <w:tcPr>
            <w:tcW w:w="1848" w:type="dxa"/>
            <w:tcBorders>
              <w:top w:val="outset" w:sz="6" w:space="0" w:color="auto"/>
              <w:left w:val="outset" w:sz="6" w:space="0" w:color="auto"/>
              <w:bottom w:val="outset" w:sz="6" w:space="0" w:color="auto"/>
              <w:right w:val="outset" w:sz="6" w:space="0" w:color="auto"/>
            </w:tcBorders>
            <w:vAlign w:val="center"/>
          </w:tcPr>
          <w:p w14:paraId="705F85A2" w14:textId="3D842E2F" w:rsidR="00846062" w:rsidRPr="00846062" w:rsidRDefault="00846062" w:rsidP="00846062">
            <w:pPr>
              <w:jc w:val="center"/>
            </w:pPr>
            <w:r w:rsidRPr="00846062">
              <w:t>0</w:t>
            </w:r>
          </w:p>
        </w:tc>
        <w:tc>
          <w:tcPr>
            <w:tcW w:w="1667" w:type="dxa"/>
            <w:tcBorders>
              <w:top w:val="outset" w:sz="6" w:space="0" w:color="auto"/>
              <w:left w:val="outset" w:sz="6" w:space="0" w:color="auto"/>
              <w:bottom w:val="outset" w:sz="6" w:space="0" w:color="auto"/>
              <w:right w:val="outset" w:sz="6" w:space="0" w:color="auto"/>
            </w:tcBorders>
            <w:vAlign w:val="center"/>
          </w:tcPr>
          <w:p w14:paraId="1B9692E3" w14:textId="1A812EDD" w:rsidR="00846062" w:rsidRPr="00846062" w:rsidRDefault="00846062" w:rsidP="00846062">
            <w:pPr>
              <w:jc w:val="center"/>
            </w:pPr>
            <w:r w:rsidRPr="00846062">
              <w:t>0</w:t>
            </w:r>
          </w:p>
        </w:tc>
        <w:tc>
          <w:tcPr>
            <w:tcW w:w="1953" w:type="dxa"/>
            <w:tcBorders>
              <w:top w:val="outset" w:sz="6" w:space="0" w:color="auto"/>
              <w:left w:val="outset" w:sz="6" w:space="0" w:color="auto"/>
              <w:bottom w:val="outset" w:sz="6" w:space="0" w:color="auto"/>
            </w:tcBorders>
            <w:vAlign w:val="center"/>
          </w:tcPr>
          <w:p w14:paraId="7A8DCBD4" w14:textId="491B2B4B" w:rsidR="00846062" w:rsidRPr="00846062" w:rsidRDefault="00846062" w:rsidP="00846062">
            <w:pPr>
              <w:jc w:val="center"/>
            </w:pPr>
            <w:r w:rsidRPr="00846062">
              <w:t>0</w:t>
            </w:r>
          </w:p>
        </w:tc>
      </w:tr>
      <w:tr w:rsidR="00846062" w:rsidRPr="003D0C92" w14:paraId="4BEFC15A" w14:textId="77777777" w:rsidTr="005510CE">
        <w:trPr>
          <w:tblCellSpacing w:w="0" w:type="dxa"/>
        </w:trPr>
        <w:tc>
          <w:tcPr>
            <w:tcW w:w="3260" w:type="dxa"/>
            <w:tcBorders>
              <w:top w:val="outset" w:sz="6" w:space="0" w:color="auto"/>
              <w:bottom w:val="outset" w:sz="6" w:space="0" w:color="auto"/>
              <w:right w:val="outset" w:sz="6" w:space="0" w:color="auto"/>
            </w:tcBorders>
          </w:tcPr>
          <w:p w14:paraId="7B6E59D0" w14:textId="77777777" w:rsidR="00846062" w:rsidRPr="003D0C92" w:rsidRDefault="00846062" w:rsidP="00846062">
            <w:pPr>
              <w:pStyle w:val="af"/>
              <w:rPr>
                <w:lang w:val="uk-UA"/>
              </w:rPr>
            </w:pPr>
            <w:r w:rsidRPr="003D0C92">
              <w:t xml:space="preserve">Трансферти з інших місцевих </w:t>
            </w:r>
          </w:p>
          <w:p w14:paraId="537867D0" w14:textId="77777777" w:rsidR="00846062" w:rsidRPr="003D0C92" w:rsidRDefault="00846062" w:rsidP="00846062">
            <w:pPr>
              <w:pStyle w:val="af"/>
            </w:pPr>
            <w:r w:rsidRPr="003D0C92">
              <w:t>бюджетів</w:t>
            </w:r>
          </w:p>
        </w:tc>
        <w:tc>
          <w:tcPr>
            <w:tcW w:w="1697" w:type="dxa"/>
            <w:tcBorders>
              <w:top w:val="outset" w:sz="6" w:space="0" w:color="auto"/>
              <w:left w:val="outset" w:sz="6" w:space="0" w:color="auto"/>
              <w:bottom w:val="outset" w:sz="6" w:space="0" w:color="auto"/>
              <w:right w:val="outset" w:sz="6" w:space="0" w:color="auto"/>
            </w:tcBorders>
            <w:vAlign w:val="center"/>
          </w:tcPr>
          <w:p w14:paraId="4D337C17" w14:textId="5B946714" w:rsidR="00846062" w:rsidRPr="00846062" w:rsidRDefault="00846062" w:rsidP="00846062">
            <w:pPr>
              <w:jc w:val="center"/>
            </w:pPr>
            <w:r w:rsidRPr="00846062">
              <w:t>434 700</w:t>
            </w:r>
          </w:p>
        </w:tc>
        <w:tc>
          <w:tcPr>
            <w:tcW w:w="1848" w:type="dxa"/>
            <w:tcBorders>
              <w:top w:val="outset" w:sz="6" w:space="0" w:color="auto"/>
              <w:left w:val="outset" w:sz="6" w:space="0" w:color="auto"/>
              <w:bottom w:val="outset" w:sz="6" w:space="0" w:color="auto"/>
              <w:right w:val="outset" w:sz="6" w:space="0" w:color="auto"/>
            </w:tcBorders>
            <w:vAlign w:val="center"/>
          </w:tcPr>
          <w:p w14:paraId="4B2C5CEA" w14:textId="67436299" w:rsidR="00846062" w:rsidRPr="00846062" w:rsidRDefault="00846062" w:rsidP="00846062">
            <w:pPr>
              <w:jc w:val="center"/>
            </w:pPr>
            <w:r w:rsidRPr="00846062">
              <w:t>100 000</w:t>
            </w:r>
          </w:p>
        </w:tc>
        <w:tc>
          <w:tcPr>
            <w:tcW w:w="1667" w:type="dxa"/>
            <w:tcBorders>
              <w:top w:val="outset" w:sz="6" w:space="0" w:color="auto"/>
              <w:left w:val="outset" w:sz="6" w:space="0" w:color="auto"/>
              <w:bottom w:val="outset" w:sz="6" w:space="0" w:color="auto"/>
              <w:right w:val="outset" w:sz="6" w:space="0" w:color="auto"/>
            </w:tcBorders>
            <w:vAlign w:val="center"/>
          </w:tcPr>
          <w:p w14:paraId="7FF55FAF" w14:textId="1F2A7CD9" w:rsidR="00846062" w:rsidRPr="00846062" w:rsidRDefault="00846062" w:rsidP="00846062">
            <w:pPr>
              <w:jc w:val="center"/>
            </w:pPr>
            <w:r w:rsidRPr="00846062">
              <w:t>200 000</w:t>
            </w:r>
          </w:p>
        </w:tc>
        <w:tc>
          <w:tcPr>
            <w:tcW w:w="1953" w:type="dxa"/>
            <w:tcBorders>
              <w:top w:val="outset" w:sz="6" w:space="0" w:color="auto"/>
              <w:left w:val="outset" w:sz="6" w:space="0" w:color="auto"/>
              <w:bottom w:val="outset" w:sz="6" w:space="0" w:color="auto"/>
            </w:tcBorders>
            <w:vAlign w:val="center"/>
          </w:tcPr>
          <w:p w14:paraId="0364C53F" w14:textId="3C044E93" w:rsidR="00846062" w:rsidRPr="00846062" w:rsidRDefault="00846062" w:rsidP="00846062">
            <w:pPr>
              <w:jc w:val="center"/>
            </w:pPr>
            <w:r w:rsidRPr="00846062">
              <w:t>500 000</w:t>
            </w:r>
          </w:p>
        </w:tc>
      </w:tr>
      <w:tr w:rsidR="00306EF0" w:rsidRPr="003D0C92" w14:paraId="1BE346EA" w14:textId="77777777" w:rsidTr="00AC4B34">
        <w:trPr>
          <w:tblCellSpacing w:w="0" w:type="dxa"/>
        </w:trPr>
        <w:tc>
          <w:tcPr>
            <w:tcW w:w="3260" w:type="dxa"/>
            <w:tcBorders>
              <w:top w:val="outset" w:sz="6" w:space="0" w:color="auto"/>
              <w:bottom w:val="outset" w:sz="6" w:space="0" w:color="auto"/>
              <w:right w:val="outset" w:sz="6" w:space="0" w:color="auto"/>
            </w:tcBorders>
          </w:tcPr>
          <w:p w14:paraId="47D96DC4" w14:textId="77777777" w:rsidR="00306EF0" w:rsidRPr="003D0C92" w:rsidRDefault="00306EF0" w:rsidP="00AC4B34">
            <w:pPr>
              <w:pStyle w:val="af"/>
            </w:pPr>
            <w:r w:rsidRPr="003D0C92">
              <w:rPr>
                <w:rStyle w:val="aff0"/>
              </w:rPr>
              <w:t xml:space="preserve">Разом </w:t>
            </w:r>
          </w:p>
        </w:tc>
        <w:tc>
          <w:tcPr>
            <w:tcW w:w="1697" w:type="dxa"/>
            <w:tcBorders>
              <w:top w:val="outset" w:sz="6" w:space="0" w:color="auto"/>
              <w:left w:val="outset" w:sz="6" w:space="0" w:color="auto"/>
              <w:bottom w:val="outset" w:sz="6" w:space="0" w:color="auto"/>
              <w:right w:val="outset" w:sz="6" w:space="0" w:color="auto"/>
            </w:tcBorders>
          </w:tcPr>
          <w:p w14:paraId="7B54CA65" w14:textId="483A614E" w:rsidR="00306EF0" w:rsidRPr="003D0C92" w:rsidRDefault="00110AEB" w:rsidP="00AC4B34">
            <w:pPr>
              <w:pStyle w:val="af"/>
              <w:jc w:val="center"/>
              <w:rPr>
                <w:b/>
              </w:rPr>
            </w:pPr>
            <w:r>
              <w:rPr>
                <w:b/>
                <w:lang w:val="uk-UA"/>
              </w:rPr>
              <w:t>2</w:t>
            </w:r>
            <w:r w:rsidR="00306EF0" w:rsidRPr="003D0C92">
              <w:rPr>
                <w:b/>
                <w:lang w:val="uk-UA"/>
              </w:rPr>
              <w:t>8</w:t>
            </w:r>
            <w:r>
              <w:rPr>
                <w:b/>
                <w:lang w:val="uk-UA"/>
              </w:rPr>
              <w:t>8</w:t>
            </w:r>
            <w:r w:rsidR="00306EF0" w:rsidRPr="003D0C92">
              <w:rPr>
                <w:b/>
                <w:lang w:val="uk-UA"/>
              </w:rPr>
              <w:t xml:space="preserve"> </w:t>
            </w:r>
            <w:r>
              <w:rPr>
                <w:b/>
                <w:lang w:val="uk-UA"/>
              </w:rPr>
              <w:t>670</w:t>
            </w:r>
            <w:r w:rsidR="00306EF0" w:rsidRPr="003D0C92">
              <w:rPr>
                <w:b/>
              </w:rPr>
              <w:t>  </w:t>
            </w:r>
            <w:r w:rsidR="00306EF0" w:rsidRPr="003D0C92">
              <w:rPr>
                <w:b/>
                <w:lang w:val="uk-UA"/>
              </w:rPr>
              <w:t>06</w:t>
            </w:r>
            <w:r>
              <w:rPr>
                <w:b/>
                <w:lang w:val="uk-UA"/>
              </w:rPr>
              <w:t>7</w:t>
            </w:r>
            <w:r w:rsidR="00306EF0" w:rsidRPr="003D0C92">
              <w:rPr>
                <w:b/>
              </w:rPr>
              <w:t>,0</w:t>
            </w:r>
          </w:p>
        </w:tc>
        <w:tc>
          <w:tcPr>
            <w:tcW w:w="1848" w:type="dxa"/>
            <w:tcBorders>
              <w:top w:val="outset" w:sz="6" w:space="0" w:color="auto"/>
              <w:left w:val="outset" w:sz="6" w:space="0" w:color="auto"/>
              <w:bottom w:val="outset" w:sz="6" w:space="0" w:color="auto"/>
              <w:right w:val="outset" w:sz="6" w:space="0" w:color="auto"/>
            </w:tcBorders>
          </w:tcPr>
          <w:p w14:paraId="7EE58EDB" w14:textId="79D61A54" w:rsidR="00306EF0" w:rsidRPr="003D0C92" w:rsidRDefault="00110AEB" w:rsidP="00AC4B34">
            <w:pPr>
              <w:pStyle w:val="af"/>
              <w:jc w:val="center"/>
              <w:rPr>
                <w:b/>
                <w:lang w:val="uk-UA"/>
              </w:rPr>
            </w:pPr>
            <w:r>
              <w:rPr>
                <w:b/>
                <w:lang w:val="uk-UA"/>
              </w:rPr>
              <w:t>314</w:t>
            </w:r>
            <w:r w:rsidR="00306EF0" w:rsidRPr="003D0C92">
              <w:rPr>
                <w:b/>
                <w:lang w:val="uk-UA"/>
              </w:rPr>
              <w:t> </w:t>
            </w:r>
            <w:r>
              <w:rPr>
                <w:b/>
                <w:lang w:val="uk-UA"/>
              </w:rPr>
              <w:t>792</w:t>
            </w:r>
            <w:r w:rsidR="00306EF0" w:rsidRPr="003D0C92">
              <w:rPr>
                <w:b/>
                <w:lang w:val="uk-UA"/>
              </w:rPr>
              <w:t xml:space="preserve"> </w:t>
            </w:r>
            <w:r>
              <w:rPr>
                <w:b/>
                <w:lang w:val="uk-UA"/>
              </w:rPr>
              <w:t>3</w:t>
            </w:r>
            <w:r w:rsidR="00306EF0" w:rsidRPr="003D0C92">
              <w:rPr>
                <w:b/>
                <w:lang w:val="uk-UA"/>
              </w:rPr>
              <w:t>00</w:t>
            </w:r>
          </w:p>
        </w:tc>
        <w:tc>
          <w:tcPr>
            <w:tcW w:w="1667" w:type="dxa"/>
            <w:tcBorders>
              <w:top w:val="outset" w:sz="6" w:space="0" w:color="auto"/>
              <w:left w:val="outset" w:sz="6" w:space="0" w:color="auto"/>
              <w:bottom w:val="outset" w:sz="6" w:space="0" w:color="auto"/>
              <w:right w:val="outset" w:sz="6" w:space="0" w:color="auto"/>
            </w:tcBorders>
          </w:tcPr>
          <w:p w14:paraId="47A665AA" w14:textId="1E91487A" w:rsidR="00306EF0" w:rsidRPr="003D0C92" w:rsidRDefault="00110AEB" w:rsidP="00AC4B34">
            <w:pPr>
              <w:pStyle w:val="af"/>
              <w:jc w:val="center"/>
              <w:rPr>
                <w:b/>
                <w:lang w:val="uk-UA"/>
              </w:rPr>
            </w:pPr>
            <w:r>
              <w:rPr>
                <w:b/>
                <w:lang w:val="uk-UA"/>
              </w:rPr>
              <w:t>345</w:t>
            </w:r>
            <w:r w:rsidR="00306EF0" w:rsidRPr="003D0C92">
              <w:rPr>
                <w:b/>
                <w:lang w:val="uk-UA"/>
              </w:rPr>
              <w:t> </w:t>
            </w:r>
            <w:r>
              <w:rPr>
                <w:b/>
                <w:lang w:val="uk-UA"/>
              </w:rPr>
              <w:t>263</w:t>
            </w:r>
            <w:r w:rsidR="00306EF0" w:rsidRPr="003D0C92">
              <w:rPr>
                <w:b/>
                <w:lang w:val="uk-UA"/>
              </w:rPr>
              <w:t xml:space="preserve"> </w:t>
            </w:r>
            <w:r>
              <w:rPr>
                <w:b/>
                <w:lang w:val="uk-UA"/>
              </w:rPr>
              <w:t>8</w:t>
            </w:r>
            <w:r w:rsidR="00306EF0" w:rsidRPr="003D0C92">
              <w:rPr>
                <w:b/>
                <w:lang w:val="uk-UA"/>
              </w:rPr>
              <w:t>00</w:t>
            </w:r>
          </w:p>
        </w:tc>
        <w:tc>
          <w:tcPr>
            <w:tcW w:w="1953" w:type="dxa"/>
            <w:tcBorders>
              <w:top w:val="outset" w:sz="6" w:space="0" w:color="auto"/>
              <w:left w:val="outset" w:sz="6" w:space="0" w:color="auto"/>
              <w:bottom w:val="outset" w:sz="6" w:space="0" w:color="auto"/>
            </w:tcBorders>
          </w:tcPr>
          <w:p w14:paraId="5596F935" w14:textId="3ACCBFA9" w:rsidR="00306EF0" w:rsidRPr="003D0C92" w:rsidRDefault="00110AEB" w:rsidP="00AC4B34">
            <w:pPr>
              <w:pStyle w:val="af"/>
              <w:jc w:val="center"/>
              <w:rPr>
                <w:b/>
                <w:lang w:val="uk-UA"/>
              </w:rPr>
            </w:pPr>
            <w:r>
              <w:rPr>
                <w:b/>
                <w:lang w:val="uk-UA"/>
              </w:rPr>
              <w:t>407</w:t>
            </w:r>
            <w:r w:rsidR="00306EF0" w:rsidRPr="003D0C92">
              <w:rPr>
                <w:b/>
                <w:lang w:val="uk-UA"/>
              </w:rPr>
              <w:t> 3</w:t>
            </w:r>
            <w:r>
              <w:rPr>
                <w:b/>
                <w:lang w:val="uk-UA"/>
              </w:rPr>
              <w:t>02</w:t>
            </w:r>
            <w:r w:rsidR="00306EF0" w:rsidRPr="003D0C92">
              <w:rPr>
                <w:b/>
                <w:lang w:val="uk-UA"/>
              </w:rPr>
              <w:t xml:space="preserve"> </w:t>
            </w:r>
            <w:r>
              <w:rPr>
                <w:b/>
                <w:lang w:val="uk-UA"/>
              </w:rPr>
              <w:t>4</w:t>
            </w:r>
            <w:r w:rsidR="00306EF0" w:rsidRPr="003D0C92">
              <w:rPr>
                <w:b/>
                <w:lang w:val="uk-UA"/>
              </w:rPr>
              <w:t>00</w:t>
            </w:r>
          </w:p>
        </w:tc>
      </w:tr>
    </w:tbl>
    <w:p w14:paraId="79243E9E" w14:textId="4A7D9BFF"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xml:space="preserve">При прогнозуванні обсягу доходів бюджету </w:t>
      </w:r>
      <w:r w:rsidR="00DA1EA0" w:rsidRPr="003D0C92">
        <w:rPr>
          <w:rFonts w:ascii="Times New Roman" w:hAnsi="Times New Roman"/>
          <w:sz w:val="28"/>
          <w:szCs w:val="28"/>
          <w:lang w:val="uk-UA"/>
        </w:rPr>
        <w:t>Великобичківської селищної</w:t>
      </w:r>
      <w:r w:rsidRPr="003D0C92">
        <w:rPr>
          <w:rFonts w:ascii="Times New Roman" w:hAnsi="Times New Roman"/>
          <w:sz w:val="28"/>
          <w:szCs w:val="28"/>
          <w:lang w:val="uk-UA"/>
        </w:rPr>
        <w:t xml:space="preserve"> територіальної громади на 2026-2028 роки враховано: </w:t>
      </w:r>
    </w:p>
    <w:p w14:paraId="7E833BC4"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xml:space="preserve">- очікувані показники економічного і соціального розвитку громади за 2025 рік; </w:t>
      </w:r>
    </w:p>
    <w:p w14:paraId="0B98BE86"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xml:space="preserve">- прогнозні показники економічного і соціального розвитку громади на 2026-2028 роки; </w:t>
      </w:r>
    </w:p>
    <w:p w14:paraId="767C9394" w14:textId="04EB2E69"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макропоказники економічного і соціального розвитку України на 2026-2028</w:t>
      </w:r>
      <w:r w:rsidR="00BF4FEB">
        <w:rPr>
          <w:rFonts w:ascii="Times New Roman" w:hAnsi="Times New Roman"/>
          <w:sz w:val="28"/>
          <w:szCs w:val="28"/>
          <w:lang w:val="uk-UA"/>
        </w:rPr>
        <w:t xml:space="preserve"> </w:t>
      </w:r>
      <w:r w:rsidRPr="003D0C92">
        <w:rPr>
          <w:rFonts w:ascii="Times New Roman" w:hAnsi="Times New Roman"/>
          <w:sz w:val="28"/>
          <w:szCs w:val="28"/>
          <w:lang w:val="uk-UA"/>
        </w:rPr>
        <w:t>роки, схвалені постановою Кабінету Міністрів України від 27 червня 2025 р. № 774,</w:t>
      </w:r>
      <w:r w:rsidRPr="003D0C92">
        <w:rPr>
          <w:rFonts w:ascii="Times New Roman" w:hAnsi="Times New Roman"/>
          <w:color w:val="FF0000"/>
          <w:sz w:val="28"/>
          <w:szCs w:val="28"/>
          <w:lang w:val="uk-UA"/>
        </w:rPr>
        <w:t xml:space="preserve">  </w:t>
      </w:r>
      <w:r w:rsidRPr="003D0C92">
        <w:rPr>
          <w:rFonts w:ascii="Times New Roman" w:hAnsi="Times New Roman"/>
          <w:sz w:val="28"/>
          <w:szCs w:val="28"/>
          <w:lang w:val="uk-UA"/>
        </w:rPr>
        <w:t xml:space="preserve">листа Міністерства фінансів України «Щодо особливостей середньострокового бюджетного планування та складання розрахунків до прогнозів місцевих бюджетів»  05120-08-6/19235 від 09.07.2025.  </w:t>
      </w:r>
    </w:p>
    <w:p w14:paraId="243682B0"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застосування чинних ставок загальнодержавних податків;</w:t>
      </w:r>
    </w:p>
    <w:p w14:paraId="5A405F65"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xml:space="preserve">- застосування індексу споживчих цін, що використовується для визначення коефіцієнта індексації нормативної грошової оцінки земель населених пунктів, із значенням 100 відсотків; </w:t>
      </w:r>
    </w:p>
    <w:p w14:paraId="72988E24"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xml:space="preserve">-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w:t>
      </w:r>
    </w:p>
    <w:p w14:paraId="6191DCDC"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lastRenderedPageBreak/>
        <w:t xml:space="preserve">- застосування ставок місцевих податків; </w:t>
      </w:r>
    </w:p>
    <w:p w14:paraId="33D2BF69"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зміни місцезнаходження суб’єктів господарювання - платників податків;</w:t>
      </w:r>
    </w:p>
    <w:p w14:paraId="3705F0AB" w14:textId="77777777" w:rsidR="00306EF0" w:rsidRPr="003D0C92" w:rsidRDefault="00306EF0" w:rsidP="00306EF0">
      <w:pPr>
        <w:pStyle w:val="aff5"/>
        <w:ind w:firstLine="567"/>
        <w:jc w:val="both"/>
        <w:rPr>
          <w:rFonts w:ascii="Times New Roman" w:hAnsi="Times New Roman"/>
          <w:sz w:val="28"/>
          <w:szCs w:val="28"/>
          <w:lang w:val="uk-UA"/>
        </w:rPr>
      </w:pPr>
      <w:r w:rsidRPr="003D0C92">
        <w:rPr>
          <w:rFonts w:ascii="Times New Roman" w:hAnsi="Times New Roman"/>
          <w:sz w:val="28"/>
          <w:szCs w:val="28"/>
          <w:lang w:val="uk-UA"/>
        </w:rPr>
        <w:t xml:space="preserve">- фактичне виконання дохідної частини бюджету громади за результатами 2024 року та 7 місяців 2025 року. </w:t>
      </w:r>
    </w:p>
    <w:p w14:paraId="79EE9B92" w14:textId="567C79FD" w:rsidR="00306EF0" w:rsidRPr="003D0C92" w:rsidRDefault="00306EF0" w:rsidP="00306EF0">
      <w:pPr>
        <w:ind w:firstLine="720"/>
        <w:jc w:val="both"/>
        <w:rPr>
          <w:sz w:val="28"/>
          <w:szCs w:val="28"/>
          <w:lang w:val="x-none"/>
        </w:rPr>
      </w:pPr>
      <w:r w:rsidRPr="003D0C92">
        <w:rPr>
          <w:b/>
          <w:sz w:val="28"/>
          <w:szCs w:val="28"/>
          <w:lang w:val="x-none"/>
        </w:rPr>
        <w:t>Прогноз на 2026</w:t>
      </w:r>
      <w:r w:rsidRPr="003D0C92">
        <w:rPr>
          <w:sz w:val="28"/>
          <w:szCs w:val="28"/>
          <w:lang w:val="x-none"/>
        </w:rPr>
        <w:t xml:space="preserve"> </w:t>
      </w:r>
      <w:r w:rsidRPr="003D0C92">
        <w:rPr>
          <w:b/>
          <w:sz w:val="28"/>
          <w:szCs w:val="28"/>
          <w:lang w:val="x-none"/>
        </w:rPr>
        <w:t xml:space="preserve">рік </w:t>
      </w:r>
      <w:r w:rsidRPr="003D0C92">
        <w:rPr>
          <w:sz w:val="28"/>
          <w:szCs w:val="28"/>
          <w:lang w:val="x-none"/>
        </w:rPr>
        <w:t xml:space="preserve">бюджету </w:t>
      </w:r>
      <w:r w:rsidR="00DA1EA0" w:rsidRPr="003D0C92">
        <w:rPr>
          <w:sz w:val="28"/>
          <w:szCs w:val="28"/>
          <w:lang w:val="x-none"/>
        </w:rPr>
        <w:t>Великобичківської селищної</w:t>
      </w:r>
      <w:r w:rsidRPr="003D0C92">
        <w:rPr>
          <w:sz w:val="28"/>
          <w:szCs w:val="28"/>
          <w:lang w:val="x-none"/>
        </w:rPr>
        <w:t xml:space="preserve"> ТГ по доходах складає </w:t>
      </w:r>
      <w:r w:rsidR="00BD0CEC">
        <w:rPr>
          <w:sz w:val="28"/>
          <w:szCs w:val="28"/>
        </w:rPr>
        <w:t>314</w:t>
      </w:r>
      <w:r w:rsidRPr="003D0C92">
        <w:rPr>
          <w:sz w:val="28"/>
          <w:szCs w:val="28"/>
        </w:rPr>
        <w:t> </w:t>
      </w:r>
      <w:r w:rsidR="00BF4FEB">
        <w:rPr>
          <w:sz w:val="28"/>
          <w:szCs w:val="28"/>
        </w:rPr>
        <w:t>792</w:t>
      </w:r>
      <w:r w:rsidRPr="003D0C92">
        <w:rPr>
          <w:sz w:val="28"/>
          <w:szCs w:val="28"/>
        </w:rPr>
        <w:t xml:space="preserve"> </w:t>
      </w:r>
      <w:r w:rsidR="00BF4FEB">
        <w:rPr>
          <w:sz w:val="28"/>
          <w:szCs w:val="28"/>
        </w:rPr>
        <w:t>3</w:t>
      </w:r>
      <w:r w:rsidRPr="003D0C92">
        <w:rPr>
          <w:sz w:val="28"/>
          <w:szCs w:val="28"/>
        </w:rPr>
        <w:t>00</w:t>
      </w:r>
      <w:r w:rsidRPr="003D0C92">
        <w:rPr>
          <w:sz w:val="28"/>
          <w:szCs w:val="28"/>
          <w:lang w:val="x-none"/>
        </w:rPr>
        <w:t xml:space="preserve"> грн, що на </w:t>
      </w:r>
      <w:r w:rsidR="007832E0">
        <w:rPr>
          <w:sz w:val="28"/>
          <w:szCs w:val="28"/>
        </w:rPr>
        <w:t>2</w:t>
      </w:r>
      <w:r w:rsidR="00C93955">
        <w:rPr>
          <w:sz w:val="28"/>
          <w:szCs w:val="28"/>
        </w:rPr>
        <w:t>0</w:t>
      </w:r>
      <w:r w:rsidRPr="003D0C92">
        <w:rPr>
          <w:sz w:val="28"/>
          <w:szCs w:val="28"/>
        </w:rPr>
        <w:t> </w:t>
      </w:r>
      <w:r w:rsidR="00C93955">
        <w:rPr>
          <w:sz w:val="28"/>
          <w:szCs w:val="28"/>
        </w:rPr>
        <w:t>535</w:t>
      </w:r>
      <w:r w:rsidRPr="003D0C92">
        <w:rPr>
          <w:sz w:val="28"/>
          <w:szCs w:val="28"/>
        </w:rPr>
        <w:t> </w:t>
      </w:r>
      <w:r w:rsidR="00C93955">
        <w:rPr>
          <w:sz w:val="28"/>
          <w:szCs w:val="28"/>
        </w:rPr>
        <w:t>452</w:t>
      </w:r>
      <w:r w:rsidRPr="003D0C92">
        <w:rPr>
          <w:sz w:val="28"/>
          <w:szCs w:val="28"/>
          <w:lang w:val="x-none"/>
        </w:rPr>
        <w:t xml:space="preserve">  грн, або на </w:t>
      </w:r>
      <w:r w:rsidR="00C93955">
        <w:rPr>
          <w:sz w:val="28"/>
          <w:szCs w:val="28"/>
        </w:rPr>
        <w:t>6</w:t>
      </w:r>
      <w:r w:rsidRPr="003D0C92">
        <w:rPr>
          <w:sz w:val="28"/>
          <w:szCs w:val="28"/>
        </w:rPr>
        <w:t>,</w:t>
      </w:r>
      <w:r w:rsidR="00C93955">
        <w:rPr>
          <w:sz w:val="28"/>
          <w:szCs w:val="28"/>
        </w:rPr>
        <w:t>98</w:t>
      </w:r>
      <w:r w:rsidRPr="003D0C92">
        <w:rPr>
          <w:sz w:val="28"/>
          <w:szCs w:val="28"/>
          <w:lang w:val="x-none"/>
        </w:rPr>
        <w:t xml:space="preserve"> % більше, ніж у 2025 році.</w:t>
      </w:r>
    </w:p>
    <w:p w14:paraId="51D32CDE" w14:textId="31E5E0BB" w:rsidR="00306EF0" w:rsidRPr="003D0C92" w:rsidRDefault="00306EF0" w:rsidP="00306EF0">
      <w:pPr>
        <w:ind w:firstLine="720"/>
        <w:jc w:val="both"/>
        <w:rPr>
          <w:sz w:val="28"/>
          <w:szCs w:val="28"/>
          <w:lang w:val="x-none"/>
        </w:rPr>
      </w:pPr>
      <w:r w:rsidRPr="003D0C92">
        <w:rPr>
          <w:b/>
          <w:sz w:val="28"/>
          <w:szCs w:val="28"/>
          <w:lang w:val="x-none"/>
        </w:rPr>
        <w:t>На 2027 рік</w:t>
      </w:r>
      <w:r w:rsidRPr="003D0C92">
        <w:rPr>
          <w:sz w:val="28"/>
          <w:szCs w:val="28"/>
          <w:lang w:val="x-none"/>
        </w:rPr>
        <w:t xml:space="preserve"> бюджет </w:t>
      </w:r>
      <w:r w:rsidR="00DA1EA0" w:rsidRPr="003D0C92">
        <w:rPr>
          <w:sz w:val="28"/>
          <w:szCs w:val="28"/>
          <w:lang w:val="x-none"/>
        </w:rPr>
        <w:t>Великобичківської селищної</w:t>
      </w:r>
      <w:r w:rsidRPr="003D0C92">
        <w:rPr>
          <w:sz w:val="28"/>
          <w:szCs w:val="28"/>
          <w:lang w:val="x-none"/>
        </w:rPr>
        <w:t xml:space="preserve"> ТГ по доходах прогнозується у обсязі </w:t>
      </w:r>
      <w:r w:rsidR="00C93955">
        <w:rPr>
          <w:sz w:val="28"/>
          <w:szCs w:val="28"/>
        </w:rPr>
        <w:t>355</w:t>
      </w:r>
      <w:r w:rsidRPr="003D0C92">
        <w:rPr>
          <w:sz w:val="28"/>
          <w:szCs w:val="28"/>
        </w:rPr>
        <w:t> </w:t>
      </w:r>
      <w:r w:rsidR="00C93955">
        <w:rPr>
          <w:sz w:val="28"/>
          <w:szCs w:val="28"/>
        </w:rPr>
        <w:t>38</w:t>
      </w:r>
      <w:r w:rsidR="00BF4FEB">
        <w:rPr>
          <w:sz w:val="28"/>
          <w:szCs w:val="28"/>
        </w:rPr>
        <w:t>3</w:t>
      </w:r>
      <w:r w:rsidRPr="003D0C92">
        <w:rPr>
          <w:sz w:val="28"/>
          <w:szCs w:val="28"/>
        </w:rPr>
        <w:t> </w:t>
      </w:r>
      <w:r w:rsidR="00BF4FEB">
        <w:rPr>
          <w:sz w:val="28"/>
          <w:szCs w:val="28"/>
        </w:rPr>
        <w:t>8</w:t>
      </w:r>
      <w:r w:rsidRPr="003D0C92">
        <w:rPr>
          <w:sz w:val="28"/>
          <w:szCs w:val="28"/>
        </w:rPr>
        <w:t xml:space="preserve">00 </w:t>
      </w:r>
      <w:r w:rsidRPr="003D0C92">
        <w:rPr>
          <w:sz w:val="28"/>
          <w:szCs w:val="28"/>
          <w:lang w:val="x-none"/>
        </w:rPr>
        <w:t xml:space="preserve">грн, що на  </w:t>
      </w:r>
      <w:r w:rsidR="00C93955">
        <w:rPr>
          <w:sz w:val="28"/>
          <w:szCs w:val="28"/>
        </w:rPr>
        <w:t>40</w:t>
      </w:r>
      <w:r w:rsidRPr="003D0C92">
        <w:rPr>
          <w:sz w:val="28"/>
          <w:szCs w:val="28"/>
        </w:rPr>
        <w:t> </w:t>
      </w:r>
      <w:r w:rsidR="00C93955">
        <w:rPr>
          <w:sz w:val="28"/>
          <w:szCs w:val="28"/>
        </w:rPr>
        <w:t>59</w:t>
      </w:r>
      <w:r w:rsidR="00BF4FEB">
        <w:rPr>
          <w:sz w:val="28"/>
          <w:szCs w:val="28"/>
        </w:rPr>
        <w:t>1</w:t>
      </w:r>
      <w:r w:rsidRPr="003D0C92">
        <w:rPr>
          <w:sz w:val="28"/>
          <w:szCs w:val="28"/>
        </w:rPr>
        <w:t xml:space="preserve"> </w:t>
      </w:r>
      <w:r w:rsidR="00BF4FEB">
        <w:rPr>
          <w:sz w:val="28"/>
          <w:szCs w:val="28"/>
        </w:rPr>
        <w:t>5</w:t>
      </w:r>
      <w:r w:rsidRPr="003D0C92">
        <w:rPr>
          <w:sz w:val="28"/>
          <w:szCs w:val="28"/>
        </w:rPr>
        <w:t>00</w:t>
      </w:r>
      <w:r w:rsidRPr="003D0C92">
        <w:rPr>
          <w:sz w:val="28"/>
          <w:szCs w:val="28"/>
          <w:lang w:val="x-none"/>
        </w:rPr>
        <w:t xml:space="preserve"> грн., або на </w:t>
      </w:r>
      <w:r w:rsidR="00C93955">
        <w:rPr>
          <w:sz w:val="28"/>
          <w:szCs w:val="28"/>
        </w:rPr>
        <w:t>12</w:t>
      </w:r>
      <w:r w:rsidRPr="003D0C92">
        <w:rPr>
          <w:sz w:val="28"/>
          <w:szCs w:val="28"/>
          <w:lang w:val="x-none"/>
        </w:rPr>
        <w:t>,</w:t>
      </w:r>
      <w:r w:rsidR="00C93955">
        <w:rPr>
          <w:sz w:val="28"/>
          <w:szCs w:val="28"/>
        </w:rPr>
        <w:t>9</w:t>
      </w:r>
      <w:r w:rsidRPr="003D0C92">
        <w:rPr>
          <w:sz w:val="28"/>
          <w:szCs w:val="28"/>
          <w:lang w:val="x-none"/>
        </w:rPr>
        <w:t xml:space="preserve"> % більше, ніж у 2026 році.</w:t>
      </w:r>
    </w:p>
    <w:p w14:paraId="2D6D322B" w14:textId="335B16CC" w:rsidR="00306EF0" w:rsidRPr="003D0C92" w:rsidRDefault="00306EF0" w:rsidP="00306EF0">
      <w:pPr>
        <w:ind w:firstLine="720"/>
        <w:jc w:val="both"/>
        <w:rPr>
          <w:bCs/>
          <w:color w:val="000000"/>
          <w:sz w:val="28"/>
          <w:szCs w:val="28"/>
        </w:rPr>
      </w:pPr>
      <w:r w:rsidRPr="003D0C92">
        <w:rPr>
          <w:b/>
          <w:sz w:val="28"/>
          <w:szCs w:val="28"/>
          <w:lang w:val="x-none"/>
        </w:rPr>
        <w:t>На 2028 рік</w:t>
      </w:r>
      <w:r w:rsidRPr="003D0C92">
        <w:rPr>
          <w:sz w:val="28"/>
          <w:szCs w:val="28"/>
          <w:lang w:val="x-none"/>
        </w:rPr>
        <w:t xml:space="preserve"> </w:t>
      </w:r>
      <w:r w:rsidRPr="003D0C92">
        <w:rPr>
          <w:bCs/>
          <w:color w:val="000000"/>
          <w:sz w:val="28"/>
          <w:szCs w:val="28"/>
        </w:rPr>
        <w:t xml:space="preserve">бюджет </w:t>
      </w:r>
      <w:r w:rsidR="00DA1EA0" w:rsidRPr="003D0C92">
        <w:rPr>
          <w:bCs/>
          <w:color w:val="000000"/>
          <w:sz w:val="28"/>
          <w:szCs w:val="28"/>
        </w:rPr>
        <w:t>Великобичківської селищної</w:t>
      </w:r>
      <w:r w:rsidRPr="003D0C92">
        <w:rPr>
          <w:bCs/>
          <w:color w:val="000000"/>
          <w:sz w:val="28"/>
          <w:szCs w:val="28"/>
        </w:rPr>
        <w:t xml:space="preserve"> ТГ по доходах прогнозується у обсязі </w:t>
      </w:r>
      <w:r w:rsidR="00C93955">
        <w:rPr>
          <w:bCs/>
          <w:color w:val="000000"/>
          <w:sz w:val="28"/>
          <w:szCs w:val="28"/>
        </w:rPr>
        <w:t>407</w:t>
      </w:r>
      <w:r w:rsidRPr="003D0C92">
        <w:rPr>
          <w:bCs/>
          <w:color w:val="000000"/>
          <w:sz w:val="28"/>
          <w:szCs w:val="28"/>
        </w:rPr>
        <w:t> 3</w:t>
      </w:r>
      <w:r w:rsidR="00BF4FEB">
        <w:rPr>
          <w:bCs/>
          <w:color w:val="000000"/>
          <w:sz w:val="28"/>
          <w:szCs w:val="28"/>
        </w:rPr>
        <w:t>02</w:t>
      </w:r>
      <w:r w:rsidRPr="003D0C92">
        <w:rPr>
          <w:bCs/>
          <w:color w:val="000000"/>
          <w:sz w:val="28"/>
          <w:szCs w:val="28"/>
        </w:rPr>
        <w:t xml:space="preserve"> </w:t>
      </w:r>
      <w:r w:rsidR="00BF4FEB">
        <w:rPr>
          <w:bCs/>
          <w:color w:val="000000"/>
          <w:sz w:val="28"/>
          <w:szCs w:val="28"/>
        </w:rPr>
        <w:t>4</w:t>
      </w:r>
      <w:r w:rsidRPr="003D0C92">
        <w:rPr>
          <w:bCs/>
          <w:color w:val="000000"/>
          <w:sz w:val="28"/>
          <w:szCs w:val="28"/>
        </w:rPr>
        <w:t xml:space="preserve">00 грн, що на  </w:t>
      </w:r>
      <w:r w:rsidR="00C93955">
        <w:rPr>
          <w:bCs/>
          <w:color w:val="000000"/>
          <w:sz w:val="28"/>
          <w:szCs w:val="28"/>
        </w:rPr>
        <w:t>51</w:t>
      </w:r>
      <w:r w:rsidRPr="003D0C92">
        <w:rPr>
          <w:bCs/>
          <w:color w:val="000000"/>
          <w:sz w:val="28"/>
          <w:szCs w:val="28"/>
        </w:rPr>
        <w:t> </w:t>
      </w:r>
      <w:r w:rsidR="00C93955">
        <w:rPr>
          <w:bCs/>
          <w:color w:val="000000"/>
          <w:sz w:val="28"/>
          <w:szCs w:val="28"/>
        </w:rPr>
        <w:t>918</w:t>
      </w:r>
      <w:r w:rsidRPr="003D0C92">
        <w:rPr>
          <w:bCs/>
          <w:color w:val="000000"/>
          <w:sz w:val="28"/>
          <w:szCs w:val="28"/>
        </w:rPr>
        <w:t xml:space="preserve"> </w:t>
      </w:r>
      <w:r w:rsidR="00BF4FEB">
        <w:rPr>
          <w:bCs/>
          <w:color w:val="000000"/>
          <w:sz w:val="28"/>
          <w:szCs w:val="28"/>
        </w:rPr>
        <w:t>6</w:t>
      </w:r>
      <w:r w:rsidRPr="003D0C92">
        <w:rPr>
          <w:bCs/>
          <w:color w:val="000000"/>
          <w:sz w:val="28"/>
          <w:szCs w:val="28"/>
        </w:rPr>
        <w:t xml:space="preserve">00 грн, або на </w:t>
      </w:r>
      <w:r w:rsidR="00C93955">
        <w:rPr>
          <w:bCs/>
          <w:color w:val="000000"/>
          <w:sz w:val="28"/>
          <w:szCs w:val="28"/>
        </w:rPr>
        <w:t>14</w:t>
      </w:r>
      <w:r w:rsidRPr="003D0C92">
        <w:rPr>
          <w:bCs/>
          <w:color w:val="000000"/>
          <w:sz w:val="28"/>
          <w:szCs w:val="28"/>
        </w:rPr>
        <w:t>,</w:t>
      </w:r>
      <w:r w:rsidR="007832E0">
        <w:rPr>
          <w:bCs/>
          <w:color w:val="000000"/>
          <w:sz w:val="28"/>
          <w:szCs w:val="28"/>
        </w:rPr>
        <w:t>6</w:t>
      </w:r>
      <w:r w:rsidR="00C93955">
        <w:rPr>
          <w:bCs/>
          <w:color w:val="000000"/>
          <w:sz w:val="28"/>
          <w:szCs w:val="28"/>
        </w:rPr>
        <w:t>1</w:t>
      </w:r>
      <w:r w:rsidRPr="003D0C92">
        <w:rPr>
          <w:bCs/>
          <w:color w:val="000000"/>
          <w:sz w:val="28"/>
          <w:szCs w:val="28"/>
        </w:rPr>
        <w:t xml:space="preserve"> %  більше, ніж у 2027 році.</w:t>
      </w:r>
    </w:p>
    <w:p w14:paraId="512A5637" w14:textId="77777777" w:rsidR="00306EF0" w:rsidRPr="003D0C92" w:rsidRDefault="00306EF0" w:rsidP="00306EF0">
      <w:pPr>
        <w:pStyle w:val="a5"/>
        <w:ind w:firstLine="142"/>
        <w:jc w:val="center"/>
        <w:rPr>
          <w:b/>
          <w:bCs/>
          <w:i/>
          <w:color w:val="000000"/>
          <w:sz w:val="28"/>
          <w:szCs w:val="28"/>
        </w:rPr>
      </w:pPr>
      <w:r w:rsidRPr="003D0C92">
        <w:rPr>
          <w:b/>
          <w:bCs/>
          <w:i/>
          <w:color w:val="000000"/>
          <w:sz w:val="28"/>
          <w:szCs w:val="28"/>
        </w:rPr>
        <w:t>Основними факторами зростання надходжень до бюджету є:</w:t>
      </w:r>
    </w:p>
    <w:p w14:paraId="603A5777" w14:textId="77777777" w:rsidR="00306EF0" w:rsidRPr="003D0C92" w:rsidRDefault="00306EF0" w:rsidP="00306EF0">
      <w:pPr>
        <w:pStyle w:val="a5"/>
        <w:ind w:firstLine="840"/>
        <w:jc w:val="both"/>
        <w:rPr>
          <w:bCs/>
          <w:color w:val="000000"/>
          <w:sz w:val="28"/>
          <w:szCs w:val="28"/>
        </w:rPr>
      </w:pPr>
      <w:r w:rsidRPr="003D0C92">
        <w:rPr>
          <w:bCs/>
          <w:color w:val="000000"/>
          <w:sz w:val="28"/>
          <w:szCs w:val="28"/>
        </w:rPr>
        <w:t>- активізація роботи виконавчих органів, податкових та інших контролюючих органів із залучення коштів до бюджету громади;</w:t>
      </w:r>
    </w:p>
    <w:p w14:paraId="393A681E" w14:textId="77777777" w:rsidR="00306EF0" w:rsidRPr="003D0C92" w:rsidRDefault="00306EF0" w:rsidP="00306EF0">
      <w:pPr>
        <w:pStyle w:val="a5"/>
        <w:ind w:firstLine="840"/>
        <w:jc w:val="both"/>
        <w:rPr>
          <w:bCs/>
          <w:color w:val="000000"/>
          <w:sz w:val="28"/>
          <w:szCs w:val="28"/>
        </w:rPr>
      </w:pPr>
      <w:r w:rsidRPr="003D0C92">
        <w:rPr>
          <w:bCs/>
          <w:color w:val="000000"/>
          <w:sz w:val="28"/>
          <w:szCs w:val="28"/>
        </w:rPr>
        <w:t>- підвищення розміру середньої заробітної плати працівників, продовження роботи щодо виявлення, упередження та руйнування схем ухилень від оподаткування при виплаті суб´єктами господарювання заробітної плати працівникам;</w:t>
      </w:r>
    </w:p>
    <w:p w14:paraId="10B9125B" w14:textId="77777777" w:rsidR="00306EF0" w:rsidRPr="003D0C92" w:rsidRDefault="00306EF0" w:rsidP="00306EF0">
      <w:pPr>
        <w:pStyle w:val="a5"/>
        <w:ind w:firstLine="840"/>
        <w:jc w:val="both"/>
        <w:rPr>
          <w:bCs/>
          <w:color w:val="000000"/>
          <w:sz w:val="28"/>
          <w:szCs w:val="28"/>
        </w:rPr>
      </w:pPr>
      <w:r w:rsidRPr="003D0C92">
        <w:rPr>
          <w:bCs/>
          <w:color w:val="000000"/>
          <w:sz w:val="28"/>
          <w:szCs w:val="28"/>
        </w:rPr>
        <w:t>-  забезпечення ефективного і раціонального підходу до використання земельних ресурсів та комунального майна як засобу збільшення надходжень до громади.</w:t>
      </w:r>
    </w:p>
    <w:p w14:paraId="2701DD2A" w14:textId="69F6B986" w:rsidR="00306EF0" w:rsidRPr="003D0C92" w:rsidRDefault="00306EF0" w:rsidP="00306EF0">
      <w:pPr>
        <w:pStyle w:val="a5"/>
        <w:ind w:firstLine="840"/>
        <w:jc w:val="both"/>
        <w:rPr>
          <w:bCs/>
          <w:color w:val="000000"/>
          <w:sz w:val="28"/>
          <w:szCs w:val="28"/>
        </w:rPr>
      </w:pPr>
      <w:r w:rsidRPr="003D0C92">
        <w:rPr>
          <w:bCs/>
          <w:color w:val="000000"/>
          <w:sz w:val="28"/>
          <w:szCs w:val="28"/>
        </w:rPr>
        <w:t xml:space="preserve">Доходи бюджету  </w:t>
      </w:r>
      <w:r w:rsidR="00DA1EA0" w:rsidRPr="003D0C92">
        <w:rPr>
          <w:bCs/>
          <w:color w:val="000000"/>
          <w:sz w:val="28"/>
          <w:szCs w:val="28"/>
        </w:rPr>
        <w:t>Великобичківської селищної</w:t>
      </w:r>
      <w:r w:rsidRPr="003D0C92">
        <w:rPr>
          <w:bCs/>
          <w:color w:val="000000"/>
          <w:sz w:val="28"/>
          <w:szCs w:val="28"/>
        </w:rPr>
        <w:t xml:space="preserve"> територіальної громади за основними надходженнями наведено у </w:t>
      </w:r>
      <w:r w:rsidRPr="003D0C92">
        <w:rPr>
          <w:b/>
          <w:bCs/>
          <w:color w:val="000000"/>
          <w:sz w:val="28"/>
          <w:szCs w:val="28"/>
        </w:rPr>
        <w:t xml:space="preserve">Додатку 2 </w:t>
      </w:r>
      <w:r w:rsidRPr="003D0C92">
        <w:rPr>
          <w:bCs/>
          <w:color w:val="000000"/>
          <w:sz w:val="28"/>
          <w:szCs w:val="28"/>
        </w:rPr>
        <w:t xml:space="preserve">«Показники доходів бюджету» до Прогнозу бюджету  </w:t>
      </w:r>
      <w:r w:rsidR="00DA1EA0" w:rsidRPr="003D0C92">
        <w:rPr>
          <w:bCs/>
          <w:color w:val="000000"/>
          <w:sz w:val="28"/>
          <w:szCs w:val="28"/>
        </w:rPr>
        <w:t>Великобичківської селищної</w:t>
      </w:r>
      <w:r w:rsidRPr="003D0C92">
        <w:rPr>
          <w:bCs/>
          <w:color w:val="000000"/>
          <w:sz w:val="28"/>
          <w:szCs w:val="28"/>
        </w:rPr>
        <w:t xml:space="preserve"> територіальної громади на  2026–2028 роки.</w:t>
      </w:r>
    </w:p>
    <w:p w14:paraId="0D8E5F44" w14:textId="1AD08D69" w:rsidR="00306EF0" w:rsidRPr="003D0C92" w:rsidRDefault="00306EF0" w:rsidP="00306EF0">
      <w:pPr>
        <w:pStyle w:val="a5"/>
        <w:ind w:firstLine="840"/>
        <w:jc w:val="both"/>
        <w:rPr>
          <w:b/>
          <w:bCs/>
          <w:color w:val="FF0000"/>
          <w:sz w:val="22"/>
          <w:szCs w:val="22"/>
        </w:rPr>
      </w:pPr>
      <w:r w:rsidRPr="003D0C92">
        <w:rPr>
          <w:bCs/>
          <w:color w:val="000000"/>
          <w:sz w:val="28"/>
          <w:szCs w:val="28"/>
        </w:rPr>
        <w:t xml:space="preserve">Прогноз бюджету </w:t>
      </w:r>
      <w:r w:rsidR="00DA1EA0" w:rsidRPr="003D0C92">
        <w:rPr>
          <w:bCs/>
          <w:color w:val="000000"/>
          <w:sz w:val="28"/>
          <w:szCs w:val="28"/>
        </w:rPr>
        <w:t>Великобичківської селищної</w:t>
      </w:r>
      <w:r w:rsidRPr="003D0C92">
        <w:rPr>
          <w:bCs/>
          <w:color w:val="000000"/>
          <w:sz w:val="28"/>
          <w:szCs w:val="28"/>
        </w:rPr>
        <w:t xml:space="preserve"> територіальної громади на 2026-2028 роки складено фінансовим </w:t>
      </w:r>
      <w:r w:rsidR="004C6E2F">
        <w:rPr>
          <w:bCs/>
          <w:color w:val="000000"/>
          <w:sz w:val="28"/>
          <w:szCs w:val="28"/>
        </w:rPr>
        <w:t>відділом</w:t>
      </w:r>
      <w:r w:rsidRPr="003D0C92">
        <w:rPr>
          <w:bCs/>
          <w:color w:val="000000"/>
          <w:sz w:val="28"/>
          <w:szCs w:val="28"/>
        </w:rPr>
        <w:t xml:space="preserve"> </w:t>
      </w:r>
      <w:r w:rsidR="00DA1EA0" w:rsidRPr="003D0C92">
        <w:rPr>
          <w:bCs/>
          <w:color w:val="000000"/>
          <w:sz w:val="28"/>
          <w:szCs w:val="28"/>
        </w:rPr>
        <w:t>Великобичківської селищної</w:t>
      </w:r>
      <w:r w:rsidRPr="003D0C92">
        <w:rPr>
          <w:bCs/>
          <w:color w:val="000000"/>
          <w:sz w:val="28"/>
          <w:szCs w:val="28"/>
        </w:rPr>
        <w:t xml:space="preserve"> ради. </w:t>
      </w:r>
    </w:p>
    <w:p w14:paraId="79228D26" w14:textId="77777777" w:rsidR="00306EF0" w:rsidRPr="003D0C92" w:rsidRDefault="00306EF0" w:rsidP="00306EF0">
      <w:pPr>
        <w:pStyle w:val="a5"/>
        <w:spacing w:before="0"/>
        <w:ind w:firstLine="709"/>
        <w:jc w:val="center"/>
        <w:rPr>
          <w:b/>
          <w:bCs/>
          <w:sz w:val="22"/>
          <w:szCs w:val="22"/>
        </w:rPr>
      </w:pPr>
    </w:p>
    <w:p w14:paraId="3D8DE1F1" w14:textId="77777777" w:rsidR="00306EF0" w:rsidRPr="003D0C92" w:rsidRDefault="00306EF0" w:rsidP="00306EF0">
      <w:pPr>
        <w:pStyle w:val="Default"/>
        <w:tabs>
          <w:tab w:val="left" w:pos="4273"/>
        </w:tabs>
        <w:jc w:val="center"/>
        <w:rPr>
          <w:rStyle w:val="aff0"/>
          <w:color w:val="auto"/>
          <w:sz w:val="28"/>
          <w:szCs w:val="28"/>
          <w:bdr w:val="none" w:sz="0" w:space="0" w:color="auto" w:frame="1"/>
          <w:lang w:eastAsia="ru-RU"/>
        </w:rPr>
      </w:pPr>
      <w:r w:rsidRPr="003D0C92">
        <w:rPr>
          <w:rStyle w:val="aff0"/>
          <w:color w:val="auto"/>
          <w:sz w:val="28"/>
          <w:szCs w:val="28"/>
          <w:bdr w:val="none" w:sz="0" w:space="0" w:color="auto" w:frame="1"/>
          <w:lang w:val="en-US" w:eastAsia="ru-RU"/>
        </w:rPr>
        <w:t>V</w:t>
      </w:r>
      <w:r w:rsidRPr="003D0C92">
        <w:rPr>
          <w:rStyle w:val="aff0"/>
          <w:color w:val="auto"/>
          <w:sz w:val="28"/>
          <w:szCs w:val="28"/>
          <w:bdr w:val="none" w:sz="0" w:space="0" w:color="auto" w:frame="1"/>
          <w:lang w:eastAsia="ru-RU"/>
        </w:rPr>
        <w:t xml:space="preserve">. Показники фінансування бюджету </w:t>
      </w:r>
    </w:p>
    <w:p w14:paraId="0721AD33" w14:textId="77777777" w:rsidR="00306EF0" w:rsidRPr="003D0C92" w:rsidRDefault="00306EF0" w:rsidP="00306EF0">
      <w:pPr>
        <w:ind w:firstLine="567"/>
        <w:jc w:val="both"/>
        <w:rPr>
          <w:sz w:val="28"/>
          <w:szCs w:val="28"/>
        </w:rPr>
      </w:pPr>
    </w:p>
    <w:p w14:paraId="31FE3E6B" w14:textId="2D056AD4" w:rsidR="00306EF0" w:rsidRPr="003D0C92" w:rsidRDefault="00306EF0" w:rsidP="00306EF0">
      <w:pPr>
        <w:ind w:firstLine="567"/>
        <w:jc w:val="both"/>
        <w:rPr>
          <w:sz w:val="28"/>
          <w:szCs w:val="28"/>
        </w:rPr>
      </w:pPr>
      <w:r w:rsidRPr="003D0C92">
        <w:rPr>
          <w:sz w:val="28"/>
          <w:szCs w:val="28"/>
        </w:rPr>
        <w:t xml:space="preserve">Прогнозні показники фінансування </w:t>
      </w:r>
      <w:r w:rsidR="00DA1EA0" w:rsidRPr="003D0C92">
        <w:rPr>
          <w:sz w:val="28"/>
          <w:szCs w:val="28"/>
        </w:rPr>
        <w:t>Великобичківської селищної ТГ</w:t>
      </w:r>
      <w:r w:rsidR="00606EC4">
        <w:rPr>
          <w:sz w:val="28"/>
          <w:szCs w:val="28"/>
        </w:rPr>
        <w:t xml:space="preserve"> </w:t>
      </w:r>
      <w:r w:rsidRPr="003D0C92">
        <w:rPr>
          <w:sz w:val="28"/>
          <w:szCs w:val="28"/>
        </w:rPr>
        <w:t>в першу чергу враховують передачу коштів із загального фонду бюджету до бюджету розвитку (спеціального фонду) на реалізацію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інвестицій територіальної громади.</w:t>
      </w:r>
    </w:p>
    <w:p w14:paraId="01AD4DE4" w14:textId="1A10974A" w:rsidR="00306EF0" w:rsidRPr="003D0C92" w:rsidRDefault="00306EF0" w:rsidP="00306EF0">
      <w:pPr>
        <w:ind w:firstLine="567"/>
        <w:jc w:val="both"/>
        <w:rPr>
          <w:sz w:val="28"/>
          <w:szCs w:val="28"/>
        </w:rPr>
      </w:pPr>
      <w:r w:rsidRPr="003D0C92">
        <w:rPr>
          <w:sz w:val="28"/>
          <w:szCs w:val="28"/>
        </w:rPr>
        <w:t xml:space="preserve">Профіцит за загальним фондом та дефіцит за спеціальним фондом бюджету </w:t>
      </w:r>
      <w:r w:rsidR="00DA1EA0" w:rsidRPr="003D0C92">
        <w:rPr>
          <w:sz w:val="28"/>
          <w:szCs w:val="28"/>
        </w:rPr>
        <w:t xml:space="preserve">Великобичківської селищної ТГ </w:t>
      </w:r>
      <w:r w:rsidRPr="003D0C92">
        <w:rPr>
          <w:sz w:val="28"/>
          <w:szCs w:val="28"/>
        </w:rPr>
        <w:t>визначений у сумі:</w:t>
      </w:r>
    </w:p>
    <w:p w14:paraId="7091CE16" w14:textId="13CD2F97" w:rsidR="00306EF0" w:rsidRPr="003D0C92" w:rsidRDefault="00306EF0" w:rsidP="00306EF0">
      <w:pPr>
        <w:ind w:firstLine="567"/>
        <w:jc w:val="both"/>
        <w:rPr>
          <w:sz w:val="28"/>
          <w:szCs w:val="28"/>
        </w:rPr>
      </w:pPr>
      <w:r w:rsidRPr="003D0C92">
        <w:rPr>
          <w:sz w:val="28"/>
          <w:szCs w:val="28"/>
        </w:rPr>
        <w:t xml:space="preserve">на 2026 рік – </w:t>
      </w:r>
      <w:r w:rsidR="00D83F09">
        <w:rPr>
          <w:sz w:val="28"/>
          <w:szCs w:val="28"/>
        </w:rPr>
        <w:t>1</w:t>
      </w:r>
      <w:r w:rsidRPr="003D0C92">
        <w:rPr>
          <w:sz w:val="28"/>
          <w:szCs w:val="28"/>
        </w:rPr>
        <w:t> </w:t>
      </w:r>
      <w:r w:rsidR="00D83F09">
        <w:rPr>
          <w:sz w:val="28"/>
          <w:szCs w:val="28"/>
        </w:rPr>
        <w:t>9</w:t>
      </w:r>
      <w:r w:rsidRPr="003D0C92">
        <w:rPr>
          <w:sz w:val="28"/>
          <w:szCs w:val="28"/>
        </w:rPr>
        <w:t>00 000 грн;</w:t>
      </w:r>
    </w:p>
    <w:p w14:paraId="249C0CEB" w14:textId="5031EC51" w:rsidR="00306EF0" w:rsidRPr="003D0C92" w:rsidRDefault="00306EF0" w:rsidP="00306EF0">
      <w:pPr>
        <w:ind w:firstLine="567"/>
        <w:jc w:val="both"/>
        <w:rPr>
          <w:sz w:val="28"/>
          <w:szCs w:val="28"/>
        </w:rPr>
      </w:pPr>
      <w:r w:rsidRPr="003D0C92">
        <w:rPr>
          <w:sz w:val="28"/>
          <w:szCs w:val="28"/>
        </w:rPr>
        <w:t xml:space="preserve">на 2027 рік – </w:t>
      </w:r>
      <w:r w:rsidR="00D83F09">
        <w:rPr>
          <w:sz w:val="28"/>
          <w:szCs w:val="28"/>
        </w:rPr>
        <w:t>2</w:t>
      </w:r>
      <w:r w:rsidRPr="003D0C92">
        <w:rPr>
          <w:sz w:val="28"/>
          <w:szCs w:val="28"/>
        </w:rPr>
        <w:t xml:space="preserve"> </w:t>
      </w:r>
      <w:r w:rsidR="00D83F09">
        <w:rPr>
          <w:sz w:val="28"/>
          <w:szCs w:val="28"/>
        </w:rPr>
        <w:t>7</w:t>
      </w:r>
      <w:r w:rsidRPr="003D0C92">
        <w:rPr>
          <w:sz w:val="28"/>
          <w:szCs w:val="28"/>
        </w:rPr>
        <w:t>00 000  грн;</w:t>
      </w:r>
    </w:p>
    <w:p w14:paraId="11A86592" w14:textId="06CC8AF7" w:rsidR="00306EF0" w:rsidRPr="003D0C92" w:rsidRDefault="00306EF0" w:rsidP="00306EF0">
      <w:pPr>
        <w:ind w:firstLine="567"/>
        <w:jc w:val="both"/>
        <w:rPr>
          <w:sz w:val="28"/>
          <w:szCs w:val="28"/>
        </w:rPr>
      </w:pPr>
      <w:r w:rsidRPr="003D0C92">
        <w:rPr>
          <w:sz w:val="28"/>
          <w:szCs w:val="28"/>
        </w:rPr>
        <w:t>на 2028 рік – 5</w:t>
      </w:r>
      <w:r w:rsidR="00D83F09">
        <w:rPr>
          <w:sz w:val="28"/>
          <w:szCs w:val="28"/>
        </w:rPr>
        <w:t> </w:t>
      </w:r>
      <w:r w:rsidRPr="003D0C92">
        <w:rPr>
          <w:sz w:val="28"/>
          <w:szCs w:val="28"/>
        </w:rPr>
        <w:t>100</w:t>
      </w:r>
      <w:r w:rsidR="00D83F09">
        <w:rPr>
          <w:sz w:val="28"/>
          <w:szCs w:val="28"/>
        </w:rPr>
        <w:t xml:space="preserve"> 000</w:t>
      </w:r>
      <w:r w:rsidRPr="003D0C92">
        <w:rPr>
          <w:sz w:val="28"/>
          <w:szCs w:val="28"/>
        </w:rPr>
        <w:t xml:space="preserve"> грн.</w:t>
      </w:r>
    </w:p>
    <w:p w14:paraId="044D4F7C" w14:textId="1D93F3C1" w:rsidR="00306EF0" w:rsidRPr="003D0C92" w:rsidRDefault="00306EF0" w:rsidP="00306EF0">
      <w:pPr>
        <w:ind w:firstLine="567"/>
        <w:jc w:val="both"/>
        <w:rPr>
          <w:sz w:val="28"/>
          <w:szCs w:val="28"/>
        </w:rPr>
      </w:pPr>
      <w:r w:rsidRPr="003D0C92">
        <w:rPr>
          <w:sz w:val="28"/>
          <w:szCs w:val="28"/>
        </w:rPr>
        <w:t xml:space="preserve">Пріоритетними напрямками розвитку </w:t>
      </w:r>
      <w:r w:rsidR="001817F8">
        <w:rPr>
          <w:sz w:val="28"/>
          <w:szCs w:val="28"/>
        </w:rPr>
        <w:t>селищн</w:t>
      </w:r>
      <w:r w:rsidRPr="003D0C92">
        <w:rPr>
          <w:sz w:val="28"/>
          <w:szCs w:val="28"/>
        </w:rPr>
        <w:t>ої територіальної громади на середньостроковий період, визначено об’єкти в галузях освіти, підвищення рівня умов для населення громади, підтримка в належному стані об’єктів житлово-</w:t>
      </w:r>
      <w:r w:rsidRPr="003D0C92">
        <w:rPr>
          <w:sz w:val="28"/>
          <w:szCs w:val="28"/>
        </w:rPr>
        <w:lastRenderedPageBreak/>
        <w:t>комунального господарства,</w:t>
      </w:r>
      <w:r w:rsidR="001817F8">
        <w:rPr>
          <w:sz w:val="28"/>
          <w:szCs w:val="28"/>
        </w:rPr>
        <w:t xml:space="preserve"> </w:t>
      </w:r>
      <w:r w:rsidR="001817F8" w:rsidRPr="003D0C92">
        <w:rPr>
          <w:sz w:val="28"/>
          <w:szCs w:val="28"/>
        </w:rPr>
        <w:t>об’єктів</w:t>
      </w:r>
      <w:r w:rsidR="001817F8">
        <w:rPr>
          <w:sz w:val="28"/>
          <w:szCs w:val="28"/>
        </w:rPr>
        <w:t xml:space="preserve"> охорони здоров’я та</w:t>
      </w:r>
      <w:r w:rsidRPr="003D0C92">
        <w:rPr>
          <w:sz w:val="28"/>
          <w:szCs w:val="28"/>
        </w:rPr>
        <w:t xml:space="preserve"> інших об’єктів інфраструктури територіальної громади.</w:t>
      </w:r>
    </w:p>
    <w:p w14:paraId="24EEF96D" w14:textId="56695EAB" w:rsidR="00306EF0" w:rsidRPr="003D0C92" w:rsidRDefault="00306EF0" w:rsidP="00306EF0">
      <w:pPr>
        <w:ind w:firstLine="567"/>
        <w:jc w:val="both"/>
        <w:rPr>
          <w:sz w:val="28"/>
          <w:szCs w:val="28"/>
        </w:rPr>
      </w:pPr>
      <w:r w:rsidRPr="003D0C92">
        <w:rPr>
          <w:sz w:val="28"/>
          <w:szCs w:val="28"/>
        </w:rPr>
        <w:t xml:space="preserve">Показники фінансування бюджету наведені у додатку 3 до Прогнозу бюджету </w:t>
      </w:r>
      <w:r w:rsidR="00DA1EA0" w:rsidRPr="003D0C92">
        <w:rPr>
          <w:sz w:val="28"/>
          <w:szCs w:val="28"/>
        </w:rPr>
        <w:t>Великобичківської селищної ТГ</w:t>
      </w:r>
      <w:r w:rsidR="00E92C54">
        <w:rPr>
          <w:sz w:val="28"/>
          <w:szCs w:val="28"/>
        </w:rPr>
        <w:t xml:space="preserve"> </w:t>
      </w:r>
      <w:r w:rsidRPr="003D0C92">
        <w:rPr>
          <w:sz w:val="28"/>
          <w:szCs w:val="28"/>
        </w:rPr>
        <w:t>на 2026-2028 роки.</w:t>
      </w:r>
    </w:p>
    <w:p w14:paraId="7EE398F8" w14:textId="77777777" w:rsidR="00306EF0" w:rsidRPr="003D0C92" w:rsidRDefault="00306EF0" w:rsidP="00306EF0">
      <w:pPr>
        <w:ind w:firstLine="567"/>
        <w:jc w:val="both"/>
        <w:rPr>
          <w:sz w:val="28"/>
          <w:szCs w:val="28"/>
        </w:rPr>
      </w:pPr>
      <w:r w:rsidRPr="003D0C92">
        <w:rPr>
          <w:sz w:val="28"/>
          <w:szCs w:val="28"/>
        </w:rPr>
        <w:t>Залучення зовнішніх фінансових ресурсів до бюджету зумовлене потребою в додаткових коштах на виконання інвестиційних проектів в різних сферах  розвитку громади. Це вимагає забезпечення ефективного управління місцевим боргом, виконання в повному обсязі боргових та гарантійних зобов’язань громади, недопущення порушення термінів погашення та обслуговування кредитів.</w:t>
      </w:r>
    </w:p>
    <w:p w14:paraId="7C706225" w14:textId="16FB335A" w:rsidR="00306EF0" w:rsidRPr="003D0C92" w:rsidRDefault="00306EF0" w:rsidP="00306EF0">
      <w:pPr>
        <w:ind w:firstLine="567"/>
        <w:jc w:val="both"/>
        <w:rPr>
          <w:sz w:val="28"/>
          <w:szCs w:val="28"/>
        </w:rPr>
      </w:pPr>
      <w:r w:rsidRPr="003D0C92">
        <w:rPr>
          <w:sz w:val="28"/>
          <w:szCs w:val="28"/>
        </w:rPr>
        <w:t>Загальні прогнозні показники місцевого боргу у гривнях становитимуть у  2026 році –</w:t>
      </w:r>
      <w:r w:rsidR="001817F8">
        <w:rPr>
          <w:sz w:val="28"/>
          <w:szCs w:val="28"/>
        </w:rPr>
        <w:t xml:space="preserve"> </w:t>
      </w:r>
      <w:r w:rsidRPr="003D0C92">
        <w:rPr>
          <w:sz w:val="28"/>
          <w:szCs w:val="28"/>
        </w:rPr>
        <w:t>0 грн  згідно Додатку 4 «Показники місцевого боргу».</w:t>
      </w:r>
    </w:p>
    <w:p w14:paraId="7E720F9C" w14:textId="789EC8B5" w:rsidR="00306EF0" w:rsidRPr="003D0C92" w:rsidRDefault="00306EF0" w:rsidP="00306EF0">
      <w:pPr>
        <w:ind w:firstLine="567"/>
        <w:jc w:val="both"/>
        <w:rPr>
          <w:sz w:val="28"/>
          <w:szCs w:val="28"/>
        </w:rPr>
      </w:pPr>
      <w:r w:rsidRPr="003D0C92">
        <w:rPr>
          <w:sz w:val="28"/>
          <w:szCs w:val="28"/>
        </w:rPr>
        <w:t xml:space="preserve"> Додаток 5 «Показники надання місцевих гарантій, обсягу гарантійних зобов’язань та гарантованого Автономною Республікою Крим, обласною радою, міською, селищною чи сільською територіальною громадою боргу» відсутній, у зв’язку з відсутністю інформації для відображення в зазначеному додатку до Прогнозу бюджету </w:t>
      </w:r>
      <w:r w:rsidR="00DA1EA0" w:rsidRPr="003D0C92">
        <w:rPr>
          <w:sz w:val="28"/>
          <w:szCs w:val="28"/>
        </w:rPr>
        <w:t>Великобичківської селищної ТГ</w:t>
      </w:r>
      <w:r w:rsidR="001817F8">
        <w:rPr>
          <w:sz w:val="28"/>
          <w:szCs w:val="28"/>
        </w:rPr>
        <w:t xml:space="preserve"> </w:t>
      </w:r>
      <w:r w:rsidRPr="003D0C92">
        <w:rPr>
          <w:sz w:val="28"/>
          <w:szCs w:val="28"/>
        </w:rPr>
        <w:t>на 2026-2028 роки.</w:t>
      </w:r>
    </w:p>
    <w:p w14:paraId="78CDE2B5" w14:textId="77777777" w:rsidR="00306EF0" w:rsidRPr="003D0C92" w:rsidRDefault="00306EF0" w:rsidP="00306EF0">
      <w:pPr>
        <w:pStyle w:val="Default"/>
        <w:tabs>
          <w:tab w:val="left" w:pos="4273"/>
        </w:tabs>
        <w:ind w:firstLine="720"/>
        <w:rPr>
          <w:sz w:val="28"/>
          <w:szCs w:val="28"/>
        </w:rPr>
      </w:pPr>
    </w:p>
    <w:p w14:paraId="0D7F3085" w14:textId="77777777" w:rsidR="00306EF0" w:rsidRPr="003D0C92" w:rsidRDefault="00306EF0" w:rsidP="00306EF0">
      <w:pPr>
        <w:pStyle w:val="Default"/>
        <w:tabs>
          <w:tab w:val="left" w:pos="4273"/>
        </w:tabs>
        <w:jc w:val="center"/>
        <w:rPr>
          <w:rStyle w:val="aff0"/>
          <w:color w:val="auto"/>
          <w:sz w:val="28"/>
          <w:szCs w:val="28"/>
          <w:bdr w:val="none" w:sz="0" w:space="0" w:color="auto" w:frame="1"/>
          <w:lang w:eastAsia="ru-RU"/>
        </w:rPr>
      </w:pPr>
      <w:r w:rsidRPr="003D0C92">
        <w:rPr>
          <w:rStyle w:val="aff0"/>
          <w:color w:val="auto"/>
          <w:sz w:val="28"/>
          <w:szCs w:val="28"/>
          <w:bdr w:val="none" w:sz="0" w:space="0" w:color="auto" w:frame="1"/>
          <w:lang w:val="en-US" w:eastAsia="ru-RU"/>
        </w:rPr>
        <w:t>VI</w:t>
      </w:r>
      <w:r w:rsidRPr="003D0C92">
        <w:rPr>
          <w:rStyle w:val="aff0"/>
          <w:color w:val="auto"/>
          <w:sz w:val="28"/>
          <w:szCs w:val="28"/>
          <w:bdr w:val="none" w:sz="0" w:space="0" w:color="auto" w:frame="1"/>
          <w:lang w:eastAsia="ru-RU"/>
        </w:rPr>
        <w:t xml:space="preserve">. </w:t>
      </w:r>
      <w:r w:rsidRPr="003D0C92">
        <w:rPr>
          <w:b/>
          <w:sz w:val="28"/>
          <w:szCs w:val="28"/>
        </w:rPr>
        <w:t>Показники видатків бюджету та надання кредитів з бюджету</w:t>
      </w:r>
    </w:p>
    <w:p w14:paraId="63750E0B" w14:textId="77777777" w:rsidR="00306EF0" w:rsidRPr="003D0C92" w:rsidRDefault="00306EF0" w:rsidP="00306EF0">
      <w:pPr>
        <w:ind w:firstLine="720"/>
        <w:rPr>
          <w:color w:val="000000"/>
          <w:sz w:val="28"/>
          <w:szCs w:val="28"/>
          <w:lang w:eastAsia="uk-UA"/>
        </w:rPr>
      </w:pPr>
    </w:p>
    <w:p w14:paraId="1CA8B0E3" w14:textId="77777777" w:rsidR="00306EF0" w:rsidRPr="003D0C92" w:rsidRDefault="00306EF0" w:rsidP="00306EF0">
      <w:pPr>
        <w:ind w:firstLine="567"/>
        <w:jc w:val="both"/>
        <w:rPr>
          <w:sz w:val="28"/>
          <w:szCs w:val="28"/>
        </w:rPr>
      </w:pPr>
      <w:r w:rsidRPr="003D0C92">
        <w:rPr>
          <w:sz w:val="28"/>
          <w:szCs w:val="28"/>
        </w:rPr>
        <w:t>Перехід до середньострокового прогнозування є складовою частиною</w:t>
      </w:r>
      <w:r w:rsidRPr="003D0C92">
        <w:rPr>
          <w:sz w:val="28"/>
          <w:szCs w:val="28"/>
        </w:rPr>
        <w:br/>
        <w:t>програмно-цільового методу, який використовується у бюджетному процесі,</w:t>
      </w:r>
      <w:r w:rsidRPr="003D0C92">
        <w:rPr>
          <w:sz w:val="28"/>
          <w:szCs w:val="28"/>
        </w:rPr>
        <w:br/>
        <w:t>та передбачає узгодження стратегічних планів, проектів, програм з реальними</w:t>
      </w:r>
      <w:r w:rsidRPr="003D0C92">
        <w:rPr>
          <w:sz w:val="28"/>
          <w:szCs w:val="28"/>
        </w:rPr>
        <w:br/>
        <w:t>можливостями бюджету громади.</w:t>
      </w:r>
    </w:p>
    <w:p w14:paraId="0E96B5BB" w14:textId="77777777" w:rsidR="00306EF0" w:rsidRPr="003D0C92" w:rsidRDefault="00306EF0" w:rsidP="00306EF0">
      <w:pPr>
        <w:ind w:firstLine="567"/>
        <w:jc w:val="both"/>
        <w:rPr>
          <w:sz w:val="28"/>
          <w:szCs w:val="28"/>
        </w:rPr>
      </w:pPr>
      <w:r w:rsidRPr="003D0C92">
        <w:rPr>
          <w:sz w:val="28"/>
          <w:szCs w:val="28"/>
        </w:rPr>
        <w:t>В основу формування обсягів видатків Прогнозу покладено вимоги</w:t>
      </w:r>
      <w:r w:rsidRPr="003D0C92">
        <w:rPr>
          <w:sz w:val="28"/>
          <w:szCs w:val="28"/>
        </w:rPr>
        <w:br/>
        <w:t>положень Бюджетного кодексу України, інших законодавчих актів, що</w:t>
      </w:r>
      <w:r w:rsidRPr="003D0C92">
        <w:rPr>
          <w:sz w:val="28"/>
          <w:szCs w:val="28"/>
        </w:rPr>
        <w:br/>
        <w:t>стосуються місцевих бюджетів та міжбюджетних відносин, основних макроекономічних показників економічного і соціального розвитку України, визначених Бюджетною декларацією на 2026–2028 роки, схваленою постановою Кабінету Міністрів України від 27 червня 2025 №774.</w:t>
      </w:r>
    </w:p>
    <w:p w14:paraId="46C6826D" w14:textId="77777777" w:rsidR="00306EF0" w:rsidRPr="003D0C92" w:rsidRDefault="00306EF0" w:rsidP="00306EF0">
      <w:pPr>
        <w:ind w:firstLine="567"/>
        <w:jc w:val="both"/>
        <w:rPr>
          <w:sz w:val="28"/>
          <w:szCs w:val="28"/>
        </w:rPr>
      </w:pPr>
      <w:r w:rsidRPr="003D0C92">
        <w:rPr>
          <w:sz w:val="28"/>
          <w:szCs w:val="28"/>
        </w:rPr>
        <w:t>Основним завданням бюджетної політики на місцевому рівні на</w:t>
      </w:r>
      <w:r w:rsidRPr="003D0C92">
        <w:rPr>
          <w:sz w:val="28"/>
          <w:szCs w:val="28"/>
        </w:rPr>
        <w:br/>
        <w:t>середньостроковий період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w:t>
      </w:r>
    </w:p>
    <w:p w14:paraId="488671FA" w14:textId="77777777" w:rsidR="00306EF0" w:rsidRPr="003D0C92" w:rsidRDefault="00306EF0" w:rsidP="00306EF0">
      <w:pPr>
        <w:ind w:firstLine="567"/>
        <w:jc w:val="both"/>
        <w:rPr>
          <w:sz w:val="28"/>
          <w:szCs w:val="28"/>
        </w:rPr>
      </w:pPr>
      <w:r w:rsidRPr="003D0C92">
        <w:rPr>
          <w:sz w:val="28"/>
          <w:szCs w:val="28"/>
        </w:rPr>
        <w:t>Середньострокове бюджетне планування здійснюватиметься з урахуванням стратегічних документів територіальної громади, показники яких є орієнтирами для  досягнення цілей державної/регіональної/місцевої політик.</w:t>
      </w:r>
    </w:p>
    <w:p w14:paraId="68CF709D" w14:textId="77777777" w:rsidR="00306EF0" w:rsidRPr="003D0C92" w:rsidRDefault="00306EF0" w:rsidP="00306EF0">
      <w:pPr>
        <w:ind w:firstLine="567"/>
        <w:jc w:val="both"/>
        <w:rPr>
          <w:sz w:val="28"/>
          <w:szCs w:val="28"/>
        </w:rPr>
      </w:pPr>
      <w:r w:rsidRPr="003D0C92">
        <w:rPr>
          <w:sz w:val="28"/>
          <w:szCs w:val="28"/>
        </w:rPr>
        <w:t>Прогноз витрат складено на основі поданих головними розпорядниками</w:t>
      </w:r>
      <w:r w:rsidRPr="003D0C92">
        <w:rPr>
          <w:sz w:val="28"/>
          <w:szCs w:val="28"/>
        </w:rPr>
        <w:br/>
        <w:t>бюджетних коштів пропозицій до прогнозу бюджету.</w:t>
      </w:r>
    </w:p>
    <w:p w14:paraId="79202D58" w14:textId="2E7EAAD6" w:rsidR="00306EF0" w:rsidRPr="003D0C92" w:rsidRDefault="00306EF0" w:rsidP="00306EF0">
      <w:pPr>
        <w:ind w:firstLine="720"/>
        <w:jc w:val="both"/>
        <w:rPr>
          <w:color w:val="000000"/>
          <w:sz w:val="28"/>
          <w:szCs w:val="28"/>
          <w:lang w:eastAsia="uk-UA"/>
        </w:rPr>
      </w:pPr>
      <w:r w:rsidRPr="003D0C92">
        <w:rPr>
          <w:color w:val="000000"/>
          <w:sz w:val="28"/>
          <w:szCs w:val="28"/>
          <w:lang w:eastAsia="uk-UA"/>
        </w:rPr>
        <w:t xml:space="preserve">Під час формування видаткової частини бюджету </w:t>
      </w:r>
      <w:r w:rsidR="00DA1EA0" w:rsidRPr="003D0C92">
        <w:rPr>
          <w:color w:val="000000"/>
          <w:sz w:val="28"/>
          <w:szCs w:val="28"/>
          <w:lang w:eastAsia="uk-UA"/>
        </w:rPr>
        <w:t>Великобичківської селищної</w:t>
      </w:r>
      <w:r w:rsidRPr="003D0C92">
        <w:rPr>
          <w:color w:val="000000"/>
          <w:sz w:val="28"/>
          <w:szCs w:val="28"/>
          <w:lang w:eastAsia="uk-UA"/>
        </w:rPr>
        <w:t xml:space="preserve"> </w:t>
      </w:r>
      <w:r w:rsidRPr="003D0C92">
        <w:rPr>
          <w:color w:val="000000"/>
          <w:sz w:val="28"/>
          <w:szCs w:val="28"/>
          <w:lang w:eastAsia="uk-UA"/>
        </w:rPr>
        <w:br/>
        <w:t xml:space="preserve">територіальної громади у середньостроковому періоді основними завданнями є </w:t>
      </w:r>
      <w:r w:rsidRPr="003D0C92">
        <w:rPr>
          <w:color w:val="000000"/>
          <w:sz w:val="28"/>
          <w:szCs w:val="28"/>
          <w:lang w:eastAsia="uk-UA"/>
        </w:rPr>
        <w:br/>
        <w:t xml:space="preserve">досягнення цілей державної політики в межах ресурсних можливостей бюджету </w:t>
      </w:r>
      <w:r w:rsidRPr="003D0C92">
        <w:rPr>
          <w:color w:val="000000"/>
          <w:sz w:val="28"/>
          <w:szCs w:val="28"/>
          <w:lang w:eastAsia="uk-UA"/>
        </w:rPr>
        <w:br/>
        <w:t xml:space="preserve">територіальної громади, спрямовування коштів на заходи відповідно до їх </w:t>
      </w:r>
      <w:r w:rsidRPr="003D0C92">
        <w:rPr>
          <w:color w:val="000000"/>
          <w:sz w:val="28"/>
          <w:szCs w:val="28"/>
          <w:lang w:eastAsia="uk-UA"/>
        </w:rPr>
        <w:br/>
        <w:t xml:space="preserve">пріоритетності та актуальності, а також з урахуванням </w:t>
      </w:r>
      <w:r w:rsidRPr="003D0C92">
        <w:rPr>
          <w:bCs/>
          <w:noProof/>
          <w:sz w:val="28"/>
          <w:szCs w:val="28"/>
        </w:rPr>
        <w:t xml:space="preserve">забезпечення ефективного використання бюджетних кошів </w:t>
      </w:r>
      <w:r w:rsidRPr="003D0C92">
        <w:rPr>
          <w:color w:val="000000"/>
          <w:sz w:val="28"/>
          <w:szCs w:val="28"/>
          <w:lang w:eastAsia="uk-UA"/>
        </w:rPr>
        <w:t xml:space="preserve">за діючими бюджетними програмами. </w:t>
      </w:r>
    </w:p>
    <w:p w14:paraId="627881E7" w14:textId="78222417" w:rsidR="00306EF0" w:rsidRPr="003D0C92" w:rsidRDefault="00306EF0" w:rsidP="00306EF0">
      <w:pPr>
        <w:ind w:firstLine="567"/>
        <w:jc w:val="both"/>
        <w:rPr>
          <w:sz w:val="28"/>
          <w:szCs w:val="28"/>
        </w:rPr>
      </w:pPr>
      <w:r w:rsidRPr="003D0C92">
        <w:rPr>
          <w:sz w:val="28"/>
          <w:szCs w:val="28"/>
        </w:rPr>
        <w:lastRenderedPageBreak/>
        <w:t xml:space="preserve">Загальний обсяг видатків Прогнозу бюджету </w:t>
      </w:r>
      <w:r w:rsidR="00DA1EA0" w:rsidRPr="003D0C92">
        <w:rPr>
          <w:sz w:val="28"/>
          <w:szCs w:val="28"/>
        </w:rPr>
        <w:t>Великобичківської селищної ТГ</w:t>
      </w:r>
      <w:r w:rsidR="00FB4AF9">
        <w:rPr>
          <w:sz w:val="28"/>
          <w:szCs w:val="28"/>
        </w:rPr>
        <w:t xml:space="preserve"> </w:t>
      </w:r>
      <w:r w:rsidRPr="003D0C92">
        <w:rPr>
          <w:sz w:val="28"/>
          <w:szCs w:val="28"/>
        </w:rPr>
        <w:t xml:space="preserve">на середньостроковий період (з урахуванням обсягів субвенцій з державного бюджету) складає: </w:t>
      </w:r>
    </w:p>
    <w:p w14:paraId="441C5B5A" w14:textId="77777777" w:rsidR="00306EF0" w:rsidRPr="003D0C92" w:rsidRDefault="00306EF0" w:rsidP="00306EF0">
      <w:pPr>
        <w:ind w:firstLine="567"/>
        <w:jc w:val="both"/>
        <w:rPr>
          <w:b/>
          <w:sz w:val="28"/>
          <w:szCs w:val="28"/>
        </w:rPr>
      </w:pPr>
      <w:r w:rsidRPr="003D0C92">
        <w:rPr>
          <w:b/>
          <w:sz w:val="28"/>
          <w:szCs w:val="28"/>
        </w:rPr>
        <w:t>за загальним фондом:</w:t>
      </w:r>
    </w:p>
    <w:p w14:paraId="0EE95CC5" w14:textId="2F1B0D73" w:rsidR="00306EF0" w:rsidRPr="003D0C92" w:rsidRDefault="00306EF0" w:rsidP="00306EF0">
      <w:pPr>
        <w:ind w:firstLine="567"/>
        <w:jc w:val="both"/>
        <w:rPr>
          <w:sz w:val="28"/>
          <w:szCs w:val="28"/>
        </w:rPr>
      </w:pPr>
      <w:r w:rsidRPr="003D0C92">
        <w:rPr>
          <w:sz w:val="28"/>
          <w:szCs w:val="28"/>
          <w:u w:val="single"/>
        </w:rPr>
        <w:t>на 2026 рік</w:t>
      </w:r>
      <w:r w:rsidRPr="003D0C92">
        <w:rPr>
          <w:sz w:val="28"/>
          <w:szCs w:val="28"/>
        </w:rPr>
        <w:t xml:space="preserve"> план – </w:t>
      </w:r>
      <w:r w:rsidR="00BD7257">
        <w:rPr>
          <w:b/>
          <w:sz w:val="28"/>
          <w:szCs w:val="28"/>
        </w:rPr>
        <w:t>304</w:t>
      </w:r>
      <w:r w:rsidRPr="003D0C92">
        <w:rPr>
          <w:b/>
          <w:sz w:val="28"/>
          <w:szCs w:val="28"/>
        </w:rPr>
        <w:t> </w:t>
      </w:r>
      <w:r w:rsidR="00BD7257">
        <w:rPr>
          <w:b/>
          <w:sz w:val="28"/>
          <w:szCs w:val="28"/>
        </w:rPr>
        <w:t>77</w:t>
      </w:r>
      <w:r w:rsidRPr="003D0C92">
        <w:rPr>
          <w:b/>
          <w:sz w:val="28"/>
          <w:szCs w:val="28"/>
        </w:rPr>
        <w:t xml:space="preserve">2 </w:t>
      </w:r>
      <w:r w:rsidR="00BD7257">
        <w:rPr>
          <w:b/>
          <w:sz w:val="28"/>
          <w:szCs w:val="28"/>
        </w:rPr>
        <w:t>3</w:t>
      </w:r>
      <w:r w:rsidRPr="003D0C92">
        <w:rPr>
          <w:b/>
          <w:sz w:val="28"/>
          <w:szCs w:val="28"/>
        </w:rPr>
        <w:t>00</w:t>
      </w:r>
      <w:r w:rsidRPr="003D0C92">
        <w:rPr>
          <w:sz w:val="28"/>
          <w:szCs w:val="28"/>
        </w:rPr>
        <w:t xml:space="preserve"> грн (з урахуванням міжбюджетних трансфертів з бюджетів всіх рівнів, в т. ч. освітньої субвенції з державного бюджету у сумі 128 </w:t>
      </w:r>
      <w:r w:rsidR="00BD7257">
        <w:rPr>
          <w:sz w:val="28"/>
          <w:szCs w:val="28"/>
        </w:rPr>
        <w:t>989</w:t>
      </w:r>
      <w:r w:rsidRPr="003D0C92">
        <w:rPr>
          <w:sz w:val="28"/>
          <w:szCs w:val="28"/>
        </w:rPr>
        <w:t xml:space="preserve"> </w:t>
      </w:r>
      <w:r w:rsidR="00BD7257">
        <w:rPr>
          <w:sz w:val="28"/>
          <w:szCs w:val="28"/>
        </w:rPr>
        <w:t>9</w:t>
      </w:r>
      <w:r w:rsidRPr="003D0C92">
        <w:rPr>
          <w:sz w:val="28"/>
          <w:szCs w:val="28"/>
        </w:rPr>
        <w:t>00 грн);</w:t>
      </w:r>
    </w:p>
    <w:p w14:paraId="2998B993" w14:textId="19D9D81E" w:rsidR="00306EF0" w:rsidRPr="003D0C92" w:rsidRDefault="00306EF0" w:rsidP="00306EF0">
      <w:pPr>
        <w:ind w:firstLine="567"/>
        <w:jc w:val="both"/>
        <w:rPr>
          <w:sz w:val="28"/>
          <w:szCs w:val="28"/>
        </w:rPr>
      </w:pPr>
      <w:r w:rsidRPr="003D0C92">
        <w:rPr>
          <w:sz w:val="28"/>
          <w:szCs w:val="28"/>
          <w:u w:val="single"/>
        </w:rPr>
        <w:t>на 2027 рік</w:t>
      </w:r>
      <w:r w:rsidRPr="003D0C92">
        <w:rPr>
          <w:sz w:val="28"/>
          <w:szCs w:val="28"/>
        </w:rPr>
        <w:t xml:space="preserve"> план – </w:t>
      </w:r>
      <w:r w:rsidR="00BD7257">
        <w:rPr>
          <w:b/>
          <w:sz w:val="28"/>
          <w:szCs w:val="28"/>
        </w:rPr>
        <w:t>345</w:t>
      </w:r>
      <w:r w:rsidRPr="003D0C92">
        <w:rPr>
          <w:b/>
          <w:sz w:val="28"/>
          <w:szCs w:val="28"/>
        </w:rPr>
        <w:t> </w:t>
      </w:r>
      <w:r w:rsidR="00BD7257">
        <w:rPr>
          <w:b/>
          <w:sz w:val="28"/>
          <w:szCs w:val="28"/>
        </w:rPr>
        <w:t>263</w:t>
      </w:r>
      <w:r w:rsidRPr="003D0C92">
        <w:rPr>
          <w:b/>
          <w:sz w:val="28"/>
          <w:szCs w:val="28"/>
        </w:rPr>
        <w:t xml:space="preserve"> </w:t>
      </w:r>
      <w:r w:rsidR="00BD7257">
        <w:rPr>
          <w:b/>
          <w:sz w:val="28"/>
          <w:szCs w:val="28"/>
        </w:rPr>
        <w:t>8</w:t>
      </w:r>
      <w:r w:rsidRPr="003D0C92">
        <w:rPr>
          <w:b/>
          <w:sz w:val="28"/>
          <w:szCs w:val="28"/>
        </w:rPr>
        <w:t>00</w:t>
      </w:r>
      <w:r w:rsidRPr="003D0C92">
        <w:rPr>
          <w:sz w:val="28"/>
          <w:szCs w:val="28"/>
        </w:rPr>
        <w:t xml:space="preserve"> грн (з урахуванням міжбюджетних трансфертів з бюджетів всіх рівнів, в т. ч. освітньої субвенції з державного бюджету у сумі 13</w:t>
      </w:r>
      <w:r w:rsidR="00BD7257">
        <w:rPr>
          <w:sz w:val="28"/>
          <w:szCs w:val="28"/>
        </w:rPr>
        <w:t>9</w:t>
      </w:r>
      <w:r w:rsidRPr="003D0C92">
        <w:rPr>
          <w:sz w:val="28"/>
          <w:szCs w:val="28"/>
        </w:rPr>
        <w:t> 17</w:t>
      </w:r>
      <w:r w:rsidR="00BD7257">
        <w:rPr>
          <w:sz w:val="28"/>
          <w:szCs w:val="28"/>
        </w:rPr>
        <w:t>5</w:t>
      </w:r>
      <w:r w:rsidRPr="003D0C92">
        <w:rPr>
          <w:sz w:val="28"/>
          <w:szCs w:val="28"/>
        </w:rPr>
        <w:t xml:space="preserve"> </w:t>
      </w:r>
      <w:r w:rsidR="00BD7257">
        <w:rPr>
          <w:sz w:val="28"/>
          <w:szCs w:val="28"/>
        </w:rPr>
        <w:t>3</w:t>
      </w:r>
      <w:r w:rsidRPr="003D0C92">
        <w:rPr>
          <w:sz w:val="28"/>
          <w:szCs w:val="28"/>
        </w:rPr>
        <w:t>00 грн);</w:t>
      </w:r>
    </w:p>
    <w:p w14:paraId="6314053B" w14:textId="542330B6" w:rsidR="00306EF0" w:rsidRPr="003D0C92" w:rsidRDefault="00306EF0" w:rsidP="00306EF0">
      <w:pPr>
        <w:ind w:firstLine="567"/>
        <w:jc w:val="both"/>
        <w:rPr>
          <w:sz w:val="28"/>
          <w:szCs w:val="28"/>
        </w:rPr>
      </w:pPr>
      <w:r w:rsidRPr="003D0C92">
        <w:rPr>
          <w:sz w:val="28"/>
          <w:szCs w:val="28"/>
          <w:u w:val="single"/>
        </w:rPr>
        <w:t>на 2028 рік</w:t>
      </w:r>
      <w:r w:rsidRPr="003D0C92">
        <w:rPr>
          <w:sz w:val="28"/>
          <w:szCs w:val="28"/>
        </w:rPr>
        <w:t xml:space="preserve"> план – </w:t>
      </w:r>
      <w:r w:rsidR="00BD7257">
        <w:rPr>
          <w:b/>
          <w:sz w:val="28"/>
          <w:szCs w:val="28"/>
        </w:rPr>
        <w:t>407</w:t>
      </w:r>
      <w:r w:rsidRPr="003D0C92">
        <w:rPr>
          <w:b/>
          <w:sz w:val="28"/>
          <w:szCs w:val="28"/>
        </w:rPr>
        <w:t> </w:t>
      </w:r>
      <w:r w:rsidR="00BD7257">
        <w:rPr>
          <w:b/>
          <w:sz w:val="28"/>
          <w:szCs w:val="28"/>
        </w:rPr>
        <w:t>302</w:t>
      </w:r>
      <w:r w:rsidRPr="003D0C92">
        <w:rPr>
          <w:b/>
          <w:sz w:val="28"/>
          <w:szCs w:val="28"/>
        </w:rPr>
        <w:t xml:space="preserve"> </w:t>
      </w:r>
      <w:r w:rsidR="00BD7257">
        <w:rPr>
          <w:b/>
          <w:sz w:val="28"/>
          <w:szCs w:val="28"/>
        </w:rPr>
        <w:t>4</w:t>
      </w:r>
      <w:r w:rsidRPr="003D0C92">
        <w:rPr>
          <w:b/>
          <w:sz w:val="28"/>
          <w:szCs w:val="28"/>
        </w:rPr>
        <w:t>00</w:t>
      </w:r>
      <w:r w:rsidRPr="003D0C92">
        <w:rPr>
          <w:sz w:val="28"/>
          <w:szCs w:val="28"/>
        </w:rPr>
        <w:t xml:space="preserve"> грн (з урахуванням міжбюджетних трансфертів з бюджетів всіх рівнів, в т. ч. освітньої субвенції з державного бюджету у сумі 14</w:t>
      </w:r>
      <w:r w:rsidR="00BD7257">
        <w:rPr>
          <w:sz w:val="28"/>
          <w:szCs w:val="28"/>
        </w:rPr>
        <w:t>9</w:t>
      </w:r>
      <w:r w:rsidRPr="003D0C92">
        <w:rPr>
          <w:sz w:val="28"/>
          <w:szCs w:val="28"/>
        </w:rPr>
        <w:t> </w:t>
      </w:r>
      <w:r w:rsidR="00BD7257">
        <w:rPr>
          <w:sz w:val="28"/>
          <w:szCs w:val="28"/>
        </w:rPr>
        <w:t>360</w:t>
      </w:r>
      <w:r w:rsidRPr="003D0C92">
        <w:rPr>
          <w:sz w:val="28"/>
          <w:szCs w:val="28"/>
        </w:rPr>
        <w:t xml:space="preserve"> </w:t>
      </w:r>
      <w:r w:rsidR="00BD7257">
        <w:rPr>
          <w:sz w:val="28"/>
          <w:szCs w:val="28"/>
        </w:rPr>
        <w:t>7</w:t>
      </w:r>
      <w:r w:rsidRPr="003D0C92">
        <w:rPr>
          <w:sz w:val="28"/>
          <w:szCs w:val="28"/>
        </w:rPr>
        <w:t>00 грн);</w:t>
      </w:r>
    </w:p>
    <w:p w14:paraId="1219978E" w14:textId="77777777" w:rsidR="00306EF0" w:rsidRPr="003D0C92" w:rsidRDefault="00306EF0" w:rsidP="00306EF0">
      <w:pPr>
        <w:ind w:firstLine="567"/>
        <w:jc w:val="both"/>
        <w:rPr>
          <w:b/>
          <w:sz w:val="28"/>
          <w:szCs w:val="28"/>
        </w:rPr>
      </w:pPr>
      <w:r w:rsidRPr="003D0C92">
        <w:rPr>
          <w:b/>
          <w:sz w:val="28"/>
          <w:szCs w:val="28"/>
        </w:rPr>
        <w:t>за спеціальним фондом:</w:t>
      </w:r>
    </w:p>
    <w:p w14:paraId="7AD7E45F" w14:textId="7367E9F7" w:rsidR="00306EF0" w:rsidRPr="003D0C92" w:rsidRDefault="00306EF0" w:rsidP="00306EF0">
      <w:pPr>
        <w:ind w:firstLine="567"/>
        <w:jc w:val="both"/>
        <w:rPr>
          <w:sz w:val="28"/>
          <w:szCs w:val="28"/>
        </w:rPr>
      </w:pPr>
      <w:r w:rsidRPr="003D0C92">
        <w:rPr>
          <w:sz w:val="28"/>
          <w:szCs w:val="28"/>
          <w:u w:val="single"/>
        </w:rPr>
        <w:t>на 2026 рік</w:t>
      </w:r>
      <w:r w:rsidRPr="003D0C92">
        <w:rPr>
          <w:sz w:val="28"/>
          <w:szCs w:val="28"/>
        </w:rPr>
        <w:t xml:space="preserve"> план – </w:t>
      </w:r>
      <w:r w:rsidRPr="003D0C92">
        <w:rPr>
          <w:b/>
          <w:sz w:val="28"/>
          <w:szCs w:val="28"/>
        </w:rPr>
        <w:t>1</w:t>
      </w:r>
      <w:r w:rsidR="00BD7257">
        <w:rPr>
          <w:b/>
          <w:sz w:val="28"/>
          <w:szCs w:val="28"/>
        </w:rPr>
        <w:t>0</w:t>
      </w:r>
      <w:r w:rsidRPr="003D0C92">
        <w:rPr>
          <w:b/>
          <w:sz w:val="28"/>
          <w:szCs w:val="28"/>
        </w:rPr>
        <w:t> </w:t>
      </w:r>
      <w:r w:rsidR="00BD7257">
        <w:rPr>
          <w:b/>
          <w:sz w:val="28"/>
          <w:szCs w:val="28"/>
        </w:rPr>
        <w:t>020</w:t>
      </w:r>
      <w:r w:rsidRPr="003D0C92">
        <w:rPr>
          <w:b/>
          <w:sz w:val="28"/>
          <w:szCs w:val="28"/>
        </w:rPr>
        <w:t> 000</w:t>
      </w:r>
      <w:r w:rsidRPr="003D0C92">
        <w:rPr>
          <w:sz w:val="28"/>
          <w:szCs w:val="28"/>
        </w:rPr>
        <w:t xml:space="preserve"> грн за рахунок наступних джерел надходжень: </w:t>
      </w:r>
    </w:p>
    <w:p w14:paraId="4760FCC8" w14:textId="5B05F01C" w:rsidR="00306EF0" w:rsidRPr="003D0C92" w:rsidRDefault="00306EF0" w:rsidP="00306EF0">
      <w:pPr>
        <w:ind w:firstLine="567"/>
        <w:jc w:val="both"/>
        <w:rPr>
          <w:sz w:val="28"/>
          <w:szCs w:val="28"/>
        </w:rPr>
      </w:pPr>
      <w:r w:rsidRPr="003D0C92">
        <w:rPr>
          <w:sz w:val="28"/>
          <w:szCs w:val="28"/>
        </w:rPr>
        <w:t>кошти, що передаються із загального фонду до спеціального фонду</w:t>
      </w:r>
      <w:r w:rsidRPr="003D0C92">
        <w:rPr>
          <w:sz w:val="28"/>
          <w:szCs w:val="28"/>
        </w:rPr>
        <w:br/>
        <w:t xml:space="preserve">бюджету розвитку – </w:t>
      </w:r>
      <w:r w:rsidR="00BD7257">
        <w:rPr>
          <w:sz w:val="28"/>
          <w:szCs w:val="28"/>
        </w:rPr>
        <w:t>1</w:t>
      </w:r>
      <w:r w:rsidRPr="003D0C92">
        <w:rPr>
          <w:sz w:val="28"/>
          <w:szCs w:val="28"/>
        </w:rPr>
        <w:t> </w:t>
      </w:r>
      <w:r w:rsidR="00BD7257">
        <w:rPr>
          <w:sz w:val="28"/>
          <w:szCs w:val="28"/>
        </w:rPr>
        <w:t>9</w:t>
      </w:r>
      <w:r w:rsidRPr="003D0C92">
        <w:rPr>
          <w:sz w:val="28"/>
          <w:szCs w:val="28"/>
        </w:rPr>
        <w:t>00 000 грн;</w:t>
      </w:r>
    </w:p>
    <w:p w14:paraId="6ECE70A0" w14:textId="45E77E54" w:rsidR="00306EF0" w:rsidRPr="003D0C92" w:rsidRDefault="00306EF0" w:rsidP="00306EF0">
      <w:pPr>
        <w:ind w:firstLine="567"/>
        <w:jc w:val="both"/>
        <w:rPr>
          <w:sz w:val="28"/>
          <w:szCs w:val="28"/>
        </w:rPr>
      </w:pPr>
      <w:r w:rsidRPr="003D0C92">
        <w:rPr>
          <w:sz w:val="28"/>
          <w:szCs w:val="28"/>
        </w:rPr>
        <w:t xml:space="preserve">за рахунок коштів спеціального фонду бюджету розвитку – </w:t>
      </w:r>
      <w:r w:rsidR="00BD7257">
        <w:rPr>
          <w:sz w:val="28"/>
          <w:szCs w:val="28"/>
        </w:rPr>
        <w:t>2 00</w:t>
      </w:r>
      <w:r w:rsidRPr="003D0C92">
        <w:rPr>
          <w:sz w:val="28"/>
          <w:szCs w:val="28"/>
        </w:rPr>
        <w:t>0 000 грн;</w:t>
      </w:r>
    </w:p>
    <w:p w14:paraId="00C3A084" w14:textId="2AE56EBA" w:rsidR="00306EF0" w:rsidRPr="003D0C92" w:rsidRDefault="00306EF0" w:rsidP="00306EF0">
      <w:pPr>
        <w:ind w:firstLine="567"/>
        <w:jc w:val="both"/>
        <w:rPr>
          <w:sz w:val="28"/>
          <w:szCs w:val="28"/>
        </w:rPr>
      </w:pPr>
      <w:r w:rsidRPr="003D0C92">
        <w:rPr>
          <w:sz w:val="28"/>
          <w:szCs w:val="28"/>
        </w:rPr>
        <w:t xml:space="preserve">за рахунок надходжень до фонду охорони навколишнього природного середовища  – </w:t>
      </w:r>
      <w:r w:rsidR="00BD7257">
        <w:rPr>
          <w:sz w:val="28"/>
          <w:szCs w:val="28"/>
        </w:rPr>
        <w:t>100</w:t>
      </w:r>
      <w:r w:rsidRPr="003D0C92">
        <w:rPr>
          <w:sz w:val="28"/>
          <w:szCs w:val="28"/>
        </w:rPr>
        <w:t xml:space="preserve"> 000 грн;</w:t>
      </w:r>
    </w:p>
    <w:p w14:paraId="6BF19B20" w14:textId="1EB3D39C" w:rsidR="00306EF0" w:rsidRPr="003D0C92" w:rsidRDefault="00306EF0" w:rsidP="00306EF0">
      <w:pPr>
        <w:ind w:firstLine="567"/>
        <w:jc w:val="both"/>
        <w:rPr>
          <w:sz w:val="28"/>
          <w:szCs w:val="28"/>
        </w:rPr>
      </w:pPr>
      <w:r w:rsidRPr="003D0C92">
        <w:rPr>
          <w:sz w:val="28"/>
          <w:szCs w:val="28"/>
        </w:rPr>
        <w:t xml:space="preserve">за рахунок цільових фондів, утворених органами місцевого самоврядування і місцевими органами виконавчої влади – </w:t>
      </w:r>
      <w:r w:rsidR="00BD7257">
        <w:rPr>
          <w:sz w:val="28"/>
          <w:szCs w:val="28"/>
        </w:rPr>
        <w:t>1 0</w:t>
      </w:r>
      <w:r w:rsidRPr="003D0C92">
        <w:rPr>
          <w:sz w:val="28"/>
          <w:szCs w:val="28"/>
        </w:rPr>
        <w:t>00 000 грн;</w:t>
      </w:r>
    </w:p>
    <w:p w14:paraId="2ED91D27" w14:textId="76C53088" w:rsidR="00306EF0" w:rsidRPr="003D0C92" w:rsidRDefault="00306EF0" w:rsidP="00306EF0">
      <w:pPr>
        <w:ind w:firstLine="567"/>
        <w:jc w:val="both"/>
        <w:rPr>
          <w:sz w:val="28"/>
          <w:szCs w:val="28"/>
        </w:rPr>
      </w:pPr>
      <w:r w:rsidRPr="003D0C92">
        <w:rPr>
          <w:sz w:val="28"/>
          <w:szCs w:val="28"/>
        </w:rPr>
        <w:t xml:space="preserve">за рахунок власних надходжень бюджетних установ – </w:t>
      </w:r>
      <w:r w:rsidR="006673D4">
        <w:rPr>
          <w:sz w:val="28"/>
          <w:szCs w:val="28"/>
        </w:rPr>
        <w:t>5 020</w:t>
      </w:r>
      <w:r w:rsidRPr="003D0C92">
        <w:rPr>
          <w:sz w:val="28"/>
          <w:szCs w:val="28"/>
        </w:rPr>
        <w:t xml:space="preserve"> 000 грн.</w:t>
      </w:r>
    </w:p>
    <w:p w14:paraId="5A403037" w14:textId="7615B531" w:rsidR="00306EF0" w:rsidRPr="003D0C92" w:rsidRDefault="00306EF0" w:rsidP="00306EF0">
      <w:pPr>
        <w:ind w:firstLine="567"/>
        <w:jc w:val="both"/>
        <w:rPr>
          <w:sz w:val="28"/>
          <w:szCs w:val="28"/>
        </w:rPr>
      </w:pPr>
      <w:r w:rsidRPr="003D0C92">
        <w:rPr>
          <w:sz w:val="28"/>
          <w:szCs w:val="28"/>
          <w:u w:val="single"/>
        </w:rPr>
        <w:t>на 2027 рік</w:t>
      </w:r>
      <w:r w:rsidRPr="003D0C92">
        <w:rPr>
          <w:sz w:val="28"/>
          <w:szCs w:val="28"/>
        </w:rPr>
        <w:t xml:space="preserve">  план – </w:t>
      </w:r>
      <w:r w:rsidRPr="003D0C92">
        <w:rPr>
          <w:b/>
          <w:sz w:val="28"/>
          <w:szCs w:val="28"/>
        </w:rPr>
        <w:t>1</w:t>
      </w:r>
      <w:r w:rsidR="006673D4">
        <w:rPr>
          <w:b/>
          <w:sz w:val="28"/>
          <w:szCs w:val="28"/>
        </w:rPr>
        <w:t>0</w:t>
      </w:r>
      <w:r w:rsidRPr="003D0C92">
        <w:rPr>
          <w:b/>
          <w:sz w:val="28"/>
          <w:szCs w:val="28"/>
        </w:rPr>
        <w:t> </w:t>
      </w:r>
      <w:r w:rsidR="006673D4">
        <w:rPr>
          <w:b/>
          <w:sz w:val="28"/>
          <w:szCs w:val="28"/>
        </w:rPr>
        <w:t>120</w:t>
      </w:r>
      <w:r w:rsidRPr="003D0C92">
        <w:rPr>
          <w:b/>
          <w:sz w:val="28"/>
          <w:szCs w:val="28"/>
        </w:rPr>
        <w:t xml:space="preserve"> 000</w:t>
      </w:r>
      <w:r w:rsidRPr="003D0C92">
        <w:rPr>
          <w:sz w:val="28"/>
          <w:szCs w:val="28"/>
        </w:rPr>
        <w:t xml:space="preserve"> грн  за рахунок наступних джерел надходжень:</w:t>
      </w:r>
    </w:p>
    <w:p w14:paraId="6B86A005" w14:textId="4099A96F" w:rsidR="00306EF0" w:rsidRPr="003D0C92" w:rsidRDefault="00306EF0" w:rsidP="00306EF0">
      <w:pPr>
        <w:ind w:firstLine="567"/>
        <w:jc w:val="both"/>
        <w:rPr>
          <w:sz w:val="28"/>
          <w:szCs w:val="28"/>
        </w:rPr>
      </w:pPr>
      <w:r w:rsidRPr="003D0C92">
        <w:rPr>
          <w:sz w:val="28"/>
          <w:szCs w:val="28"/>
        </w:rPr>
        <w:t xml:space="preserve">кошти, що передаються із загального фонду до спеціального фонду бюджету розвитку – </w:t>
      </w:r>
      <w:r w:rsidR="006673D4">
        <w:rPr>
          <w:sz w:val="28"/>
          <w:szCs w:val="28"/>
        </w:rPr>
        <w:t>2</w:t>
      </w:r>
      <w:r w:rsidRPr="003D0C92">
        <w:rPr>
          <w:sz w:val="28"/>
          <w:szCs w:val="28"/>
        </w:rPr>
        <w:t> </w:t>
      </w:r>
      <w:r w:rsidR="006673D4">
        <w:rPr>
          <w:sz w:val="28"/>
          <w:szCs w:val="28"/>
        </w:rPr>
        <w:t>7</w:t>
      </w:r>
      <w:r w:rsidRPr="003D0C92">
        <w:rPr>
          <w:sz w:val="28"/>
          <w:szCs w:val="28"/>
        </w:rPr>
        <w:t>00 000 грн;</w:t>
      </w:r>
    </w:p>
    <w:p w14:paraId="26B5CB31" w14:textId="56BDF583" w:rsidR="00306EF0" w:rsidRPr="003D0C92" w:rsidRDefault="00306EF0" w:rsidP="00306EF0">
      <w:pPr>
        <w:ind w:firstLine="567"/>
        <w:jc w:val="both"/>
        <w:rPr>
          <w:sz w:val="28"/>
          <w:szCs w:val="28"/>
        </w:rPr>
      </w:pPr>
      <w:r w:rsidRPr="003D0C92">
        <w:rPr>
          <w:sz w:val="28"/>
          <w:szCs w:val="28"/>
        </w:rPr>
        <w:t>за рахунок коштів спеціального фонду бюджету розвитку – 2 </w:t>
      </w:r>
      <w:r w:rsidR="006673D4">
        <w:rPr>
          <w:sz w:val="28"/>
          <w:szCs w:val="28"/>
        </w:rPr>
        <w:t>00</w:t>
      </w:r>
      <w:r w:rsidRPr="003D0C92">
        <w:rPr>
          <w:sz w:val="28"/>
          <w:szCs w:val="28"/>
        </w:rPr>
        <w:t>0 000 грн;</w:t>
      </w:r>
    </w:p>
    <w:p w14:paraId="2740D585" w14:textId="127DA631" w:rsidR="00306EF0" w:rsidRPr="003D0C92" w:rsidRDefault="00306EF0" w:rsidP="00306EF0">
      <w:pPr>
        <w:ind w:firstLine="567"/>
        <w:jc w:val="both"/>
        <w:rPr>
          <w:sz w:val="28"/>
          <w:szCs w:val="28"/>
        </w:rPr>
      </w:pPr>
      <w:r w:rsidRPr="003D0C92">
        <w:rPr>
          <w:sz w:val="28"/>
          <w:szCs w:val="28"/>
        </w:rPr>
        <w:t xml:space="preserve">за рахунок надходжень до фонду охорони навколишнього природного середовища  – </w:t>
      </w:r>
      <w:r w:rsidR="006673D4">
        <w:rPr>
          <w:sz w:val="28"/>
          <w:szCs w:val="28"/>
        </w:rPr>
        <w:t>200</w:t>
      </w:r>
      <w:r w:rsidRPr="003D0C92">
        <w:rPr>
          <w:sz w:val="28"/>
          <w:szCs w:val="28"/>
        </w:rPr>
        <w:t xml:space="preserve"> 000 грн;</w:t>
      </w:r>
    </w:p>
    <w:p w14:paraId="7D4C0410" w14:textId="30638B6D" w:rsidR="00306EF0" w:rsidRPr="003D0C92" w:rsidRDefault="00306EF0" w:rsidP="00306EF0">
      <w:pPr>
        <w:ind w:firstLine="567"/>
        <w:jc w:val="both"/>
        <w:rPr>
          <w:sz w:val="28"/>
          <w:szCs w:val="28"/>
        </w:rPr>
      </w:pPr>
      <w:r w:rsidRPr="003D0C92">
        <w:rPr>
          <w:sz w:val="28"/>
          <w:szCs w:val="28"/>
        </w:rPr>
        <w:t xml:space="preserve">за рахунок цільових фондів, утворених органами місцевого самоврядування і місцевими органами виконавчої влади – </w:t>
      </w:r>
      <w:r w:rsidR="006673D4">
        <w:rPr>
          <w:sz w:val="28"/>
          <w:szCs w:val="28"/>
        </w:rPr>
        <w:t>1 0</w:t>
      </w:r>
      <w:r w:rsidRPr="003D0C92">
        <w:rPr>
          <w:sz w:val="28"/>
          <w:szCs w:val="28"/>
        </w:rPr>
        <w:t>00 000 грн;</w:t>
      </w:r>
    </w:p>
    <w:p w14:paraId="6844D538" w14:textId="685AE89D" w:rsidR="00306EF0" w:rsidRPr="003D0C92" w:rsidRDefault="00306EF0" w:rsidP="00306EF0">
      <w:pPr>
        <w:ind w:firstLine="567"/>
        <w:jc w:val="both"/>
        <w:rPr>
          <w:sz w:val="28"/>
          <w:szCs w:val="28"/>
        </w:rPr>
      </w:pPr>
      <w:r w:rsidRPr="003D0C92">
        <w:rPr>
          <w:sz w:val="28"/>
          <w:szCs w:val="28"/>
        </w:rPr>
        <w:t xml:space="preserve">за рахунок власних надходжень бюджетних установ – </w:t>
      </w:r>
      <w:r w:rsidR="006673D4">
        <w:rPr>
          <w:sz w:val="28"/>
          <w:szCs w:val="28"/>
        </w:rPr>
        <w:t>5</w:t>
      </w:r>
      <w:r w:rsidRPr="003D0C92">
        <w:rPr>
          <w:sz w:val="28"/>
          <w:szCs w:val="28"/>
        </w:rPr>
        <w:t> 0</w:t>
      </w:r>
      <w:r w:rsidR="006673D4">
        <w:rPr>
          <w:sz w:val="28"/>
          <w:szCs w:val="28"/>
        </w:rPr>
        <w:t>20</w:t>
      </w:r>
      <w:r w:rsidRPr="003D0C92">
        <w:rPr>
          <w:sz w:val="28"/>
          <w:szCs w:val="28"/>
        </w:rPr>
        <w:t xml:space="preserve"> 000 грн.</w:t>
      </w:r>
    </w:p>
    <w:p w14:paraId="33B4A57A" w14:textId="09AC44EF" w:rsidR="00306EF0" w:rsidRPr="003D0C92" w:rsidRDefault="00306EF0" w:rsidP="00306EF0">
      <w:pPr>
        <w:ind w:firstLine="567"/>
        <w:jc w:val="both"/>
        <w:rPr>
          <w:sz w:val="28"/>
          <w:szCs w:val="28"/>
        </w:rPr>
      </w:pPr>
      <w:r w:rsidRPr="003D0C92">
        <w:rPr>
          <w:sz w:val="28"/>
          <w:szCs w:val="28"/>
          <w:u w:val="single"/>
        </w:rPr>
        <w:t>на 2028 рік</w:t>
      </w:r>
      <w:r w:rsidRPr="003D0C92">
        <w:rPr>
          <w:sz w:val="28"/>
          <w:szCs w:val="28"/>
        </w:rPr>
        <w:t xml:space="preserve"> план – </w:t>
      </w:r>
      <w:r w:rsidR="006673D4">
        <w:rPr>
          <w:b/>
          <w:sz w:val="28"/>
          <w:szCs w:val="28"/>
        </w:rPr>
        <w:t>10</w:t>
      </w:r>
      <w:r w:rsidRPr="003D0C92">
        <w:rPr>
          <w:b/>
          <w:sz w:val="28"/>
          <w:szCs w:val="28"/>
        </w:rPr>
        <w:t> </w:t>
      </w:r>
      <w:r w:rsidR="006673D4">
        <w:rPr>
          <w:b/>
          <w:sz w:val="28"/>
          <w:szCs w:val="28"/>
        </w:rPr>
        <w:t>823</w:t>
      </w:r>
      <w:r w:rsidRPr="003D0C92">
        <w:rPr>
          <w:b/>
          <w:sz w:val="28"/>
          <w:szCs w:val="28"/>
        </w:rPr>
        <w:t xml:space="preserve"> </w:t>
      </w:r>
      <w:r w:rsidR="006673D4">
        <w:rPr>
          <w:b/>
          <w:sz w:val="28"/>
          <w:szCs w:val="28"/>
        </w:rPr>
        <w:t>0</w:t>
      </w:r>
      <w:r w:rsidRPr="003D0C92">
        <w:rPr>
          <w:b/>
          <w:sz w:val="28"/>
          <w:szCs w:val="28"/>
        </w:rPr>
        <w:t>00</w:t>
      </w:r>
      <w:r w:rsidRPr="003D0C92">
        <w:rPr>
          <w:sz w:val="28"/>
          <w:szCs w:val="28"/>
        </w:rPr>
        <w:t xml:space="preserve"> грн за рахунок наступних джерел надходжень:</w:t>
      </w:r>
    </w:p>
    <w:p w14:paraId="343D14E2" w14:textId="65CE9F34" w:rsidR="00306EF0" w:rsidRPr="003D0C92" w:rsidRDefault="00306EF0" w:rsidP="00306EF0">
      <w:pPr>
        <w:ind w:firstLine="567"/>
        <w:jc w:val="both"/>
        <w:rPr>
          <w:sz w:val="28"/>
          <w:szCs w:val="28"/>
        </w:rPr>
      </w:pPr>
      <w:r w:rsidRPr="003D0C92">
        <w:rPr>
          <w:sz w:val="28"/>
          <w:szCs w:val="28"/>
        </w:rPr>
        <w:t>кошти, що передаються із загального фонду до спеціального фонду бюджету розвитку – 5 100</w:t>
      </w:r>
      <w:r w:rsidR="006673D4">
        <w:rPr>
          <w:sz w:val="28"/>
          <w:szCs w:val="28"/>
        </w:rPr>
        <w:t xml:space="preserve"> 000 </w:t>
      </w:r>
      <w:r w:rsidRPr="003D0C92">
        <w:rPr>
          <w:sz w:val="28"/>
          <w:szCs w:val="28"/>
        </w:rPr>
        <w:t xml:space="preserve">грн; </w:t>
      </w:r>
    </w:p>
    <w:p w14:paraId="2656FA98" w14:textId="20BD5EA8" w:rsidR="00306EF0" w:rsidRPr="003D0C92" w:rsidRDefault="00306EF0" w:rsidP="00306EF0">
      <w:pPr>
        <w:ind w:firstLine="567"/>
        <w:jc w:val="both"/>
        <w:rPr>
          <w:sz w:val="28"/>
          <w:szCs w:val="28"/>
        </w:rPr>
      </w:pPr>
      <w:r w:rsidRPr="003D0C92">
        <w:rPr>
          <w:sz w:val="28"/>
          <w:szCs w:val="28"/>
        </w:rPr>
        <w:t>за рахунок коштів спеціального фонду бюджету розвитку – 300 000 грн;</w:t>
      </w:r>
    </w:p>
    <w:p w14:paraId="71D8608C" w14:textId="69172D5E" w:rsidR="00306EF0" w:rsidRPr="003D0C92" w:rsidRDefault="00306EF0" w:rsidP="00306EF0">
      <w:pPr>
        <w:ind w:firstLine="567"/>
        <w:jc w:val="both"/>
        <w:rPr>
          <w:sz w:val="28"/>
          <w:szCs w:val="28"/>
        </w:rPr>
      </w:pPr>
      <w:r w:rsidRPr="003D0C92">
        <w:rPr>
          <w:sz w:val="28"/>
          <w:szCs w:val="28"/>
        </w:rPr>
        <w:t xml:space="preserve">за рахунок надходжень до фонду охорони навколишнього природного середовища –  </w:t>
      </w:r>
      <w:r w:rsidR="006673D4">
        <w:rPr>
          <w:sz w:val="28"/>
          <w:szCs w:val="28"/>
        </w:rPr>
        <w:t>200</w:t>
      </w:r>
      <w:r w:rsidRPr="003D0C92">
        <w:rPr>
          <w:sz w:val="28"/>
          <w:szCs w:val="28"/>
        </w:rPr>
        <w:t> 000 грн;</w:t>
      </w:r>
    </w:p>
    <w:p w14:paraId="14FCD811" w14:textId="77777777" w:rsidR="00306EF0" w:rsidRPr="003D0C92" w:rsidRDefault="00306EF0" w:rsidP="00306EF0">
      <w:pPr>
        <w:ind w:firstLine="567"/>
        <w:jc w:val="both"/>
        <w:rPr>
          <w:sz w:val="28"/>
          <w:szCs w:val="28"/>
        </w:rPr>
      </w:pPr>
      <w:r w:rsidRPr="003D0C92">
        <w:rPr>
          <w:sz w:val="28"/>
          <w:szCs w:val="28"/>
        </w:rPr>
        <w:t>за рахунок цільових фондів, утворених органами місцевого самоврядування і місцевими органами виконавчої влади – 400 000 грн;</w:t>
      </w:r>
    </w:p>
    <w:p w14:paraId="42F9CBBC" w14:textId="513D2442" w:rsidR="00306EF0" w:rsidRPr="003D0C92" w:rsidRDefault="00306EF0" w:rsidP="00306EF0">
      <w:pPr>
        <w:ind w:firstLine="567"/>
        <w:jc w:val="both"/>
        <w:rPr>
          <w:sz w:val="28"/>
          <w:szCs w:val="28"/>
        </w:rPr>
      </w:pPr>
      <w:r w:rsidRPr="003D0C92">
        <w:rPr>
          <w:sz w:val="28"/>
          <w:szCs w:val="28"/>
        </w:rPr>
        <w:t xml:space="preserve">за рахунок власних надходжень бюджетних установ – </w:t>
      </w:r>
      <w:r w:rsidR="006673D4">
        <w:rPr>
          <w:sz w:val="28"/>
          <w:szCs w:val="28"/>
        </w:rPr>
        <w:t>4</w:t>
      </w:r>
      <w:r w:rsidRPr="003D0C92">
        <w:rPr>
          <w:sz w:val="28"/>
          <w:szCs w:val="28"/>
        </w:rPr>
        <w:t> </w:t>
      </w:r>
      <w:r w:rsidR="006673D4">
        <w:rPr>
          <w:sz w:val="28"/>
          <w:szCs w:val="28"/>
        </w:rPr>
        <w:t>82</w:t>
      </w:r>
      <w:r w:rsidRPr="003D0C92">
        <w:rPr>
          <w:sz w:val="28"/>
          <w:szCs w:val="28"/>
        </w:rPr>
        <w:t>3 000 грн.</w:t>
      </w:r>
    </w:p>
    <w:p w14:paraId="0409B0AF" w14:textId="7EB8FE44" w:rsidR="00306EF0" w:rsidRPr="003D0C92" w:rsidRDefault="00306EF0" w:rsidP="00306EF0">
      <w:pPr>
        <w:tabs>
          <w:tab w:val="left" w:pos="0"/>
        </w:tabs>
        <w:ind w:firstLine="540"/>
        <w:jc w:val="both"/>
        <w:rPr>
          <w:bCs/>
          <w:sz w:val="28"/>
          <w:szCs w:val="28"/>
        </w:rPr>
      </w:pPr>
      <w:r w:rsidRPr="003D0C92">
        <w:rPr>
          <w:sz w:val="28"/>
          <w:szCs w:val="28"/>
        </w:rPr>
        <w:t>Резервний фонд на середньостроковий період 2026-2028 р. пропонується встановити на рівні 2025 року у сумі </w:t>
      </w:r>
      <w:r w:rsidR="001E312C">
        <w:rPr>
          <w:sz w:val="28"/>
          <w:szCs w:val="28"/>
        </w:rPr>
        <w:t xml:space="preserve"> 1 0</w:t>
      </w:r>
      <w:r w:rsidRPr="003D0C92">
        <w:rPr>
          <w:sz w:val="28"/>
          <w:szCs w:val="28"/>
        </w:rPr>
        <w:t>00 000 грн.</w:t>
      </w:r>
    </w:p>
    <w:p w14:paraId="02CBE4B2" w14:textId="77777777" w:rsidR="00306EF0" w:rsidRPr="003D0C92" w:rsidRDefault="00306EF0" w:rsidP="00306EF0">
      <w:pPr>
        <w:pStyle w:val="Default"/>
        <w:tabs>
          <w:tab w:val="left" w:pos="4273"/>
        </w:tabs>
        <w:ind w:firstLine="720"/>
        <w:jc w:val="both"/>
        <w:rPr>
          <w:sz w:val="28"/>
          <w:szCs w:val="28"/>
        </w:rPr>
      </w:pPr>
      <w:r w:rsidRPr="003D0C92">
        <w:rPr>
          <w:sz w:val="28"/>
          <w:szCs w:val="28"/>
        </w:rPr>
        <w:t xml:space="preserve">В першу чергу при формуванні видаткової частини прогнозу бюджету </w:t>
      </w:r>
      <w:r w:rsidRPr="003D0C92">
        <w:rPr>
          <w:sz w:val="28"/>
          <w:szCs w:val="28"/>
        </w:rPr>
        <w:br/>
        <w:t xml:space="preserve">враховано вимоги статті 77 Бюджетного кодексу України щодо забезпечення </w:t>
      </w:r>
      <w:r w:rsidRPr="003D0C92">
        <w:rPr>
          <w:sz w:val="28"/>
          <w:szCs w:val="28"/>
        </w:rPr>
        <w:br/>
        <w:t xml:space="preserve">потреби в коштах на оплату праці працівників бюджетних установ відповідно </w:t>
      </w:r>
      <w:r w:rsidRPr="003D0C92">
        <w:rPr>
          <w:sz w:val="28"/>
          <w:szCs w:val="28"/>
        </w:rPr>
        <w:br/>
      </w:r>
      <w:r w:rsidRPr="003D0C92">
        <w:rPr>
          <w:sz w:val="28"/>
          <w:szCs w:val="28"/>
        </w:rPr>
        <w:lastRenderedPageBreak/>
        <w:t xml:space="preserve">до встановлених законодавством України умов оплати праці та розміру </w:t>
      </w:r>
      <w:r w:rsidRPr="003D0C92">
        <w:rPr>
          <w:sz w:val="28"/>
          <w:szCs w:val="28"/>
        </w:rPr>
        <w:br/>
        <w:t xml:space="preserve">мінімальної заробітної плати, посадового окладу працівника І тарифного розряду Єдиної тарифної сітки на 2026-2028 роки,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некомерційними підприємствами охорони здоров’я. </w:t>
      </w:r>
    </w:p>
    <w:p w14:paraId="63114034" w14:textId="3161965D" w:rsidR="00306EF0" w:rsidRPr="003D0C92" w:rsidRDefault="00306EF0" w:rsidP="00306EF0">
      <w:pPr>
        <w:pStyle w:val="Default"/>
        <w:tabs>
          <w:tab w:val="left" w:pos="4273"/>
        </w:tabs>
        <w:ind w:firstLine="720"/>
        <w:jc w:val="both"/>
        <w:rPr>
          <w:sz w:val="28"/>
          <w:szCs w:val="28"/>
        </w:rPr>
      </w:pPr>
      <w:r w:rsidRPr="003D0C92">
        <w:rPr>
          <w:sz w:val="28"/>
          <w:szCs w:val="28"/>
        </w:rPr>
        <w:t xml:space="preserve">Враховані також обсяги видатків, необхідні для забезпечення стабільної роботи установ та закладів соціально – культурної сфери, надання соціальних гарантій для малозахищених категорій громадян, підтримки в належному стані об’єктів житлово – комунального господарства, інших об’єктів інфраструктури </w:t>
      </w:r>
      <w:r w:rsidR="00E11BE6">
        <w:rPr>
          <w:sz w:val="28"/>
          <w:szCs w:val="28"/>
        </w:rPr>
        <w:t>громади</w:t>
      </w:r>
      <w:r w:rsidRPr="003D0C92">
        <w:rPr>
          <w:sz w:val="28"/>
          <w:szCs w:val="28"/>
        </w:rPr>
        <w:t xml:space="preserve">, виконання в межах фінансових можливостей </w:t>
      </w:r>
      <w:r w:rsidR="005043AF">
        <w:rPr>
          <w:sz w:val="28"/>
          <w:szCs w:val="28"/>
        </w:rPr>
        <w:t>місцев</w:t>
      </w:r>
      <w:r w:rsidRPr="003D0C92">
        <w:rPr>
          <w:sz w:val="28"/>
          <w:szCs w:val="28"/>
        </w:rPr>
        <w:t>их цільових програм.</w:t>
      </w:r>
    </w:p>
    <w:p w14:paraId="27D8E5EF" w14:textId="70D7AF10" w:rsidR="00306EF0" w:rsidRPr="003D0C92" w:rsidRDefault="00306EF0" w:rsidP="00306EF0">
      <w:pPr>
        <w:ind w:firstLine="567"/>
        <w:jc w:val="both"/>
        <w:rPr>
          <w:color w:val="000000"/>
          <w:sz w:val="28"/>
          <w:szCs w:val="28"/>
          <w:lang w:eastAsia="uk-UA"/>
        </w:rPr>
      </w:pPr>
      <w:r w:rsidRPr="003D0C92">
        <w:rPr>
          <w:color w:val="000000"/>
          <w:sz w:val="28"/>
          <w:szCs w:val="28"/>
          <w:lang w:eastAsia="uk-UA"/>
        </w:rPr>
        <w:t>Граничні показники видатків бюджету та надання кредитів з бюджету</w:t>
      </w:r>
      <w:r w:rsidRPr="003D0C92">
        <w:rPr>
          <w:color w:val="000000"/>
          <w:sz w:val="28"/>
          <w:szCs w:val="28"/>
          <w:lang w:eastAsia="uk-UA"/>
        </w:rPr>
        <w:br/>
        <w:t xml:space="preserve">головним розпорядникам коштів відображені у додатку 6 до Прогнозу бюджету </w:t>
      </w:r>
      <w:r w:rsidR="00DA1EA0" w:rsidRPr="003D0C92">
        <w:rPr>
          <w:color w:val="000000"/>
          <w:sz w:val="28"/>
          <w:szCs w:val="28"/>
          <w:lang w:eastAsia="uk-UA"/>
        </w:rPr>
        <w:t>Великобичківської селищної ТГ</w:t>
      </w:r>
      <w:r w:rsidR="00461F16" w:rsidRPr="003D0C92">
        <w:rPr>
          <w:color w:val="000000"/>
          <w:sz w:val="28"/>
          <w:szCs w:val="28"/>
          <w:lang w:eastAsia="uk-UA"/>
        </w:rPr>
        <w:t xml:space="preserve"> </w:t>
      </w:r>
      <w:r w:rsidRPr="003D0C92">
        <w:rPr>
          <w:color w:val="000000"/>
          <w:sz w:val="28"/>
          <w:szCs w:val="28"/>
          <w:lang w:eastAsia="uk-UA"/>
        </w:rPr>
        <w:t xml:space="preserve">на 2026-2028 роки. </w:t>
      </w:r>
    </w:p>
    <w:p w14:paraId="46F9C08A" w14:textId="7C63ABCE" w:rsidR="00306EF0" w:rsidRPr="003D0C92" w:rsidRDefault="00306EF0" w:rsidP="00306EF0">
      <w:pPr>
        <w:ind w:firstLine="567"/>
        <w:jc w:val="both"/>
        <w:rPr>
          <w:color w:val="000000"/>
          <w:sz w:val="28"/>
          <w:szCs w:val="28"/>
          <w:lang w:eastAsia="uk-UA"/>
        </w:rPr>
      </w:pPr>
      <w:r w:rsidRPr="003D0C92">
        <w:rPr>
          <w:color w:val="000000"/>
          <w:sz w:val="28"/>
          <w:szCs w:val="28"/>
          <w:lang w:eastAsia="uk-UA"/>
        </w:rPr>
        <w:t>Граничні показники видатків бюджету за Типовою програмною</w:t>
      </w:r>
      <w:r w:rsidRPr="003D0C92">
        <w:rPr>
          <w:color w:val="000000"/>
          <w:sz w:val="28"/>
          <w:szCs w:val="28"/>
          <w:lang w:eastAsia="uk-UA"/>
        </w:rPr>
        <w:br/>
        <w:t>класифікацією видатків та кредитування місцевого бюджету відображені у</w:t>
      </w:r>
      <w:r w:rsidRPr="003D0C92">
        <w:rPr>
          <w:color w:val="000000"/>
          <w:sz w:val="28"/>
          <w:szCs w:val="28"/>
          <w:lang w:eastAsia="uk-UA"/>
        </w:rPr>
        <w:br/>
        <w:t xml:space="preserve">додатку 7 до Прогнозу бюджету </w:t>
      </w:r>
      <w:r w:rsidR="00DA1EA0" w:rsidRPr="003D0C92">
        <w:rPr>
          <w:color w:val="000000"/>
          <w:sz w:val="28"/>
          <w:szCs w:val="28"/>
          <w:lang w:eastAsia="uk-UA"/>
        </w:rPr>
        <w:t>Великобичківської селищної</w:t>
      </w:r>
      <w:r w:rsidRPr="003D0C92">
        <w:rPr>
          <w:color w:val="000000"/>
          <w:sz w:val="28"/>
          <w:szCs w:val="28"/>
          <w:lang w:eastAsia="uk-UA"/>
        </w:rPr>
        <w:t xml:space="preserve">  територіальної громади на 2026-2028 роки.</w:t>
      </w:r>
    </w:p>
    <w:p w14:paraId="4FB4B8DB" w14:textId="23FEAADC" w:rsidR="00306EF0" w:rsidRPr="003D0C92" w:rsidRDefault="00306EF0" w:rsidP="00D01495">
      <w:pPr>
        <w:ind w:firstLine="567"/>
        <w:jc w:val="both"/>
        <w:rPr>
          <w:sz w:val="28"/>
          <w:szCs w:val="28"/>
        </w:rPr>
      </w:pPr>
      <w:r w:rsidRPr="003D0C92">
        <w:rPr>
          <w:sz w:val="28"/>
          <w:szCs w:val="28"/>
        </w:rPr>
        <w:t xml:space="preserve">Витрати на надання довгострокових кредитів громадянам на будівництво /реконструкцію/ придбання житла з бюджету </w:t>
      </w:r>
      <w:r w:rsidR="00DA1EA0" w:rsidRPr="003D0C92">
        <w:rPr>
          <w:sz w:val="28"/>
          <w:szCs w:val="28"/>
        </w:rPr>
        <w:t>Великобичківської селищної ТГ</w:t>
      </w:r>
      <w:r w:rsidR="00461F16" w:rsidRPr="003D0C92">
        <w:rPr>
          <w:sz w:val="28"/>
          <w:szCs w:val="28"/>
        </w:rPr>
        <w:t xml:space="preserve"> </w:t>
      </w:r>
      <w:r w:rsidRPr="003D0C92">
        <w:rPr>
          <w:sz w:val="28"/>
          <w:szCs w:val="28"/>
        </w:rPr>
        <w:t xml:space="preserve">на середньостроковий період </w:t>
      </w:r>
      <w:r w:rsidR="00D01495">
        <w:rPr>
          <w:sz w:val="28"/>
          <w:szCs w:val="28"/>
        </w:rPr>
        <w:t>не плануються.</w:t>
      </w:r>
    </w:p>
    <w:p w14:paraId="30F95C01" w14:textId="454C431E" w:rsidR="00306EF0" w:rsidRPr="00B26901" w:rsidRDefault="00306EF0" w:rsidP="00B26901">
      <w:pPr>
        <w:ind w:firstLine="567"/>
        <w:jc w:val="both"/>
        <w:rPr>
          <w:color w:val="000000"/>
          <w:sz w:val="28"/>
          <w:szCs w:val="28"/>
          <w:lang w:eastAsia="uk-UA"/>
        </w:rPr>
      </w:pPr>
      <w:r w:rsidRPr="003D0C92">
        <w:rPr>
          <w:sz w:val="28"/>
          <w:szCs w:val="28"/>
        </w:rPr>
        <w:t>Граничні показники кредитування бюджету за Типовою програмною класифікацією видатків та кредитування бюджету згідно з додатком 8 до цього прогнозу</w:t>
      </w:r>
      <w:r w:rsidR="00B26901">
        <w:rPr>
          <w:sz w:val="28"/>
          <w:szCs w:val="28"/>
        </w:rPr>
        <w:t>.</w:t>
      </w:r>
    </w:p>
    <w:p w14:paraId="694B5426" w14:textId="4EF5812E" w:rsidR="00306EF0" w:rsidRPr="003D0C92" w:rsidRDefault="00DA1EA0" w:rsidP="00306EF0">
      <w:pPr>
        <w:pStyle w:val="Default"/>
        <w:tabs>
          <w:tab w:val="left" w:pos="4273"/>
        </w:tabs>
        <w:ind w:firstLine="720"/>
        <w:jc w:val="center"/>
        <w:rPr>
          <w:b/>
          <w:sz w:val="28"/>
          <w:szCs w:val="28"/>
        </w:rPr>
      </w:pPr>
      <w:r w:rsidRPr="003D0C92">
        <w:rPr>
          <w:b/>
          <w:sz w:val="28"/>
          <w:szCs w:val="28"/>
        </w:rPr>
        <w:t>Великобичківська</w:t>
      </w:r>
      <w:r w:rsidR="00306EF0" w:rsidRPr="003D0C92">
        <w:rPr>
          <w:b/>
          <w:sz w:val="28"/>
          <w:szCs w:val="28"/>
        </w:rPr>
        <w:t xml:space="preserve"> </w:t>
      </w:r>
      <w:r w:rsidRPr="003D0C92">
        <w:rPr>
          <w:b/>
          <w:sz w:val="28"/>
          <w:szCs w:val="28"/>
        </w:rPr>
        <w:t>селищна</w:t>
      </w:r>
      <w:r w:rsidR="00306EF0" w:rsidRPr="003D0C92">
        <w:rPr>
          <w:b/>
          <w:sz w:val="28"/>
          <w:szCs w:val="28"/>
        </w:rPr>
        <w:t xml:space="preserve"> рада</w:t>
      </w:r>
    </w:p>
    <w:p w14:paraId="09E82214" w14:textId="77777777" w:rsidR="00306EF0" w:rsidRPr="003D0C92" w:rsidRDefault="00306EF0" w:rsidP="00306EF0">
      <w:pPr>
        <w:pStyle w:val="Default"/>
        <w:tabs>
          <w:tab w:val="left" w:pos="4273"/>
        </w:tabs>
        <w:ind w:firstLine="720"/>
        <w:jc w:val="center"/>
        <w:rPr>
          <w:b/>
          <w:sz w:val="28"/>
          <w:szCs w:val="28"/>
        </w:rPr>
      </w:pPr>
    </w:p>
    <w:p w14:paraId="29701ECD" w14:textId="4DFB0106" w:rsidR="00306EF0" w:rsidRPr="003D0C92" w:rsidRDefault="00306EF0" w:rsidP="00306EF0">
      <w:pPr>
        <w:ind w:firstLine="567"/>
        <w:jc w:val="both"/>
        <w:rPr>
          <w:sz w:val="28"/>
          <w:szCs w:val="28"/>
        </w:rPr>
      </w:pPr>
      <w:r w:rsidRPr="003D0C92">
        <w:rPr>
          <w:sz w:val="28"/>
          <w:szCs w:val="28"/>
        </w:rPr>
        <w:t xml:space="preserve">Пріоритетним напрямком органів місцевого самоврядування є здійснення управлінського організуючого впливу шляхом використання повноважень виконавчої влади через організацію виконання законів, здійснення управлінських функцій виконавчими органами </w:t>
      </w:r>
      <w:r w:rsidR="00DA1EA0" w:rsidRPr="003D0C92">
        <w:rPr>
          <w:sz w:val="28"/>
          <w:szCs w:val="28"/>
        </w:rPr>
        <w:t>Великобичківської селищної</w:t>
      </w:r>
      <w:r w:rsidRPr="003D0C92">
        <w:rPr>
          <w:sz w:val="28"/>
          <w:szCs w:val="28"/>
        </w:rPr>
        <w:t xml:space="preserve"> ради, з метою комплексного соціально-економічного та культурного розвитку територіальної громади, створення умов для реалізації громадянами їх прав і свобод.</w:t>
      </w:r>
    </w:p>
    <w:p w14:paraId="4D5A6787" w14:textId="77777777" w:rsidR="00306EF0" w:rsidRPr="003D0C92" w:rsidRDefault="00306EF0" w:rsidP="00306EF0">
      <w:pPr>
        <w:ind w:firstLine="567"/>
        <w:jc w:val="both"/>
        <w:rPr>
          <w:sz w:val="28"/>
          <w:szCs w:val="28"/>
        </w:rPr>
      </w:pPr>
      <w:r w:rsidRPr="003D0C92">
        <w:rPr>
          <w:sz w:val="28"/>
          <w:szCs w:val="28"/>
        </w:rPr>
        <w:t>Показниками досягнення цілей є:</w:t>
      </w:r>
    </w:p>
    <w:p w14:paraId="204283B5" w14:textId="77777777" w:rsidR="00306EF0" w:rsidRPr="003D0C92" w:rsidRDefault="00306EF0" w:rsidP="00306EF0">
      <w:pPr>
        <w:ind w:firstLine="567"/>
        <w:jc w:val="both"/>
        <w:rPr>
          <w:sz w:val="28"/>
          <w:szCs w:val="28"/>
        </w:rPr>
      </w:pPr>
      <w:r w:rsidRPr="003D0C92">
        <w:rPr>
          <w:sz w:val="28"/>
          <w:szCs w:val="28"/>
        </w:rPr>
        <w:t>якість надання адміністративних послуг населенню;</w:t>
      </w:r>
    </w:p>
    <w:p w14:paraId="32C36C2E" w14:textId="40FB8A65" w:rsidR="00306EF0" w:rsidRPr="003D0C92" w:rsidRDefault="00306EF0" w:rsidP="00306EF0">
      <w:pPr>
        <w:ind w:firstLine="567"/>
        <w:jc w:val="both"/>
        <w:rPr>
          <w:sz w:val="28"/>
          <w:szCs w:val="28"/>
        </w:rPr>
      </w:pPr>
      <w:r w:rsidRPr="003D0C92">
        <w:rPr>
          <w:sz w:val="28"/>
          <w:szCs w:val="28"/>
        </w:rPr>
        <w:t xml:space="preserve">результативність та ефективність використання коштів на утримання та забезпечення функціонування виконавчих органів </w:t>
      </w:r>
      <w:r w:rsidR="00DA1EA0" w:rsidRPr="003D0C92">
        <w:rPr>
          <w:sz w:val="28"/>
          <w:szCs w:val="28"/>
        </w:rPr>
        <w:t>Великобичківської селищної</w:t>
      </w:r>
      <w:r w:rsidRPr="003D0C92">
        <w:rPr>
          <w:sz w:val="28"/>
          <w:szCs w:val="28"/>
        </w:rPr>
        <w:t xml:space="preserve"> ради;</w:t>
      </w:r>
    </w:p>
    <w:p w14:paraId="0E19E7BF" w14:textId="77777777" w:rsidR="00306EF0" w:rsidRPr="003D0C92" w:rsidRDefault="00306EF0" w:rsidP="00306EF0">
      <w:pPr>
        <w:ind w:firstLine="567"/>
        <w:jc w:val="both"/>
        <w:rPr>
          <w:sz w:val="28"/>
          <w:szCs w:val="28"/>
        </w:rPr>
      </w:pPr>
      <w:r w:rsidRPr="003D0C92">
        <w:rPr>
          <w:sz w:val="28"/>
          <w:szCs w:val="28"/>
        </w:rPr>
        <w:t>рівень впливу жителів громади на місцеву владу та можливість їх участі у прийнятті рішень.</w:t>
      </w:r>
    </w:p>
    <w:p w14:paraId="12DC455C" w14:textId="77777777" w:rsidR="00306EF0" w:rsidRPr="003D0C92" w:rsidRDefault="00306EF0" w:rsidP="00306EF0">
      <w:pPr>
        <w:ind w:firstLine="567"/>
        <w:jc w:val="both"/>
        <w:rPr>
          <w:sz w:val="28"/>
          <w:szCs w:val="28"/>
        </w:rPr>
      </w:pPr>
      <w:r w:rsidRPr="003D0C92">
        <w:rPr>
          <w:sz w:val="28"/>
          <w:szCs w:val="28"/>
        </w:rPr>
        <w:t>Основними завданнями розвитку галузі є:</w:t>
      </w:r>
    </w:p>
    <w:p w14:paraId="275D8C07" w14:textId="77777777" w:rsidR="00306EF0" w:rsidRPr="003D0C92" w:rsidRDefault="00306EF0" w:rsidP="00306EF0">
      <w:pPr>
        <w:ind w:firstLine="567"/>
        <w:jc w:val="both"/>
        <w:rPr>
          <w:sz w:val="28"/>
          <w:szCs w:val="28"/>
        </w:rPr>
      </w:pPr>
      <w:r w:rsidRPr="003D0C92">
        <w:rPr>
          <w:sz w:val="28"/>
          <w:szCs w:val="28"/>
        </w:rPr>
        <w:t>забезпечення створення та підтримки сприятливого життєвого середовища, необхідного для всебічного розвитку людини, її самореалізації, захисту її прав, надання населенню місцевим самоврядуванням, утвореними установами та закладами високоякісних і доступних адміністративних, соціальних та інших послуг, створення належних матеріальних, фінансових та організаційних умов для забезпечення здійснення власних і делегованих повноважень.</w:t>
      </w:r>
    </w:p>
    <w:p w14:paraId="4AD1A576" w14:textId="558A3703" w:rsidR="00306EF0" w:rsidRPr="003D0C92" w:rsidRDefault="00306EF0" w:rsidP="00306EF0">
      <w:pPr>
        <w:ind w:firstLine="567"/>
        <w:jc w:val="both"/>
        <w:rPr>
          <w:sz w:val="28"/>
          <w:szCs w:val="28"/>
        </w:rPr>
      </w:pPr>
      <w:r w:rsidRPr="003D0C92">
        <w:rPr>
          <w:sz w:val="28"/>
          <w:szCs w:val="28"/>
        </w:rPr>
        <w:lastRenderedPageBreak/>
        <w:t xml:space="preserve">Граничні показники видатків бюджету </w:t>
      </w:r>
      <w:r w:rsidR="00DA1EA0" w:rsidRPr="003D0C92">
        <w:rPr>
          <w:sz w:val="28"/>
          <w:szCs w:val="28"/>
        </w:rPr>
        <w:t xml:space="preserve">Великобичківської селищної ТГ </w:t>
      </w:r>
      <w:r w:rsidRPr="003D0C92">
        <w:rPr>
          <w:sz w:val="28"/>
          <w:szCs w:val="28"/>
        </w:rPr>
        <w:t xml:space="preserve">головному розпоряднику коштів – </w:t>
      </w:r>
      <w:r w:rsidR="00DA1EA0" w:rsidRPr="003D0C92">
        <w:rPr>
          <w:b/>
          <w:sz w:val="28"/>
          <w:szCs w:val="28"/>
        </w:rPr>
        <w:t>Великобичківській селищній</w:t>
      </w:r>
      <w:r w:rsidR="00DA1EA0" w:rsidRPr="003D0C92">
        <w:rPr>
          <w:b/>
          <w:bCs/>
          <w:sz w:val="28"/>
          <w:szCs w:val="28"/>
        </w:rPr>
        <w:t xml:space="preserve"> </w:t>
      </w:r>
      <w:r w:rsidRPr="003D0C92">
        <w:rPr>
          <w:b/>
          <w:bCs/>
          <w:sz w:val="28"/>
          <w:szCs w:val="28"/>
        </w:rPr>
        <w:t xml:space="preserve">раді </w:t>
      </w:r>
      <w:r w:rsidRPr="003D0C92">
        <w:rPr>
          <w:sz w:val="28"/>
          <w:szCs w:val="28"/>
        </w:rPr>
        <w:t xml:space="preserve"> :</w:t>
      </w:r>
    </w:p>
    <w:p w14:paraId="67C56D31" w14:textId="1A9650E5" w:rsidR="00306EF0" w:rsidRPr="003D0C92" w:rsidRDefault="00306EF0" w:rsidP="00306EF0">
      <w:pPr>
        <w:ind w:firstLine="567"/>
        <w:jc w:val="both"/>
        <w:rPr>
          <w:sz w:val="28"/>
          <w:szCs w:val="28"/>
        </w:rPr>
      </w:pPr>
      <w:r w:rsidRPr="003D0C92">
        <w:rPr>
          <w:sz w:val="28"/>
          <w:szCs w:val="28"/>
          <w:u w:val="single"/>
        </w:rPr>
        <w:t>на 2026 рік</w:t>
      </w:r>
      <w:r w:rsidRPr="003D0C92">
        <w:rPr>
          <w:sz w:val="28"/>
          <w:szCs w:val="28"/>
        </w:rPr>
        <w:t xml:space="preserve"> план у сумі</w:t>
      </w:r>
      <w:r w:rsidR="00B26901">
        <w:rPr>
          <w:sz w:val="28"/>
          <w:szCs w:val="28"/>
        </w:rPr>
        <w:t xml:space="preserve"> 28</w:t>
      </w:r>
      <w:r w:rsidRPr="003D0C92">
        <w:rPr>
          <w:sz w:val="28"/>
          <w:szCs w:val="28"/>
        </w:rPr>
        <w:t> </w:t>
      </w:r>
      <w:r w:rsidR="00B26901">
        <w:rPr>
          <w:sz w:val="28"/>
          <w:szCs w:val="28"/>
        </w:rPr>
        <w:t>000</w:t>
      </w:r>
      <w:r w:rsidRPr="003D0C92">
        <w:rPr>
          <w:sz w:val="28"/>
          <w:szCs w:val="28"/>
        </w:rPr>
        <w:t xml:space="preserve"> </w:t>
      </w:r>
      <w:r w:rsidR="00B26901">
        <w:rPr>
          <w:sz w:val="28"/>
          <w:szCs w:val="28"/>
        </w:rPr>
        <w:t>0</w:t>
      </w:r>
      <w:r w:rsidRPr="003D0C92">
        <w:rPr>
          <w:sz w:val="28"/>
          <w:szCs w:val="28"/>
        </w:rPr>
        <w:t xml:space="preserve">00 грн, у тому числі загального фонду – </w:t>
      </w:r>
      <w:r w:rsidR="009A0396">
        <w:rPr>
          <w:sz w:val="28"/>
          <w:szCs w:val="28"/>
        </w:rPr>
        <w:t>28</w:t>
      </w:r>
      <w:r w:rsidR="009A0396" w:rsidRPr="003D0C92">
        <w:rPr>
          <w:sz w:val="28"/>
          <w:szCs w:val="28"/>
        </w:rPr>
        <w:t> </w:t>
      </w:r>
      <w:r w:rsidR="009A0396">
        <w:rPr>
          <w:sz w:val="28"/>
          <w:szCs w:val="28"/>
        </w:rPr>
        <w:t>000 0</w:t>
      </w:r>
      <w:r w:rsidR="009A0396" w:rsidRPr="003D0C92">
        <w:rPr>
          <w:sz w:val="28"/>
          <w:szCs w:val="28"/>
        </w:rPr>
        <w:t xml:space="preserve">00 </w:t>
      </w:r>
      <w:r w:rsidRPr="003D0C92">
        <w:rPr>
          <w:sz w:val="28"/>
          <w:szCs w:val="28"/>
        </w:rPr>
        <w:t xml:space="preserve"> грн, спеціального фонду –</w:t>
      </w:r>
      <w:r w:rsidR="009A0396">
        <w:rPr>
          <w:sz w:val="28"/>
          <w:szCs w:val="28"/>
        </w:rPr>
        <w:t xml:space="preserve"> </w:t>
      </w:r>
      <w:r w:rsidRPr="003D0C92">
        <w:rPr>
          <w:sz w:val="28"/>
          <w:szCs w:val="28"/>
        </w:rPr>
        <w:t>0 грн;</w:t>
      </w:r>
    </w:p>
    <w:p w14:paraId="1BFADC07" w14:textId="5CDA7000" w:rsidR="00306EF0" w:rsidRPr="003D0C92" w:rsidRDefault="00306EF0" w:rsidP="00306EF0">
      <w:pPr>
        <w:ind w:firstLine="540"/>
        <w:jc w:val="both"/>
        <w:rPr>
          <w:sz w:val="28"/>
          <w:szCs w:val="28"/>
        </w:rPr>
      </w:pPr>
      <w:r w:rsidRPr="003D0C92">
        <w:rPr>
          <w:sz w:val="28"/>
          <w:szCs w:val="28"/>
          <w:u w:val="single"/>
        </w:rPr>
        <w:t>на 2027 рік</w:t>
      </w:r>
      <w:r w:rsidRPr="003D0C92">
        <w:rPr>
          <w:sz w:val="28"/>
          <w:szCs w:val="28"/>
        </w:rPr>
        <w:t xml:space="preserve">  план у сумі </w:t>
      </w:r>
      <w:r w:rsidR="009A0396">
        <w:rPr>
          <w:sz w:val="28"/>
          <w:szCs w:val="28"/>
        </w:rPr>
        <w:t>29</w:t>
      </w:r>
      <w:r w:rsidR="009A0396" w:rsidRPr="003D0C92">
        <w:rPr>
          <w:sz w:val="28"/>
          <w:szCs w:val="28"/>
        </w:rPr>
        <w:t> </w:t>
      </w:r>
      <w:r w:rsidR="009A0396">
        <w:rPr>
          <w:sz w:val="28"/>
          <w:szCs w:val="28"/>
        </w:rPr>
        <w:t>000 0</w:t>
      </w:r>
      <w:r w:rsidR="009A0396" w:rsidRPr="003D0C92">
        <w:rPr>
          <w:sz w:val="28"/>
          <w:szCs w:val="28"/>
        </w:rPr>
        <w:t xml:space="preserve">00 </w:t>
      </w:r>
      <w:r w:rsidRPr="003D0C92">
        <w:rPr>
          <w:sz w:val="28"/>
          <w:szCs w:val="28"/>
        </w:rPr>
        <w:t xml:space="preserve">грн, у тому числі загального фонду – </w:t>
      </w:r>
      <w:r w:rsidR="009A0396">
        <w:rPr>
          <w:sz w:val="28"/>
          <w:szCs w:val="28"/>
        </w:rPr>
        <w:t>29</w:t>
      </w:r>
      <w:r w:rsidR="009A0396" w:rsidRPr="003D0C92">
        <w:rPr>
          <w:sz w:val="28"/>
          <w:szCs w:val="28"/>
        </w:rPr>
        <w:t> </w:t>
      </w:r>
      <w:r w:rsidR="009A0396">
        <w:rPr>
          <w:sz w:val="28"/>
          <w:szCs w:val="28"/>
        </w:rPr>
        <w:t>000 0</w:t>
      </w:r>
      <w:r w:rsidR="009A0396" w:rsidRPr="003D0C92">
        <w:rPr>
          <w:sz w:val="28"/>
          <w:szCs w:val="28"/>
        </w:rPr>
        <w:t xml:space="preserve">00 </w:t>
      </w:r>
      <w:r w:rsidRPr="003D0C92">
        <w:rPr>
          <w:sz w:val="28"/>
          <w:szCs w:val="28"/>
        </w:rPr>
        <w:t xml:space="preserve"> грн, спеціального фонду –</w:t>
      </w:r>
      <w:r w:rsidR="009A0396">
        <w:rPr>
          <w:sz w:val="28"/>
          <w:szCs w:val="28"/>
        </w:rPr>
        <w:t xml:space="preserve"> </w:t>
      </w:r>
      <w:r w:rsidRPr="003D0C92">
        <w:rPr>
          <w:sz w:val="28"/>
          <w:szCs w:val="28"/>
        </w:rPr>
        <w:t>0 грн;</w:t>
      </w:r>
    </w:p>
    <w:p w14:paraId="01D7A940" w14:textId="3179A9BC" w:rsidR="00306EF0" w:rsidRPr="003D0C92" w:rsidRDefault="00306EF0" w:rsidP="00306EF0">
      <w:pPr>
        <w:jc w:val="both"/>
        <w:rPr>
          <w:sz w:val="28"/>
          <w:szCs w:val="28"/>
        </w:rPr>
      </w:pPr>
      <w:r w:rsidRPr="003D0C92">
        <w:rPr>
          <w:sz w:val="28"/>
          <w:szCs w:val="28"/>
        </w:rPr>
        <w:t xml:space="preserve">       </w:t>
      </w:r>
      <w:r w:rsidRPr="003D0C92">
        <w:rPr>
          <w:sz w:val="28"/>
          <w:szCs w:val="28"/>
          <w:u w:val="single"/>
        </w:rPr>
        <w:t>на 2028 рік</w:t>
      </w:r>
      <w:r w:rsidRPr="003D0C92">
        <w:rPr>
          <w:sz w:val="28"/>
          <w:szCs w:val="28"/>
        </w:rPr>
        <w:t xml:space="preserve"> план у сумі </w:t>
      </w:r>
      <w:r w:rsidR="009A0396">
        <w:rPr>
          <w:sz w:val="28"/>
          <w:szCs w:val="28"/>
        </w:rPr>
        <w:t>30</w:t>
      </w:r>
      <w:r w:rsidR="009A0396" w:rsidRPr="003D0C92">
        <w:rPr>
          <w:sz w:val="28"/>
          <w:szCs w:val="28"/>
        </w:rPr>
        <w:t> </w:t>
      </w:r>
      <w:r w:rsidR="009A0396">
        <w:rPr>
          <w:sz w:val="28"/>
          <w:szCs w:val="28"/>
        </w:rPr>
        <w:t>000 0</w:t>
      </w:r>
      <w:r w:rsidR="009A0396" w:rsidRPr="003D0C92">
        <w:rPr>
          <w:sz w:val="28"/>
          <w:szCs w:val="28"/>
        </w:rPr>
        <w:t xml:space="preserve">00 </w:t>
      </w:r>
      <w:r w:rsidRPr="003D0C92">
        <w:rPr>
          <w:sz w:val="28"/>
          <w:szCs w:val="28"/>
        </w:rPr>
        <w:t xml:space="preserve">грн, у тому числі загального фонду – </w:t>
      </w:r>
      <w:r w:rsidR="009A0396">
        <w:rPr>
          <w:sz w:val="28"/>
          <w:szCs w:val="28"/>
        </w:rPr>
        <w:t>30</w:t>
      </w:r>
      <w:r w:rsidR="009A0396" w:rsidRPr="003D0C92">
        <w:rPr>
          <w:sz w:val="28"/>
          <w:szCs w:val="28"/>
        </w:rPr>
        <w:t> </w:t>
      </w:r>
      <w:r w:rsidR="009A0396">
        <w:rPr>
          <w:sz w:val="28"/>
          <w:szCs w:val="28"/>
        </w:rPr>
        <w:t>000 0</w:t>
      </w:r>
      <w:r w:rsidR="009A0396" w:rsidRPr="003D0C92">
        <w:rPr>
          <w:sz w:val="28"/>
          <w:szCs w:val="28"/>
        </w:rPr>
        <w:t xml:space="preserve">00 </w:t>
      </w:r>
      <w:r w:rsidRPr="003D0C92">
        <w:rPr>
          <w:sz w:val="28"/>
          <w:szCs w:val="28"/>
        </w:rPr>
        <w:t>грн, спеціального фонду –</w:t>
      </w:r>
      <w:r w:rsidR="009A0396">
        <w:rPr>
          <w:sz w:val="28"/>
          <w:szCs w:val="28"/>
        </w:rPr>
        <w:t xml:space="preserve"> </w:t>
      </w:r>
      <w:r w:rsidRPr="003D0C92">
        <w:rPr>
          <w:sz w:val="28"/>
          <w:szCs w:val="28"/>
        </w:rPr>
        <w:t>0 грн.</w:t>
      </w:r>
    </w:p>
    <w:p w14:paraId="4984B246" w14:textId="4BC4BAC3" w:rsidR="00306EF0" w:rsidRPr="003D0C92" w:rsidRDefault="00306EF0" w:rsidP="00306EF0">
      <w:pPr>
        <w:ind w:firstLine="540"/>
        <w:jc w:val="both"/>
        <w:rPr>
          <w:sz w:val="28"/>
          <w:szCs w:val="28"/>
        </w:rPr>
      </w:pPr>
      <w:r w:rsidRPr="003D0C92">
        <w:rPr>
          <w:sz w:val="28"/>
          <w:szCs w:val="28"/>
        </w:rPr>
        <w:t xml:space="preserve"> Крім забезпечення основної діяльності </w:t>
      </w:r>
      <w:r w:rsidR="00DA1EA0" w:rsidRPr="003D0C92">
        <w:rPr>
          <w:sz w:val="28"/>
          <w:szCs w:val="28"/>
        </w:rPr>
        <w:t>Великобичківської селищної</w:t>
      </w:r>
      <w:r w:rsidRPr="003D0C92">
        <w:rPr>
          <w:sz w:val="28"/>
          <w:szCs w:val="28"/>
        </w:rPr>
        <w:t xml:space="preserve"> ради, для цього головного розпорядника передбачаються кошти на реалізацію мі</w:t>
      </w:r>
      <w:r w:rsidR="009A0396">
        <w:rPr>
          <w:sz w:val="28"/>
          <w:szCs w:val="28"/>
        </w:rPr>
        <w:t>сцев</w:t>
      </w:r>
      <w:r w:rsidRPr="003D0C92">
        <w:rPr>
          <w:sz w:val="28"/>
          <w:szCs w:val="28"/>
        </w:rPr>
        <w:t>их програм, основними цілями яких є:</w:t>
      </w:r>
    </w:p>
    <w:p w14:paraId="70F1196C" w14:textId="4C1EA58C" w:rsidR="00306EF0" w:rsidRPr="003D0C92" w:rsidRDefault="00306EF0" w:rsidP="00306EF0">
      <w:pPr>
        <w:ind w:firstLine="567"/>
        <w:jc w:val="both"/>
        <w:rPr>
          <w:sz w:val="28"/>
          <w:szCs w:val="28"/>
        </w:rPr>
      </w:pPr>
      <w:r w:rsidRPr="003D0C92">
        <w:rPr>
          <w:sz w:val="28"/>
          <w:szCs w:val="28"/>
        </w:rPr>
        <w:t xml:space="preserve">- зміцнення інформаційної безпеки, висвітлення діяльності </w:t>
      </w:r>
      <w:r w:rsidR="009A0396">
        <w:rPr>
          <w:sz w:val="28"/>
          <w:szCs w:val="28"/>
        </w:rPr>
        <w:t>селищн</w:t>
      </w:r>
      <w:r w:rsidRPr="003D0C92">
        <w:rPr>
          <w:sz w:val="28"/>
          <w:szCs w:val="28"/>
        </w:rPr>
        <w:t>ої ради,  поширення іншої інформації, що спрямована на досягнення суспільно корисних цілей;</w:t>
      </w:r>
    </w:p>
    <w:p w14:paraId="6C694988" w14:textId="77777777" w:rsidR="00306EF0" w:rsidRPr="003D0C92" w:rsidRDefault="00306EF0" w:rsidP="00306EF0">
      <w:pPr>
        <w:ind w:firstLine="540"/>
        <w:jc w:val="both"/>
        <w:rPr>
          <w:sz w:val="28"/>
          <w:szCs w:val="28"/>
        </w:rPr>
      </w:pPr>
      <w:r w:rsidRPr="003D0C92">
        <w:rPr>
          <w:sz w:val="28"/>
          <w:szCs w:val="28"/>
        </w:rPr>
        <w:t>- створення та впровадження містобудівного кадастру;</w:t>
      </w:r>
    </w:p>
    <w:p w14:paraId="2891A957" w14:textId="20C196DF" w:rsidR="00306EF0" w:rsidRPr="003D0C92" w:rsidRDefault="00306EF0" w:rsidP="00622D89">
      <w:pPr>
        <w:ind w:firstLine="540"/>
        <w:jc w:val="both"/>
        <w:rPr>
          <w:sz w:val="28"/>
          <w:szCs w:val="28"/>
        </w:rPr>
      </w:pPr>
      <w:r w:rsidRPr="003D0C92">
        <w:rPr>
          <w:sz w:val="28"/>
          <w:szCs w:val="28"/>
        </w:rPr>
        <w:t>- забезпечення функціонування закладів охорони здоров’я та збереження енергоресурсів</w:t>
      </w:r>
      <w:r w:rsidR="00622D89">
        <w:rPr>
          <w:sz w:val="28"/>
          <w:szCs w:val="28"/>
        </w:rPr>
        <w:t>.</w:t>
      </w:r>
    </w:p>
    <w:p w14:paraId="771A2D51" w14:textId="77777777" w:rsidR="00306EF0" w:rsidRPr="003D0C92" w:rsidRDefault="00306EF0" w:rsidP="00306EF0">
      <w:pPr>
        <w:ind w:firstLine="540"/>
        <w:jc w:val="both"/>
        <w:rPr>
          <w:sz w:val="28"/>
          <w:szCs w:val="28"/>
        </w:rPr>
      </w:pPr>
    </w:p>
    <w:p w14:paraId="42497DE7" w14:textId="1EFCB8CE" w:rsidR="00306EF0" w:rsidRPr="003D0C92" w:rsidRDefault="00EA021E" w:rsidP="00306EF0">
      <w:pPr>
        <w:ind w:firstLine="540"/>
        <w:jc w:val="center"/>
        <w:rPr>
          <w:b/>
          <w:sz w:val="28"/>
          <w:szCs w:val="28"/>
        </w:rPr>
      </w:pPr>
      <w:r>
        <w:rPr>
          <w:b/>
          <w:sz w:val="28"/>
          <w:szCs w:val="28"/>
        </w:rPr>
        <w:t>Відділ</w:t>
      </w:r>
      <w:r w:rsidR="00306EF0" w:rsidRPr="003D0C92">
        <w:rPr>
          <w:b/>
          <w:sz w:val="28"/>
          <w:szCs w:val="28"/>
        </w:rPr>
        <w:t xml:space="preserve"> освіти</w:t>
      </w:r>
      <w:r>
        <w:rPr>
          <w:b/>
          <w:sz w:val="28"/>
          <w:szCs w:val="28"/>
        </w:rPr>
        <w:t xml:space="preserve">, </w:t>
      </w:r>
      <w:r w:rsidR="00306EF0" w:rsidRPr="003D0C92">
        <w:rPr>
          <w:b/>
          <w:sz w:val="28"/>
          <w:szCs w:val="28"/>
        </w:rPr>
        <w:t>культури</w:t>
      </w:r>
      <w:r>
        <w:rPr>
          <w:b/>
          <w:sz w:val="28"/>
          <w:szCs w:val="28"/>
        </w:rPr>
        <w:t>, молоді та спорту</w:t>
      </w:r>
      <w:r w:rsidR="00306EF0" w:rsidRPr="003D0C92">
        <w:rPr>
          <w:b/>
          <w:sz w:val="28"/>
          <w:szCs w:val="28"/>
        </w:rPr>
        <w:t xml:space="preserve"> </w:t>
      </w:r>
      <w:r>
        <w:rPr>
          <w:b/>
          <w:sz w:val="28"/>
          <w:szCs w:val="28"/>
        </w:rPr>
        <w:t>ВСР</w:t>
      </w:r>
    </w:p>
    <w:p w14:paraId="186FDBF7" w14:textId="77777777" w:rsidR="00306EF0" w:rsidRPr="003D0C92" w:rsidRDefault="00306EF0" w:rsidP="00306EF0">
      <w:pPr>
        <w:pStyle w:val="Default"/>
        <w:tabs>
          <w:tab w:val="left" w:pos="4273"/>
        </w:tabs>
        <w:ind w:firstLine="720"/>
        <w:rPr>
          <w:sz w:val="28"/>
          <w:szCs w:val="28"/>
        </w:rPr>
      </w:pPr>
    </w:p>
    <w:p w14:paraId="16564C6E" w14:textId="7285E9F2" w:rsidR="00306EF0" w:rsidRPr="003D0C92" w:rsidRDefault="00306EF0" w:rsidP="00306EF0">
      <w:pPr>
        <w:ind w:firstLine="540"/>
        <w:jc w:val="both"/>
        <w:rPr>
          <w:sz w:val="28"/>
          <w:szCs w:val="28"/>
        </w:rPr>
      </w:pPr>
      <w:r w:rsidRPr="003D0C92">
        <w:rPr>
          <w:sz w:val="28"/>
          <w:szCs w:val="28"/>
        </w:rPr>
        <w:t xml:space="preserve">Граничні показники видатків бюджету </w:t>
      </w:r>
      <w:r w:rsidR="00DA1EA0" w:rsidRPr="003D0C92">
        <w:rPr>
          <w:sz w:val="28"/>
          <w:szCs w:val="28"/>
        </w:rPr>
        <w:t>Великобичківської селищної ТГ</w:t>
      </w:r>
      <w:r w:rsidR="00EA021E">
        <w:rPr>
          <w:sz w:val="28"/>
          <w:szCs w:val="28"/>
        </w:rPr>
        <w:t xml:space="preserve"> </w:t>
      </w:r>
      <w:r w:rsidRPr="003D0C92">
        <w:rPr>
          <w:sz w:val="28"/>
          <w:szCs w:val="28"/>
        </w:rPr>
        <w:t xml:space="preserve">головному розпоряднику коштів – </w:t>
      </w:r>
      <w:r w:rsidR="00EA021E">
        <w:rPr>
          <w:sz w:val="28"/>
          <w:szCs w:val="28"/>
        </w:rPr>
        <w:t>відділу</w:t>
      </w:r>
      <w:r w:rsidRPr="003D0C92">
        <w:rPr>
          <w:sz w:val="28"/>
          <w:szCs w:val="28"/>
        </w:rPr>
        <w:t xml:space="preserve"> </w:t>
      </w:r>
      <w:r w:rsidR="00EA021E" w:rsidRPr="00EA021E">
        <w:rPr>
          <w:bCs/>
          <w:sz w:val="28"/>
          <w:szCs w:val="28"/>
        </w:rPr>
        <w:t>освіти, культури, молоді та спорту</w:t>
      </w:r>
      <w:r w:rsidR="00EA021E" w:rsidRPr="003D0C92">
        <w:rPr>
          <w:b/>
          <w:sz w:val="28"/>
          <w:szCs w:val="28"/>
        </w:rPr>
        <w:t xml:space="preserve"> </w:t>
      </w:r>
      <w:r w:rsidR="00DA1EA0" w:rsidRPr="003D0C92">
        <w:rPr>
          <w:sz w:val="28"/>
          <w:szCs w:val="28"/>
        </w:rPr>
        <w:t>Великобичківської селищної</w:t>
      </w:r>
      <w:r w:rsidRPr="003D0C92">
        <w:rPr>
          <w:sz w:val="28"/>
          <w:szCs w:val="28"/>
        </w:rPr>
        <w:t xml:space="preserve"> ради:</w:t>
      </w:r>
    </w:p>
    <w:p w14:paraId="07BEC632" w14:textId="55F98F6E" w:rsidR="00306EF0" w:rsidRPr="003D0C92" w:rsidRDefault="00306EF0" w:rsidP="00306EF0">
      <w:pPr>
        <w:ind w:firstLine="540"/>
        <w:jc w:val="both"/>
        <w:rPr>
          <w:sz w:val="28"/>
          <w:szCs w:val="28"/>
        </w:rPr>
      </w:pPr>
      <w:r w:rsidRPr="003D0C92">
        <w:rPr>
          <w:sz w:val="28"/>
          <w:szCs w:val="28"/>
          <w:u w:val="single"/>
        </w:rPr>
        <w:t>на 2026 рік</w:t>
      </w:r>
      <w:r w:rsidRPr="003D0C92">
        <w:rPr>
          <w:sz w:val="28"/>
          <w:szCs w:val="28"/>
        </w:rPr>
        <w:t xml:space="preserve"> план у сумі </w:t>
      </w:r>
      <w:r w:rsidR="00C069D9">
        <w:rPr>
          <w:sz w:val="28"/>
          <w:szCs w:val="28"/>
        </w:rPr>
        <w:t>22</w:t>
      </w:r>
      <w:r w:rsidR="00C846F9">
        <w:rPr>
          <w:color w:val="000000"/>
          <w:sz w:val="28"/>
          <w:szCs w:val="28"/>
        </w:rPr>
        <w:t>9</w:t>
      </w:r>
      <w:r w:rsidRPr="003D0C92">
        <w:rPr>
          <w:sz w:val="28"/>
          <w:szCs w:val="28"/>
        </w:rPr>
        <w:t> </w:t>
      </w:r>
      <w:r w:rsidR="00C069D9">
        <w:rPr>
          <w:sz w:val="28"/>
          <w:szCs w:val="28"/>
        </w:rPr>
        <w:t>5</w:t>
      </w:r>
      <w:r w:rsidR="00C846F9">
        <w:rPr>
          <w:sz w:val="28"/>
          <w:szCs w:val="28"/>
        </w:rPr>
        <w:t>0</w:t>
      </w:r>
      <w:r w:rsidR="00C069D9">
        <w:rPr>
          <w:sz w:val="28"/>
          <w:szCs w:val="28"/>
        </w:rPr>
        <w:t>0</w:t>
      </w:r>
      <w:r w:rsidRPr="003D0C92">
        <w:rPr>
          <w:sz w:val="28"/>
          <w:szCs w:val="28"/>
        </w:rPr>
        <w:t> </w:t>
      </w:r>
      <w:r w:rsidR="00C069D9">
        <w:rPr>
          <w:sz w:val="28"/>
          <w:szCs w:val="28"/>
        </w:rPr>
        <w:t>0</w:t>
      </w:r>
      <w:r w:rsidRPr="003D0C92">
        <w:rPr>
          <w:sz w:val="28"/>
          <w:szCs w:val="28"/>
        </w:rPr>
        <w:t xml:space="preserve">00 грн, у тому числі загального фонду – </w:t>
      </w:r>
      <w:r w:rsidR="00C069D9">
        <w:rPr>
          <w:sz w:val="28"/>
          <w:szCs w:val="28"/>
        </w:rPr>
        <w:t>2</w:t>
      </w:r>
      <w:r w:rsidR="00C846F9">
        <w:rPr>
          <w:sz w:val="28"/>
          <w:szCs w:val="28"/>
        </w:rPr>
        <w:t>20</w:t>
      </w:r>
      <w:r w:rsidRPr="003D0C92">
        <w:rPr>
          <w:sz w:val="28"/>
          <w:szCs w:val="28"/>
        </w:rPr>
        <w:t> </w:t>
      </w:r>
      <w:r w:rsidR="00C069D9">
        <w:rPr>
          <w:sz w:val="28"/>
          <w:szCs w:val="28"/>
        </w:rPr>
        <w:t>000</w:t>
      </w:r>
      <w:r w:rsidRPr="003D0C92">
        <w:rPr>
          <w:sz w:val="28"/>
          <w:szCs w:val="28"/>
        </w:rPr>
        <w:t xml:space="preserve"> </w:t>
      </w:r>
      <w:r w:rsidR="00C069D9">
        <w:rPr>
          <w:sz w:val="28"/>
          <w:szCs w:val="28"/>
        </w:rPr>
        <w:t>0</w:t>
      </w:r>
      <w:r w:rsidRPr="003D0C92">
        <w:rPr>
          <w:sz w:val="28"/>
          <w:szCs w:val="28"/>
        </w:rPr>
        <w:t xml:space="preserve">00 грн, спеціального фонду – </w:t>
      </w:r>
      <w:r w:rsidR="00C846F9">
        <w:rPr>
          <w:sz w:val="28"/>
          <w:szCs w:val="28"/>
        </w:rPr>
        <w:t>9</w:t>
      </w:r>
      <w:r w:rsidRPr="003D0C92">
        <w:rPr>
          <w:sz w:val="28"/>
          <w:szCs w:val="28"/>
        </w:rPr>
        <w:t> 5</w:t>
      </w:r>
      <w:r w:rsidR="00C846F9">
        <w:rPr>
          <w:sz w:val="28"/>
          <w:szCs w:val="28"/>
        </w:rPr>
        <w:t>0</w:t>
      </w:r>
      <w:r w:rsidR="00C069D9">
        <w:rPr>
          <w:sz w:val="28"/>
          <w:szCs w:val="28"/>
        </w:rPr>
        <w:t>0</w:t>
      </w:r>
      <w:r w:rsidRPr="003D0C92">
        <w:rPr>
          <w:sz w:val="28"/>
          <w:szCs w:val="28"/>
        </w:rPr>
        <w:t> 000 грн.;</w:t>
      </w:r>
    </w:p>
    <w:p w14:paraId="3CC6226A" w14:textId="23E55D30" w:rsidR="00306EF0" w:rsidRPr="003D0C92" w:rsidRDefault="00306EF0" w:rsidP="00306EF0">
      <w:pPr>
        <w:ind w:firstLine="540"/>
        <w:jc w:val="both"/>
        <w:rPr>
          <w:sz w:val="28"/>
          <w:szCs w:val="28"/>
        </w:rPr>
      </w:pPr>
      <w:r w:rsidRPr="003D0C92">
        <w:rPr>
          <w:sz w:val="28"/>
          <w:szCs w:val="28"/>
          <w:u w:val="single"/>
        </w:rPr>
        <w:t>на 2027 рік</w:t>
      </w:r>
      <w:r w:rsidRPr="003D0C92">
        <w:rPr>
          <w:sz w:val="28"/>
          <w:szCs w:val="28"/>
        </w:rPr>
        <w:t xml:space="preserve">  у сумі </w:t>
      </w:r>
      <w:r w:rsidR="00C069D9">
        <w:rPr>
          <w:sz w:val="28"/>
          <w:szCs w:val="28"/>
        </w:rPr>
        <w:t>2</w:t>
      </w:r>
      <w:r w:rsidRPr="003D0C92">
        <w:rPr>
          <w:sz w:val="28"/>
          <w:szCs w:val="28"/>
        </w:rPr>
        <w:t>3</w:t>
      </w:r>
      <w:r w:rsidR="00C846F9">
        <w:rPr>
          <w:sz w:val="28"/>
          <w:szCs w:val="28"/>
        </w:rPr>
        <w:t>1</w:t>
      </w:r>
      <w:r w:rsidRPr="003D0C92">
        <w:rPr>
          <w:sz w:val="28"/>
          <w:szCs w:val="28"/>
        </w:rPr>
        <w:t> </w:t>
      </w:r>
      <w:r w:rsidR="00C846F9">
        <w:rPr>
          <w:sz w:val="28"/>
          <w:szCs w:val="28"/>
        </w:rPr>
        <w:t>7</w:t>
      </w:r>
      <w:r w:rsidR="00C069D9">
        <w:rPr>
          <w:sz w:val="28"/>
          <w:szCs w:val="28"/>
        </w:rPr>
        <w:t>00</w:t>
      </w:r>
      <w:r w:rsidRPr="003D0C92">
        <w:rPr>
          <w:sz w:val="28"/>
          <w:szCs w:val="28"/>
        </w:rPr>
        <w:t xml:space="preserve"> </w:t>
      </w:r>
      <w:r w:rsidR="00C069D9">
        <w:rPr>
          <w:sz w:val="28"/>
          <w:szCs w:val="28"/>
        </w:rPr>
        <w:t>0</w:t>
      </w:r>
      <w:r w:rsidRPr="003D0C92">
        <w:rPr>
          <w:sz w:val="28"/>
          <w:szCs w:val="28"/>
        </w:rPr>
        <w:t xml:space="preserve">00 грн, у тому числі загального фонду – </w:t>
      </w:r>
      <w:r w:rsidR="00C069D9">
        <w:rPr>
          <w:sz w:val="28"/>
          <w:szCs w:val="28"/>
        </w:rPr>
        <w:t>2</w:t>
      </w:r>
      <w:r w:rsidR="00C846F9">
        <w:rPr>
          <w:sz w:val="28"/>
          <w:szCs w:val="28"/>
        </w:rPr>
        <w:t>2</w:t>
      </w:r>
      <w:r w:rsidR="00C069D9">
        <w:rPr>
          <w:sz w:val="28"/>
          <w:szCs w:val="28"/>
        </w:rPr>
        <w:t>2</w:t>
      </w:r>
      <w:r w:rsidRPr="003D0C92">
        <w:rPr>
          <w:sz w:val="28"/>
          <w:szCs w:val="28"/>
        </w:rPr>
        <w:t> </w:t>
      </w:r>
      <w:r w:rsidR="00C069D9">
        <w:rPr>
          <w:sz w:val="28"/>
          <w:szCs w:val="28"/>
        </w:rPr>
        <w:t>000</w:t>
      </w:r>
      <w:r w:rsidRPr="003D0C92">
        <w:rPr>
          <w:sz w:val="28"/>
          <w:szCs w:val="28"/>
        </w:rPr>
        <w:t xml:space="preserve"> </w:t>
      </w:r>
      <w:r w:rsidR="00C069D9">
        <w:rPr>
          <w:sz w:val="28"/>
          <w:szCs w:val="28"/>
        </w:rPr>
        <w:t>0</w:t>
      </w:r>
      <w:r w:rsidRPr="003D0C92">
        <w:rPr>
          <w:sz w:val="28"/>
          <w:szCs w:val="28"/>
        </w:rPr>
        <w:t xml:space="preserve">00 грн, спеціального фонду – </w:t>
      </w:r>
      <w:r w:rsidR="00C846F9">
        <w:rPr>
          <w:sz w:val="28"/>
          <w:szCs w:val="28"/>
        </w:rPr>
        <w:t>9</w:t>
      </w:r>
      <w:r w:rsidRPr="003D0C92">
        <w:rPr>
          <w:sz w:val="28"/>
          <w:szCs w:val="28"/>
        </w:rPr>
        <w:t> </w:t>
      </w:r>
      <w:r w:rsidR="00C846F9">
        <w:rPr>
          <w:sz w:val="28"/>
          <w:szCs w:val="28"/>
        </w:rPr>
        <w:t>7</w:t>
      </w:r>
      <w:r w:rsidR="00C069D9">
        <w:rPr>
          <w:sz w:val="28"/>
          <w:szCs w:val="28"/>
        </w:rPr>
        <w:t>0</w:t>
      </w:r>
      <w:r w:rsidRPr="003D0C92">
        <w:rPr>
          <w:sz w:val="28"/>
          <w:szCs w:val="28"/>
        </w:rPr>
        <w:t>0 000 грн.;</w:t>
      </w:r>
    </w:p>
    <w:p w14:paraId="18230378" w14:textId="71272A0F" w:rsidR="00306EF0" w:rsidRDefault="00306EF0" w:rsidP="00306EF0">
      <w:pPr>
        <w:jc w:val="both"/>
        <w:rPr>
          <w:sz w:val="28"/>
          <w:szCs w:val="28"/>
        </w:rPr>
      </w:pPr>
      <w:r w:rsidRPr="003D0C92">
        <w:rPr>
          <w:sz w:val="28"/>
          <w:szCs w:val="28"/>
        </w:rPr>
        <w:t xml:space="preserve">        </w:t>
      </w:r>
      <w:r w:rsidRPr="003D0C92">
        <w:rPr>
          <w:sz w:val="28"/>
          <w:szCs w:val="28"/>
          <w:u w:val="single"/>
        </w:rPr>
        <w:t>на 2028 рік</w:t>
      </w:r>
      <w:r w:rsidRPr="003D0C92">
        <w:rPr>
          <w:sz w:val="28"/>
          <w:szCs w:val="28"/>
        </w:rPr>
        <w:t xml:space="preserve"> план у сумі 2</w:t>
      </w:r>
      <w:r w:rsidR="00C069D9">
        <w:rPr>
          <w:sz w:val="28"/>
          <w:szCs w:val="28"/>
        </w:rPr>
        <w:t>3</w:t>
      </w:r>
      <w:r w:rsidR="00C846F9">
        <w:rPr>
          <w:sz w:val="28"/>
          <w:szCs w:val="28"/>
        </w:rPr>
        <w:t>5</w:t>
      </w:r>
      <w:r w:rsidRPr="003D0C92">
        <w:rPr>
          <w:sz w:val="28"/>
          <w:szCs w:val="28"/>
        </w:rPr>
        <w:t> </w:t>
      </w:r>
      <w:r w:rsidR="00C069D9">
        <w:rPr>
          <w:sz w:val="28"/>
          <w:szCs w:val="28"/>
        </w:rPr>
        <w:t>000</w:t>
      </w:r>
      <w:r w:rsidRPr="003D0C92">
        <w:rPr>
          <w:sz w:val="28"/>
          <w:szCs w:val="28"/>
        </w:rPr>
        <w:t xml:space="preserve"> </w:t>
      </w:r>
      <w:r w:rsidR="00C069D9">
        <w:rPr>
          <w:sz w:val="28"/>
          <w:szCs w:val="28"/>
        </w:rPr>
        <w:t>0</w:t>
      </w:r>
      <w:r w:rsidRPr="003D0C92">
        <w:rPr>
          <w:sz w:val="28"/>
          <w:szCs w:val="28"/>
        </w:rPr>
        <w:t xml:space="preserve">00 грн, у тому числі загального фонду – </w:t>
      </w:r>
      <w:r w:rsidR="00C069D9">
        <w:rPr>
          <w:sz w:val="28"/>
          <w:szCs w:val="28"/>
        </w:rPr>
        <w:t>2</w:t>
      </w:r>
      <w:r w:rsidR="00C846F9">
        <w:rPr>
          <w:sz w:val="28"/>
          <w:szCs w:val="28"/>
        </w:rPr>
        <w:t>25</w:t>
      </w:r>
      <w:r w:rsidRPr="003D0C92">
        <w:rPr>
          <w:sz w:val="28"/>
          <w:szCs w:val="28"/>
        </w:rPr>
        <w:t> </w:t>
      </w:r>
      <w:r w:rsidR="00C069D9">
        <w:rPr>
          <w:sz w:val="28"/>
          <w:szCs w:val="28"/>
        </w:rPr>
        <w:t>000</w:t>
      </w:r>
      <w:r w:rsidRPr="003D0C92">
        <w:rPr>
          <w:sz w:val="28"/>
          <w:szCs w:val="28"/>
        </w:rPr>
        <w:t xml:space="preserve"> </w:t>
      </w:r>
      <w:r w:rsidR="00C069D9">
        <w:rPr>
          <w:sz w:val="28"/>
          <w:szCs w:val="28"/>
        </w:rPr>
        <w:t>0</w:t>
      </w:r>
      <w:r w:rsidRPr="003D0C92">
        <w:rPr>
          <w:sz w:val="28"/>
          <w:szCs w:val="28"/>
        </w:rPr>
        <w:t xml:space="preserve">00 грн, спеціального фонду – </w:t>
      </w:r>
      <w:r w:rsidR="00C846F9">
        <w:rPr>
          <w:sz w:val="28"/>
          <w:szCs w:val="28"/>
        </w:rPr>
        <w:t>1</w:t>
      </w:r>
      <w:r w:rsidR="00C069D9">
        <w:rPr>
          <w:sz w:val="28"/>
          <w:szCs w:val="28"/>
        </w:rPr>
        <w:t>0</w:t>
      </w:r>
      <w:r w:rsidRPr="003D0C92">
        <w:rPr>
          <w:sz w:val="28"/>
          <w:szCs w:val="28"/>
        </w:rPr>
        <w:t> </w:t>
      </w:r>
      <w:r w:rsidR="00C069D9">
        <w:rPr>
          <w:sz w:val="28"/>
          <w:szCs w:val="28"/>
        </w:rPr>
        <w:t>000</w:t>
      </w:r>
      <w:r w:rsidRPr="003D0C92">
        <w:rPr>
          <w:sz w:val="28"/>
          <w:szCs w:val="28"/>
        </w:rPr>
        <w:t xml:space="preserve"> 000 грн.</w:t>
      </w:r>
    </w:p>
    <w:p w14:paraId="1248C699" w14:textId="287AE0B0" w:rsidR="00306EF0" w:rsidRPr="003D0C92" w:rsidRDefault="00306EF0" w:rsidP="00306EF0">
      <w:pPr>
        <w:ind w:firstLine="540"/>
        <w:jc w:val="both"/>
        <w:rPr>
          <w:sz w:val="28"/>
          <w:szCs w:val="28"/>
        </w:rPr>
      </w:pPr>
      <w:r w:rsidRPr="003D0C92">
        <w:rPr>
          <w:sz w:val="28"/>
          <w:szCs w:val="28"/>
        </w:rPr>
        <w:t xml:space="preserve">Основними цілями державної політики </w:t>
      </w:r>
      <w:r w:rsidR="00622D89">
        <w:rPr>
          <w:sz w:val="28"/>
          <w:szCs w:val="28"/>
        </w:rPr>
        <w:t>відділу</w:t>
      </w:r>
      <w:r w:rsidRPr="003D0C92">
        <w:rPr>
          <w:sz w:val="28"/>
          <w:szCs w:val="28"/>
        </w:rPr>
        <w:t xml:space="preserve"> освіти</w:t>
      </w:r>
      <w:r w:rsidR="00622D89">
        <w:rPr>
          <w:sz w:val="28"/>
          <w:szCs w:val="28"/>
        </w:rPr>
        <w:t>,</w:t>
      </w:r>
      <w:r w:rsidRPr="003D0C92">
        <w:rPr>
          <w:sz w:val="28"/>
          <w:szCs w:val="28"/>
        </w:rPr>
        <w:t xml:space="preserve"> культури </w:t>
      </w:r>
      <w:r w:rsidR="00622D89">
        <w:rPr>
          <w:sz w:val="28"/>
          <w:szCs w:val="28"/>
        </w:rPr>
        <w:t xml:space="preserve">молоді та спорту </w:t>
      </w:r>
      <w:r w:rsidR="00DA1EA0" w:rsidRPr="003D0C92">
        <w:rPr>
          <w:sz w:val="28"/>
          <w:szCs w:val="28"/>
        </w:rPr>
        <w:t>Великобичківської селищної</w:t>
      </w:r>
      <w:r w:rsidRPr="003D0C92">
        <w:rPr>
          <w:sz w:val="28"/>
          <w:szCs w:val="28"/>
        </w:rPr>
        <w:t xml:space="preserve"> ради є:</w:t>
      </w:r>
    </w:p>
    <w:p w14:paraId="0CF7914F" w14:textId="77777777" w:rsidR="00306EF0" w:rsidRPr="003D0C92" w:rsidRDefault="00306EF0" w:rsidP="00306EF0">
      <w:pPr>
        <w:ind w:firstLine="540"/>
        <w:jc w:val="both"/>
        <w:rPr>
          <w:sz w:val="28"/>
          <w:szCs w:val="28"/>
        </w:rPr>
      </w:pPr>
      <w:r w:rsidRPr="003D0C92">
        <w:rPr>
          <w:sz w:val="28"/>
          <w:szCs w:val="28"/>
        </w:rPr>
        <w:t xml:space="preserve">-  забезпечення діяльності мережі дошкільних навчальних закладів, створення умов для їх функціонування, зміцнення матеріально-технічної </w:t>
      </w:r>
      <w:r w:rsidRPr="003D0C92">
        <w:rPr>
          <w:sz w:val="28"/>
          <w:szCs w:val="28"/>
        </w:rPr>
        <w:br/>
        <w:t>бази дошкільних навчальних закладів, охоплення дітей обов’язковою дошкільною освітою;</w:t>
      </w:r>
    </w:p>
    <w:p w14:paraId="108E403F" w14:textId="77777777" w:rsidR="00306EF0" w:rsidRPr="003D0C92" w:rsidRDefault="00306EF0" w:rsidP="00306EF0">
      <w:pPr>
        <w:ind w:firstLine="540"/>
        <w:jc w:val="both"/>
        <w:rPr>
          <w:sz w:val="28"/>
          <w:szCs w:val="28"/>
        </w:rPr>
      </w:pPr>
      <w:r w:rsidRPr="003D0C92">
        <w:rPr>
          <w:sz w:val="28"/>
          <w:szCs w:val="28"/>
        </w:rPr>
        <w:t xml:space="preserve">- здійснення заходів для забезпечення якісної, сучасної, доступної </w:t>
      </w:r>
      <w:r w:rsidRPr="003D0C92">
        <w:rPr>
          <w:sz w:val="28"/>
          <w:szCs w:val="28"/>
        </w:rPr>
        <w:br/>
        <w:t>освіти в загальноосвітніх закладах, що відповідає потребам суспільства і кожного громадянина;</w:t>
      </w:r>
    </w:p>
    <w:p w14:paraId="3C435B5F" w14:textId="77777777" w:rsidR="00306EF0" w:rsidRPr="003D0C92" w:rsidRDefault="00306EF0" w:rsidP="00306EF0">
      <w:pPr>
        <w:ind w:firstLine="540"/>
        <w:jc w:val="both"/>
        <w:rPr>
          <w:sz w:val="28"/>
          <w:szCs w:val="28"/>
        </w:rPr>
      </w:pPr>
      <w:r w:rsidRPr="003D0C92">
        <w:rPr>
          <w:sz w:val="28"/>
          <w:szCs w:val="28"/>
        </w:rPr>
        <w:t>- виявлення та розвиток здібностей й обдарувань особистості, досягнення результатів у навчанні;</w:t>
      </w:r>
    </w:p>
    <w:p w14:paraId="7F1524F9" w14:textId="77777777" w:rsidR="00306EF0" w:rsidRPr="003D0C92" w:rsidRDefault="00306EF0" w:rsidP="00306EF0">
      <w:pPr>
        <w:ind w:firstLine="540"/>
        <w:jc w:val="both"/>
        <w:rPr>
          <w:sz w:val="28"/>
          <w:szCs w:val="28"/>
        </w:rPr>
      </w:pPr>
      <w:r w:rsidRPr="003D0C92">
        <w:rPr>
          <w:sz w:val="28"/>
          <w:szCs w:val="28"/>
        </w:rPr>
        <w:t>-  створення умов для охоплення дітей різними формами позашкільної освіти;</w:t>
      </w:r>
    </w:p>
    <w:p w14:paraId="69386003" w14:textId="77777777" w:rsidR="00306EF0" w:rsidRPr="003D0C92" w:rsidRDefault="00306EF0" w:rsidP="00306EF0">
      <w:pPr>
        <w:ind w:firstLine="540"/>
        <w:jc w:val="both"/>
        <w:rPr>
          <w:sz w:val="28"/>
          <w:szCs w:val="28"/>
        </w:rPr>
      </w:pPr>
      <w:r w:rsidRPr="003D0C92">
        <w:rPr>
          <w:sz w:val="28"/>
          <w:szCs w:val="28"/>
        </w:rPr>
        <w:t>-  забезпечення рівного доступу до  здобуття музичної освіти дітьми громади;</w:t>
      </w:r>
    </w:p>
    <w:p w14:paraId="32C84129" w14:textId="77777777" w:rsidR="00306EF0" w:rsidRPr="003D0C92" w:rsidRDefault="00306EF0" w:rsidP="00306EF0">
      <w:pPr>
        <w:ind w:firstLine="540"/>
        <w:jc w:val="both"/>
        <w:rPr>
          <w:sz w:val="28"/>
          <w:szCs w:val="28"/>
        </w:rPr>
      </w:pPr>
      <w:r w:rsidRPr="003D0C92">
        <w:rPr>
          <w:sz w:val="28"/>
          <w:szCs w:val="28"/>
        </w:rPr>
        <w:t>-  підтримка дітей з особливими освітніми потребами у здобутті освіти;</w:t>
      </w:r>
    </w:p>
    <w:p w14:paraId="47789537" w14:textId="77777777" w:rsidR="00306EF0" w:rsidRPr="003D0C92" w:rsidRDefault="00306EF0" w:rsidP="00306EF0">
      <w:pPr>
        <w:jc w:val="both"/>
        <w:rPr>
          <w:sz w:val="28"/>
          <w:szCs w:val="28"/>
        </w:rPr>
      </w:pPr>
      <w:r w:rsidRPr="003D0C92">
        <w:rPr>
          <w:sz w:val="28"/>
          <w:szCs w:val="28"/>
        </w:rPr>
        <w:t xml:space="preserve">        -  забезпечення діяльності бібліотечних закладів;</w:t>
      </w:r>
    </w:p>
    <w:p w14:paraId="78013838" w14:textId="77777777" w:rsidR="00306EF0" w:rsidRPr="003D0C92" w:rsidRDefault="00306EF0" w:rsidP="00306EF0">
      <w:pPr>
        <w:ind w:firstLine="540"/>
        <w:jc w:val="both"/>
        <w:rPr>
          <w:sz w:val="28"/>
          <w:szCs w:val="28"/>
        </w:rPr>
      </w:pPr>
      <w:r w:rsidRPr="003D0C92">
        <w:rPr>
          <w:sz w:val="28"/>
          <w:szCs w:val="28"/>
        </w:rPr>
        <w:t>- створення умов для належного функціонування мережі закладів культури;</w:t>
      </w:r>
    </w:p>
    <w:p w14:paraId="61D6A2FE" w14:textId="77777777" w:rsidR="00306EF0" w:rsidRPr="003D0C92" w:rsidRDefault="00306EF0" w:rsidP="00306EF0">
      <w:pPr>
        <w:ind w:firstLine="540"/>
        <w:jc w:val="both"/>
        <w:rPr>
          <w:sz w:val="28"/>
          <w:szCs w:val="28"/>
        </w:rPr>
      </w:pPr>
      <w:r w:rsidRPr="003D0C92">
        <w:rPr>
          <w:sz w:val="28"/>
          <w:szCs w:val="28"/>
        </w:rPr>
        <w:t>- проведення громадсько-культурних та організаційно-масових заходів;</w:t>
      </w:r>
    </w:p>
    <w:p w14:paraId="0237E4C9" w14:textId="77777777" w:rsidR="00306EF0" w:rsidRPr="003D0C92" w:rsidRDefault="00306EF0" w:rsidP="00306EF0">
      <w:pPr>
        <w:ind w:firstLine="540"/>
        <w:jc w:val="both"/>
        <w:rPr>
          <w:sz w:val="28"/>
          <w:szCs w:val="28"/>
        </w:rPr>
      </w:pPr>
      <w:r w:rsidRPr="003D0C92">
        <w:rPr>
          <w:sz w:val="28"/>
          <w:szCs w:val="28"/>
        </w:rPr>
        <w:lastRenderedPageBreak/>
        <w:t>- організація фізкультурно-оздоровчої діяльності, проведення масових фізкультурно-оздоровчих і спортивних заходів.</w:t>
      </w:r>
    </w:p>
    <w:p w14:paraId="3550A5D2" w14:textId="77777777" w:rsidR="00306EF0" w:rsidRPr="003D0C92" w:rsidRDefault="00306EF0" w:rsidP="00306EF0">
      <w:pPr>
        <w:pStyle w:val="Default"/>
        <w:ind w:firstLine="708"/>
        <w:jc w:val="both"/>
        <w:rPr>
          <w:color w:val="auto"/>
          <w:sz w:val="28"/>
          <w:szCs w:val="28"/>
          <w:lang w:eastAsia="ru-RU"/>
        </w:rPr>
      </w:pPr>
      <w:r w:rsidRPr="003D0C92">
        <w:rPr>
          <w:color w:val="auto"/>
          <w:sz w:val="28"/>
          <w:szCs w:val="28"/>
          <w:lang w:eastAsia="ru-RU"/>
        </w:rPr>
        <w:t>Основні результати, яких планується досягти:</w:t>
      </w:r>
    </w:p>
    <w:p w14:paraId="71F648F9" w14:textId="1753DC76" w:rsidR="00306EF0" w:rsidRPr="003D0C92" w:rsidRDefault="00306EF0" w:rsidP="00306EF0">
      <w:pPr>
        <w:pStyle w:val="Default"/>
        <w:ind w:firstLine="708"/>
        <w:jc w:val="both"/>
        <w:rPr>
          <w:color w:val="auto"/>
          <w:sz w:val="28"/>
          <w:szCs w:val="28"/>
          <w:lang w:eastAsia="ru-RU"/>
        </w:rPr>
      </w:pPr>
      <w:r w:rsidRPr="003D0C92">
        <w:rPr>
          <w:color w:val="auto"/>
          <w:sz w:val="28"/>
          <w:szCs w:val="28"/>
          <w:lang w:eastAsia="ru-RU"/>
        </w:rPr>
        <w:t>- забезпечення доступної дошкільної, загальноосвіт</w:t>
      </w:r>
      <w:r w:rsidR="00FF3F8F">
        <w:rPr>
          <w:color w:val="auto"/>
          <w:sz w:val="28"/>
          <w:szCs w:val="28"/>
          <w:lang w:eastAsia="ru-RU"/>
        </w:rPr>
        <w:t>н</w:t>
      </w:r>
      <w:r w:rsidRPr="003D0C92">
        <w:rPr>
          <w:color w:val="auto"/>
          <w:sz w:val="28"/>
          <w:szCs w:val="28"/>
          <w:lang w:eastAsia="ru-RU"/>
        </w:rPr>
        <w:t xml:space="preserve">ьої, музичної та позашкільної освіти; </w:t>
      </w:r>
    </w:p>
    <w:p w14:paraId="105A6794" w14:textId="77777777" w:rsidR="00306EF0" w:rsidRPr="003D0C92" w:rsidRDefault="00306EF0" w:rsidP="00306EF0">
      <w:pPr>
        <w:pStyle w:val="Default"/>
        <w:ind w:firstLine="708"/>
        <w:jc w:val="both"/>
        <w:rPr>
          <w:color w:val="auto"/>
          <w:sz w:val="28"/>
          <w:szCs w:val="28"/>
          <w:lang w:eastAsia="ru-RU"/>
        </w:rPr>
      </w:pPr>
      <w:r w:rsidRPr="003D0C92">
        <w:rPr>
          <w:color w:val="auto"/>
          <w:sz w:val="28"/>
          <w:szCs w:val="28"/>
          <w:lang w:eastAsia="ru-RU"/>
        </w:rPr>
        <w:t>- сприяння підвищенню мотивації учнів до навчання, а вчителів - до професійного розвитку;</w:t>
      </w:r>
    </w:p>
    <w:p w14:paraId="77445AA0" w14:textId="77777777" w:rsidR="00306EF0" w:rsidRPr="003D0C92" w:rsidRDefault="00306EF0" w:rsidP="00306EF0">
      <w:pPr>
        <w:pStyle w:val="Default"/>
        <w:ind w:firstLine="708"/>
        <w:jc w:val="both"/>
        <w:rPr>
          <w:color w:val="auto"/>
          <w:sz w:val="28"/>
          <w:szCs w:val="28"/>
          <w:lang w:eastAsia="ru-RU"/>
        </w:rPr>
      </w:pPr>
      <w:r w:rsidRPr="003D0C92">
        <w:rPr>
          <w:color w:val="auto"/>
          <w:sz w:val="28"/>
          <w:szCs w:val="28"/>
          <w:lang w:eastAsia="ru-RU"/>
        </w:rPr>
        <w:t>- надання освітніх послуг учням з особливими освітніми потребами з урахуванням їх індивідуальних потреб і можливостей;</w:t>
      </w:r>
    </w:p>
    <w:p w14:paraId="14559F5E" w14:textId="77777777" w:rsidR="00306EF0" w:rsidRPr="003D0C92" w:rsidRDefault="00306EF0" w:rsidP="00306EF0">
      <w:pPr>
        <w:ind w:firstLine="567"/>
        <w:jc w:val="both"/>
        <w:rPr>
          <w:sz w:val="28"/>
          <w:szCs w:val="28"/>
        </w:rPr>
      </w:pPr>
      <w:r w:rsidRPr="003D0C92">
        <w:rPr>
          <w:sz w:val="28"/>
          <w:szCs w:val="28"/>
        </w:rPr>
        <w:t>- збільшення кількості та якості культурологічних заходів, які проводяться у громаді;</w:t>
      </w:r>
    </w:p>
    <w:p w14:paraId="33CF9AB6" w14:textId="77777777" w:rsidR="00306EF0" w:rsidRPr="003D0C92" w:rsidRDefault="00306EF0" w:rsidP="00306EF0">
      <w:pPr>
        <w:pStyle w:val="Default"/>
        <w:tabs>
          <w:tab w:val="left" w:pos="4273"/>
        </w:tabs>
        <w:ind w:firstLine="708"/>
        <w:jc w:val="both"/>
        <w:rPr>
          <w:sz w:val="28"/>
          <w:szCs w:val="28"/>
        </w:rPr>
      </w:pPr>
      <w:r w:rsidRPr="003D0C92">
        <w:rPr>
          <w:sz w:val="28"/>
          <w:szCs w:val="28"/>
        </w:rPr>
        <w:t>- залучення учнівської та допризовної молоді громади до занять фізичною культурою та спортом, пропаганда патріотизму та здорового способу життя;</w:t>
      </w:r>
    </w:p>
    <w:p w14:paraId="3E6F0F7C" w14:textId="1ED3FF76" w:rsidR="00306EF0" w:rsidRPr="003D0C92" w:rsidRDefault="00306EF0" w:rsidP="00306EF0">
      <w:pPr>
        <w:pStyle w:val="Default"/>
        <w:tabs>
          <w:tab w:val="left" w:pos="4273"/>
        </w:tabs>
        <w:ind w:firstLine="708"/>
        <w:jc w:val="both"/>
        <w:rPr>
          <w:color w:val="auto"/>
          <w:sz w:val="28"/>
          <w:szCs w:val="28"/>
          <w:lang w:eastAsia="ru-RU"/>
        </w:rPr>
      </w:pPr>
      <w:r w:rsidRPr="003D0C92">
        <w:rPr>
          <w:color w:val="auto"/>
          <w:sz w:val="28"/>
          <w:szCs w:val="28"/>
          <w:lang w:eastAsia="ru-RU"/>
        </w:rPr>
        <w:t>Реалізація послуг освіт</w:t>
      </w:r>
      <w:r w:rsidR="00622D89">
        <w:rPr>
          <w:color w:val="auto"/>
          <w:sz w:val="28"/>
          <w:szCs w:val="28"/>
          <w:lang w:eastAsia="ru-RU"/>
        </w:rPr>
        <w:t>и,</w:t>
      </w:r>
      <w:r w:rsidRPr="003D0C92">
        <w:rPr>
          <w:color w:val="auto"/>
          <w:sz w:val="28"/>
          <w:szCs w:val="28"/>
          <w:lang w:eastAsia="ru-RU"/>
        </w:rPr>
        <w:t xml:space="preserve"> культури</w:t>
      </w:r>
      <w:r w:rsidR="00622D89">
        <w:rPr>
          <w:color w:val="auto"/>
          <w:sz w:val="28"/>
          <w:szCs w:val="28"/>
          <w:lang w:eastAsia="ru-RU"/>
        </w:rPr>
        <w:t>, молоді та спорту</w:t>
      </w:r>
      <w:r w:rsidRPr="003D0C92">
        <w:rPr>
          <w:color w:val="auto"/>
          <w:sz w:val="28"/>
          <w:szCs w:val="28"/>
          <w:lang w:eastAsia="ru-RU"/>
        </w:rPr>
        <w:t xml:space="preserve"> буде здійснюватися через існуючу мережу закладів, яка включає </w:t>
      </w:r>
      <w:r w:rsidR="00622D89">
        <w:rPr>
          <w:color w:val="auto"/>
          <w:sz w:val="28"/>
          <w:szCs w:val="28"/>
          <w:lang w:eastAsia="ru-RU"/>
        </w:rPr>
        <w:t>13</w:t>
      </w:r>
      <w:r w:rsidRPr="003D0C92">
        <w:rPr>
          <w:color w:val="auto"/>
          <w:sz w:val="28"/>
          <w:szCs w:val="28"/>
          <w:lang w:eastAsia="ru-RU"/>
        </w:rPr>
        <w:t xml:space="preserve"> закладів дошкільної освіти, </w:t>
      </w:r>
      <w:r w:rsidR="00622D89">
        <w:rPr>
          <w:color w:val="auto"/>
          <w:sz w:val="28"/>
          <w:szCs w:val="28"/>
          <w:lang w:eastAsia="ru-RU"/>
        </w:rPr>
        <w:t>14</w:t>
      </w:r>
      <w:r w:rsidRPr="003D0C92">
        <w:rPr>
          <w:color w:val="auto"/>
          <w:sz w:val="28"/>
          <w:szCs w:val="28"/>
          <w:lang w:eastAsia="ru-RU"/>
        </w:rPr>
        <w:t xml:space="preserve"> установ загальноосвітніх закладів</w:t>
      </w:r>
      <w:r w:rsidR="00622D89">
        <w:rPr>
          <w:color w:val="auto"/>
          <w:sz w:val="28"/>
          <w:szCs w:val="28"/>
          <w:lang w:eastAsia="ru-RU"/>
        </w:rPr>
        <w:t xml:space="preserve"> </w:t>
      </w:r>
      <w:r w:rsidRPr="003D0C92">
        <w:rPr>
          <w:color w:val="auto"/>
          <w:sz w:val="28"/>
          <w:szCs w:val="28"/>
          <w:lang w:eastAsia="ru-RU"/>
        </w:rPr>
        <w:t xml:space="preserve">та 1 </w:t>
      </w:r>
      <w:r w:rsidR="00622D89">
        <w:rPr>
          <w:color w:val="auto"/>
          <w:sz w:val="28"/>
          <w:szCs w:val="28"/>
          <w:lang w:eastAsia="ru-RU"/>
        </w:rPr>
        <w:t xml:space="preserve">музична </w:t>
      </w:r>
      <w:r w:rsidRPr="003D0C92">
        <w:rPr>
          <w:color w:val="auto"/>
          <w:sz w:val="28"/>
          <w:szCs w:val="28"/>
          <w:lang w:eastAsia="ru-RU"/>
        </w:rPr>
        <w:t xml:space="preserve">школа, </w:t>
      </w:r>
      <w:r w:rsidR="00622D89">
        <w:rPr>
          <w:color w:val="auto"/>
          <w:sz w:val="28"/>
          <w:szCs w:val="28"/>
          <w:lang w:eastAsia="ru-RU"/>
        </w:rPr>
        <w:t>а також</w:t>
      </w:r>
      <w:r w:rsidRPr="003D0C92">
        <w:rPr>
          <w:color w:val="auto"/>
          <w:sz w:val="28"/>
          <w:szCs w:val="28"/>
          <w:lang w:eastAsia="ru-RU"/>
        </w:rPr>
        <w:t xml:space="preserve"> утрим</w:t>
      </w:r>
      <w:r w:rsidR="00622D89">
        <w:rPr>
          <w:color w:val="auto"/>
          <w:sz w:val="28"/>
          <w:szCs w:val="28"/>
          <w:lang w:eastAsia="ru-RU"/>
        </w:rPr>
        <w:t>уються</w:t>
      </w:r>
      <w:r w:rsidRPr="003D0C92">
        <w:rPr>
          <w:color w:val="auto"/>
          <w:sz w:val="28"/>
          <w:szCs w:val="28"/>
          <w:lang w:eastAsia="ru-RU"/>
        </w:rPr>
        <w:t xml:space="preserve"> </w:t>
      </w:r>
      <w:r w:rsidR="00622D89">
        <w:rPr>
          <w:color w:val="auto"/>
          <w:sz w:val="28"/>
          <w:szCs w:val="28"/>
          <w:lang w:eastAsia="ru-RU"/>
        </w:rPr>
        <w:t xml:space="preserve">10 клубів та будинків культури, 14 бібліотек, 1 музей, 1 інклюзивно-ресурсний центр та 1 </w:t>
      </w:r>
      <w:r w:rsidR="00622D89" w:rsidRPr="00872C02">
        <w:rPr>
          <w:sz w:val="28"/>
          <w:szCs w:val="28"/>
        </w:rPr>
        <w:t>дитячо-юнацьк</w:t>
      </w:r>
      <w:r w:rsidR="00622D89">
        <w:rPr>
          <w:sz w:val="28"/>
          <w:szCs w:val="28"/>
        </w:rPr>
        <w:t>а</w:t>
      </w:r>
      <w:r w:rsidR="00622D89" w:rsidRPr="00872C02">
        <w:rPr>
          <w:sz w:val="28"/>
          <w:szCs w:val="28"/>
        </w:rPr>
        <w:t xml:space="preserve"> спортивн</w:t>
      </w:r>
      <w:r w:rsidR="00622D89">
        <w:rPr>
          <w:sz w:val="28"/>
          <w:szCs w:val="28"/>
        </w:rPr>
        <w:t>а</w:t>
      </w:r>
      <w:r w:rsidR="00622D89" w:rsidRPr="00872C02">
        <w:rPr>
          <w:sz w:val="28"/>
          <w:szCs w:val="28"/>
        </w:rPr>
        <w:t xml:space="preserve"> школ</w:t>
      </w:r>
      <w:r w:rsidR="00622D89">
        <w:rPr>
          <w:sz w:val="28"/>
          <w:szCs w:val="28"/>
        </w:rPr>
        <w:t>а.</w:t>
      </w:r>
    </w:p>
    <w:p w14:paraId="45B1D9F2" w14:textId="77777777" w:rsidR="00306EF0" w:rsidRPr="003D0C92" w:rsidRDefault="00306EF0" w:rsidP="00306EF0">
      <w:pPr>
        <w:pStyle w:val="Default"/>
        <w:tabs>
          <w:tab w:val="left" w:pos="4273"/>
        </w:tabs>
        <w:jc w:val="both"/>
        <w:rPr>
          <w:color w:val="auto"/>
          <w:sz w:val="28"/>
          <w:szCs w:val="28"/>
          <w:lang w:eastAsia="ru-RU"/>
        </w:rPr>
      </w:pPr>
    </w:p>
    <w:p w14:paraId="5302E0D8" w14:textId="0859F57E" w:rsidR="00306EF0" w:rsidRPr="003D0C92" w:rsidRDefault="00276951" w:rsidP="00306EF0">
      <w:pPr>
        <w:pStyle w:val="Default"/>
        <w:tabs>
          <w:tab w:val="left" w:pos="4273"/>
        </w:tabs>
        <w:jc w:val="center"/>
        <w:rPr>
          <w:b/>
          <w:sz w:val="28"/>
          <w:szCs w:val="28"/>
        </w:rPr>
      </w:pPr>
      <w:r>
        <w:rPr>
          <w:rStyle w:val="aff0"/>
          <w:color w:val="auto"/>
          <w:sz w:val="28"/>
          <w:szCs w:val="28"/>
          <w:bdr w:val="none" w:sz="0" w:space="0" w:color="auto" w:frame="1"/>
          <w:lang w:eastAsia="ru-RU"/>
        </w:rPr>
        <w:t>Відділ</w:t>
      </w:r>
      <w:r w:rsidR="00306EF0" w:rsidRPr="003D0C92">
        <w:rPr>
          <w:rStyle w:val="aff0"/>
          <w:color w:val="auto"/>
          <w:sz w:val="28"/>
          <w:szCs w:val="28"/>
          <w:bdr w:val="none" w:sz="0" w:space="0" w:color="auto" w:frame="1"/>
          <w:lang w:eastAsia="ru-RU"/>
        </w:rPr>
        <w:t xml:space="preserve"> с</w:t>
      </w:r>
      <w:r w:rsidR="00306EF0" w:rsidRPr="003D0C92">
        <w:rPr>
          <w:b/>
          <w:sz w:val="28"/>
          <w:szCs w:val="28"/>
        </w:rPr>
        <w:t xml:space="preserve">оціального захисту населення </w:t>
      </w:r>
      <w:r>
        <w:rPr>
          <w:b/>
          <w:sz w:val="28"/>
          <w:szCs w:val="28"/>
        </w:rPr>
        <w:t>ВСР</w:t>
      </w:r>
      <w:r w:rsidR="00306EF0" w:rsidRPr="003D0C92">
        <w:rPr>
          <w:b/>
          <w:sz w:val="28"/>
          <w:szCs w:val="28"/>
        </w:rPr>
        <w:t xml:space="preserve"> </w:t>
      </w:r>
    </w:p>
    <w:p w14:paraId="3078A6B2" w14:textId="77777777" w:rsidR="00306EF0" w:rsidRPr="003D0C92" w:rsidRDefault="00306EF0" w:rsidP="00306EF0">
      <w:pPr>
        <w:ind w:firstLine="567"/>
        <w:jc w:val="both"/>
        <w:rPr>
          <w:sz w:val="28"/>
          <w:szCs w:val="28"/>
        </w:rPr>
      </w:pPr>
    </w:p>
    <w:p w14:paraId="1F9FC78B" w14:textId="77777777" w:rsidR="00306EF0" w:rsidRPr="003D0C92" w:rsidRDefault="00306EF0" w:rsidP="00306EF0">
      <w:pPr>
        <w:ind w:firstLine="567"/>
        <w:jc w:val="both"/>
        <w:rPr>
          <w:sz w:val="28"/>
          <w:szCs w:val="28"/>
        </w:rPr>
      </w:pPr>
      <w:r w:rsidRPr="003D0C92">
        <w:rPr>
          <w:sz w:val="28"/>
          <w:szCs w:val="28"/>
        </w:rPr>
        <w:t>Пріоритетними завданнями у сфері соціального захисту та соціального забезпечення є забезпечення на території громади реалізації державної політики у сфері надання соціальних послуг, соціального захисту та соціального обслуговування населення, підвищення ефективності управління бюджетними коштами, підвищення рівня охоплення соціальною підтримкою незахищених верств населення, ветеранів війни, членів їх сімей, при раціональному використанні бюджетних коштів.</w:t>
      </w:r>
    </w:p>
    <w:p w14:paraId="4FB6E0E8" w14:textId="77777777" w:rsidR="00306EF0" w:rsidRPr="003D0C92" w:rsidRDefault="00306EF0" w:rsidP="00306EF0">
      <w:pPr>
        <w:ind w:firstLine="567"/>
        <w:jc w:val="both"/>
        <w:rPr>
          <w:sz w:val="28"/>
          <w:szCs w:val="28"/>
        </w:rPr>
      </w:pPr>
      <w:r w:rsidRPr="003D0C92">
        <w:rPr>
          <w:sz w:val="28"/>
          <w:szCs w:val="28"/>
        </w:rPr>
        <w:t>В умовах воєнного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14:paraId="35DF1413" w14:textId="77777777" w:rsidR="00306EF0" w:rsidRPr="003D0C92" w:rsidRDefault="00306EF0" w:rsidP="00306EF0">
      <w:pPr>
        <w:ind w:firstLine="567"/>
        <w:jc w:val="both"/>
        <w:rPr>
          <w:sz w:val="28"/>
          <w:szCs w:val="28"/>
        </w:rPr>
      </w:pPr>
      <w:r w:rsidRPr="003D0C92">
        <w:rPr>
          <w:sz w:val="28"/>
          <w:szCs w:val="28"/>
        </w:rPr>
        <w:t>Крім того, фінансової підтримки потребують громадяни, які переселилися з тимчасово окупованих територій та районів проведення бойових дій.</w:t>
      </w:r>
    </w:p>
    <w:p w14:paraId="4A11F70A" w14:textId="77777777" w:rsidR="00306EF0" w:rsidRPr="003D0C92" w:rsidRDefault="00306EF0" w:rsidP="00306EF0">
      <w:pPr>
        <w:ind w:firstLine="567"/>
        <w:jc w:val="both"/>
        <w:rPr>
          <w:sz w:val="28"/>
          <w:szCs w:val="28"/>
        </w:rPr>
      </w:pPr>
      <w:r w:rsidRPr="003D0C92">
        <w:rPr>
          <w:sz w:val="28"/>
          <w:szCs w:val="28"/>
        </w:rPr>
        <w:t>Враховуючи дані звернень громадян, з кожним роком збільшуються показники кількості наданих заяв жителів громади, які гостро потребують певних видів соціальних послуг. Більшість таких звернень надходять від осіб похилого віку, ветеранів війни та членів сімей загиблих (померлих) воїнів, осіб з інвалідністю, багатодітних сімей та одиноких громадян як найбільш</w:t>
      </w:r>
      <w:r w:rsidRPr="003D0C92">
        <w:rPr>
          <w:sz w:val="28"/>
          <w:szCs w:val="28"/>
        </w:rPr>
        <w:br/>
        <w:t>вразливої категорії населення, які найгостріше відчувають негативні наслідки погіршення економічної ситуації.</w:t>
      </w:r>
    </w:p>
    <w:p w14:paraId="2E3F282E" w14:textId="77777777" w:rsidR="00306EF0" w:rsidRPr="003D0C92" w:rsidRDefault="00306EF0" w:rsidP="00306EF0">
      <w:pPr>
        <w:ind w:firstLine="567"/>
        <w:jc w:val="both"/>
        <w:rPr>
          <w:sz w:val="28"/>
          <w:szCs w:val="28"/>
        </w:rPr>
      </w:pPr>
      <w:r w:rsidRPr="003D0C92">
        <w:rPr>
          <w:sz w:val="28"/>
          <w:szCs w:val="28"/>
        </w:rPr>
        <w:t xml:space="preserve">Цілі державної, регіональної та місцевої політики, реалізація яких здійснюватиметься у середньостроковий період: </w:t>
      </w:r>
    </w:p>
    <w:p w14:paraId="47F5359E" w14:textId="77777777" w:rsidR="00306EF0" w:rsidRPr="003D0C92" w:rsidRDefault="00306EF0" w:rsidP="00306EF0">
      <w:pPr>
        <w:ind w:firstLine="567"/>
        <w:jc w:val="both"/>
        <w:rPr>
          <w:sz w:val="28"/>
          <w:szCs w:val="28"/>
        </w:rPr>
      </w:pPr>
      <w:r w:rsidRPr="003D0C92">
        <w:rPr>
          <w:sz w:val="28"/>
          <w:szCs w:val="28"/>
        </w:rPr>
        <w:t>підвищення рівня життя вразливих категорій громадян, надання їм необхідних соціальних послуг, забезпечення гідних умов існування;</w:t>
      </w:r>
    </w:p>
    <w:p w14:paraId="2516BE20" w14:textId="77777777" w:rsidR="00306EF0" w:rsidRPr="003D0C92" w:rsidRDefault="00306EF0" w:rsidP="00306EF0">
      <w:pPr>
        <w:ind w:firstLine="567"/>
        <w:jc w:val="both"/>
        <w:rPr>
          <w:sz w:val="28"/>
          <w:szCs w:val="28"/>
        </w:rPr>
      </w:pPr>
      <w:r w:rsidRPr="003D0C92">
        <w:rPr>
          <w:sz w:val="28"/>
          <w:szCs w:val="28"/>
        </w:rPr>
        <w:t>рівної участі жінок і чоловіків у всіх сферах життєдіяльності;</w:t>
      </w:r>
    </w:p>
    <w:p w14:paraId="74888F4A" w14:textId="46B9107C" w:rsidR="00306EF0" w:rsidRPr="003D0C92" w:rsidRDefault="00306EF0" w:rsidP="00306EF0">
      <w:pPr>
        <w:ind w:firstLine="567"/>
        <w:jc w:val="both"/>
        <w:rPr>
          <w:sz w:val="28"/>
          <w:szCs w:val="28"/>
        </w:rPr>
      </w:pPr>
      <w:r w:rsidRPr="003D0C92">
        <w:rPr>
          <w:sz w:val="28"/>
          <w:szCs w:val="28"/>
        </w:rPr>
        <w:lastRenderedPageBreak/>
        <w:t>забезпечення</w:t>
      </w:r>
      <w:r w:rsidR="00274A0D">
        <w:rPr>
          <w:sz w:val="28"/>
          <w:szCs w:val="28"/>
        </w:rPr>
        <w:t xml:space="preserve"> </w:t>
      </w:r>
      <w:r w:rsidRPr="003D0C92">
        <w:rPr>
          <w:sz w:val="28"/>
          <w:szCs w:val="28"/>
        </w:rPr>
        <w:t>належного функціонування</w:t>
      </w:r>
      <w:r w:rsidR="00274A0D">
        <w:rPr>
          <w:sz w:val="28"/>
          <w:szCs w:val="28"/>
        </w:rPr>
        <w:t xml:space="preserve"> </w:t>
      </w:r>
      <w:r w:rsidRPr="003D0C92">
        <w:rPr>
          <w:sz w:val="28"/>
          <w:szCs w:val="28"/>
        </w:rPr>
        <w:t>центру</w:t>
      </w:r>
      <w:r w:rsidR="00274A0D">
        <w:rPr>
          <w:sz w:val="28"/>
          <w:szCs w:val="28"/>
        </w:rPr>
        <w:t xml:space="preserve"> надання соціальних послуг</w:t>
      </w:r>
      <w:r w:rsidRPr="003D0C92">
        <w:rPr>
          <w:sz w:val="28"/>
          <w:szCs w:val="28"/>
        </w:rPr>
        <w:t xml:space="preserve"> з метою  поліпшення рівня соціального захисту людей похилого віку;</w:t>
      </w:r>
    </w:p>
    <w:p w14:paraId="35EDF688" w14:textId="77777777" w:rsidR="00306EF0" w:rsidRPr="003D0C92" w:rsidRDefault="00306EF0" w:rsidP="00306EF0">
      <w:pPr>
        <w:ind w:firstLine="567"/>
        <w:jc w:val="both"/>
        <w:rPr>
          <w:sz w:val="28"/>
          <w:szCs w:val="28"/>
        </w:rPr>
      </w:pPr>
      <w:r w:rsidRPr="003D0C92">
        <w:rPr>
          <w:sz w:val="28"/>
          <w:szCs w:val="28"/>
        </w:rPr>
        <w:t>надання пільг з оплати послуг зв’язку та компенсаційних виплат за пільгове перевезення залізничним та автомобільним транспортом окремим категоріям громадян;</w:t>
      </w:r>
    </w:p>
    <w:p w14:paraId="05178192" w14:textId="77777777" w:rsidR="00306EF0" w:rsidRPr="003D0C92" w:rsidRDefault="00306EF0" w:rsidP="00306EF0">
      <w:pPr>
        <w:ind w:firstLine="567"/>
        <w:jc w:val="both"/>
        <w:rPr>
          <w:sz w:val="28"/>
          <w:szCs w:val="28"/>
        </w:rPr>
      </w:pPr>
      <w:r w:rsidRPr="003D0C92">
        <w:rPr>
          <w:sz w:val="28"/>
          <w:szCs w:val="28"/>
        </w:rPr>
        <w:t>реалізація державної політики, спрямованої на підвищення якості життя громадян.</w:t>
      </w:r>
    </w:p>
    <w:p w14:paraId="71D2806C" w14:textId="77777777" w:rsidR="00306EF0" w:rsidRPr="003D0C92" w:rsidRDefault="00306EF0" w:rsidP="00306EF0">
      <w:pPr>
        <w:ind w:firstLine="567"/>
        <w:jc w:val="both"/>
        <w:rPr>
          <w:sz w:val="28"/>
          <w:szCs w:val="28"/>
        </w:rPr>
      </w:pPr>
      <w:r w:rsidRPr="003D0C92">
        <w:rPr>
          <w:sz w:val="28"/>
          <w:szCs w:val="28"/>
        </w:rPr>
        <w:t>Показниками досягнення цілей є:</w:t>
      </w:r>
    </w:p>
    <w:p w14:paraId="3395ACE4" w14:textId="77777777" w:rsidR="00306EF0" w:rsidRPr="003D0C92" w:rsidRDefault="00306EF0" w:rsidP="00306EF0">
      <w:pPr>
        <w:ind w:firstLine="567"/>
        <w:jc w:val="both"/>
        <w:rPr>
          <w:sz w:val="28"/>
          <w:szCs w:val="28"/>
        </w:rPr>
      </w:pPr>
      <w:r w:rsidRPr="003D0C92">
        <w:rPr>
          <w:sz w:val="28"/>
          <w:szCs w:val="28"/>
        </w:rPr>
        <w:t xml:space="preserve">надання допомоги соціально незахищеним верствам населення, які зареєстровані та фактично проживають на території громади, внутрішньо переміщеним особам; </w:t>
      </w:r>
    </w:p>
    <w:p w14:paraId="101671D6" w14:textId="21D84B4A" w:rsidR="00306EF0" w:rsidRPr="003D0C92" w:rsidRDefault="00306EF0" w:rsidP="00306EF0">
      <w:pPr>
        <w:ind w:firstLine="567"/>
        <w:jc w:val="both"/>
        <w:rPr>
          <w:sz w:val="28"/>
          <w:szCs w:val="28"/>
        </w:rPr>
      </w:pPr>
      <w:r w:rsidRPr="003D0C92">
        <w:rPr>
          <w:sz w:val="28"/>
          <w:szCs w:val="28"/>
        </w:rPr>
        <w:t>надання фінансової підтримки ветеран</w:t>
      </w:r>
      <w:r w:rsidR="00C846F9">
        <w:rPr>
          <w:sz w:val="28"/>
          <w:szCs w:val="28"/>
        </w:rPr>
        <w:t>ів</w:t>
      </w:r>
      <w:r w:rsidRPr="003D0C92">
        <w:rPr>
          <w:sz w:val="28"/>
          <w:szCs w:val="28"/>
        </w:rPr>
        <w:t xml:space="preserve"> війни, членам сімей загиблих (померлих) воїнів, які захищали незалежність, суверенітет та територіальну цілісність України;</w:t>
      </w:r>
    </w:p>
    <w:p w14:paraId="4819CB66" w14:textId="77777777" w:rsidR="00306EF0" w:rsidRPr="003D0C92" w:rsidRDefault="00306EF0" w:rsidP="00306EF0">
      <w:pPr>
        <w:ind w:firstLine="567"/>
        <w:jc w:val="both"/>
        <w:rPr>
          <w:sz w:val="28"/>
          <w:szCs w:val="28"/>
        </w:rPr>
      </w:pPr>
      <w:r w:rsidRPr="003D0C92">
        <w:rPr>
          <w:sz w:val="28"/>
          <w:szCs w:val="28"/>
        </w:rPr>
        <w:t>У 2026 - 2028 роках плануються наступні заходи:</w:t>
      </w:r>
    </w:p>
    <w:p w14:paraId="209CEBC9" w14:textId="0A1D1984" w:rsidR="00306EF0" w:rsidRPr="003D0C92" w:rsidRDefault="00306EF0" w:rsidP="00306EF0">
      <w:pPr>
        <w:ind w:firstLine="567"/>
        <w:jc w:val="both"/>
        <w:rPr>
          <w:sz w:val="28"/>
          <w:szCs w:val="28"/>
        </w:rPr>
      </w:pPr>
      <w:r w:rsidRPr="003D0C92">
        <w:rPr>
          <w:sz w:val="28"/>
          <w:szCs w:val="28"/>
        </w:rPr>
        <w:t xml:space="preserve">реалізація програм, спрямованих на соціальний захист населення </w:t>
      </w:r>
      <w:r w:rsidR="00DA1EA0" w:rsidRPr="003D0C92">
        <w:rPr>
          <w:sz w:val="28"/>
          <w:szCs w:val="28"/>
        </w:rPr>
        <w:t>Великобичківської селищної</w:t>
      </w:r>
      <w:r w:rsidRPr="003D0C92">
        <w:rPr>
          <w:sz w:val="28"/>
          <w:szCs w:val="28"/>
        </w:rPr>
        <w:t xml:space="preserve"> територіальної громади;</w:t>
      </w:r>
    </w:p>
    <w:p w14:paraId="3F0E4ECB" w14:textId="77777777" w:rsidR="00306EF0" w:rsidRPr="003D0C92" w:rsidRDefault="00306EF0" w:rsidP="00306EF0">
      <w:pPr>
        <w:ind w:firstLine="567"/>
        <w:jc w:val="both"/>
        <w:rPr>
          <w:sz w:val="28"/>
          <w:szCs w:val="28"/>
        </w:rPr>
      </w:pPr>
      <w:r w:rsidRPr="003D0C92">
        <w:rPr>
          <w:sz w:val="28"/>
          <w:szCs w:val="28"/>
        </w:rPr>
        <w:t>поліпшення надання соціальних послуг особам з інвалідністю;</w:t>
      </w:r>
    </w:p>
    <w:p w14:paraId="22F1943F" w14:textId="77777777" w:rsidR="00306EF0" w:rsidRPr="003D0C92" w:rsidRDefault="00306EF0" w:rsidP="00306EF0">
      <w:pPr>
        <w:ind w:firstLine="567"/>
        <w:jc w:val="both"/>
        <w:rPr>
          <w:sz w:val="28"/>
          <w:szCs w:val="28"/>
        </w:rPr>
      </w:pPr>
      <w:r w:rsidRPr="003D0C92">
        <w:rPr>
          <w:sz w:val="28"/>
          <w:szCs w:val="28"/>
        </w:rPr>
        <w:t>підвищення ефективності використання бюджетних коштів соціального</w:t>
      </w:r>
      <w:r w:rsidRPr="003D0C92">
        <w:rPr>
          <w:sz w:val="28"/>
          <w:szCs w:val="28"/>
        </w:rPr>
        <w:br/>
        <w:t>спрямування.</w:t>
      </w:r>
    </w:p>
    <w:p w14:paraId="28D0E7D7" w14:textId="6D9727DD" w:rsidR="00306EF0" w:rsidRPr="003D0C92" w:rsidRDefault="00306EF0" w:rsidP="00306EF0">
      <w:pPr>
        <w:ind w:firstLine="540"/>
        <w:jc w:val="both"/>
        <w:rPr>
          <w:sz w:val="28"/>
          <w:szCs w:val="28"/>
        </w:rPr>
      </w:pPr>
      <w:r w:rsidRPr="003D0C92">
        <w:rPr>
          <w:sz w:val="28"/>
          <w:szCs w:val="28"/>
        </w:rPr>
        <w:t xml:space="preserve">Граничні показники видатків бюджету </w:t>
      </w:r>
      <w:r w:rsidR="00DA1EA0" w:rsidRPr="003D0C92">
        <w:rPr>
          <w:sz w:val="28"/>
          <w:szCs w:val="28"/>
        </w:rPr>
        <w:t>Великобичківської селищної ТГ</w:t>
      </w:r>
      <w:r w:rsidR="008B0EA4">
        <w:rPr>
          <w:sz w:val="28"/>
          <w:szCs w:val="28"/>
        </w:rPr>
        <w:t xml:space="preserve"> </w:t>
      </w:r>
      <w:r w:rsidRPr="003D0C92">
        <w:rPr>
          <w:sz w:val="28"/>
          <w:szCs w:val="28"/>
        </w:rPr>
        <w:t xml:space="preserve">головному розпоряднику коштів – </w:t>
      </w:r>
      <w:r w:rsidR="008B0EA4">
        <w:rPr>
          <w:sz w:val="28"/>
          <w:szCs w:val="28"/>
        </w:rPr>
        <w:t>відділу</w:t>
      </w:r>
      <w:r w:rsidRPr="003D0C92">
        <w:rPr>
          <w:sz w:val="28"/>
          <w:szCs w:val="28"/>
        </w:rPr>
        <w:t xml:space="preserve"> соціального захисту населення </w:t>
      </w:r>
      <w:r w:rsidR="00DA1EA0" w:rsidRPr="003D0C92">
        <w:rPr>
          <w:sz w:val="28"/>
          <w:szCs w:val="28"/>
        </w:rPr>
        <w:t>Великобичківської селищної</w:t>
      </w:r>
      <w:r w:rsidRPr="003D0C92">
        <w:rPr>
          <w:sz w:val="28"/>
          <w:szCs w:val="28"/>
        </w:rPr>
        <w:t xml:space="preserve"> ради:</w:t>
      </w:r>
    </w:p>
    <w:p w14:paraId="715AEA5C" w14:textId="1AC26101" w:rsidR="00306EF0" w:rsidRPr="003D0C92" w:rsidRDefault="00306EF0" w:rsidP="00306EF0">
      <w:pPr>
        <w:ind w:firstLine="540"/>
        <w:jc w:val="both"/>
        <w:rPr>
          <w:sz w:val="28"/>
          <w:szCs w:val="28"/>
        </w:rPr>
      </w:pPr>
      <w:r w:rsidRPr="003D0C92">
        <w:rPr>
          <w:sz w:val="28"/>
          <w:szCs w:val="28"/>
          <w:u w:val="single"/>
        </w:rPr>
        <w:t>на 2026 рік</w:t>
      </w:r>
      <w:r w:rsidRPr="003D0C92">
        <w:rPr>
          <w:sz w:val="28"/>
          <w:szCs w:val="28"/>
        </w:rPr>
        <w:t xml:space="preserve"> план по загальному фонду у сумі </w:t>
      </w:r>
      <w:r w:rsidR="0049126B">
        <w:rPr>
          <w:color w:val="000000"/>
          <w:sz w:val="28"/>
          <w:szCs w:val="28"/>
        </w:rPr>
        <w:t>9</w:t>
      </w:r>
      <w:r w:rsidRPr="003D0C92">
        <w:rPr>
          <w:color w:val="000000"/>
          <w:sz w:val="28"/>
          <w:szCs w:val="28"/>
        </w:rPr>
        <w:t> </w:t>
      </w:r>
      <w:r w:rsidR="0049126B">
        <w:rPr>
          <w:color w:val="000000"/>
          <w:sz w:val="28"/>
          <w:szCs w:val="28"/>
        </w:rPr>
        <w:t>000</w:t>
      </w:r>
      <w:r w:rsidRPr="003D0C92">
        <w:rPr>
          <w:color w:val="000000"/>
          <w:sz w:val="28"/>
          <w:szCs w:val="28"/>
        </w:rPr>
        <w:t xml:space="preserve"> 000</w:t>
      </w:r>
      <w:r w:rsidRPr="003D0C92">
        <w:rPr>
          <w:sz w:val="28"/>
          <w:szCs w:val="28"/>
        </w:rPr>
        <w:t xml:space="preserve"> грн.;</w:t>
      </w:r>
    </w:p>
    <w:p w14:paraId="47DDC1A9" w14:textId="046C31C6" w:rsidR="00306EF0" w:rsidRPr="003D0C92" w:rsidRDefault="00306EF0" w:rsidP="00306EF0">
      <w:pPr>
        <w:ind w:firstLine="540"/>
        <w:jc w:val="both"/>
        <w:rPr>
          <w:sz w:val="28"/>
          <w:szCs w:val="28"/>
        </w:rPr>
      </w:pPr>
      <w:r w:rsidRPr="003D0C92">
        <w:rPr>
          <w:sz w:val="28"/>
          <w:szCs w:val="28"/>
          <w:u w:val="single"/>
        </w:rPr>
        <w:t>на 2027 рік</w:t>
      </w:r>
      <w:r w:rsidRPr="003D0C92">
        <w:rPr>
          <w:sz w:val="28"/>
          <w:szCs w:val="28"/>
        </w:rPr>
        <w:t xml:space="preserve"> план по загальному фонду у сумі </w:t>
      </w:r>
      <w:r w:rsidR="0049126B">
        <w:rPr>
          <w:sz w:val="28"/>
          <w:szCs w:val="28"/>
        </w:rPr>
        <w:t>9</w:t>
      </w:r>
      <w:r w:rsidRPr="003D0C92">
        <w:rPr>
          <w:sz w:val="28"/>
          <w:szCs w:val="28"/>
        </w:rPr>
        <w:t> 2</w:t>
      </w:r>
      <w:r w:rsidR="0049126B">
        <w:rPr>
          <w:sz w:val="28"/>
          <w:szCs w:val="28"/>
        </w:rPr>
        <w:t>00</w:t>
      </w:r>
      <w:r w:rsidRPr="003D0C92">
        <w:rPr>
          <w:sz w:val="28"/>
          <w:szCs w:val="28"/>
        </w:rPr>
        <w:t xml:space="preserve"> </w:t>
      </w:r>
      <w:r w:rsidR="0049126B">
        <w:rPr>
          <w:sz w:val="28"/>
          <w:szCs w:val="28"/>
        </w:rPr>
        <w:t>0</w:t>
      </w:r>
      <w:r w:rsidRPr="003D0C92">
        <w:rPr>
          <w:sz w:val="28"/>
          <w:szCs w:val="28"/>
        </w:rPr>
        <w:t>00 грн.;</w:t>
      </w:r>
    </w:p>
    <w:p w14:paraId="215B3C26" w14:textId="519B7702" w:rsidR="00306EF0" w:rsidRPr="003D0C92" w:rsidRDefault="00306EF0" w:rsidP="00306EF0">
      <w:pPr>
        <w:ind w:firstLine="540"/>
        <w:jc w:val="both"/>
        <w:rPr>
          <w:sz w:val="28"/>
          <w:szCs w:val="28"/>
        </w:rPr>
      </w:pPr>
      <w:r w:rsidRPr="003D0C92">
        <w:rPr>
          <w:sz w:val="28"/>
          <w:szCs w:val="28"/>
          <w:u w:val="single"/>
        </w:rPr>
        <w:t>на 2028 рік</w:t>
      </w:r>
      <w:r w:rsidRPr="003D0C92">
        <w:rPr>
          <w:sz w:val="28"/>
          <w:szCs w:val="28"/>
        </w:rPr>
        <w:t xml:space="preserve"> план по загальному фонду у сумі </w:t>
      </w:r>
      <w:r w:rsidR="0049126B">
        <w:rPr>
          <w:sz w:val="28"/>
          <w:szCs w:val="28"/>
        </w:rPr>
        <w:t>9</w:t>
      </w:r>
      <w:r w:rsidRPr="003D0C92">
        <w:rPr>
          <w:sz w:val="28"/>
          <w:szCs w:val="28"/>
        </w:rPr>
        <w:t> </w:t>
      </w:r>
      <w:r w:rsidR="0049126B">
        <w:rPr>
          <w:sz w:val="28"/>
          <w:szCs w:val="28"/>
        </w:rPr>
        <w:t>4</w:t>
      </w:r>
      <w:r w:rsidRPr="003D0C92">
        <w:rPr>
          <w:sz w:val="28"/>
          <w:szCs w:val="28"/>
        </w:rPr>
        <w:t>50 000 грн.</w:t>
      </w:r>
    </w:p>
    <w:p w14:paraId="6BD789A4" w14:textId="77777777" w:rsidR="00306EF0" w:rsidRPr="003D0C92" w:rsidRDefault="00306EF0" w:rsidP="008A4293">
      <w:pPr>
        <w:jc w:val="both"/>
        <w:rPr>
          <w:bCs/>
          <w:sz w:val="28"/>
          <w:szCs w:val="28"/>
        </w:rPr>
      </w:pPr>
    </w:p>
    <w:p w14:paraId="46C83A22" w14:textId="1DFDCD70" w:rsidR="00306EF0" w:rsidRPr="003D0C92" w:rsidRDefault="00306EF0" w:rsidP="00306EF0">
      <w:pPr>
        <w:ind w:left="720"/>
        <w:jc w:val="center"/>
        <w:rPr>
          <w:b/>
          <w:bCs/>
          <w:sz w:val="28"/>
          <w:szCs w:val="28"/>
        </w:rPr>
      </w:pPr>
      <w:r w:rsidRPr="003D0C92">
        <w:rPr>
          <w:b/>
          <w:bCs/>
          <w:sz w:val="28"/>
          <w:szCs w:val="28"/>
        </w:rPr>
        <w:t>Фінансов</w:t>
      </w:r>
      <w:r w:rsidR="008A4293">
        <w:rPr>
          <w:b/>
          <w:bCs/>
          <w:sz w:val="28"/>
          <w:szCs w:val="28"/>
        </w:rPr>
        <w:t>ий</w:t>
      </w:r>
      <w:r w:rsidRPr="003D0C92">
        <w:rPr>
          <w:b/>
          <w:bCs/>
          <w:sz w:val="28"/>
          <w:szCs w:val="28"/>
        </w:rPr>
        <w:t xml:space="preserve"> </w:t>
      </w:r>
      <w:r w:rsidR="008A4293">
        <w:rPr>
          <w:b/>
          <w:bCs/>
          <w:sz w:val="28"/>
          <w:szCs w:val="28"/>
        </w:rPr>
        <w:t>відділ</w:t>
      </w:r>
      <w:r w:rsidRPr="003D0C92">
        <w:rPr>
          <w:b/>
          <w:bCs/>
          <w:sz w:val="28"/>
          <w:szCs w:val="28"/>
        </w:rPr>
        <w:t xml:space="preserve"> </w:t>
      </w:r>
      <w:r w:rsidR="008A4293">
        <w:rPr>
          <w:b/>
          <w:bCs/>
          <w:sz w:val="28"/>
          <w:szCs w:val="28"/>
        </w:rPr>
        <w:t>ВС</w:t>
      </w:r>
      <w:r w:rsidRPr="003D0C92">
        <w:rPr>
          <w:b/>
          <w:bCs/>
          <w:sz w:val="28"/>
          <w:szCs w:val="28"/>
        </w:rPr>
        <w:t>Р</w:t>
      </w:r>
    </w:p>
    <w:p w14:paraId="0A6B1760" w14:textId="77777777" w:rsidR="00306EF0" w:rsidRPr="003D0C92" w:rsidRDefault="00306EF0" w:rsidP="00306EF0">
      <w:pPr>
        <w:ind w:left="720"/>
        <w:jc w:val="center"/>
        <w:rPr>
          <w:b/>
          <w:bCs/>
          <w:sz w:val="28"/>
          <w:szCs w:val="28"/>
        </w:rPr>
      </w:pPr>
    </w:p>
    <w:p w14:paraId="496C7C5D" w14:textId="684759DD" w:rsidR="00306EF0" w:rsidRPr="005030AE" w:rsidRDefault="00306EF0" w:rsidP="00306EF0">
      <w:pPr>
        <w:ind w:firstLine="540"/>
        <w:jc w:val="both"/>
        <w:rPr>
          <w:sz w:val="28"/>
          <w:szCs w:val="28"/>
        </w:rPr>
      </w:pPr>
      <w:r w:rsidRPr="005030AE">
        <w:rPr>
          <w:sz w:val="28"/>
          <w:szCs w:val="28"/>
        </w:rPr>
        <w:t xml:space="preserve">Головному розпоряднику коштів бюджету </w:t>
      </w:r>
      <w:r w:rsidR="00DA1EA0" w:rsidRPr="005030AE">
        <w:rPr>
          <w:sz w:val="28"/>
          <w:szCs w:val="28"/>
        </w:rPr>
        <w:t>Великобичківської селищної ТГ</w:t>
      </w:r>
      <w:r w:rsidRPr="005030AE">
        <w:rPr>
          <w:sz w:val="28"/>
          <w:szCs w:val="28"/>
        </w:rPr>
        <w:t xml:space="preserve">– фінансовому </w:t>
      </w:r>
      <w:r w:rsidR="005030AE" w:rsidRPr="005030AE">
        <w:rPr>
          <w:sz w:val="28"/>
          <w:szCs w:val="28"/>
        </w:rPr>
        <w:t>відділу</w:t>
      </w:r>
      <w:r w:rsidRPr="005030AE">
        <w:rPr>
          <w:sz w:val="28"/>
          <w:szCs w:val="28"/>
        </w:rPr>
        <w:t xml:space="preserve"> передбачено по загальному фонду:</w:t>
      </w:r>
    </w:p>
    <w:p w14:paraId="61EBE85B" w14:textId="52F614BC" w:rsidR="00306EF0" w:rsidRPr="005030AE" w:rsidRDefault="00306EF0" w:rsidP="00306EF0">
      <w:pPr>
        <w:ind w:firstLine="540"/>
        <w:jc w:val="both"/>
        <w:rPr>
          <w:sz w:val="28"/>
          <w:szCs w:val="28"/>
        </w:rPr>
      </w:pPr>
      <w:r w:rsidRPr="005030AE">
        <w:rPr>
          <w:sz w:val="28"/>
          <w:szCs w:val="28"/>
          <w:u w:val="single"/>
        </w:rPr>
        <w:t>на 2026 рік</w:t>
      </w:r>
      <w:r w:rsidRPr="005030AE">
        <w:rPr>
          <w:sz w:val="28"/>
          <w:szCs w:val="28"/>
        </w:rPr>
        <w:t xml:space="preserve"> план по загальному фонду у сумі </w:t>
      </w:r>
      <w:r w:rsidR="005030AE" w:rsidRPr="005030AE">
        <w:rPr>
          <w:sz w:val="28"/>
          <w:szCs w:val="28"/>
        </w:rPr>
        <w:t>2</w:t>
      </w:r>
      <w:r w:rsidRPr="005030AE">
        <w:rPr>
          <w:sz w:val="28"/>
          <w:szCs w:val="28"/>
        </w:rPr>
        <w:t xml:space="preserve"> </w:t>
      </w:r>
      <w:r w:rsidR="005030AE" w:rsidRPr="005030AE">
        <w:rPr>
          <w:sz w:val="28"/>
          <w:szCs w:val="28"/>
        </w:rPr>
        <w:t>400</w:t>
      </w:r>
      <w:r w:rsidRPr="005030AE">
        <w:rPr>
          <w:color w:val="000000"/>
          <w:sz w:val="28"/>
          <w:szCs w:val="28"/>
        </w:rPr>
        <w:t xml:space="preserve"> 000</w:t>
      </w:r>
      <w:r w:rsidRPr="005030AE">
        <w:rPr>
          <w:sz w:val="28"/>
          <w:szCs w:val="28"/>
        </w:rPr>
        <w:t xml:space="preserve"> грн.;</w:t>
      </w:r>
    </w:p>
    <w:p w14:paraId="323DCC77" w14:textId="77ED1146" w:rsidR="00306EF0" w:rsidRPr="005030AE" w:rsidRDefault="00306EF0" w:rsidP="00306EF0">
      <w:pPr>
        <w:ind w:firstLine="540"/>
        <w:jc w:val="both"/>
        <w:rPr>
          <w:sz w:val="28"/>
          <w:szCs w:val="28"/>
        </w:rPr>
      </w:pPr>
      <w:r w:rsidRPr="005030AE">
        <w:rPr>
          <w:sz w:val="28"/>
          <w:szCs w:val="28"/>
          <w:u w:val="single"/>
        </w:rPr>
        <w:t>на 2027 рік</w:t>
      </w:r>
      <w:r w:rsidRPr="005030AE">
        <w:rPr>
          <w:sz w:val="28"/>
          <w:szCs w:val="28"/>
        </w:rPr>
        <w:t xml:space="preserve"> план по загальному фонду у сумі </w:t>
      </w:r>
      <w:r w:rsidR="005030AE" w:rsidRPr="005030AE">
        <w:rPr>
          <w:sz w:val="28"/>
          <w:szCs w:val="28"/>
        </w:rPr>
        <w:t>2</w:t>
      </w:r>
      <w:r w:rsidRPr="005030AE">
        <w:rPr>
          <w:sz w:val="28"/>
          <w:szCs w:val="28"/>
        </w:rPr>
        <w:t> 5</w:t>
      </w:r>
      <w:r w:rsidR="005030AE" w:rsidRPr="005030AE">
        <w:rPr>
          <w:sz w:val="28"/>
          <w:szCs w:val="28"/>
        </w:rPr>
        <w:t>0</w:t>
      </w:r>
      <w:r w:rsidRPr="005030AE">
        <w:rPr>
          <w:sz w:val="28"/>
          <w:szCs w:val="28"/>
        </w:rPr>
        <w:t xml:space="preserve">0 </w:t>
      </w:r>
      <w:r w:rsidR="005030AE" w:rsidRPr="005030AE">
        <w:rPr>
          <w:sz w:val="28"/>
          <w:szCs w:val="28"/>
        </w:rPr>
        <w:t>0</w:t>
      </w:r>
      <w:r w:rsidRPr="005030AE">
        <w:rPr>
          <w:sz w:val="28"/>
          <w:szCs w:val="28"/>
        </w:rPr>
        <w:t>00 грн.;</w:t>
      </w:r>
    </w:p>
    <w:p w14:paraId="07D9D02B" w14:textId="00A484B4" w:rsidR="00306EF0" w:rsidRPr="005030AE" w:rsidRDefault="00306EF0" w:rsidP="00306EF0">
      <w:pPr>
        <w:ind w:firstLine="518"/>
        <w:jc w:val="both"/>
        <w:rPr>
          <w:sz w:val="28"/>
          <w:szCs w:val="28"/>
        </w:rPr>
      </w:pPr>
      <w:r w:rsidRPr="005030AE">
        <w:rPr>
          <w:sz w:val="28"/>
          <w:szCs w:val="28"/>
          <w:u w:val="single"/>
        </w:rPr>
        <w:t>на 2028 рік</w:t>
      </w:r>
      <w:r w:rsidRPr="005030AE">
        <w:rPr>
          <w:sz w:val="28"/>
          <w:szCs w:val="28"/>
        </w:rPr>
        <w:t xml:space="preserve"> план по загальному фонду у сумі </w:t>
      </w:r>
      <w:r w:rsidR="005030AE" w:rsidRPr="005030AE">
        <w:rPr>
          <w:sz w:val="28"/>
          <w:szCs w:val="28"/>
        </w:rPr>
        <w:t>2</w:t>
      </w:r>
      <w:r w:rsidRPr="005030AE">
        <w:rPr>
          <w:sz w:val="28"/>
          <w:szCs w:val="28"/>
        </w:rPr>
        <w:t> </w:t>
      </w:r>
      <w:r w:rsidR="005030AE" w:rsidRPr="005030AE">
        <w:rPr>
          <w:sz w:val="28"/>
          <w:szCs w:val="28"/>
        </w:rPr>
        <w:t>600</w:t>
      </w:r>
      <w:r w:rsidRPr="005030AE">
        <w:rPr>
          <w:sz w:val="28"/>
          <w:szCs w:val="28"/>
        </w:rPr>
        <w:t xml:space="preserve"> 000 грн.</w:t>
      </w:r>
    </w:p>
    <w:p w14:paraId="4A13BA6B" w14:textId="6502E303" w:rsidR="00306EF0" w:rsidRPr="005030AE" w:rsidRDefault="00306EF0" w:rsidP="00306EF0">
      <w:pPr>
        <w:ind w:firstLine="540"/>
        <w:jc w:val="both"/>
        <w:rPr>
          <w:bCs/>
          <w:sz w:val="28"/>
          <w:szCs w:val="28"/>
        </w:rPr>
      </w:pPr>
      <w:r w:rsidRPr="005030AE">
        <w:rPr>
          <w:color w:val="000000"/>
          <w:sz w:val="28"/>
          <w:szCs w:val="28"/>
        </w:rPr>
        <w:t xml:space="preserve"> Резервний фонд на середньостроковий період пропонується встановити у сумі </w:t>
      </w:r>
      <w:r w:rsidR="001E312C">
        <w:rPr>
          <w:color w:val="000000"/>
          <w:sz w:val="28"/>
          <w:szCs w:val="28"/>
        </w:rPr>
        <w:t>1 0</w:t>
      </w:r>
      <w:r w:rsidRPr="005030AE">
        <w:rPr>
          <w:color w:val="000000"/>
          <w:sz w:val="28"/>
          <w:szCs w:val="28"/>
        </w:rPr>
        <w:t>00 000 грн.</w:t>
      </w:r>
    </w:p>
    <w:p w14:paraId="3C2F90BE" w14:textId="77777777" w:rsidR="00306EF0" w:rsidRPr="003D0C92" w:rsidRDefault="00306EF0" w:rsidP="00306EF0">
      <w:pPr>
        <w:pStyle w:val="aff6"/>
        <w:ind w:firstLine="426"/>
        <w:jc w:val="center"/>
        <w:rPr>
          <w:rFonts w:ascii="Times New Roman" w:hAnsi="Times New Roman" w:cs="Times New Roman"/>
          <w:b/>
          <w:sz w:val="28"/>
          <w:szCs w:val="28"/>
          <w:lang w:val="uk-UA"/>
        </w:rPr>
      </w:pPr>
      <w:r w:rsidRPr="003D0C92">
        <w:rPr>
          <w:rFonts w:ascii="Times New Roman" w:hAnsi="Times New Roman" w:cs="Times New Roman"/>
          <w:b/>
          <w:sz w:val="28"/>
          <w:szCs w:val="28"/>
          <w:lang w:val="en-US"/>
        </w:rPr>
        <w:t>VII</w:t>
      </w:r>
      <w:r w:rsidRPr="003D0C92">
        <w:rPr>
          <w:rFonts w:ascii="Times New Roman" w:hAnsi="Times New Roman" w:cs="Times New Roman"/>
          <w:b/>
          <w:sz w:val="28"/>
          <w:szCs w:val="28"/>
        </w:rPr>
        <w:t>. Бюджет розвитку</w:t>
      </w:r>
    </w:p>
    <w:p w14:paraId="07D08B7D" w14:textId="77777777" w:rsidR="00306EF0" w:rsidRPr="003D0C92" w:rsidRDefault="00306EF0" w:rsidP="00306EF0">
      <w:pPr>
        <w:pStyle w:val="aff6"/>
        <w:ind w:firstLine="426"/>
        <w:rPr>
          <w:rFonts w:ascii="Times New Roman" w:hAnsi="Times New Roman" w:cs="Times New Roman"/>
          <w:b/>
          <w:sz w:val="28"/>
          <w:szCs w:val="28"/>
          <w:u w:val="single"/>
          <w:lang w:val="uk-UA"/>
        </w:rPr>
      </w:pPr>
    </w:p>
    <w:p w14:paraId="6683F24E" w14:textId="272006A2" w:rsidR="00306EF0" w:rsidRPr="003D0C92" w:rsidRDefault="00306EF0" w:rsidP="00306EF0">
      <w:pPr>
        <w:ind w:firstLine="540"/>
        <w:jc w:val="both"/>
        <w:rPr>
          <w:sz w:val="28"/>
          <w:szCs w:val="28"/>
        </w:rPr>
      </w:pPr>
      <w:r w:rsidRPr="003D0C92">
        <w:rPr>
          <w:sz w:val="28"/>
          <w:szCs w:val="28"/>
        </w:rPr>
        <w:t xml:space="preserve">Показники бюджету розвитку бюджету </w:t>
      </w:r>
      <w:r w:rsidR="00DA1EA0" w:rsidRPr="003D0C92">
        <w:rPr>
          <w:sz w:val="28"/>
          <w:szCs w:val="28"/>
        </w:rPr>
        <w:t>Великобичківської селищної ТГ</w:t>
      </w:r>
      <w:r w:rsidR="001E1A2B">
        <w:rPr>
          <w:sz w:val="28"/>
          <w:szCs w:val="28"/>
        </w:rPr>
        <w:t xml:space="preserve"> </w:t>
      </w:r>
      <w:r w:rsidRPr="003D0C92">
        <w:rPr>
          <w:sz w:val="28"/>
          <w:szCs w:val="28"/>
        </w:rPr>
        <w:t>на 2026-2028 роки:</w:t>
      </w:r>
    </w:p>
    <w:p w14:paraId="6EF38781" w14:textId="0872FC1B" w:rsidR="00306EF0" w:rsidRPr="003D0C92" w:rsidRDefault="00306EF0" w:rsidP="00306EF0">
      <w:pPr>
        <w:ind w:firstLine="540"/>
        <w:jc w:val="both"/>
        <w:rPr>
          <w:sz w:val="28"/>
          <w:szCs w:val="28"/>
        </w:rPr>
      </w:pPr>
      <w:r w:rsidRPr="003D0C92">
        <w:rPr>
          <w:sz w:val="28"/>
          <w:szCs w:val="28"/>
        </w:rPr>
        <w:t xml:space="preserve">на 2026 рік план – </w:t>
      </w:r>
      <w:r w:rsidR="001E1A2B">
        <w:rPr>
          <w:sz w:val="28"/>
          <w:szCs w:val="28"/>
        </w:rPr>
        <w:t>10</w:t>
      </w:r>
      <w:r w:rsidRPr="003D0C92">
        <w:rPr>
          <w:sz w:val="28"/>
          <w:szCs w:val="28"/>
        </w:rPr>
        <w:t> </w:t>
      </w:r>
      <w:r w:rsidR="001E1A2B">
        <w:rPr>
          <w:sz w:val="28"/>
          <w:szCs w:val="28"/>
        </w:rPr>
        <w:t>50</w:t>
      </w:r>
      <w:r w:rsidRPr="003D0C92">
        <w:rPr>
          <w:sz w:val="28"/>
          <w:szCs w:val="28"/>
        </w:rPr>
        <w:t>0 000 грн;</w:t>
      </w:r>
    </w:p>
    <w:p w14:paraId="0FA252A8" w14:textId="5A2AF4FC" w:rsidR="00306EF0" w:rsidRPr="003D0C92" w:rsidRDefault="00306EF0" w:rsidP="00306EF0">
      <w:pPr>
        <w:ind w:firstLine="540"/>
        <w:jc w:val="both"/>
        <w:rPr>
          <w:sz w:val="28"/>
          <w:szCs w:val="28"/>
        </w:rPr>
      </w:pPr>
      <w:r w:rsidRPr="003D0C92">
        <w:rPr>
          <w:sz w:val="28"/>
          <w:szCs w:val="28"/>
        </w:rPr>
        <w:t xml:space="preserve">на 2027 рік план – </w:t>
      </w:r>
      <w:r w:rsidR="001E1A2B">
        <w:rPr>
          <w:sz w:val="28"/>
          <w:szCs w:val="28"/>
        </w:rPr>
        <w:t>10</w:t>
      </w:r>
      <w:r w:rsidRPr="003D0C92">
        <w:rPr>
          <w:sz w:val="28"/>
          <w:szCs w:val="28"/>
        </w:rPr>
        <w:t> </w:t>
      </w:r>
      <w:r w:rsidR="001E1A2B">
        <w:rPr>
          <w:sz w:val="28"/>
          <w:szCs w:val="28"/>
        </w:rPr>
        <w:t>70</w:t>
      </w:r>
      <w:r w:rsidRPr="003D0C92">
        <w:rPr>
          <w:sz w:val="28"/>
          <w:szCs w:val="28"/>
        </w:rPr>
        <w:t>0 000 грн;</w:t>
      </w:r>
    </w:p>
    <w:p w14:paraId="6149B4FF" w14:textId="412221F3" w:rsidR="00306EF0" w:rsidRPr="003D0C92" w:rsidRDefault="00306EF0" w:rsidP="00306EF0">
      <w:pPr>
        <w:ind w:firstLine="540"/>
        <w:jc w:val="both"/>
        <w:rPr>
          <w:sz w:val="28"/>
          <w:szCs w:val="28"/>
        </w:rPr>
      </w:pPr>
      <w:r w:rsidRPr="003D0C92">
        <w:rPr>
          <w:sz w:val="28"/>
          <w:szCs w:val="28"/>
        </w:rPr>
        <w:t>на 2028 рік план – 1</w:t>
      </w:r>
      <w:r w:rsidR="001E1A2B">
        <w:rPr>
          <w:sz w:val="28"/>
          <w:szCs w:val="28"/>
        </w:rPr>
        <w:t>1</w:t>
      </w:r>
      <w:r w:rsidRPr="003D0C92">
        <w:rPr>
          <w:sz w:val="28"/>
          <w:szCs w:val="28"/>
        </w:rPr>
        <w:t> </w:t>
      </w:r>
      <w:r w:rsidR="001E1A2B">
        <w:rPr>
          <w:sz w:val="28"/>
          <w:szCs w:val="28"/>
        </w:rPr>
        <w:t>000</w:t>
      </w:r>
      <w:r w:rsidRPr="003D0C92">
        <w:rPr>
          <w:sz w:val="28"/>
          <w:szCs w:val="28"/>
        </w:rPr>
        <w:t xml:space="preserve"> </w:t>
      </w:r>
      <w:r w:rsidR="001E1A2B">
        <w:rPr>
          <w:sz w:val="28"/>
          <w:szCs w:val="28"/>
        </w:rPr>
        <w:t>0</w:t>
      </w:r>
      <w:r w:rsidRPr="003D0C92">
        <w:rPr>
          <w:sz w:val="28"/>
          <w:szCs w:val="28"/>
        </w:rPr>
        <w:t>00 грн.</w:t>
      </w:r>
    </w:p>
    <w:p w14:paraId="63B17CCA" w14:textId="77777777" w:rsidR="00306EF0" w:rsidRPr="003D0C92" w:rsidRDefault="00306EF0" w:rsidP="00306EF0">
      <w:pPr>
        <w:ind w:firstLine="540"/>
        <w:jc w:val="both"/>
        <w:rPr>
          <w:sz w:val="28"/>
          <w:szCs w:val="28"/>
        </w:rPr>
      </w:pPr>
      <w:r w:rsidRPr="003D0C92">
        <w:rPr>
          <w:sz w:val="28"/>
          <w:szCs w:val="28"/>
        </w:rPr>
        <w:t>Джерелом фінансування бюджету розвитку є інші надходження бюджету розвитку та кошти, які передаються із загального фонду до спеціального фонду (бюджету розвитку).</w:t>
      </w:r>
    </w:p>
    <w:p w14:paraId="2B0D4FA3" w14:textId="557D4A1B" w:rsidR="00306EF0" w:rsidRPr="003D0C92" w:rsidRDefault="00306EF0" w:rsidP="00306EF0">
      <w:pPr>
        <w:tabs>
          <w:tab w:val="left" w:pos="567"/>
        </w:tabs>
        <w:suppressAutoHyphens/>
        <w:autoSpaceDE w:val="0"/>
        <w:autoSpaceDN w:val="0"/>
        <w:adjustRightInd w:val="0"/>
        <w:ind w:firstLine="567"/>
        <w:jc w:val="both"/>
        <w:rPr>
          <w:bCs/>
          <w:color w:val="000000"/>
          <w:sz w:val="28"/>
          <w:szCs w:val="28"/>
        </w:rPr>
      </w:pPr>
      <w:r w:rsidRPr="003D0C92">
        <w:rPr>
          <w:bCs/>
          <w:color w:val="000000"/>
          <w:sz w:val="28"/>
          <w:szCs w:val="28"/>
        </w:rPr>
        <w:lastRenderedPageBreak/>
        <w:t xml:space="preserve">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sidR="00DA1EA0" w:rsidRPr="003D0C92">
        <w:rPr>
          <w:bCs/>
          <w:color w:val="000000"/>
          <w:sz w:val="28"/>
          <w:szCs w:val="28"/>
        </w:rPr>
        <w:t>Великобичківської селищної</w:t>
      </w:r>
      <w:r w:rsidRPr="003D0C92">
        <w:rPr>
          <w:bCs/>
          <w:color w:val="000000"/>
          <w:sz w:val="28"/>
          <w:szCs w:val="28"/>
        </w:rPr>
        <w:t xml:space="preserve"> територіальної громади на 2026–2028 роки, наведені у додатку 9 до Прогнозу бюджету </w:t>
      </w:r>
      <w:r w:rsidR="00DA1EA0" w:rsidRPr="003D0C92">
        <w:rPr>
          <w:bCs/>
          <w:color w:val="000000"/>
          <w:sz w:val="28"/>
          <w:szCs w:val="28"/>
        </w:rPr>
        <w:t>Великобичківської селищної ТГ</w:t>
      </w:r>
      <w:r w:rsidR="001E1A2B">
        <w:rPr>
          <w:bCs/>
          <w:color w:val="000000"/>
          <w:sz w:val="28"/>
          <w:szCs w:val="28"/>
        </w:rPr>
        <w:t xml:space="preserve"> </w:t>
      </w:r>
      <w:r w:rsidRPr="003D0C92">
        <w:rPr>
          <w:bCs/>
          <w:color w:val="000000"/>
          <w:sz w:val="28"/>
          <w:szCs w:val="28"/>
        </w:rPr>
        <w:t>на 2026-2028 роки.</w:t>
      </w:r>
    </w:p>
    <w:p w14:paraId="38B4FC87" w14:textId="04B6743A" w:rsidR="00306EF0" w:rsidRPr="003D0C92" w:rsidRDefault="00306EF0" w:rsidP="00306EF0">
      <w:pPr>
        <w:tabs>
          <w:tab w:val="left" w:pos="567"/>
        </w:tabs>
        <w:suppressAutoHyphens/>
        <w:autoSpaceDE w:val="0"/>
        <w:autoSpaceDN w:val="0"/>
        <w:adjustRightInd w:val="0"/>
        <w:ind w:firstLine="567"/>
        <w:jc w:val="both"/>
        <w:rPr>
          <w:bCs/>
          <w:color w:val="000000"/>
          <w:sz w:val="28"/>
          <w:szCs w:val="28"/>
        </w:rPr>
      </w:pPr>
      <w:r w:rsidRPr="003D0C92">
        <w:rPr>
          <w:bCs/>
          <w:color w:val="000000"/>
          <w:sz w:val="28"/>
          <w:szCs w:val="28"/>
        </w:rPr>
        <w:t xml:space="preserve">Цілеспрямована діяльність виконавчих органів </w:t>
      </w:r>
      <w:r w:rsidR="00DA1EA0" w:rsidRPr="003D0C92">
        <w:rPr>
          <w:bCs/>
          <w:color w:val="000000"/>
          <w:sz w:val="28"/>
          <w:szCs w:val="28"/>
        </w:rPr>
        <w:t>Великобичківської селищної</w:t>
      </w:r>
      <w:r w:rsidRPr="003D0C92">
        <w:rPr>
          <w:bCs/>
          <w:color w:val="000000"/>
          <w:sz w:val="28"/>
          <w:szCs w:val="28"/>
        </w:rPr>
        <w:t xml:space="preserve"> ради направлена на вирішення найбільш актуальних проблем та запитів громади, підвищення інвестиційного іміджу громади, конкурентоспроможності, якості життя у громаді через ефективне використання ресурсів.</w:t>
      </w:r>
    </w:p>
    <w:p w14:paraId="1248987E" w14:textId="77777777" w:rsidR="00306EF0" w:rsidRPr="003D0C92" w:rsidRDefault="00306EF0" w:rsidP="00306EF0">
      <w:pPr>
        <w:pStyle w:val="aff6"/>
        <w:ind w:firstLine="426"/>
        <w:rPr>
          <w:rFonts w:ascii="Times New Roman" w:hAnsi="Times New Roman" w:cs="Times New Roman"/>
          <w:b/>
          <w:sz w:val="28"/>
          <w:szCs w:val="28"/>
          <w:u w:val="single"/>
          <w:lang w:val="uk-UA"/>
        </w:rPr>
      </w:pPr>
    </w:p>
    <w:p w14:paraId="060EDE43" w14:textId="77777777" w:rsidR="00306EF0" w:rsidRPr="003D0C92" w:rsidRDefault="00306EF0" w:rsidP="00306EF0">
      <w:pPr>
        <w:tabs>
          <w:tab w:val="left" w:pos="993"/>
          <w:tab w:val="left" w:pos="1134"/>
        </w:tabs>
        <w:ind w:firstLine="567"/>
        <w:jc w:val="center"/>
        <w:rPr>
          <w:b/>
          <w:noProof/>
          <w:sz w:val="28"/>
          <w:szCs w:val="28"/>
        </w:rPr>
      </w:pPr>
      <w:r w:rsidRPr="003D0C92">
        <w:rPr>
          <w:b/>
          <w:noProof/>
          <w:sz w:val="28"/>
          <w:szCs w:val="28"/>
        </w:rPr>
        <w:t>VIІI. Взаємовідносини бюджету з іншими бюджетами</w:t>
      </w:r>
    </w:p>
    <w:p w14:paraId="03716492" w14:textId="77777777" w:rsidR="00306EF0" w:rsidRPr="003D0C92" w:rsidRDefault="00306EF0" w:rsidP="00306EF0">
      <w:pPr>
        <w:pStyle w:val="aff6"/>
        <w:ind w:firstLine="426"/>
        <w:rPr>
          <w:rFonts w:ascii="Times New Roman" w:hAnsi="Times New Roman" w:cs="Times New Roman"/>
          <w:sz w:val="28"/>
          <w:szCs w:val="28"/>
          <w:lang w:val="uk-UA"/>
        </w:rPr>
      </w:pPr>
      <w:r w:rsidRPr="003D0C92">
        <w:rPr>
          <w:rFonts w:ascii="Times New Roman" w:hAnsi="Times New Roman" w:cs="Times New Roman"/>
          <w:sz w:val="28"/>
          <w:szCs w:val="28"/>
          <w:lang w:val="uk-UA"/>
        </w:rPr>
        <w:t xml:space="preserve">   </w:t>
      </w:r>
    </w:p>
    <w:p w14:paraId="302BD94E" w14:textId="46D238CA" w:rsidR="00306EF0" w:rsidRPr="003D0C92" w:rsidRDefault="00306EF0" w:rsidP="00306EF0">
      <w:pPr>
        <w:tabs>
          <w:tab w:val="left" w:pos="709"/>
          <w:tab w:val="left" w:pos="993"/>
          <w:tab w:val="left" w:pos="1134"/>
        </w:tabs>
        <w:ind w:firstLine="567"/>
        <w:jc w:val="both"/>
        <w:rPr>
          <w:noProof/>
          <w:sz w:val="28"/>
          <w:szCs w:val="28"/>
        </w:rPr>
      </w:pPr>
      <w:r w:rsidRPr="003D0C92">
        <w:rPr>
          <w:noProof/>
          <w:sz w:val="28"/>
          <w:szCs w:val="28"/>
        </w:rPr>
        <w:t xml:space="preserve">З державного та обласного бюджетів до бюджету </w:t>
      </w:r>
      <w:r w:rsidR="00DA1EA0" w:rsidRPr="003D0C92">
        <w:rPr>
          <w:noProof/>
          <w:sz w:val="28"/>
          <w:szCs w:val="28"/>
        </w:rPr>
        <w:t>Великобичківської селищної ТГ</w:t>
      </w:r>
      <w:r w:rsidR="00AF1CBD">
        <w:rPr>
          <w:noProof/>
          <w:sz w:val="28"/>
          <w:szCs w:val="28"/>
        </w:rPr>
        <w:t xml:space="preserve"> </w:t>
      </w:r>
      <w:r w:rsidRPr="003D0C92">
        <w:rPr>
          <w:noProof/>
          <w:sz w:val="28"/>
          <w:szCs w:val="28"/>
        </w:rPr>
        <w:t>очікується отримати трансферти:</w:t>
      </w:r>
    </w:p>
    <w:p w14:paraId="1D3C5BE1" w14:textId="64E252D9" w:rsidR="00306EF0" w:rsidRPr="003D0C92" w:rsidRDefault="00306EF0" w:rsidP="00306EF0">
      <w:pPr>
        <w:ind w:firstLine="540"/>
        <w:jc w:val="both"/>
        <w:rPr>
          <w:sz w:val="28"/>
          <w:szCs w:val="28"/>
        </w:rPr>
      </w:pPr>
      <w:r w:rsidRPr="003D0C92">
        <w:rPr>
          <w:sz w:val="28"/>
          <w:szCs w:val="28"/>
          <w:u w:val="single"/>
        </w:rPr>
        <w:t>на 2026 рік</w:t>
      </w:r>
      <w:r w:rsidRPr="003D0C92">
        <w:rPr>
          <w:sz w:val="28"/>
          <w:szCs w:val="28"/>
        </w:rPr>
        <w:t xml:space="preserve"> план – </w:t>
      </w:r>
      <w:r w:rsidR="00AF1CBD">
        <w:rPr>
          <w:sz w:val="28"/>
          <w:szCs w:val="28"/>
        </w:rPr>
        <w:t>2</w:t>
      </w:r>
      <w:r w:rsidRPr="003D0C92">
        <w:rPr>
          <w:sz w:val="28"/>
          <w:szCs w:val="28"/>
        </w:rPr>
        <w:t>16 </w:t>
      </w:r>
      <w:r w:rsidR="00AF1CBD">
        <w:rPr>
          <w:sz w:val="28"/>
          <w:szCs w:val="28"/>
        </w:rPr>
        <w:t>252</w:t>
      </w:r>
      <w:r w:rsidRPr="003D0C92">
        <w:rPr>
          <w:sz w:val="28"/>
          <w:szCs w:val="28"/>
        </w:rPr>
        <w:t xml:space="preserve"> 600 грн, в тому числі:</w:t>
      </w:r>
    </w:p>
    <w:p w14:paraId="2F9D98B6" w14:textId="3B7CD5C7" w:rsidR="00306EF0" w:rsidRPr="003D0C92" w:rsidRDefault="00306EF0" w:rsidP="00306EF0">
      <w:pPr>
        <w:ind w:firstLine="540"/>
        <w:jc w:val="both"/>
        <w:rPr>
          <w:sz w:val="28"/>
          <w:szCs w:val="28"/>
        </w:rPr>
      </w:pPr>
      <w:r w:rsidRPr="003D0C92">
        <w:rPr>
          <w:sz w:val="28"/>
          <w:szCs w:val="28"/>
        </w:rPr>
        <w:t xml:space="preserve">базова дотація – </w:t>
      </w:r>
      <w:r w:rsidR="00AF1CBD">
        <w:rPr>
          <w:sz w:val="28"/>
          <w:szCs w:val="28"/>
        </w:rPr>
        <w:t>8</w:t>
      </w:r>
      <w:r w:rsidRPr="003D0C92">
        <w:rPr>
          <w:sz w:val="28"/>
          <w:szCs w:val="28"/>
        </w:rPr>
        <w:t>7 2</w:t>
      </w:r>
      <w:r w:rsidR="00AF1CBD">
        <w:rPr>
          <w:sz w:val="28"/>
          <w:szCs w:val="28"/>
        </w:rPr>
        <w:t>62</w:t>
      </w:r>
      <w:r w:rsidRPr="003D0C92">
        <w:rPr>
          <w:sz w:val="28"/>
          <w:szCs w:val="28"/>
        </w:rPr>
        <w:t xml:space="preserve"> </w:t>
      </w:r>
      <w:r w:rsidR="00AF1CBD">
        <w:rPr>
          <w:sz w:val="28"/>
          <w:szCs w:val="28"/>
        </w:rPr>
        <w:t>7</w:t>
      </w:r>
      <w:r w:rsidRPr="003D0C92">
        <w:rPr>
          <w:sz w:val="28"/>
          <w:szCs w:val="28"/>
        </w:rPr>
        <w:t>00 грн;</w:t>
      </w:r>
    </w:p>
    <w:p w14:paraId="4BF84D04" w14:textId="5845428D" w:rsidR="00306EF0" w:rsidRPr="003D0C92" w:rsidRDefault="00306EF0" w:rsidP="00306EF0">
      <w:pPr>
        <w:ind w:firstLine="540"/>
        <w:jc w:val="both"/>
        <w:rPr>
          <w:sz w:val="28"/>
          <w:szCs w:val="28"/>
        </w:rPr>
      </w:pPr>
      <w:r w:rsidRPr="003D0C92">
        <w:rPr>
          <w:sz w:val="28"/>
          <w:szCs w:val="28"/>
        </w:rPr>
        <w:t>освітня субвенція з державного бюджету – 128 </w:t>
      </w:r>
      <w:r w:rsidR="00AF1CBD">
        <w:rPr>
          <w:sz w:val="28"/>
          <w:szCs w:val="28"/>
        </w:rPr>
        <w:t>989</w:t>
      </w:r>
      <w:r w:rsidRPr="003D0C92">
        <w:rPr>
          <w:sz w:val="28"/>
          <w:szCs w:val="28"/>
        </w:rPr>
        <w:t xml:space="preserve"> </w:t>
      </w:r>
      <w:r w:rsidR="00AF1CBD">
        <w:rPr>
          <w:sz w:val="28"/>
          <w:szCs w:val="28"/>
        </w:rPr>
        <w:t>9</w:t>
      </w:r>
      <w:r w:rsidRPr="003D0C92">
        <w:rPr>
          <w:sz w:val="28"/>
          <w:szCs w:val="28"/>
        </w:rPr>
        <w:t>00 грн (на оплату праці з нарахуваннями педагогічних працівників закладів загальної середньої освіти)</w:t>
      </w:r>
      <w:r w:rsidR="00AF1CBD">
        <w:rPr>
          <w:sz w:val="28"/>
          <w:szCs w:val="28"/>
        </w:rPr>
        <w:t>.</w:t>
      </w:r>
    </w:p>
    <w:p w14:paraId="59641933" w14:textId="011483B0" w:rsidR="00306EF0" w:rsidRPr="003D0C92" w:rsidRDefault="00306EF0" w:rsidP="00306EF0">
      <w:pPr>
        <w:ind w:firstLine="540"/>
        <w:jc w:val="both"/>
        <w:rPr>
          <w:sz w:val="28"/>
          <w:szCs w:val="28"/>
        </w:rPr>
      </w:pPr>
      <w:r w:rsidRPr="003D0C92">
        <w:rPr>
          <w:sz w:val="28"/>
          <w:szCs w:val="28"/>
          <w:u w:val="single"/>
        </w:rPr>
        <w:t>на 2027 рік</w:t>
      </w:r>
      <w:r w:rsidRPr="003D0C92">
        <w:rPr>
          <w:sz w:val="28"/>
          <w:szCs w:val="28"/>
        </w:rPr>
        <w:t xml:space="preserve"> план – </w:t>
      </w:r>
      <w:r w:rsidR="00AF1CBD">
        <w:rPr>
          <w:sz w:val="28"/>
          <w:szCs w:val="28"/>
        </w:rPr>
        <w:t>24</w:t>
      </w:r>
      <w:r w:rsidRPr="003D0C92">
        <w:rPr>
          <w:sz w:val="28"/>
          <w:szCs w:val="28"/>
        </w:rPr>
        <w:t>4 </w:t>
      </w:r>
      <w:r w:rsidR="00AF1CBD">
        <w:rPr>
          <w:sz w:val="28"/>
          <w:szCs w:val="28"/>
        </w:rPr>
        <w:t>485</w:t>
      </w:r>
      <w:r w:rsidRPr="003D0C92">
        <w:rPr>
          <w:sz w:val="28"/>
          <w:szCs w:val="28"/>
        </w:rPr>
        <w:t xml:space="preserve"> </w:t>
      </w:r>
      <w:r w:rsidR="00AF1CBD">
        <w:rPr>
          <w:sz w:val="28"/>
          <w:szCs w:val="28"/>
        </w:rPr>
        <w:t>2</w:t>
      </w:r>
      <w:r w:rsidRPr="003D0C92">
        <w:rPr>
          <w:sz w:val="28"/>
          <w:szCs w:val="28"/>
        </w:rPr>
        <w:t>00 грн, у тому числі:</w:t>
      </w:r>
    </w:p>
    <w:p w14:paraId="70279DC7" w14:textId="08C98AC3" w:rsidR="00306EF0" w:rsidRPr="003D0C92" w:rsidRDefault="00306EF0" w:rsidP="00306EF0">
      <w:pPr>
        <w:ind w:firstLine="540"/>
        <w:jc w:val="both"/>
        <w:rPr>
          <w:sz w:val="28"/>
          <w:szCs w:val="28"/>
        </w:rPr>
      </w:pPr>
      <w:r w:rsidRPr="003D0C92">
        <w:rPr>
          <w:sz w:val="28"/>
          <w:szCs w:val="28"/>
        </w:rPr>
        <w:t xml:space="preserve">базова дотація – </w:t>
      </w:r>
      <w:r w:rsidR="009814A1">
        <w:rPr>
          <w:sz w:val="28"/>
          <w:szCs w:val="28"/>
        </w:rPr>
        <w:t>105</w:t>
      </w:r>
      <w:r w:rsidRPr="003D0C92">
        <w:rPr>
          <w:sz w:val="28"/>
          <w:szCs w:val="28"/>
        </w:rPr>
        <w:t> </w:t>
      </w:r>
      <w:r w:rsidR="009814A1">
        <w:rPr>
          <w:sz w:val="28"/>
          <w:szCs w:val="28"/>
        </w:rPr>
        <w:t>3</w:t>
      </w:r>
      <w:r w:rsidRPr="003D0C92">
        <w:rPr>
          <w:sz w:val="28"/>
          <w:szCs w:val="28"/>
        </w:rPr>
        <w:t>0</w:t>
      </w:r>
      <w:r w:rsidR="009814A1">
        <w:rPr>
          <w:sz w:val="28"/>
          <w:szCs w:val="28"/>
        </w:rPr>
        <w:t>9</w:t>
      </w:r>
      <w:r w:rsidRPr="003D0C92">
        <w:rPr>
          <w:sz w:val="28"/>
          <w:szCs w:val="28"/>
        </w:rPr>
        <w:t xml:space="preserve"> </w:t>
      </w:r>
      <w:r w:rsidR="009814A1">
        <w:rPr>
          <w:sz w:val="28"/>
          <w:szCs w:val="28"/>
        </w:rPr>
        <w:t>9</w:t>
      </w:r>
      <w:r w:rsidRPr="003D0C92">
        <w:rPr>
          <w:sz w:val="28"/>
          <w:szCs w:val="28"/>
        </w:rPr>
        <w:t>00 грн;</w:t>
      </w:r>
    </w:p>
    <w:p w14:paraId="3ADCDCD8" w14:textId="73CE390C" w:rsidR="00306EF0" w:rsidRPr="003D0C92" w:rsidRDefault="00306EF0" w:rsidP="00306EF0">
      <w:pPr>
        <w:ind w:firstLine="540"/>
        <w:jc w:val="both"/>
        <w:rPr>
          <w:sz w:val="28"/>
          <w:szCs w:val="28"/>
        </w:rPr>
      </w:pPr>
      <w:r w:rsidRPr="003D0C92">
        <w:rPr>
          <w:sz w:val="28"/>
          <w:szCs w:val="28"/>
        </w:rPr>
        <w:t>освітня субвенція з державного бюджету – 13</w:t>
      </w:r>
      <w:r w:rsidR="009814A1">
        <w:rPr>
          <w:sz w:val="28"/>
          <w:szCs w:val="28"/>
        </w:rPr>
        <w:t>9</w:t>
      </w:r>
      <w:r w:rsidRPr="003D0C92">
        <w:rPr>
          <w:sz w:val="28"/>
          <w:szCs w:val="28"/>
        </w:rPr>
        <w:t> 1</w:t>
      </w:r>
      <w:r w:rsidR="009814A1">
        <w:rPr>
          <w:sz w:val="28"/>
          <w:szCs w:val="28"/>
        </w:rPr>
        <w:t>75</w:t>
      </w:r>
      <w:r w:rsidRPr="003D0C92">
        <w:rPr>
          <w:sz w:val="28"/>
          <w:szCs w:val="28"/>
        </w:rPr>
        <w:t xml:space="preserve"> </w:t>
      </w:r>
      <w:r w:rsidR="009814A1">
        <w:rPr>
          <w:sz w:val="28"/>
          <w:szCs w:val="28"/>
        </w:rPr>
        <w:t>3</w:t>
      </w:r>
      <w:r w:rsidRPr="003D0C92">
        <w:rPr>
          <w:sz w:val="28"/>
          <w:szCs w:val="28"/>
        </w:rPr>
        <w:t>00 грн (на оплату праці з нарахуваннями педагогічних працівників закладів загальної середньої освіти)</w:t>
      </w:r>
      <w:r w:rsidR="00AF1CBD">
        <w:rPr>
          <w:sz w:val="28"/>
          <w:szCs w:val="28"/>
        </w:rPr>
        <w:t>.</w:t>
      </w:r>
    </w:p>
    <w:p w14:paraId="1B00F87E" w14:textId="2D679766" w:rsidR="00306EF0" w:rsidRPr="003D0C92" w:rsidRDefault="00306EF0" w:rsidP="00306EF0">
      <w:pPr>
        <w:ind w:firstLine="540"/>
        <w:jc w:val="both"/>
        <w:rPr>
          <w:sz w:val="28"/>
          <w:szCs w:val="28"/>
        </w:rPr>
      </w:pPr>
      <w:r w:rsidRPr="003D0C92">
        <w:rPr>
          <w:sz w:val="28"/>
          <w:szCs w:val="28"/>
          <w:u w:val="single"/>
        </w:rPr>
        <w:t>на 2028 рік</w:t>
      </w:r>
      <w:r w:rsidRPr="003D0C92">
        <w:rPr>
          <w:sz w:val="28"/>
          <w:szCs w:val="28"/>
        </w:rPr>
        <w:t xml:space="preserve"> план – </w:t>
      </w:r>
      <w:r w:rsidR="00AF1CBD">
        <w:rPr>
          <w:sz w:val="28"/>
          <w:szCs w:val="28"/>
        </w:rPr>
        <w:t>303</w:t>
      </w:r>
      <w:r w:rsidRPr="003D0C92">
        <w:rPr>
          <w:sz w:val="28"/>
          <w:szCs w:val="28"/>
        </w:rPr>
        <w:t> 3</w:t>
      </w:r>
      <w:r w:rsidR="00AF1CBD">
        <w:rPr>
          <w:sz w:val="28"/>
          <w:szCs w:val="28"/>
        </w:rPr>
        <w:t>33</w:t>
      </w:r>
      <w:r w:rsidRPr="003D0C92">
        <w:rPr>
          <w:sz w:val="28"/>
          <w:szCs w:val="28"/>
        </w:rPr>
        <w:t xml:space="preserve"> 200 грн. у тому числі:</w:t>
      </w:r>
    </w:p>
    <w:p w14:paraId="0F49CAA0" w14:textId="2F399F47" w:rsidR="00306EF0" w:rsidRPr="003D0C92" w:rsidRDefault="00306EF0" w:rsidP="00306EF0">
      <w:pPr>
        <w:ind w:firstLine="540"/>
        <w:jc w:val="both"/>
        <w:rPr>
          <w:sz w:val="28"/>
          <w:szCs w:val="28"/>
        </w:rPr>
      </w:pPr>
      <w:r w:rsidRPr="003D0C92">
        <w:rPr>
          <w:sz w:val="28"/>
          <w:szCs w:val="28"/>
        </w:rPr>
        <w:t xml:space="preserve">базова дотація – </w:t>
      </w:r>
      <w:r w:rsidR="009814A1">
        <w:rPr>
          <w:sz w:val="28"/>
          <w:szCs w:val="28"/>
        </w:rPr>
        <w:t>1</w:t>
      </w:r>
      <w:r w:rsidRPr="003D0C92">
        <w:rPr>
          <w:sz w:val="28"/>
          <w:szCs w:val="28"/>
        </w:rPr>
        <w:t>53 </w:t>
      </w:r>
      <w:r w:rsidR="009814A1">
        <w:rPr>
          <w:sz w:val="28"/>
          <w:szCs w:val="28"/>
        </w:rPr>
        <w:t>972</w:t>
      </w:r>
      <w:r w:rsidRPr="003D0C92">
        <w:rPr>
          <w:sz w:val="28"/>
          <w:szCs w:val="28"/>
        </w:rPr>
        <w:t xml:space="preserve"> </w:t>
      </w:r>
      <w:r w:rsidR="009814A1">
        <w:rPr>
          <w:sz w:val="28"/>
          <w:szCs w:val="28"/>
        </w:rPr>
        <w:t>5</w:t>
      </w:r>
      <w:r w:rsidRPr="003D0C92">
        <w:rPr>
          <w:sz w:val="28"/>
          <w:szCs w:val="28"/>
        </w:rPr>
        <w:t>00 грн;</w:t>
      </w:r>
    </w:p>
    <w:p w14:paraId="1CEF0F3B" w14:textId="78E66B01" w:rsidR="00306EF0" w:rsidRPr="003D0C92" w:rsidRDefault="00306EF0" w:rsidP="00306EF0">
      <w:pPr>
        <w:ind w:firstLine="540"/>
        <w:jc w:val="both"/>
        <w:rPr>
          <w:sz w:val="28"/>
          <w:szCs w:val="28"/>
        </w:rPr>
      </w:pPr>
      <w:r w:rsidRPr="003D0C92">
        <w:rPr>
          <w:sz w:val="28"/>
          <w:szCs w:val="28"/>
        </w:rPr>
        <w:t>освітня субвенція з державного бюджету – 14</w:t>
      </w:r>
      <w:r w:rsidR="009814A1">
        <w:rPr>
          <w:sz w:val="28"/>
          <w:szCs w:val="28"/>
        </w:rPr>
        <w:t>9</w:t>
      </w:r>
      <w:r w:rsidRPr="003D0C92">
        <w:rPr>
          <w:sz w:val="28"/>
          <w:szCs w:val="28"/>
        </w:rPr>
        <w:t> </w:t>
      </w:r>
      <w:r w:rsidR="009814A1">
        <w:rPr>
          <w:sz w:val="28"/>
          <w:szCs w:val="28"/>
        </w:rPr>
        <w:t>360</w:t>
      </w:r>
      <w:r w:rsidRPr="003D0C92">
        <w:rPr>
          <w:sz w:val="28"/>
          <w:szCs w:val="28"/>
        </w:rPr>
        <w:t xml:space="preserve"> </w:t>
      </w:r>
      <w:r w:rsidR="009814A1">
        <w:rPr>
          <w:sz w:val="28"/>
          <w:szCs w:val="28"/>
        </w:rPr>
        <w:t>7</w:t>
      </w:r>
      <w:r w:rsidRPr="003D0C92">
        <w:rPr>
          <w:sz w:val="28"/>
          <w:szCs w:val="28"/>
        </w:rPr>
        <w:t>00 грн (на оплату праці з нарахуваннями педагогічних працівників закладів загальної середньої освіти)</w:t>
      </w:r>
      <w:r w:rsidR="00AF1CBD">
        <w:rPr>
          <w:sz w:val="28"/>
          <w:szCs w:val="28"/>
        </w:rPr>
        <w:t>.</w:t>
      </w:r>
    </w:p>
    <w:p w14:paraId="0A926D57" w14:textId="77777777" w:rsidR="00306EF0" w:rsidRPr="003D0C92" w:rsidRDefault="00306EF0" w:rsidP="00306EF0">
      <w:pPr>
        <w:tabs>
          <w:tab w:val="left" w:pos="709"/>
          <w:tab w:val="left" w:pos="993"/>
          <w:tab w:val="left" w:pos="1134"/>
        </w:tabs>
        <w:ind w:firstLine="567"/>
        <w:jc w:val="both"/>
        <w:rPr>
          <w:sz w:val="28"/>
          <w:szCs w:val="28"/>
        </w:rPr>
      </w:pPr>
      <w:r w:rsidRPr="003D0C92">
        <w:rPr>
          <w:sz w:val="28"/>
          <w:szCs w:val="28"/>
        </w:rPr>
        <w:t xml:space="preserve">Міжбюджетні трансферти мають цільове спрямування і використовуються </w:t>
      </w:r>
      <w:r w:rsidRPr="003D0C92">
        <w:rPr>
          <w:sz w:val="28"/>
          <w:szCs w:val="28"/>
        </w:rPr>
        <w:br/>
        <w:t xml:space="preserve">відповідно до порядку їх використання. Найбільшу питому вагу у обсязі </w:t>
      </w:r>
      <w:r w:rsidRPr="003D0C92">
        <w:rPr>
          <w:sz w:val="28"/>
          <w:szCs w:val="28"/>
        </w:rPr>
        <w:br/>
        <w:t xml:space="preserve">міжбюджетних трансфертів займає освітня субвенція з державного бюджету. </w:t>
      </w:r>
    </w:p>
    <w:p w14:paraId="2E794898" w14:textId="42AA4B1E" w:rsidR="00306EF0" w:rsidRPr="003D0C92" w:rsidRDefault="00306EF0" w:rsidP="00306EF0">
      <w:pPr>
        <w:ind w:firstLine="567"/>
        <w:jc w:val="both"/>
        <w:rPr>
          <w:sz w:val="28"/>
          <w:szCs w:val="28"/>
        </w:rPr>
      </w:pPr>
      <w:r w:rsidRPr="003D0C92">
        <w:rPr>
          <w:sz w:val="28"/>
          <w:szCs w:val="28"/>
        </w:rPr>
        <w:t xml:space="preserve">Показники міжбюджетних трансфертів з інших бюджетів наведені в додатку 10 до Прогнозу бюджету </w:t>
      </w:r>
      <w:r w:rsidR="00DA1EA0" w:rsidRPr="003D0C92">
        <w:rPr>
          <w:sz w:val="28"/>
          <w:szCs w:val="28"/>
        </w:rPr>
        <w:t>Великобичківської селищної ТГ</w:t>
      </w:r>
      <w:r w:rsidRPr="003D0C92">
        <w:rPr>
          <w:sz w:val="28"/>
          <w:szCs w:val="28"/>
        </w:rPr>
        <w:t xml:space="preserve">на 2026 – 2028 роки. </w:t>
      </w:r>
    </w:p>
    <w:p w14:paraId="00CF300C" w14:textId="77777777" w:rsidR="00306EF0" w:rsidRPr="003D0C92" w:rsidRDefault="00306EF0" w:rsidP="00306EF0">
      <w:pPr>
        <w:pStyle w:val="aff6"/>
        <w:ind w:firstLine="426"/>
        <w:rPr>
          <w:rFonts w:ascii="Times New Roman" w:hAnsi="Times New Roman" w:cs="Times New Roman"/>
          <w:b/>
          <w:sz w:val="28"/>
          <w:szCs w:val="28"/>
          <w:u w:val="single"/>
          <w:lang w:val="uk-UA"/>
        </w:rPr>
      </w:pPr>
    </w:p>
    <w:p w14:paraId="2772ED97" w14:textId="77777777" w:rsidR="00306EF0" w:rsidRPr="003D0C92" w:rsidRDefault="00306EF0" w:rsidP="00306EF0">
      <w:pPr>
        <w:tabs>
          <w:tab w:val="left" w:pos="993"/>
          <w:tab w:val="left" w:pos="1134"/>
        </w:tabs>
        <w:ind w:firstLine="567"/>
        <w:jc w:val="center"/>
        <w:rPr>
          <w:b/>
          <w:noProof/>
          <w:sz w:val="28"/>
          <w:szCs w:val="28"/>
        </w:rPr>
      </w:pPr>
      <w:r w:rsidRPr="003D0C92">
        <w:rPr>
          <w:b/>
          <w:noProof/>
          <w:sz w:val="28"/>
          <w:szCs w:val="28"/>
        </w:rPr>
        <w:t>IX. Інші положення та показники прогнозу бюджету</w:t>
      </w:r>
    </w:p>
    <w:p w14:paraId="7F117A4B" w14:textId="77777777" w:rsidR="00306EF0" w:rsidRPr="003D0C92" w:rsidRDefault="00306EF0" w:rsidP="00306EF0">
      <w:pPr>
        <w:tabs>
          <w:tab w:val="left" w:pos="993"/>
          <w:tab w:val="left" w:pos="1134"/>
        </w:tabs>
        <w:ind w:firstLine="567"/>
        <w:jc w:val="center"/>
        <w:rPr>
          <w:b/>
          <w:noProof/>
          <w:sz w:val="28"/>
          <w:szCs w:val="28"/>
        </w:rPr>
      </w:pPr>
    </w:p>
    <w:p w14:paraId="5C8D7CAD" w14:textId="77777777" w:rsidR="00306EF0" w:rsidRPr="003D0C92" w:rsidRDefault="00306EF0" w:rsidP="00306EF0">
      <w:pPr>
        <w:pStyle w:val="rvps122"/>
        <w:spacing w:before="120" w:beforeAutospacing="0" w:after="120" w:afterAutospacing="0"/>
        <w:ind w:firstLine="567"/>
        <w:jc w:val="both"/>
        <w:rPr>
          <w:rStyle w:val="rvts29"/>
          <w:sz w:val="28"/>
          <w:szCs w:val="28"/>
          <w:lang w:val="uk-UA"/>
        </w:rPr>
      </w:pPr>
      <w:r w:rsidRPr="003D0C92">
        <w:rPr>
          <w:rStyle w:val="rvts29"/>
          <w:sz w:val="28"/>
          <w:szCs w:val="28"/>
          <w:lang w:val="uk-UA"/>
        </w:rPr>
        <w:t xml:space="preserve">Конкретні показники обсягів доходів та видатків, фінансування </w:t>
      </w:r>
      <w:r w:rsidRPr="003D0C92">
        <w:rPr>
          <w:rStyle w:val="rvts29"/>
          <w:sz w:val="28"/>
          <w:szCs w:val="28"/>
          <w:lang w:val="uk-UA"/>
        </w:rPr>
        <w:br/>
        <w:t>та кредитування на 2026−2028 роки, визначених цим Прогнозом, можуть уточнюватися залежно від зміни реальних фінансових можливостей бюджету на відповідні роки.</w:t>
      </w:r>
    </w:p>
    <w:p w14:paraId="3AF4F0F5" w14:textId="77777777" w:rsidR="00306EF0" w:rsidRPr="003D0C92" w:rsidRDefault="00306EF0" w:rsidP="00306EF0">
      <w:pPr>
        <w:ind w:firstLine="567"/>
        <w:jc w:val="both"/>
        <w:rPr>
          <w:rStyle w:val="rvts29"/>
          <w:sz w:val="28"/>
          <w:szCs w:val="28"/>
        </w:rPr>
      </w:pPr>
      <w:r w:rsidRPr="003D0C92">
        <w:rPr>
          <w:rStyle w:val="rvts29"/>
          <w:sz w:val="28"/>
          <w:szCs w:val="28"/>
        </w:rPr>
        <w:t>До Прогнозу додаються:</w:t>
      </w:r>
    </w:p>
    <w:p w14:paraId="61CCC75C" w14:textId="11EEF12C" w:rsidR="00306EF0" w:rsidRPr="003D0C92" w:rsidRDefault="00306EF0" w:rsidP="00306EF0">
      <w:pPr>
        <w:ind w:firstLine="567"/>
        <w:jc w:val="both"/>
        <w:rPr>
          <w:rStyle w:val="rvts29"/>
          <w:sz w:val="28"/>
          <w:szCs w:val="28"/>
        </w:rPr>
      </w:pPr>
      <w:r w:rsidRPr="003D0C92">
        <w:rPr>
          <w:rStyle w:val="rvts29"/>
          <w:sz w:val="28"/>
          <w:szCs w:val="28"/>
        </w:rPr>
        <w:t>Додаток 1</w:t>
      </w:r>
      <w:r w:rsidRPr="003D0C92">
        <w:rPr>
          <w:sz w:val="28"/>
          <w:szCs w:val="28"/>
        </w:rPr>
        <w:t xml:space="preserve"> «</w:t>
      </w:r>
      <w:r w:rsidRPr="003D0C92">
        <w:rPr>
          <w:rStyle w:val="rvts29"/>
          <w:sz w:val="28"/>
          <w:szCs w:val="28"/>
        </w:rPr>
        <w:t xml:space="preserve">Загальні показники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w:t>
      </w:r>
    </w:p>
    <w:p w14:paraId="080904E5" w14:textId="1AEA6B9C" w:rsidR="00306EF0" w:rsidRPr="003D0C92" w:rsidRDefault="00306EF0" w:rsidP="00306EF0">
      <w:pPr>
        <w:ind w:firstLine="567"/>
        <w:jc w:val="both"/>
        <w:rPr>
          <w:rStyle w:val="rvts29"/>
          <w:sz w:val="28"/>
          <w:szCs w:val="28"/>
        </w:rPr>
      </w:pPr>
      <w:r w:rsidRPr="003D0C92">
        <w:rPr>
          <w:rStyle w:val="rvts29"/>
          <w:sz w:val="28"/>
          <w:szCs w:val="28"/>
        </w:rPr>
        <w:t xml:space="preserve">Додаток 2 «Показники доходів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w:t>
      </w:r>
    </w:p>
    <w:p w14:paraId="5D0D6AF4" w14:textId="5B9CFA2E" w:rsidR="00306EF0" w:rsidRPr="003D0C92" w:rsidRDefault="00306EF0" w:rsidP="00306EF0">
      <w:pPr>
        <w:ind w:firstLine="567"/>
        <w:jc w:val="both"/>
        <w:rPr>
          <w:rStyle w:val="rvts29"/>
          <w:sz w:val="28"/>
          <w:szCs w:val="28"/>
        </w:rPr>
      </w:pPr>
      <w:r w:rsidRPr="003D0C92">
        <w:rPr>
          <w:rStyle w:val="rvts29"/>
          <w:sz w:val="28"/>
          <w:szCs w:val="28"/>
        </w:rPr>
        <w:t xml:space="preserve">Додаток 3 «Показники фінансування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w:t>
      </w:r>
    </w:p>
    <w:p w14:paraId="66CD0175" w14:textId="77777777" w:rsidR="00306EF0" w:rsidRPr="003D0C92" w:rsidRDefault="00306EF0" w:rsidP="00306EF0">
      <w:pPr>
        <w:ind w:firstLine="567"/>
        <w:jc w:val="both"/>
        <w:rPr>
          <w:rStyle w:val="rvts29"/>
          <w:sz w:val="28"/>
          <w:szCs w:val="28"/>
        </w:rPr>
      </w:pPr>
      <w:r w:rsidRPr="003D0C92">
        <w:rPr>
          <w:color w:val="000000"/>
          <w:sz w:val="27"/>
          <w:szCs w:val="27"/>
        </w:rPr>
        <w:t>Додаток 4 «Показники місцевого боргу»;</w:t>
      </w:r>
    </w:p>
    <w:p w14:paraId="61BDD824" w14:textId="3AEF24E4" w:rsidR="00306EF0" w:rsidRPr="003D0C92" w:rsidRDefault="00306EF0" w:rsidP="00306EF0">
      <w:pPr>
        <w:ind w:firstLine="567"/>
        <w:jc w:val="both"/>
        <w:rPr>
          <w:rStyle w:val="rvts29"/>
          <w:sz w:val="28"/>
          <w:szCs w:val="28"/>
        </w:rPr>
      </w:pPr>
      <w:r w:rsidRPr="003D0C92">
        <w:rPr>
          <w:rStyle w:val="rvts29"/>
          <w:sz w:val="28"/>
          <w:szCs w:val="28"/>
        </w:rPr>
        <w:lastRenderedPageBreak/>
        <w:t xml:space="preserve">Додаток 6 «Граничні показники видатків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  та надання кредитів з бюджету головним розпорядникам коштів»;</w:t>
      </w:r>
    </w:p>
    <w:p w14:paraId="4B19D9D5" w14:textId="3B89F5D6" w:rsidR="00306EF0" w:rsidRPr="003D0C92" w:rsidRDefault="00306EF0" w:rsidP="00306EF0">
      <w:pPr>
        <w:ind w:firstLine="567"/>
        <w:jc w:val="both"/>
        <w:rPr>
          <w:rStyle w:val="rvts29"/>
          <w:sz w:val="28"/>
          <w:szCs w:val="28"/>
        </w:rPr>
      </w:pPr>
      <w:r w:rsidRPr="003D0C92">
        <w:rPr>
          <w:rStyle w:val="rvts29"/>
          <w:sz w:val="28"/>
          <w:szCs w:val="28"/>
        </w:rPr>
        <w:t xml:space="preserve">Додаток 7 «Граничні показники видатків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  за Типовою програмною класифікацією видатків та кредитування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w:t>
      </w:r>
    </w:p>
    <w:p w14:paraId="39C6AAC7" w14:textId="06BA5924" w:rsidR="00306EF0" w:rsidRPr="003D0C92" w:rsidRDefault="00306EF0" w:rsidP="00306EF0">
      <w:pPr>
        <w:ind w:firstLine="567"/>
        <w:jc w:val="both"/>
        <w:rPr>
          <w:rStyle w:val="rvts29"/>
          <w:sz w:val="28"/>
          <w:szCs w:val="28"/>
        </w:rPr>
      </w:pPr>
      <w:r w:rsidRPr="003D0C92">
        <w:rPr>
          <w:rStyle w:val="rvts29"/>
          <w:sz w:val="28"/>
          <w:szCs w:val="28"/>
        </w:rPr>
        <w:t>Додаток 8 «Граничні показники кредитування бюджету</w:t>
      </w:r>
      <w:r w:rsidRPr="003D0C92">
        <w:t xml:space="preserve"> </w:t>
      </w:r>
      <w:r w:rsidRPr="003D0C92">
        <w:rPr>
          <w:rStyle w:val="rvts29"/>
          <w:sz w:val="28"/>
          <w:szCs w:val="28"/>
        </w:rPr>
        <w:t xml:space="preserve">за Типовою програмною класифікацією видатків та кредитування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 </w:t>
      </w:r>
    </w:p>
    <w:p w14:paraId="15926B70" w14:textId="6107EC40" w:rsidR="00306EF0" w:rsidRPr="003D0C92" w:rsidRDefault="00306EF0" w:rsidP="00306EF0">
      <w:pPr>
        <w:ind w:firstLine="567"/>
        <w:jc w:val="both"/>
        <w:rPr>
          <w:rStyle w:val="rvts29"/>
          <w:sz w:val="28"/>
          <w:szCs w:val="28"/>
        </w:rPr>
      </w:pPr>
      <w:r w:rsidRPr="003D0C92">
        <w:rPr>
          <w:rStyle w:val="rvts29"/>
          <w:sz w:val="28"/>
          <w:szCs w:val="28"/>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w:t>
      </w:r>
    </w:p>
    <w:p w14:paraId="2D3064AE" w14:textId="66C7569E" w:rsidR="00306EF0" w:rsidRPr="003D0C92" w:rsidRDefault="00306EF0" w:rsidP="00306EF0">
      <w:pPr>
        <w:ind w:firstLine="567"/>
        <w:jc w:val="both"/>
        <w:rPr>
          <w:rStyle w:val="rvts29"/>
          <w:sz w:val="28"/>
          <w:szCs w:val="28"/>
        </w:rPr>
      </w:pPr>
      <w:r w:rsidRPr="003D0C92">
        <w:rPr>
          <w:rStyle w:val="rvts29"/>
          <w:sz w:val="28"/>
          <w:szCs w:val="28"/>
        </w:rPr>
        <w:t xml:space="preserve">Додаток 10 «Показники міжбюджетних трансфертів з інших бюджетів до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w:t>
      </w:r>
    </w:p>
    <w:p w14:paraId="34933B82" w14:textId="6AE12145" w:rsidR="00306EF0" w:rsidRPr="003D0C92" w:rsidRDefault="00306EF0" w:rsidP="00306EF0">
      <w:pPr>
        <w:ind w:firstLine="567"/>
        <w:jc w:val="both"/>
        <w:rPr>
          <w:rStyle w:val="rvts29"/>
          <w:sz w:val="28"/>
          <w:szCs w:val="28"/>
        </w:rPr>
      </w:pPr>
      <w:r w:rsidRPr="003D0C92">
        <w:rPr>
          <w:rStyle w:val="rvts29"/>
          <w:sz w:val="28"/>
          <w:szCs w:val="28"/>
        </w:rPr>
        <w:t xml:space="preserve">Додаток 11 «Показники міжбюджетних трансфертів іншим бюджетам з бюджету </w:t>
      </w:r>
      <w:r w:rsidR="00DA1EA0" w:rsidRPr="003D0C92">
        <w:rPr>
          <w:rStyle w:val="rvts29"/>
          <w:sz w:val="28"/>
          <w:szCs w:val="28"/>
        </w:rPr>
        <w:t>Великобичківської селищної</w:t>
      </w:r>
      <w:r w:rsidRPr="003D0C92">
        <w:rPr>
          <w:rStyle w:val="rvts29"/>
          <w:sz w:val="28"/>
          <w:szCs w:val="28"/>
        </w:rPr>
        <w:t xml:space="preserve"> територіальної громади».</w:t>
      </w:r>
    </w:p>
    <w:p w14:paraId="0F5EAAF8" w14:textId="77777777" w:rsidR="00306EF0" w:rsidRPr="003D0C92" w:rsidRDefault="00306EF0" w:rsidP="00306EF0">
      <w:pPr>
        <w:ind w:firstLine="567"/>
        <w:jc w:val="both"/>
        <w:rPr>
          <w:rStyle w:val="rvts29"/>
          <w:sz w:val="28"/>
          <w:szCs w:val="28"/>
        </w:rPr>
      </w:pPr>
    </w:p>
    <w:p w14:paraId="3DD19D2C" w14:textId="77777777" w:rsidR="00306EF0" w:rsidRPr="003D0C92" w:rsidRDefault="00306EF0" w:rsidP="00306EF0">
      <w:pPr>
        <w:ind w:firstLine="567"/>
        <w:jc w:val="both"/>
        <w:rPr>
          <w:rStyle w:val="rvts29"/>
          <w:sz w:val="28"/>
          <w:szCs w:val="28"/>
        </w:rPr>
      </w:pPr>
      <w:r w:rsidRPr="003D0C92">
        <w:rPr>
          <w:rStyle w:val="rvts29"/>
          <w:sz w:val="28"/>
          <w:szCs w:val="28"/>
        </w:rPr>
        <w:t>Не складались:</w:t>
      </w:r>
    </w:p>
    <w:p w14:paraId="2D8779DA" w14:textId="5FA4542C" w:rsidR="00306EF0" w:rsidRPr="003D0C92" w:rsidRDefault="00306EF0" w:rsidP="00306EF0">
      <w:pPr>
        <w:ind w:firstLine="567"/>
        <w:jc w:val="both"/>
        <w:rPr>
          <w:rStyle w:val="rvts29"/>
          <w:sz w:val="28"/>
          <w:szCs w:val="28"/>
        </w:rPr>
      </w:pPr>
      <w:r w:rsidRPr="003D0C92">
        <w:rPr>
          <w:rStyle w:val="rvts29"/>
          <w:sz w:val="28"/>
          <w:szCs w:val="28"/>
        </w:rPr>
        <w:t xml:space="preserve">Додаток 5 «Показники гарантованого </w:t>
      </w:r>
      <w:r w:rsidR="00DA1EA0" w:rsidRPr="003D0C92">
        <w:rPr>
          <w:rStyle w:val="rvts29"/>
          <w:sz w:val="28"/>
          <w:szCs w:val="28"/>
        </w:rPr>
        <w:t>Великобичк</w:t>
      </w:r>
      <w:r w:rsidRPr="003D0C92">
        <w:rPr>
          <w:rStyle w:val="rvts29"/>
          <w:sz w:val="28"/>
          <w:szCs w:val="28"/>
        </w:rPr>
        <w:t xml:space="preserve">івською </w:t>
      </w:r>
      <w:r w:rsidR="00DA1EA0" w:rsidRPr="003D0C92">
        <w:rPr>
          <w:rStyle w:val="rvts29"/>
          <w:sz w:val="28"/>
          <w:szCs w:val="28"/>
        </w:rPr>
        <w:t>селищн</w:t>
      </w:r>
      <w:r w:rsidRPr="003D0C92">
        <w:rPr>
          <w:rStyle w:val="rvts29"/>
          <w:sz w:val="28"/>
          <w:szCs w:val="28"/>
        </w:rPr>
        <w:t>ою радою боргу і надання місцевих гарантій».</w:t>
      </w:r>
    </w:p>
    <w:p w14:paraId="415A6401" w14:textId="77777777" w:rsidR="00306EF0" w:rsidRPr="003D0C92" w:rsidRDefault="00306EF0" w:rsidP="00306EF0">
      <w:pPr>
        <w:tabs>
          <w:tab w:val="left" w:pos="1134"/>
        </w:tabs>
        <w:ind w:firstLine="567"/>
        <w:jc w:val="both"/>
        <w:rPr>
          <w:noProof/>
          <w:sz w:val="28"/>
          <w:szCs w:val="28"/>
        </w:rPr>
      </w:pPr>
    </w:p>
    <w:p w14:paraId="43BB62F7" w14:textId="0DBE5F93" w:rsidR="00306EF0" w:rsidRPr="003D0C92" w:rsidRDefault="00306EF0" w:rsidP="00306EF0">
      <w:pPr>
        <w:tabs>
          <w:tab w:val="left" w:pos="1134"/>
        </w:tabs>
        <w:ind w:firstLine="567"/>
        <w:jc w:val="both"/>
        <w:rPr>
          <w:noProof/>
          <w:sz w:val="28"/>
          <w:szCs w:val="28"/>
        </w:rPr>
      </w:pPr>
      <w:r w:rsidRPr="003D0C92">
        <w:rPr>
          <w:noProof/>
          <w:sz w:val="28"/>
          <w:szCs w:val="28"/>
        </w:rPr>
        <w:t xml:space="preserve">Прогноз бюджету </w:t>
      </w:r>
      <w:r w:rsidR="00DA1EA0" w:rsidRPr="003D0C92">
        <w:rPr>
          <w:noProof/>
          <w:sz w:val="28"/>
          <w:szCs w:val="28"/>
        </w:rPr>
        <w:t>Великобичківської селищної</w:t>
      </w:r>
      <w:r w:rsidRPr="003D0C92">
        <w:rPr>
          <w:noProof/>
          <w:sz w:val="28"/>
          <w:szCs w:val="28"/>
        </w:rPr>
        <w:t xml:space="preserve"> територіальної громади на 2026-2028 роки складено фінансовим </w:t>
      </w:r>
      <w:r w:rsidR="00582824">
        <w:rPr>
          <w:noProof/>
          <w:sz w:val="28"/>
          <w:szCs w:val="28"/>
        </w:rPr>
        <w:t>відділом</w:t>
      </w:r>
      <w:r w:rsidRPr="003D0C92">
        <w:rPr>
          <w:noProof/>
          <w:sz w:val="28"/>
          <w:szCs w:val="28"/>
        </w:rPr>
        <w:t xml:space="preserve"> </w:t>
      </w:r>
      <w:r w:rsidR="00DA1EA0" w:rsidRPr="003D0C92">
        <w:rPr>
          <w:noProof/>
          <w:sz w:val="28"/>
          <w:szCs w:val="28"/>
        </w:rPr>
        <w:t>Великобичківської селищної</w:t>
      </w:r>
      <w:r w:rsidRPr="003D0C92">
        <w:rPr>
          <w:noProof/>
          <w:sz w:val="28"/>
          <w:szCs w:val="28"/>
        </w:rPr>
        <w:t xml:space="preserve"> ради.</w:t>
      </w:r>
    </w:p>
    <w:p w14:paraId="06D06717" w14:textId="77777777" w:rsidR="00306EF0" w:rsidRPr="003D0C92" w:rsidRDefault="00306EF0" w:rsidP="00306EF0">
      <w:pPr>
        <w:pStyle w:val="25"/>
        <w:shd w:val="clear" w:color="auto" w:fill="auto"/>
        <w:spacing w:line="322" w:lineRule="exact"/>
        <w:ind w:firstLine="360"/>
        <w:jc w:val="center"/>
        <w:rPr>
          <w:rFonts w:ascii="Times New Roman" w:hAnsi="Times New Roman" w:cs="Times New Roman"/>
          <w:b/>
        </w:rPr>
      </w:pPr>
    </w:p>
    <w:p w14:paraId="040F8A2B" w14:textId="0B45BE18" w:rsidR="00306EF0" w:rsidRPr="003D0C92" w:rsidRDefault="00306EF0" w:rsidP="00306EF0">
      <w:pPr>
        <w:pStyle w:val="aff6"/>
        <w:ind w:firstLine="426"/>
        <w:rPr>
          <w:rFonts w:ascii="Times New Roman" w:hAnsi="Times New Roman" w:cs="Times New Roman"/>
          <w:sz w:val="28"/>
          <w:szCs w:val="28"/>
          <w:lang w:val="uk-UA"/>
        </w:rPr>
      </w:pPr>
      <w:r w:rsidRPr="003D0C92">
        <w:rPr>
          <w:rFonts w:ascii="Times New Roman" w:hAnsi="Times New Roman" w:cs="Times New Roman"/>
          <w:sz w:val="28"/>
          <w:szCs w:val="28"/>
          <w:lang w:val="uk-UA"/>
        </w:rPr>
        <w:t>Додатки №1-4,</w:t>
      </w:r>
      <w:r w:rsidR="00946326">
        <w:rPr>
          <w:rFonts w:ascii="Times New Roman" w:hAnsi="Times New Roman" w:cs="Times New Roman"/>
          <w:sz w:val="28"/>
          <w:szCs w:val="28"/>
          <w:lang w:val="uk-UA"/>
        </w:rPr>
        <w:t xml:space="preserve"> </w:t>
      </w:r>
      <w:r w:rsidRPr="003D0C92">
        <w:rPr>
          <w:rFonts w:ascii="Times New Roman" w:hAnsi="Times New Roman" w:cs="Times New Roman"/>
          <w:sz w:val="28"/>
          <w:szCs w:val="28"/>
          <w:lang w:val="uk-UA"/>
        </w:rPr>
        <w:t>6-11 на 1</w:t>
      </w:r>
      <w:r w:rsidR="004C6E2F">
        <w:rPr>
          <w:rFonts w:ascii="Times New Roman" w:hAnsi="Times New Roman" w:cs="Times New Roman"/>
          <w:sz w:val="28"/>
          <w:szCs w:val="28"/>
          <w:lang w:val="uk-UA"/>
        </w:rPr>
        <w:t>0</w:t>
      </w:r>
      <w:r w:rsidRPr="003D0C92">
        <w:rPr>
          <w:rFonts w:ascii="Times New Roman" w:hAnsi="Times New Roman" w:cs="Times New Roman"/>
          <w:sz w:val="28"/>
          <w:szCs w:val="28"/>
          <w:lang w:val="uk-UA"/>
        </w:rPr>
        <w:t xml:space="preserve"> аркушах.</w:t>
      </w:r>
    </w:p>
    <w:p w14:paraId="6334388F" w14:textId="77777777" w:rsidR="00306EF0" w:rsidRPr="003D0C92" w:rsidRDefault="00306EF0" w:rsidP="00306EF0">
      <w:pPr>
        <w:rPr>
          <w:color w:val="FF0000"/>
        </w:rPr>
      </w:pPr>
    </w:p>
    <w:p w14:paraId="49A895B7" w14:textId="77777777" w:rsidR="00306EF0" w:rsidRPr="003D0C92" w:rsidRDefault="00306EF0" w:rsidP="00306EF0">
      <w:pPr>
        <w:tabs>
          <w:tab w:val="num" w:pos="567"/>
        </w:tabs>
        <w:spacing w:before="120" w:line="360" w:lineRule="auto"/>
        <w:jc w:val="both"/>
        <w:rPr>
          <w:b/>
          <w:sz w:val="28"/>
          <w:szCs w:val="28"/>
        </w:rPr>
      </w:pPr>
    </w:p>
    <w:p w14:paraId="63845FC0" w14:textId="77503815" w:rsidR="00306EF0" w:rsidRPr="003D0C92" w:rsidRDefault="00306EF0" w:rsidP="00306EF0">
      <w:pPr>
        <w:tabs>
          <w:tab w:val="num" w:pos="567"/>
        </w:tabs>
        <w:spacing w:before="120" w:line="360" w:lineRule="auto"/>
        <w:jc w:val="both"/>
        <w:rPr>
          <w:b/>
          <w:sz w:val="28"/>
          <w:szCs w:val="28"/>
        </w:rPr>
      </w:pPr>
      <w:r w:rsidRPr="003D0C92">
        <w:rPr>
          <w:b/>
          <w:sz w:val="28"/>
          <w:szCs w:val="28"/>
        </w:rPr>
        <w:t xml:space="preserve">Начальник фінансового </w:t>
      </w:r>
      <w:r w:rsidR="00276951">
        <w:rPr>
          <w:b/>
          <w:sz w:val="28"/>
          <w:szCs w:val="28"/>
        </w:rPr>
        <w:t>відділу</w:t>
      </w:r>
      <w:r w:rsidRPr="003D0C92">
        <w:rPr>
          <w:b/>
          <w:sz w:val="28"/>
          <w:szCs w:val="28"/>
        </w:rPr>
        <w:tab/>
      </w:r>
      <w:r w:rsidRPr="003D0C92">
        <w:rPr>
          <w:b/>
          <w:sz w:val="28"/>
          <w:szCs w:val="28"/>
        </w:rPr>
        <w:tab/>
      </w:r>
      <w:r w:rsidRPr="003D0C92">
        <w:rPr>
          <w:b/>
          <w:sz w:val="28"/>
          <w:szCs w:val="28"/>
        </w:rPr>
        <w:tab/>
      </w:r>
      <w:r w:rsidR="00276951">
        <w:rPr>
          <w:b/>
          <w:sz w:val="28"/>
          <w:szCs w:val="28"/>
        </w:rPr>
        <w:tab/>
      </w:r>
      <w:r w:rsidR="00276951">
        <w:rPr>
          <w:b/>
          <w:sz w:val="28"/>
          <w:szCs w:val="28"/>
        </w:rPr>
        <w:tab/>
        <w:t>Василь ПАВЛЮК</w:t>
      </w:r>
    </w:p>
    <w:p w14:paraId="685A3385" w14:textId="77777777" w:rsidR="00306EF0" w:rsidRPr="003D0C92" w:rsidRDefault="00306EF0" w:rsidP="00306EF0">
      <w:pPr>
        <w:tabs>
          <w:tab w:val="num" w:pos="567"/>
        </w:tabs>
        <w:spacing w:before="120" w:line="360" w:lineRule="auto"/>
        <w:ind w:firstLine="709"/>
        <w:jc w:val="both"/>
      </w:pPr>
    </w:p>
    <w:p w14:paraId="67776F4C" w14:textId="77777777" w:rsidR="00306EF0" w:rsidRPr="003D0C92" w:rsidRDefault="00306EF0" w:rsidP="00306EF0">
      <w:pPr>
        <w:pStyle w:val="a5"/>
        <w:spacing w:before="0"/>
        <w:ind w:firstLine="709"/>
        <w:jc w:val="center"/>
        <w:rPr>
          <w:b/>
          <w:bCs/>
          <w:sz w:val="22"/>
          <w:szCs w:val="22"/>
        </w:rPr>
      </w:pPr>
    </w:p>
    <w:p w14:paraId="6BF5ABB8" w14:textId="77777777" w:rsidR="00306EF0" w:rsidRPr="003D0C92" w:rsidRDefault="00306EF0" w:rsidP="00306EF0"/>
    <w:p w14:paraId="66DF0E43" w14:textId="77777777" w:rsidR="00944495" w:rsidRPr="003D0C92" w:rsidRDefault="00944495"/>
    <w:sectPr w:rsidR="00944495" w:rsidRPr="003D0C92" w:rsidSect="0053201B">
      <w:headerReference w:type="even" r:id="rId7"/>
      <w:headerReference w:type="default" r:id="rId8"/>
      <w:footerReference w:type="even" r:id="rId9"/>
      <w:footerReference w:type="default" r:id="rId10"/>
      <w:pgSz w:w="11906" w:h="16838" w:code="9"/>
      <w:pgMar w:top="568" w:right="851" w:bottom="709" w:left="851" w:header="454"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AF97" w14:textId="77777777" w:rsidR="00777EC8" w:rsidRDefault="00FF02BC">
      <w:r>
        <w:separator/>
      </w:r>
    </w:p>
  </w:endnote>
  <w:endnote w:type="continuationSeparator" w:id="0">
    <w:p w14:paraId="095AFFF8" w14:textId="77777777" w:rsidR="00777EC8" w:rsidRDefault="00FF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538D" w14:textId="77777777" w:rsidR="0045063A" w:rsidRDefault="00306EF0" w:rsidP="00404F00">
    <w:pPr>
      <w:pStyle w:val="a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7E333BF" w14:textId="77777777" w:rsidR="0045063A" w:rsidRDefault="00946326" w:rsidP="00404F0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B9A2" w14:textId="77777777" w:rsidR="0045063A" w:rsidRDefault="00306EF0">
    <w:pPr>
      <w:pStyle w:val="a3"/>
      <w:jc w:val="right"/>
    </w:pPr>
    <w:r>
      <w:fldChar w:fldCharType="begin"/>
    </w:r>
    <w:r>
      <w:instrText xml:space="preserve"> PAGE   \* MERGEFORMAT </w:instrText>
    </w:r>
    <w:r>
      <w:fldChar w:fldCharType="separate"/>
    </w:r>
    <w:r>
      <w:rPr>
        <w:noProof/>
      </w:rPr>
      <w:t>2</w:t>
    </w:r>
    <w:r>
      <w:fldChar w:fldCharType="end"/>
    </w:r>
  </w:p>
  <w:p w14:paraId="0DC355D8" w14:textId="77777777" w:rsidR="0045063A" w:rsidRDefault="00946326" w:rsidP="00404F00">
    <w:pPr>
      <w:pStyle w:val="a3"/>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E597" w14:textId="77777777" w:rsidR="00777EC8" w:rsidRDefault="00FF02BC">
      <w:r>
        <w:separator/>
      </w:r>
    </w:p>
  </w:footnote>
  <w:footnote w:type="continuationSeparator" w:id="0">
    <w:p w14:paraId="3877EFF5" w14:textId="77777777" w:rsidR="00777EC8" w:rsidRDefault="00FF0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AE60" w14:textId="77777777" w:rsidR="0045063A" w:rsidRDefault="00306EF0" w:rsidP="0038471B">
    <w:pPr>
      <w:framePr w:wrap="around" w:vAnchor="text" w:hAnchor="margin" w:xAlign="center" w:y="1"/>
    </w:pPr>
    <w:r>
      <w:fldChar w:fldCharType="begin"/>
    </w:r>
    <w:r>
      <w:instrText xml:space="preserve">PAGE  </w:instrText>
    </w:r>
    <w:r>
      <w:fldChar w:fldCharType="separate"/>
    </w:r>
    <w:r>
      <w:rPr>
        <w:noProof/>
      </w:rPr>
      <w:t>2</w:t>
    </w:r>
    <w:r>
      <w:fldChar w:fldCharType="end"/>
    </w:r>
  </w:p>
  <w:p w14:paraId="36336E85" w14:textId="77777777" w:rsidR="0045063A" w:rsidRDefault="009463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FAE" w14:textId="77777777" w:rsidR="0045063A" w:rsidRDefault="00946326" w:rsidP="008A5B7E">
    <w:pPr>
      <w:pStyle w:val="a7"/>
      <w:framePr w:wrap="around" w:vAnchor="text" w:hAnchor="margin" w:xAlign="center" w:y="1"/>
      <w:rPr>
        <w:rStyle w:val="af4"/>
      </w:rPr>
    </w:pPr>
  </w:p>
  <w:p w14:paraId="7EF0E5E4" w14:textId="77777777" w:rsidR="0045063A" w:rsidRDefault="009463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5AA"/>
    <w:multiLevelType w:val="hybridMultilevel"/>
    <w:tmpl w:val="81E0E16C"/>
    <w:lvl w:ilvl="0" w:tplc="04220001">
      <w:start w:val="1"/>
      <w:numFmt w:val="bullet"/>
      <w:lvlText w:val=""/>
      <w:lvlJc w:val="left"/>
      <w:pPr>
        <w:ind w:left="1288" w:hanging="360"/>
      </w:pPr>
      <w:rPr>
        <w:rFonts w:ascii="Symbol" w:hAnsi="Symbol"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1" w15:restartNumberingAfterBreak="0">
    <w:nsid w:val="0C787A79"/>
    <w:multiLevelType w:val="hybridMultilevel"/>
    <w:tmpl w:val="DFA2DAC2"/>
    <w:lvl w:ilvl="0" w:tplc="1A268E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61322"/>
    <w:multiLevelType w:val="hybridMultilevel"/>
    <w:tmpl w:val="212615A6"/>
    <w:lvl w:ilvl="0" w:tplc="04190001">
      <w:start w:val="1"/>
      <w:numFmt w:val="bullet"/>
      <w:lvlText w:val=""/>
      <w:lvlJc w:val="left"/>
      <w:pPr>
        <w:tabs>
          <w:tab w:val="num" w:pos="1549"/>
        </w:tabs>
        <w:ind w:left="1549" w:hanging="360"/>
      </w:pPr>
      <w:rPr>
        <w:rFonts w:ascii="Symbol" w:hAnsi="Symbol" w:hint="default"/>
      </w:rPr>
    </w:lvl>
    <w:lvl w:ilvl="1" w:tplc="04190003" w:tentative="1">
      <w:start w:val="1"/>
      <w:numFmt w:val="bullet"/>
      <w:lvlText w:val="o"/>
      <w:lvlJc w:val="left"/>
      <w:pPr>
        <w:tabs>
          <w:tab w:val="num" w:pos="2204"/>
        </w:tabs>
        <w:ind w:left="2204" w:hanging="360"/>
      </w:pPr>
      <w:rPr>
        <w:rFonts w:ascii="Courier New" w:hAnsi="Courier New" w:cs="Courier New" w:hint="default"/>
      </w:rPr>
    </w:lvl>
    <w:lvl w:ilvl="2" w:tplc="04190005" w:tentative="1">
      <w:start w:val="1"/>
      <w:numFmt w:val="bullet"/>
      <w:lvlText w:val=""/>
      <w:lvlJc w:val="left"/>
      <w:pPr>
        <w:tabs>
          <w:tab w:val="num" w:pos="2924"/>
        </w:tabs>
        <w:ind w:left="2924" w:hanging="360"/>
      </w:pPr>
      <w:rPr>
        <w:rFonts w:ascii="Wingdings" w:hAnsi="Wingdings" w:hint="default"/>
      </w:rPr>
    </w:lvl>
    <w:lvl w:ilvl="3" w:tplc="04190001" w:tentative="1">
      <w:start w:val="1"/>
      <w:numFmt w:val="bullet"/>
      <w:lvlText w:val=""/>
      <w:lvlJc w:val="left"/>
      <w:pPr>
        <w:tabs>
          <w:tab w:val="num" w:pos="3644"/>
        </w:tabs>
        <w:ind w:left="3644" w:hanging="360"/>
      </w:pPr>
      <w:rPr>
        <w:rFonts w:ascii="Symbol" w:hAnsi="Symbol" w:hint="default"/>
      </w:rPr>
    </w:lvl>
    <w:lvl w:ilvl="4" w:tplc="04190003" w:tentative="1">
      <w:start w:val="1"/>
      <w:numFmt w:val="bullet"/>
      <w:lvlText w:val="o"/>
      <w:lvlJc w:val="left"/>
      <w:pPr>
        <w:tabs>
          <w:tab w:val="num" w:pos="4364"/>
        </w:tabs>
        <w:ind w:left="4364" w:hanging="360"/>
      </w:pPr>
      <w:rPr>
        <w:rFonts w:ascii="Courier New" w:hAnsi="Courier New" w:cs="Courier New" w:hint="default"/>
      </w:rPr>
    </w:lvl>
    <w:lvl w:ilvl="5" w:tplc="04190005" w:tentative="1">
      <w:start w:val="1"/>
      <w:numFmt w:val="bullet"/>
      <w:lvlText w:val=""/>
      <w:lvlJc w:val="left"/>
      <w:pPr>
        <w:tabs>
          <w:tab w:val="num" w:pos="5084"/>
        </w:tabs>
        <w:ind w:left="5084" w:hanging="360"/>
      </w:pPr>
      <w:rPr>
        <w:rFonts w:ascii="Wingdings" w:hAnsi="Wingdings" w:hint="default"/>
      </w:rPr>
    </w:lvl>
    <w:lvl w:ilvl="6" w:tplc="04190001" w:tentative="1">
      <w:start w:val="1"/>
      <w:numFmt w:val="bullet"/>
      <w:lvlText w:val=""/>
      <w:lvlJc w:val="left"/>
      <w:pPr>
        <w:tabs>
          <w:tab w:val="num" w:pos="5804"/>
        </w:tabs>
        <w:ind w:left="5804" w:hanging="360"/>
      </w:pPr>
      <w:rPr>
        <w:rFonts w:ascii="Symbol" w:hAnsi="Symbol" w:hint="default"/>
      </w:rPr>
    </w:lvl>
    <w:lvl w:ilvl="7" w:tplc="04190003" w:tentative="1">
      <w:start w:val="1"/>
      <w:numFmt w:val="bullet"/>
      <w:lvlText w:val="o"/>
      <w:lvlJc w:val="left"/>
      <w:pPr>
        <w:tabs>
          <w:tab w:val="num" w:pos="6524"/>
        </w:tabs>
        <w:ind w:left="6524" w:hanging="360"/>
      </w:pPr>
      <w:rPr>
        <w:rFonts w:ascii="Courier New" w:hAnsi="Courier New" w:cs="Courier New" w:hint="default"/>
      </w:rPr>
    </w:lvl>
    <w:lvl w:ilvl="8" w:tplc="04190005" w:tentative="1">
      <w:start w:val="1"/>
      <w:numFmt w:val="bullet"/>
      <w:lvlText w:val=""/>
      <w:lvlJc w:val="left"/>
      <w:pPr>
        <w:tabs>
          <w:tab w:val="num" w:pos="7244"/>
        </w:tabs>
        <w:ind w:left="7244" w:hanging="360"/>
      </w:pPr>
      <w:rPr>
        <w:rFonts w:ascii="Wingdings" w:hAnsi="Wingdings" w:hint="default"/>
      </w:rPr>
    </w:lvl>
  </w:abstractNum>
  <w:abstractNum w:abstractNumId="3" w15:restartNumberingAfterBreak="0">
    <w:nsid w:val="11A35FB4"/>
    <w:multiLevelType w:val="hybridMultilevel"/>
    <w:tmpl w:val="956CDFFA"/>
    <w:lvl w:ilvl="0" w:tplc="0DAE3A8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F40BE2"/>
    <w:multiLevelType w:val="hybridMultilevel"/>
    <w:tmpl w:val="ABCAF03C"/>
    <w:lvl w:ilvl="0" w:tplc="B470CA2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B519AA"/>
    <w:multiLevelType w:val="hybridMultilevel"/>
    <w:tmpl w:val="FDE83C8A"/>
    <w:lvl w:ilvl="0" w:tplc="D4FA0584">
      <w:start w:val="1"/>
      <w:numFmt w:val="bullet"/>
      <w:lvlText w:val=""/>
      <w:lvlJc w:val="left"/>
      <w:pPr>
        <w:ind w:left="1429"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9AD1D8C"/>
    <w:multiLevelType w:val="hybridMultilevel"/>
    <w:tmpl w:val="B3C288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D74132"/>
    <w:multiLevelType w:val="hybridMultilevel"/>
    <w:tmpl w:val="A070842E"/>
    <w:lvl w:ilvl="0" w:tplc="04220001">
      <w:start w:val="1"/>
      <w:numFmt w:val="bullet"/>
      <w:lvlText w:val=""/>
      <w:lvlJc w:val="left"/>
      <w:pPr>
        <w:ind w:left="1288" w:hanging="360"/>
      </w:pPr>
      <w:rPr>
        <w:rFonts w:ascii="Symbol" w:hAnsi="Symbol"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8" w15:restartNumberingAfterBreak="0">
    <w:nsid w:val="30B55952"/>
    <w:multiLevelType w:val="hybridMultilevel"/>
    <w:tmpl w:val="0A1E7B00"/>
    <w:lvl w:ilvl="0" w:tplc="EC9A8F0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D22050"/>
    <w:multiLevelType w:val="hybridMultilevel"/>
    <w:tmpl w:val="A2F887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6B913B6"/>
    <w:multiLevelType w:val="hybridMultilevel"/>
    <w:tmpl w:val="BDD41A4C"/>
    <w:lvl w:ilvl="0" w:tplc="9814E750">
      <w:start w:val="1"/>
      <w:numFmt w:val="bullet"/>
      <w:lvlText w:val=""/>
      <w:lvlJc w:val="left"/>
      <w:pPr>
        <w:tabs>
          <w:tab w:val="num" w:pos="1440"/>
        </w:tabs>
        <w:ind w:left="1440" w:hanging="360"/>
      </w:pPr>
      <w:rPr>
        <w:rFonts w:ascii="Symbol" w:hAnsi="Symbol" w:hint="default"/>
        <w:b/>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6E52308"/>
    <w:multiLevelType w:val="hybridMultilevel"/>
    <w:tmpl w:val="9FD05D02"/>
    <w:lvl w:ilvl="0" w:tplc="0D7E1C94">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4323FA"/>
    <w:multiLevelType w:val="hybridMultilevel"/>
    <w:tmpl w:val="1CD2EDA6"/>
    <w:lvl w:ilvl="0" w:tplc="79AE829C">
      <w:start w:val="13"/>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E6D1B06"/>
    <w:multiLevelType w:val="hybridMultilevel"/>
    <w:tmpl w:val="C4B85262"/>
    <w:lvl w:ilvl="0" w:tplc="3FD8965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8D5595"/>
    <w:multiLevelType w:val="hybridMultilevel"/>
    <w:tmpl w:val="EB7216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045F87"/>
    <w:multiLevelType w:val="hybridMultilevel"/>
    <w:tmpl w:val="273697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5EE0978"/>
    <w:multiLevelType w:val="hybridMultilevel"/>
    <w:tmpl w:val="E3E2E1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FAE06DF"/>
    <w:multiLevelType w:val="hybridMultilevel"/>
    <w:tmpl w:val="13249932"/>
    <w:lvl w:ilvl="0" w:tplc="9C32B6F2">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C676B7"/>
    <w:multiLevelType w:val="hybridMultilevel"/>
    <w:tmpl w:val="28E8DA46"/>
    <w:lvl w:ilvl="0" w:tplc="04220001">
      <w:start w:val="1"/>
      <w:numFmt w:val="bullet"/>
      <w:lvlText w:val=""/>
      <w:lvlJc w:val="left"/>
      <w:pPr>
        <w:tabs>
          <w:tab w:val="num" w:pos="880"/>
        </w:tabs>
        <w:ind w:left="-141"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6D1240B"/>
    <w:multiLevelType w:val="hybridMultilevel"/>
    <w:tmpl w:val="7D76B610"/>
    <w:lvl w:ilvl="0" w:tplc="ED86B2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DBC0C36"/>
    <w:multiLevelType w:val="hybridMultilevel"/>
    <w:tmpl w:val="0D2823CE"/>
    <w:lvl w:ilvl="0" w:tplc="76CC091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F63348"/>
    <w:multiLevelType w:val="hybridMultilevel"/>
    <w:tmpl w:val="609A56BC"/>
    <w:lvl w:ilvl="0" w:tplc="1D0A638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DD58F0"/>
    <w:multiLevelType w:val="hybridMultilevel"/>
    <w:tmpl w:val="95F20B9A"/>
    <w:lvl w:ilvl="0" w:tplc="E1FE9088">
      <w:start w:val="3"/>
      <w:numFmt w:val="bullet"/>
      <w:pStyle w:val="1"/>
      <w:lvlText w:val="-"/>
      <w:lvlJc w:val="left"/>
      <w:pPr>
        <w:tabs>
          <w:tab w:val="num" w:pos="1163"/>
        </w:tabs>
        <w:ind w:left="142" w:firstLine="709"/>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FE013D3"/>
    <w:multiLevelType w:val="hybridMultilevel"/>
    <w:tmpl w:val="807EEF6C"/>
    <w:lvl w:ilvl="0" w:tplc="7666ACC2">
      <w:numFmt w:val="bullet"/>
      <w:lvlText w:val="−"/>
      <w:lvlJc w:val="left"/>
      <w:pPr>
        <w:tabs>
          <w:tab w:val="num" w:pos="2655"/>
        </w:tabs>
        <w:ind w:left="2655" w:hanging="103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17"/>
  </w:num>
  <w:num w:numId="9">
    <w:abstractNumId w:val="8"/>
  </w:num>
  <w:num w:numId="10">
    <w:abstractNumId w:val="13"/>
  </w:num>
  <w:num w:numId="11">
    <w:abstractNumId w:val="20"/>
  </w:num>
  <w:num w:numId="12">
    <w:abstractNumId w:val="1"/>
  </w:num>
  <w:num w:numId="13">
    <w:abstractNumId w:val="3"/>
  </w:num>
  <w:num w:numId="14">
    <w:abstractNumId w:val="21"/>
  </w:num>
  <w:num w:numId="15">
    <w:abstractNumId w:val="22"/>
  </w:num>
  <w:num w:numId="16">
    <w:abstractNumId w:val="18"/>
  </w:num>
  <w:num w:numId="17">
    <w:abstractNumId w:val="16"/>
  </w:num>
  <w:num w:numId="18">
    <w:abstractNumId w:val="4"/>
  </w:num>
  <w:num w:numId="19">
    <w:abstractNumId w:val="0"/>
  </w:num>
  <w:num w:numId="20">
    <w:abstractNumId w:val="6"/>
  </w:num>
  <w:num w:numId="21">
    <w:abstractNumId w:val="7"/>
  </w:num>
  <w:num w:numId="22">
    <w:abstractNumId w:val="5"/>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D8"/>
    <w:rsid w:val="00015B8F"/>
    <w:rsid w:val="00110AEB"/>
    <w:rsid w:val="00130BE8"/>
    <w:rsid w:val="00135050"/>
    <w:rsid w:val="00157532"/>
    <w:rsid w:val="001817F8"/>
    <w:rsid w:val="001E1A2B"/>
    <w:rsid w:val="001E312C"/>
    <w:rsid w:val="002464C6"/>
    <w:rsid w:val="00274A0D"/>
    <w:rsid w:val="00276951"/>
    <w:rsid w:val="00306EF0"/>
    <w:rsid w:val="003240D8"/>
    <w:rsid w:val="003D0C92"/>
    <w:rsid w:val="00433433"/>
    <w:rsid w:val="00461F16"/>
    <w:rsid w:val="0049126B"/>
    <w:rsid w:val="004A1070"/>
    <w:rsid w:val="004C6E2F"/>
    <w:rsid w:val="004D75FC"/>
    <w:rsid w:val="004E0444"/>
    <w:rsid w:val="004E414E"/>
    <w:rsid w:val="004F502C"/>
    <w:rsid w:val="005030AE"/>
    <w:rsid w:val="005043AF"/>
    <w:rsid w:val="00582824"/>
    <w:rsid w:val="005E072B"/>
    <w:rsid w:val="00606EC4"/>
    <w:rsid w:val="00622D89"/>
    <w:rsid w:val="006673D4"/>
    <w:rsid w:val="006B7D38"/>
    <w:rsid w:val="00776C8E"/>
    <w:rsid w:val="00777EC8"/>
    <w:rsid w:val="007832E0"/>
    <w:rsid w:val="007C4038"/>
    <w:rsid w:val="00812DEF"/>
    <w:rsid w:val="00846062"/>
    <w:rsid w:val="008A4293"/>
    <w:rsid w:val="008B0EA4"/>
    <w:rsid w:val="00944495"/>
    <w:rsid w:val="00946326"/>
    <w:rsid w:val="009814A1"/>
    <w:rsid w:val="009A0396"/>
    <w:rsid w:val="009A31A5"/>
    <w:rsid w:val="00A77E88"/>
    <w:rsid w:val="00AF1CBD"/>
    <w:rsid w:val="00B26901"/>
    <w:rsid w:val="00B87372"/>
    <w:rsid w:val="00BC27A6"/>
    <w:rsid w:val="00BD0CEC"/>
    <w:rsid w:val="00BD7257"/>
    <w:rsid w:val="00BF4FEB"/>
    <w:rsid w:val="00C069D9"/>
    <w:rsid w:val="00C27573"/>
    <w:rsid w:val="00C846F9"/>
    <w:rsid w:val="00C93955"/>
    <w:rsid w:val="00D01495"/>
    <w:rsid w:val="00D83F09"/>
    <w:rsid w:val="00DA1EA0"/>
    <w:rsid w:val="00E11BE6"/>
    <w:rsid w:val="00E548DC"/>
    <w:rsid w:val="00E92C54"/>
    <w:rsid w:val="00EA021E"/>
    <w:rsid w:val="00EC360E"/>
    <w:rsid w:val="00FB4AF9"/>
    <w:rsid w:val="00FF02BC"/>
    <w:rsid w:val="00FF3F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B95C"/>
  <w15:chartTrackingRefBased/>
  <w15:docId w15:val="{7A9A3EDA-D631-43E7-BA64-B50AF92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EF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306EF0"/>
    <w:pPr>
      <w:keepNext/>
      <w:spacing w:before="240"/>
      <w:ind w:left="567"/>
      <w:outlineLvl w:val="0"/>
    </w:pPr>
    <w:rPr>
      <w:b/>
      <w:smallCaps/>
      <w:sz w:val="28"/>
    </w:rPr>
  </w:style>
  <w:style w:type="paragraph" w:styleId="2">
    <w:name w:val="heading 2"/>
    <w:basedOn w:val="a"/>
    <w:next w:val="a"/>
    <w:link w:val="20"/>
    <w:qFormat/>
    <w:rsid w:val="00306EF0"/>
    <w:pPr>
      <w:keepNext/>
      <w:spacing w:before="120"/>
      <w:ind w:left="567"/>
      <w:outlineLvl w:val="1"/>
    </w:pPr>
    <w:rPr>
      <w:b/>
    </w:rPr>
  </w:style>
  <w:style w:type="paragraph" w:styleId="3">
    <w:name w:val="heading 3"/>
    <w:basedOn w:val="a"/>
    <w:next w:val="a"/>
    <w:link w:val="30"/>
    <w:qFormat/>
    <w:rsid w:val="00306EF0"/>
    <w:pPr>
      <w:keepNext/>
      <w:spacing w:before="120"/>
      <w:ind w:left="567"/>
      <w:outlineLvl w:val="2"/>
    </w:pPr>
    <w:rPr>
      <w:b/>
      <w:i/>
      <w:lang w:val="x-none"/>
    </w:rPr>
  </w:style>
  <w:style w:type="paragraph" w:styleId="4">
    <w:name w:val="heading 4"/>
    <w:basedOn w:val="a"/>
    <w:next w:val="a"/>
    <w:link w:val="40"/>
    <w:qFormat/>
    <w:rsid w:val="00306EF0"/>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06EF0"/>
    <w:rPr>
      <w:rFonts w:ascii="Times New Roman" w:eastAsia="Times New Roman" w:hAnsi="Times New Roman" w:cs="Times New Roman"/>
      <w:b/>
      <w:smallCaps/>
      <w:sz w:val="28"/>
      <w:szCs w:val="24"/>
      <w:lang w:eastAsia="ru-RU"/>
    </w:rPr>
  </w:style>
  <w:style w:type="character" w:customStyle="1" w:styleId="20">
    <w:name w:val="Заголовок 2 Знак"/>
    <w:basedOn w:val="a0"/>
    <w:link w:val="2"/>
    <w:rsid w:val="00306EF0"/>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306EF0"/>
    <w:rPr>
      <w:rFonts w:ascii="Times New Roman" w:eastAsia="Times New Roman" w:hAnsi="Times New Roman" w:cs="Times New Roman"/>
      <w:b/>
      <w:i/>
      <w:sz w:val="24"/>
      <w:szCs w:val="24"/>
      <w:lang w:val="x-none" w:eastAsia="ru-RU"/>
    </w:rPr>
  </w:style>
  <w:style w:type="character" w:customStyle="1" w:styleId="40">
    <w:name w:val="Заголовок 4 Знак"/>
    <w:basedOn w:val="a0"/>
    <w:link w:val="4"/>
    <w:rsid w:val="00306EF0"/>
    <w:rPr>
      <w:rFonts w:ascii="Times New Roman" w:eastAsia="Times New Roman" w:hAnsi="Times New Roman" w:cs="Times New Roman"/>
      <w:sz w:val="24"/>
      <w:szCs w:val="24"/>
      <w:lang w:eastAsia="ru-RU"/>
    </w:rPr>
  </w:style>
  <w:style w:type="paragraph" w:styleId="a3">
    <w:name w:val="footer"/>
    <w:basedOn w:val="a"/>
    <w:link w:val="a4"/>
    <w:uiPriority w:val="99"/>
    <w:rsid w:val="00306EF0"/>
    <w:pPr>
      <w:tabs>
        <w:tab w:val="center" w:pos="4153"/>
        <w:tab w:val="right" w:pos="8306"/>
      </w:tabs>
    </w:pPr>
    <w:rPr>
      <w:lang w:val="x-none"/>
    </w:rPr>
  </w:style>
  <w:style w:type="character" w:customStyle="1" w:styleId="a4">
    <w:name w:val="Нижній колонтитул Знак"/>
    <w:basedOn w:val="a0"/>
    <w:link w:val="a3"/>
    <w:uiPriority w:val="99"/>
    <w:rsid w:val="00306EF0"/>
    <w:rPr>
      <w:rFonts w:ascii="Times New Roman" w:eastAsia="Times New Roman" w:hAnsi="Times New Roman" w:cs="Times New Roman"/>
      <w:sz w:val="24"/>
      <w:szCs w:val="24"/>
      <w:lang w:val="x-none" w:eastAsia="ru-RU"/>
    </w:rPr>
  </w:style>
  <w:style w:type="paragraph" w:customStyle="1" w:styleId="a5">
    <w:name w:val="Нормальний текст"/>
    <w:basedOn w:val="a"/>
    <w:rsid w:val="00306EF0"/>
    <w:pPr>
      <w:spacing w:before="120"/>
      <w:ind w:firstLine="567"/>
    </w:pPr>
  </w:style>
  <w:style w:type="paragraph" w:customStyle="1" w:styleId="a6">
    <w:name w:val="Шапка документу"/>
    <w:basedOn w:val="a"/>
    <w:rsid w:val="00306EF0"/>
    <w:pPr>
      <w:keepNext/>
      <w:keepLines/>
      <w:spacing w:after="240"/>
      <w:ind w:left="4536"/>
      <w:jc w:val="center"/>
    </w:pPr>
  </w:style>
  <w:style w:type="paragraph" w:styleId="a7">
    <w:name w:val="header"/>
    <w:basedOn w:val="a"/>
    <w:link w:val="a8"/>
    <w:rsid w:val="00306EF0"/>
    <w:pPr>
      <w:tabs>
        <w:tab w:val="center" w:pos="4153"/>
        <w:tab w:val="right" w:pos="8306"/>
      </w:tabs>
    </w:pPr>
    <w:rPr>
      <w:lang w:val="ru-RU"/>
    </w:rPr>
  </w:style>
  <w:style w:type="character" w:customStyle="1" w:styleId="a8">
    <w:name w:val="Верхній колонтитул Знак"/>
    <w:basedOn w:val="a0"/>
    <w:link w:val="a7"/>
    <w:rsid w:val="00306EF0"/>
    <w:rPr>
      <w:rFonts w:ascii="Times New Roman" w:eastAsia="Times New Roman" w:hAnsi="Times New Roman" w:cs="Times New Roman"/>
      <w:sz w:val="24"/>
      <w:szCs w:val="24"/>
      <w:lang w:val="ru-RU" w:eastAsia="ru-RU"/>
    </w:rPr>
  </w:style>
  <w:style w:type="paragraph" w:customStyle="1" w:styleId="12">
    <w:name w:val="Підпис1"/>
    <w:basedOn w:val="a"/>
    <w:rsid w:val="00306EF0"/>
    <w:pPr>
      <w:keepLines/>
      <w:tabs>
        <w:tab w:val="center" w:pos="2268"/>
        <w:tab w:val="left" w:pos="6804"/>
      </w:tabs>
      <w:spacing w:before="360"/>
    </w:pPr>
    <w:rPr>
      <w:b/>
      <w:position w:val="-48"/>
    </w:rPr>
  </w:style>
  <w:style w:type="paragraph" w:customStyle="1" w:styleId="a9">
    <w:name w:val="Глава документу"/>
    <w:basedOn w:val="a"/>
    <w:next w:val="a"/>
    <w:rsid w:val="00306EF0"/>
    <w:pPr>
      <w:keepNext/>
      <w:keepLines/>
      <w:spacing w:before="120" w:after="120"/>
      <w:jc w:val="center"/>
    </w:pPr>
  </w:style>
  <w:style w:type="paragraph" w:customStyle="1" w:styleId="aa">
    <w:name w:val="Герб"/>
    <w:basedOn w:val="a"/>
    <w:rsid w:val="00306EF0"/>
    <w:pPr>
      <w:keepNext/>
      <w:keepLines/>
      <w:jc w:val="center"/>
    </w:pPr>
    <w:rPr>
      <w:sz w:val="144"/>
      <w:lang w:val="en-US"/>
    </w:rPr>
  </w:style>
  <w:style w:type="paragraph" w:customStyle="1" w:styleId="ab">
    <w:name w:val="Установа"/>
    <w:basedOn w:val="a"/>
    <w:rsid w:val="00306EF0"/>
    <w:pPr>
      <w:keepNext/>
      <w:keepLines/>
      <w:spacing w:before="120"/>
      <w:jc w:val="center"/>
    </w:pPr>
    <w:rPr>
      <w:b/>
      <w:sz w:val="40"/>
    </w:rPr>
  </w:style>
  <w:style w:type="paragraph" w:customStyle="1" w:styleId="ac">
    <w:name w:val="Вид документа"/>
    <w:basedOn w:val="ab"/>
    <w:next w:val="a"/>
    <w:rsid w:val="00306EF0"/>
    <w:pPr>
      <w:spacing w:before="360" w:after="240"/>
    </w:pPr>
    <w:rPr>
      <w:spacing w:val="20"/>
      <w:sz w:val="26"/>
    </w:rPr>
  </w:style>
  <w:style w:type="paragraph" w:customStyle="1" w:styleId="ad">
    <w:name w:val="Час та місце"/>
    <w:basedOn w:val="a"/>
    <w:rsid w:val="00306EF0"/>
    <w:pPr>
      <w:keepNext/>
      <w:keepLines/>
      <w:spacing w:before="120" w:after="240"/>
      <w:jc w:val="center"/>
    </w:pPr>
  </w:style>
  <w:style w:type="paragraph" w:customStyle="1" w:styleId="ae">
    <w:name w:val="Назва документа"/>
    <w:basedOn w:val="a"/>
    <w:next w:val="a5"/>
    <w:rsid w:val="00306EF0"/>
    <w:pPr>
      <w:keepNext/>
      <w:keepLines/>
      <w:spacing w:before="240" w:after="240"/>
      <w:jc w:val="center"/>
    </w:pPr>
    <w:rPr>
      <w:b/>
    </w:rPr>
  </w:style>
  <w:style w:type="paragraph" w:customStyle="1" w:styleId="NormalText">
    <w:name w:val="Normal Text"/>
    <w:basedOn w:val="a"/>
    <w:rsid w:val="00306EF0"/>
    <w:pPr>
      <w:ind w:firstLine="567"/>
      <w:jc w:val="both"/>
    </w:pPr>
  </w:style>
  <w:style w:type="paragraph" w:customStyle="1" w:styleId="ShapkaDocumentu">
    <w:name w:val="Shapka Documentu"/>
    <w:basedOn w:val="NormalText"/>
    <w:rsid w:val="00306EF0"/>
    <w:pPr>
      <w:keepNext/>
      <w:keepLines/>
      <w:spacing w:after="240"/>
      <w:ind w:left="3969" w:firstLine="0"/>
      <w:jc w:val="center"/>
    </w:pPr>
  </w:style>
  <w:style w:type="paragraph" w:styleId="af">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uiPriority w:val="99"/>
    <w:rsid w:val="00306EF0"/>
    <w:pPr>
      <w:spacing w:before="100" w:beforeAutospacing="1" w:after="100" w:afterAutospacing="1"/>
    </w:pPr>
    <w:rPr>
      <w:lang w:val="ru-RU"/>
    </w:rPr>
  </w:style>
  <w:style w:type="table" w:styleId="af0">
    <w:name w:val="Table Grid"/>
    <w:basedOn w:val="a1"/>
    <w:uiPriority w:val="59"/>
    <w:rsid w:val="00306EF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306EF0"/>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w:basedOn w:val="a"/>
    <w:rsid w:val="00306EF0"/>
    <w:rPr>
      <w:rFonts w:ascii="Verdana" w:hAnsi="Verdana" w:cs="Verdana"/>
      <w:sz w:val="20"/>
      <w:szCs w:val="20"/>
      <w:lang w:val="en-US" w:eastAsia="en-US"/>
    </w:rPr>
  </w:style>
  <w:style w:type="paragraph" w:styleId="af1">
    <w:name w:val="Body Text"/>
    <w:basedOn w:val="a"/>
    <w:link w:val="af2"/>
    <w:rsid w:val="00306EF0"/>
    <w:pPr>
      <w:spacing w:after="120"/>
    </w:pPr>
    <w:rPr>
      <w:sz w:val="28"/>
      <w:szCs w:val="20"/>
      <w:lang w:val="x-none"/>
    </w:rPr>
  </w:style>
  <w:style w:type="character" w:customStyle="1" w:styleId="af2">
    <w:name w:val="Основний текст Знак"/>
    <w:basedOn w:val="a0"/>
    <w:link w:val="af1"/>
    <w:rsid w:val="00306EF0"/>
    <w:rPr>
      <w:rFonts w:ascii="Times New Roman" w:eastAsia="Times New Roman" w:hAnsi="Times New Roman" w:cs="Times New Roman"/>
      <w:sz w:val="28"/>
      <w:szCs w:val="20"/>
      <w:lang w:val="x-none" w:eastAsia="ru-RU"/>
    </w:rPr>
  </w:style>
  <w:style w:type="character" w:styleId="af3">
    <w:name w:val="annotation reference"/>
    <w:semiHidden/>
    <w:rsid w:val="00306EF0"/>
    <w:rPr>
      <w:sz w:val="16"/>
      <w:szCs w:val="16"/>
    </w:rPr>
  </w:style>
  <w:style w:type="character" w:styleId="af4">
    <w:name w:val="page number"/>
    <w:basedOn w:val="a0"/>
    <w:rsid w:val="00306EF0"/>
  </w:style>
  <w:style w:type="paragraph" w:styleId="af5">
    <w:name w:val="Body Text Indent"/>
    <w:basedOn w:val="a"/>
    <w:link w:val="af6"/>
    <w:rsid w:val="00306EF0"/>
    <w:pPr>
      <w:spacing w:after="120"/>
      <w:ind w:left="283"/>
    </w:pPr>
  </w:style>
  <w:style w:type="character" w:customStyle="1" w:styleId="af6">
    <w:name w:val="Основний текст з відступом Знак"/>
    <w:basedOn w:val="a0"/>
    <w:link w:val="af5"/>
    <w:rsid w:val="00306EF0"/>
    <w:rPr>
      <w:rFonts w:ascii="Times New Roman" w:eastAsia="Times New Roman" w:hAnsi="Times New Roman" w:cs="Times New Roman"/>
      <w:sz w:val="24"/>
      <w:szCs w:val="24"/>
      <w:lang w:eastAsia="ru-RU"/>
    </w:rPr>
  </w:style>
  <w:style w:type="paragraph" w:customStyle="1" w:styleId="af7">
    <w:name w:val="Стиль Знак"/>
    <w:basedOn w:val="a"/>
    <w:rsid w:val="00306EF0"/>
    <w:rPr>
      <w:rFonts w:ascii="Verdana" w:hAnsi="Verdana" w:cs="Verdana"/>
      <w:color w:val="000000"/>
      <w:sz w:val="20"/>
      <w:szCs w:val="20"/>
      <w:lang w:val="en-US" w:eastAsia="en-US"/>
    </w:rPr>
  </w:style>
  <w:style w:type="paragraph" w:customStyle="1" w:styleId="af8">
    <w:name w:val="Знак Знак Знак Знак Знак"/>
    <w:basedOn w:val="a"/>
    <w:rsid w:val="00306EF0"/>
    <w:rPr>
      <w:rFonts w:ascii="Verdana" w:hAnsi="Verdana" w:cs="Verdana"/>
      <w:color w:val="000000"/>
      <w:sz w:val="20"/>
      <w:szCs w:val="20"/>
      <w:lang w:val="en-US" w:eastAsia="en-US"/>
    </w:rPr>
  </w:style>
  <w:style w:type="paragraph" w:customStyle="1" w:styleId="af9">
    <w:name w:val="Знак Знак Знак"/>
    <w:basedOn w:val="a"/>
    <w:rsid w:val="00306EF0"/>
    <w:rPr>
      <w:rFonts w:ascii="Verdana" w:hAnsi="Verdana" w:cs="Verdana"/>
      <w:sz w:val="20"/>
      <w:szCs w:val="20"/>
      <w:lang w:val="en-US" w:eastAsia="en-US"/>
    </w:rPr>
  </w:style>
  <w:style w:type="paragraph" w:customStyle="1" w:styleId="afa">
    <w:name w:val="Стиль Знак Знак Знак"/>
    <w:basedOn w:val="a"/>
    <w:rsid w:val="00306EF0"/>
    <w:rPr>
      <w:rFonts w:ascii="Verdana" w:hAnsi="Verdana" w:cs="Verdana"/>
      <w:color w:val="000000"/>
      <w:sz w:val="20"/>
      <w:szCs w:val="20"/>
      <w:lang w:val="en-US" w:eastAsia="en-US"/>
    </w:rPr>
  </w:style>
  <w:style w:type="paragraph" w:styleId="HTML">
    <w:name w:val="HTML Preformatted"/>
    <w:basedOn w:val="a"/>
    <w:link w:val="HTML0"/>
    <w:rsid w:val="0030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306EF0"/>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306EF0"/>
    <w:rPr>
      <w:rFonts w:ascii="Verdana" w:hAnsi="Verdana" w:cs="Verdana"/>
      <w:sz w:val="20"/>
      <w:szCs w:val="20"/>
      <w:lang w:val="en-US" w:eastAsia="en-US"/>
    </w:rPr>
  </w:style>
  <w:style w:type="paragraph" w:customStyle="1" w:styleId="afc">
    <w:name w:val="Знак Знак Знак Знак"/>
    <w:basedOn w:val="a"/>
    <w:rsid w:val="00306EF0"/>
    <w:rPr>
      <w:rFonts w:ascii="Verdana" w:hAnsi="Verdana" w:cs="Verdana"/>
      <w:sz w:val="20"/>
      <w:szCs w:val="20"/>
      <w:lang w:val="en-US" w:eastAsia="en-US"/>
    </w:rPr>
  </w:style>
  <w:style w:type="character" w:customStyle="1" w:styleId="apple-converted-space">
    <w:name w:val="apple-converted-space"/>
    <w:basedOn w:val="a0"/>
    <w:rsid w:val="00306EF0"/>
  </w:style>
  <w:style w:type="character" w:styleId="afd">
    <w:name w:val="Hyperlink"/>
    <w:rsid w:val="00306EF0"/>
    <w:rPr>
      <w:color w:val="0000FF"/>
      <w:u w:val="single"/>
    </w:rPr>
  </w:style>
  <w:style w:type="paragraph" w:customStyle="1" w:styleId="rvps2">
    <w:name w:val="rvps2"/>
    <w:basedOn w:val="a"/>
    <w:rsid w:val="00306EF0"/>
    <w:pPr>
      <w:spacing w:before="100" w:beforeAutospacing="1" w:after="100" w:afterAutospacing="1"/>
    </w:pPr>
  </w:style>
  <w:style w:type="character" w:customStyle="1" w:styleId="submenu-table">
    <w:name w:val="submenu-table"/>
    <w:basedOn w:val="a0"/>
    <w:rsid w:val="00306EF0"/>
  </w:style>
  <w:style w:type="paragraph" w:customStyle="1" w:styleId="1">
    <w:name w:val="Програма_основной список 1"/>
    <w:basedOn w:val="a"/>
    <w:rsid w:val="00306EF0"/>
    <w:pPr>
      <w:numPr>
        <w:numId w:val="2"/>
      </w:numPr>
      <w:jc w:val="both"/>
    </w:pPr>
    <w:rPr>
      <w:sz w:val="28"/>
      <w:szCs w:val="28"/>
    </w:rPr>
  </w:style>
  <w:style w:type="paragraph" w:customStyle="1" w:styleId="afe">
    <w:name w:val="Стиль Знак Знак Знак Знак"/>
    <w:basedOn w:val="a"/>
    <w:rsid w:val="00306EF0"/>
    <w:rPr>
      <w:rFonts w:ascii="Verdana" w:hAnsi="Verdana" w:cs="Verdana"/>
      <w:color w:val="000000"/>
      <w:sz w:val="20"/>
      <w:szCs w:val="20"/>
      <w:lang w:val="en-US" w:eastAsia="en-US"/>
    </w:rPr>
  </w:style>
  <w:style w:type="paragraph" w:customStyle="1" w:styleId="13">
    <w:name w:val="Обычниый_1"/>
    <w:basedOn w:val="a"/>
    <w:rsid w:val="00306EF0"/>
    <w:pPr>
      <w:ind w:firstLine="567"/>
      <w:jc w:val="both"/>
    </w:pPr>
    <w:rPr>
      <w:sz w:val="26"/>
    </w:rPr>
  </w:style>
  <w:style w:type="paragraph" w:customStyle="1" w:styleId="14">
    <w:name w:val="Знак Знак Знак Знак1 Знак Знак Знак Знак"/>
    <w:basedOn w:val="a"/>
    <w:rsid w:val="00306EF0"/>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w:basedOn w:val="a"/>
    <w:rsid w:val="00306EF0"/>
    <w:rPr>
      <w:rFonts w:ascii="Verdana" w:hAnsi="Verdana" w:cs="Verdana"/>
      <w:sz w:val="20"/>
      <w:szCs w:val="20"/>
      <w:lang w:val="en-US" w:eastAsia="en-US"/>
    </w:rPr>
  </w:style>
  <w:style w:type="paragraph" w:customStyle="1" w:styleId="15">
    <w:name w:val="Стиль Знак Знак Знак1 Знак Знак Знак Знак Знак Знак"/>
    <w:basedOn w:val="a"/>
    <w:rsid w:val="00306EF0"/>
    <w:rPr>
      <w:rFonts w:ascii="Verdana" w:hAnsi="Verdana" w:cs="Verdana"/>
      <w:sz w:val="20"/>
      <w:szCs w:val="20"/>
      <w:lang w:val="en-US" w:eastAsia="en-US"/>
    </w:rPr>
  </w:style>
  <w:style w:type="paragraph" w:customStyle="1" w:styleId="aff">
    <w:name w:val="Бланк"/>
    <w:basedOn w:val="a"/>
    <w:rsid w:val="00306EF0"/>
    <w:pPr>
      <w:tabs>
        <w:tab w:val="left" w:pos="5387"/>
        <w:tab w:val="right" w:pos="9356"/>
      </w:tabs>
      <w:spacing w:after="120"/>
      <w:ind w:firstLine="709"/>
      <w:jc w:val="both"/>
    </w:pPr>
    <w:rPr>
      <w:sz w:val="26"/>
      <w:lang w:val="ru-RU"/>
    </w:rPr>
  </w:style>
  <w:style w:type="character" w:styleId="aff0">
    <w:name w:val="Strong"/>
    <w:uiPriority w:val="99"/>
    <w:qFormat/>
    <w:rsid w:val="00306EF0"/>
    <w:rPr>
      <w:b/>
      <w:bCs/>
    </w:rPr>
  </w:style>
  <w:style w:type="paragraph" w:customStyle="1" w:styleId="16">
    <w:name w:val="Стиль Знак Знак Знак1 Знак Знак"/>
    <w:basedOn w:val="a"/>
    <w:rsid w:val="00306EF0"/>
    <w:rPr>
      <w:rFonts w:ascii="Verdana" w:hAnsi="Verdana" w:cs="Verdana"/>
      <w:sz w:val="20"/>
      <w:szCs w:val="20"/>
      <w:lang w:val="en-US" w:eastAsia="en-US"/>
    </w:rPr>
  </w:style>
  <w:style w:type="paragraph" w:customStyle="1" w:styleId="17">
    <w:name w:val="Знак Знак Знак1 Знак Знак Знак Знак Знак Знак Знак Знак Знак Знак Знак Знак Знак Знак Знак Знак"/>
    <w:basedOn w:val="a"/>
    <w:rsid w:val="00306EF0"/>
    <w:rPr>
      <w:rFonts w:ascii="Verdana" w:hAnsi="Verdana" w:cs="Verdana"/>
      <w:sz w:val="20"/>
      <w:szCs w:val="20"/>
      <w:lang w:val="en-US" w:eastAsia="en-US"/>
    </w:rPr>
  </w:style>
  <w:style w:type="paragraph" w:customStyle="1" w:styleId="18">
    <w:name w:val="Знак Знак Знак1 Знак Знак Знак Знак Знак Знак"/>
    <w:basedOn w:val="a"/>
    <w:rsid w:val="00306EF0"/>
    <w:rPr>
      <w:rFonts w:ascii="Verdana" w:hAnsi="Verdana" w:cs="Verdana"/>
      <w:sz w:val="20"/>
      <w:szCs w:val="20"/>
      <w:lang w:val="en-US" w:eastAsia="en-US"/>
    </w:rPr>
  </w:style>
  <w:style w:type="paragraph" w:styleId="aff1">
    <w:name w:val="Balloon Text"/>
    <w:basedOn w:val="a"/>
    <w:link w:val="aff2"/>
    <w:rsid w:val="00306EF0"/>
    <w:rPr>
      <w:rFonts w:ascii="Segoe UI" w:hAnsi="Segoe UI"/>
      <w:sz w:val="18"/>
      <w:szCs w:val="18"/>
      <w:lang w:val="x-none"/>
    </w:rPr>
  </w:style>
  <w:style w:type="character" w:customStyle="1" w:styleId="aff2">
    <w:name w:val="Текст у виносці Знак"/>
    <w:basedOn w:val="a0"/>
    <w:link w:val="aff1"/>
    <w:rsid w:val="00306EF0"/>
    <w:rPr>
      <w:rFonts w:ascii="Segoe UI" w:eastAsia="Times New Roman" w:hAnsi="Segoe UI" w:cs="Times New Roman"/>
      <w:sz w:val="18"/>
      <w:szCs w:val="18"/>
      <w:lang w:val="x-none" w:eastAsia="ru-RU"/>
    </w:rPr>
  </w:style>
  <w:style w:type="character" w:customStyle="1" w:styleId="rvts23">
    <w:name w:val="rvts23"/>
    <w:rsid w:val="00306EF0"/>
  </w:style>
  <w:style w:type="paragraph" w:styleId="aff3">
    <w:name w:val="List Paragraph"/>
    <w:basedOn w:val="a"/>
    <w:link w:val="aff4"/>
    <w:uiPriority w:val="34"/>
    <w:qFormat/>
    <w:rsid w:val="00306EF0"/>
    <w:pPr>
      <w:ind w:left="720"/>
      <w:contextualSpacing/>
    </w:pPr>
    <w:rPr>
      <w:szCs w:val="20"/>
      <w:lang w:val="x-none"/>
    </w:rPr>
  </w:style>
  <w:style w:type="character" w:customStyle="1" w:styleId="aff4">
    <w:name w:val="Абзац списку Знак"/>
    <w:link w:val="aff3"/>
    <w:uiPriority w:val="34"/>
    <w:rsid w:val="00306EF0"/>
    <w:rPr>
      <w:rFonts w:ascii="Times New Roman" w:eastAsia="Times New Roman" w:hAnsi="Times New Roman" w:cs="Times New Roman"/>
      <w:sz w:val="24"/>
      <w:szCs w:val="20"/>
      <w:lang w:val="x-none" w:eastAsia="ru-RU"/>
    </w:rPr>
  </w:style>
  <w:style w:type="paragraph" w:customStyle="1" w:styleId="western">
    <w:name w:val="western"/>
    <w:basedOn w:val="a"/>
    <w:rsid w:val="00306EF0"/>
    <w:pPr>
      <w:spacing w:before="100" w:beforeAutospacing="1" w:after="100" w:afterAutospacing="1"/>
    </w:pPr>
    <w:rPr>
      <w:lang w:val="ru-RU"/>
    </w:rPr>
  </w:style>
  <w:style w:type="paragraph" w:customStyle="1" w:styleId="a00">
    <w:name w:val="a0"/>
    <w:basedOn w:val="a"/>
    <w:uiPriority w:val="99"/>
    <w:rsid w:val="00306EF0"/>
    <w:pPr>
      <w:spacing w:before="100" w:beforeAutospacing="1" w:after="100" w:afterAutospacing="1"/>
    </w:pPr>
    <w:rPr>
      <w:lang w:val="ru-RU"/>
    </w:rPr>
  </w:style>
  <w:style w:type="paragraph" w:customStyle="1" w:styleId="21">
    <w:name w:val="Обычный2"/>
    <w:rsid w:val="00306EF0"/>
    <w:pPr>
      <w:spacing w:after="0" w:line="240" w:lineRule="auto"/>
    </w:pPr>
    <w:rPr>
      <w:rFonts w:ascii="Times New Roman" w:eastAsia="Times New Roman" w:hAnsi="Times New Roman" w:cs="Times New Roman"/>
      <w:sz w:val="20"/>
      <w:szCs w:val="20"/>
      <w:lang w:val="ru-RU" w:eastAsia="ru-RU"/>
    </w:rPr>
  </w:style>
  <w:style w:type="paragraph" w:styleId="22">
    <w:name w:val="Body Text Indent 2"/>
    <w:basedOn w:val="a"/>
    <w:link w:val="23"/>
    <w:rsid w:val="00306EF0"/>
    <w:pPr>
      <w:spacing w:after="120" w:line="480" w:lineRule="auto"/>
      <w:ind w:left="283"/>
    </w:pPr>
    <w:rPr>
      <w:lang w:eastAsia="x-none"/>
    </w:rPr>
  </w:style>
  <w:style w:type="character" w:customStyle="1" w:styleId="23">
    <w:name w:val="Основний текст з відступом 2 Знак"/>
    <w:basedOn w:val="a0"/>
    <w:link w:val="22"/>
    <w:rsid w:val="00306EF0"/>
    <w:rPr>
      <w:rFonts w:ascii="Times New Roman" w:eastAsia="Times New Roman" w:hAnsi="Times New Roman" w:cs="Times New Roman"/>
      <w:sz w:val="24"/>
      <w:szCs w:val="24"/>
      <w:lang w:eastAsia="x-none"/>
    </w:rPr>
  </w:style>
  <w:style w:type="paragraph" w:customStyle="1" w:styleId="7">
    <w:name w:val="Обычный7"/>
    <w:uiPriority w:val="99"/>
    <w:rsid w:val="00306EF0"/>
    <w:pPr>
      <w:spacing w:after="0" w:line="240" w:lineRule="auto"/>
    </w:pPr>
    <w:rPr>
      <w:rFonts w:ascii="Times New Roman" w:eastAsia="Times New Roman" w:hAnsi="Times New Roman" w:cs="Times New Roman"/>
      <w:sz w:val="20"/>
      <w:szCs w:val="20"/>
      <w:lang w:val="ru-RU" w:eastAsia="ru-RU"/>
    </w:rPr>
  </w:style>
  <w:style w:type="paragraph" w:customStyle="1" w:styleId="TimesNewRoman">
    <w:name w:val="Строгий + Times New Roman"/>
    <w:aliases w:val="14 пт"/>
    <w:basedOn w:val="af"/>
    <w:uiPriority w:val="99"/>
    <w:rsid w:val="00306EF0"/>
    <w:pPr>
      <w:jc w:val="center"/>
    </w:pPr>
    <w:rPr>
      <w:rFonts w:eastAsia="Calibri"/>
      <w:sz w:val="28"/>
      <w:szCs w:val="28"/>
      <w:lang w:val="uk-UA" w:eastAsia="uk-UA"/>
    </w:rPr>
  </w:style>
  <w:style w:type="paragraph" w:styleId="aff5">
    <w:name w:val="No Spacing"/>
    <w:uiPriority w:val="99"/>
    <w:qFormat/>
    <w:rsid w:val="00306EF0"/>
    <w:pPr>
      <w:spacing w:after="0" w:line="240" w:lineRule="auto"/>
    </w:pPr>
    <w:rPr>
      <w:rFonts w:ascii="Calibri" w:eastAsia="Calibri" w:hAnsi="Calibri" w:cs="Times New Roman"/>
      <w:lang w:val="ru-RU"/>
    </w:rPr>
  </w:style>
  <w:style w:type="paragraph" w:customStyle="1" w:styleId="Default">
    <w:name w:val="Default"/>
    <w:rsid w:val="00306EF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ff6">
    <w:name w:val="Plain Text"/>
    <w:basedOn w:val="a"/>
    <w:link w:val="aff7"/>
    <w:rsid w:val="00306EF0"/>
    <w:rPr>
      <w:rFonts w:ascii="Courier New" w:hAnsi="Courier New" w:cs="Courier New"/>
      <w:sz w:val="20"/>
      <w:szCs w:val="20"/>
      <w:lang w:val="ru-RU"/>
    </w:rPr>
  </w:style>
  <w:style w:type="character" w:customStyle="1" w:styleId="aff7">
    <w:name w:val="Текст Знак"/>
    <w:basedOn w:val="a0"/>
    <w:link w:val="aff6"/>
    <w:rsid w:val="00306EF0"/>
    <w:rPr>
      <w:rFonts w:ascii="Courier New" w:eastAsia="Times New Roman" w:hAnsi="Courier New" w:cs="Courier New"/>
      <w:sz w:val="20"/>
      <w:szCs w:val="20"/>
      <w:lang w:val="ru-RU" w:eastAsia="ru-RU"/>
    </w:rPr>
  </w:style>
  <w:style w:type="character" w:customStyle="1" w:styleId="24">
    <w:name w:val="Основний текст (2)_"/>
    <w:link w:val="25"/>
    <w:rsid w:val="00306EF0"/>
    <w:rPr>
      <w:sz w:val="28"/>
      <w:szCs w:val="28"/>
      <w:shd w:val="clear" w:color="auto" w:fill="FFFFFF"/>
    </w:rPr>
  </w:style>
  <w:style w:type="paragraph" w:customStyle="1" w:styleId="25">
    <w:name w:val="Основний текст (2)"/>
    <w:basedOn w:val="a"/>
    <w:link w:val="24"/>
    <w:rsid w:val="00306EF0"/>
    <w:pPr>
      <w:widowControl w:val="0"/>
      <w:shd w:val="clear" w:color="auto" w:fill="FFFFFF"/>
      <w:spacing w:line="485" w:lineRule="exact"/>
      <w:jc w:val="both"/>
    </w:pPr>
    <w:rPr>
      <w:rFonts w:asciiTheme="minorHAnsi" w:eastAsiaTheme="minorHAnsi" w:hAnsiTheme="minorHAnsi" w:cstheme="minorBidi"/>
      <w:sz w:val="28"/>
      <w:szCs w:val="28"/>
      <w:shd w:val="clear" w:color="auto" w:fill="FFFFFF"/>
      <w:lang w:eastAsia="en-US"/>
    </w:rPr>
  </w:style>
  <w:style w:type="paragraph" w:customStyle="1" w:styleId="rvps122">
    <w:name w:val="rvps122"/>
    <w:basedOn w:val="a"/>
    <w:rsid w:val="00306EF0"/>
    <w:pPr>
      <w:spacing w:before="100" w:beforeAutospacing="1" w:after="100" w:afterAutospacing="1"/>
    </w:pPr>
    <w:rPr>
      <w:lang w:val="ru-RU"/>
    </w:rPr>
  </w:style>
  <w:style w:type="character" w:customStyle="1" w:styleId="rvts29">
    <w:name w:val="rvts29"/>
    <w:rsid w:val="0030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17</Pages>
  <Words>27162</Words>
  <Characters>15483</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Павлюк</dc:creator>
  <cp:keywords/>
  <dc:description/>
  <cp:lastModifiedBy>Василь Павлюк</cp:lastModifiedBy>
  <cp:revision>57</cp:revision>
  <dcterms:created xsi:type="dcterms:W3CDTF">2025-09-09T10:19:00Z</dcterms:created>
  <dcterms:modified xsi:type="dcterms:W3CDTF">2025-09-23T11:30:00Z</dcterms:modified>
</cp:coreProperties>
</file>