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AF" w:rsidRPr="001256AF" w:rsidRDefault="001256AF" w:rsidP="001256AF">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95</w:t>
      </w:r>
    </w:p>
    <w:p w:rsidR="001256AF" w:rsidRDefault="001256AF" w:rsidP="001256AF">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1256AF" w:rsidRDefault="001256AF" w:rsidP="001256A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370E5E">
        <w:rPr>
          <w:rFonts w:ascii="Times New Roman" w:hAnsi="Times New Roman" w:cs="Times New Roman"/>
          <w:b/>
          <w:bCs/>
          <w:sz w:val="32"/>
          <w:szCs w:val="32"/>
          <w:lang w:val="uk-UA"/>
        </w:rPr>
        <w:t>02559</w:t>
      </w:r>
    </w:p>
    <w:p w:rsidR="002A3369" w:rsidRPr="007F7B34"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370E5E" w:rsidRPr="00370E5E">
        <w:rPr>
          <w:sz w:val="32"/>
          <w:szCs w:val="32"/>
        </w:rPr>
        <w:t>спеціального майнового права на об’єкт незавершеного будівництва, майбутній об’єкт нерухомості</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1256AF" w:rsidTr="00987066">
        <w:tc>
          <w:tcPr>
            <w:tcW w:w="851" w:type="dxa"/>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Закони</w:t>
            </w:r>
            <w:r w:rsidR="00FE1E21" w:rsidRPr="00370E5E">
              <w:rPr>
                <w:rFonts w:ascii="Times New Roman" w:hAnsi="Times New Roman" w:cs="Times New Roman"/>
                <w:lang w:val="uk-UA"/>
              </w:rPr>
              <w:t xml:space="preserve"> </w:t>
            </w:r>
            <w:r w:rsidRPr="00370E5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8C6B96"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 </w:t>
            </w:r>
            <w:r w:rsidR="00370E5E" w:rsidRPr="00370E5E">
              <w:rPr>
                <w:rFonts w:ascii="Times New Roman" w:hAnsi="Times New Roman" w:cs="Times New Roman"/>
              </w:rPr>
              <w:t xml:space="preserve">Закон України «Про державну реєстрацію речових прав на нерухоме майно та їх обтяжень»; </w:t>
            </w:r>
          </w:p>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Закон України «Про гарантування речових прав на об’єкти нерухомого майна, які будуть споруджені в майбутньому»; Закон України «Про фінансово-кредитні механізми і управління майном при будівництві житла та операціях з нерухомістю»</w:t>
            </w:r>
          </w:p>
          <w:p w:rsidR="00A8214E" w:rsidRPr="00370E5E" w:rsidRDefault="00A8214E" w:rsidP="007F7B34">
            <w:pPr>
              <w:tabs>
                <w:tab w:val="left" w:pos="3828"/>
              </w:tabs>
              <w:spacing w:line="240" w:lineRule="auto"/>
              <w:jc w:val="both"/>
              <w:rPr>
                <w:rFonts w:ascii="Times New Roman" w:hAnsi="Times New Roman" w:cs="Times New Roman"/>
                <w:lang w:val="uk-UA"/>
              </w:rPr>
            </w:pPr>
          </w:p>
        </w:tc>
      </w:tr>
      <w:tr w:rsidR="00F37AF2" w:rsidRPr="001256AF" w:rsidTr="00987066">
        <w:tc>
          <w:tcPr>
            <w:tcW w:w="851" w:type="dxa"/>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Акти</w:t>
            </w:r>
            <w:r w:rsidR="00FE1E21" w:rsidRPr="00370E5E">
              <w:rPr>
                <w:rFonts w:ascii="Times New Roman" w:hAnsi="Times New Roman" w:cs="Times New Roman"/>
                <w:lang w:val="uk-UA"/>
              </w:rPr>
              <w:t xml:space="preserve"> </w:t>
            </w:r>
            <w:r w:rsidRPr="00370E5E">
              <w:rPr>
                <w:rFonts w:ascii="Times New Roman" w:hAnsi="Times New Roman" w:cs="Times New Roman"/>
              </w:rPr>
              <w:t>Кабінету</w:t>
            </w:r>
            <w:r w:rsidR="00FE1E21" w:rsidRPr="00370E5E">
              <w:rPr>
                <w:rFonts w:ascii="Times New Roman" w:hAnsi="Times New Roman" w:cs="Times New Roman"/>
                <w:lang w:val="uk-UA"/>
              </w:rPr>
              <w:t xml:space="preserve"> </w:t>
            </w:r>
            <w:r w:rsidRPr="00370E5E">
              <w:rPr>
                <w:rFonts w:ascii="Times New Roman" w:hAnsi="Times New Roman" w:cs="Times New Roman"/>
              </w:rPr>
              <w:t>Міністрів</w:t>
            </w:r>
            <w:r w:rsidR="00FE1E21" w:rsidRPr="00370E5E">
              <w:rPr>
                <w:rFonts w:ascii="Times New Roman" w:hAnsi="Times New Roman" w:cs="Times New Roman"/>
                <w:lang w:val="uk-UA"/>
              </w:rPr>
              <w:t xml:space="preserve"> </w:t>
            </w:r>
            <w:r w:rsidRPr="00370E5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lastRenderedPageBreak/>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D219A7"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F37AF2" w:rsidRPr="001256AF" w:rsidTr="00987066">
        <w:tc>
          <w:tcPr>
            <w:tcW w:w="851" w:type="dxa"/>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Акти</w:t>
            </w:r>
            <w:r w:rsidR="00FE1E21" w:rsidRPr="00370E5E">
              <w:rPr>
                <w:rFonts w:ascii="Times New Roman" w:hAnsi="Times New Roman" w:cs="Times New Roman"/>
                <w:lang w:val="uk-UA"/>
              </w:rPr>
              <w:t xml:space="preserve"> </w:t>
            </w:r>
            <w:r w:rsidRPr="00370E5E">
              <w:rPr>
                <w:rFonts w:ascii="Times New Roman" w:hAnsi="Times New Roman" w:cs="Times New Roman"/>
              </w:rPr>
              <w:t>центральних</w:t>
            </w:r>
            <w:r w:rsidR="00FE1E21" w:rsidRPr="00370E5E">
              <w:rPr>
                <w:rFonts w:ascii="Times New Roman" w:hAnsi="Times New Roman" w:cs="Times New Roman"/>
                <w:lang w:val="uk-UA"/>
              </w:rPr>
              <w:t xml:space="preserve"> </w:t>
            </w:r>
            <w:r w:rsidRPr="00370E5E">
              <w:rPr>
                <w:rFonts w:ascii="Times New Roman" w:hAnsi="Times New Roman" w:cs="Times New Roman"/>
              </w:rPr>
              <w:t>органів</w:t>
            </w:r>
            <w:r w:rsidR="00FE1E21" w:rsidRPr="00370E5E">
              <w:rPr>
                <w:rFonts w:ascii="Times New Roman" w:hAnsi="Times New Roman" w:cs="Times New Roman"/>
                <w:lang w:val="uk-UA"/>
              </w:rPr>
              <w:t xml:space="preserve"> </w:t>
            </w:r>
            <w:r w:rsidRPr="00370E5E">
              <w:rPr>
                <w:rFonts w:ascii="Times New Roman" w:hAnsi="Times New Roman" w:cs="Times New Roman"/>
              </w:rPr>
              <w:t>виконавчої</w:t>
            </w:r>
            <w:r w:rsidR="00FE1E21" w:rsidRPr="00370E5E">
              <w:rPr>
                <w:rFonts w:ascii="Times New Roman" w:hAnsi="Times New Roman" w:cs="Times New Roman"/>
                <w:lang w:val="uk-UA"/>
              </w:rPr>
              <w:t xml:space="preserve"> </w:t>
            </w:r>
            <w:r w:rsidRPr="00370E5E">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0C2926">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rsidR="00F20A40" w:rsidRPr="00370E5E" w:rsidRDefault="00370E5E" w:rsidP="000C2926">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b/>
                <w:bCs/>
              </w:rPr>
              <w:t>Умови</w:t>
            </w:r>
            <w:r w:rsidR="00FE1E21" w:rsidRPr="00370E5E">
              <w:rPr>
                <w:rFonts w:ascii="Times New Roman" w:hAnsi="Times New Roman" w:cs="Times New Roman"/>
                <w:b/>
                <w:bCs/>
                <w:lang w:val="uk-UA"/>
              </w:rPr>
              <w:t xml:space="preserve"> </w:t>
            </w:r>
            <w:r w:rsidRPr="00370E5E">
              <w:rPr>
                <w:rFonts w:ascii="Times New Roman" w:hAnsi="Times New Roman" w:cs="Times New Roman"/>
                <w:b/>
                <w:bCs/>
              </w:rPr>
              <w:t>отримання</w:t>
            </w:r>
            <w:r w:rsidR="00FE1E21" w:rsidRPr="00370E5E">
              <w:rPr>
                <w:rFonts w:ascii="Times New Roman" w:hAnsi="Times New Roman" w:cs="Times New Roman"/>
                <w:b/>
                <w:bCs/>
                <w:lang w:val="uk-UA"/>
              </w:rPr>
              <w:t xml:space="preserve"> </w:t>
            </w:r>
            <w:r w:rsidRPr="00370E5E">
              <w:rPr>
                <w:rFonts w:ascii="Times New Roman" w:hAnsi="Times New Roman" w:cs="Times New Roman"/>
                <w:b/>
                <w:bCs/>
              </w:rPr>
              <w:t>адміністративної</w:t>
            </w:r>
            <w:r w:rsidR="00FE1E21" w:rsidRPr="00370E5E">
              <w:rPr>
                <w:rFonts w:ascii="Times New Roman" w:hAnsi="Times New Roman" w:cs="Times New Roman"/>
                <w:b/>
                <w:bCs/>
                <w:lang w:val="uk-UA"/>
              </w:rPr>
              <w:t xml:space="preserve"> </w:t>
            </w:r>
            <w:r w:rsidRPr="00370E5E">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Підстава для отримання</w:t>
            </w:r>
            <w:r w:rsidR="00FE1E21" w:rsidRPr="00370E5E">
              <w:rPr>
                <w:rFonts w:ascii="Times New Roman" w:hAnsi="Times New Roman" w:cs="Times New Roman"/>
                <w:lang w:val="uk-UA"/>
              </w:rPr>
              <w:t xml:space="preserve"> </w:t>
            </w:r>
            <w:r w:rsidRPr="00370E5E">
              <w:rPr>
                <w:rFonts w:ascii="Times New Roman" w:hAnsi="Times New Roman" w:cs="Times New Roman"/>
              </w:rPr>
              <w:t>адміністративної</w:t>
            </w:r>
            <w:r w:rsidR="00FE1E21" w:rsidRPr="00370E5E">
              <w:rPr>
                <w:rFonts w:ascii="Times New Roman" w:hAnsi="Times New Roman" w:cs="Times New Roman"/>
                <w:lang w:val="uk-UA"/>
              </w:rPr>
              <w:t xml:space="preserve"> </w:t>
            </w:r>
            <w:r w:rsidRPr="00370E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370E5E" w:rsidRDefault="00370E5E" w:rsidP="0029514C">
            <w:pPr>
              <w:tabs>
                <w:tab w:val="left" w:pos="3828"/>
              </w:tabs>
              <w:spacing w:line="240" w:lineRule="auto"/>
              <w:jc w:val="both"/>
              <w:rPr>
                <w:rFonts w:ascii="Times New Roman" w:hAnsi="Times New Roman" w:cs="Times New Roman"/>
              </w:rPr>
            </w:pPr>
            <w:r w:rsidRPr="00370E5E">
              <w:rPr>
                <w:rFonts w:ascii="Times New Roman" w:hAnsi="Times New Roman" w:cs="Times New Roman"/>
              </w:rPr>
              <w:t>Заява заявника або уповноваженої особи</w:t>
            </w:r>
          </w:p>
        </w:tc>
      </w:tr>
      <w:tr w:rsidR="00F37AF2" w:rsidRPr="00370E5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Перелік</w:t>
            </w:r>
          </w:p>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документів, </w:t>
            </w:r>
          </w:p>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необхідних для отримання</w:t>
            </w:r>
          </w:p>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адміністративної</w:t>
            </w:r>
          </w:p>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5C076E">
            <w:pPr>
              <w:tabs>
                <w:tab w:val="left" w:pos="3828"/>
              </w:tabs>
              <w:spacing w:line="240" w:lineRule="auto"/>
              <w:ind w:left="60"/>
              <w:jc w:val="both"/>
              <w:rPr>
                <w:rFonts w:ascii="Times New Roman" w:hAnsi="Times New Roman" w:cs="Times New Roman"/>
                <w:lang w:val="uk-UA"/>
              </w:rPr>
            </w:pPr>
            <w:r w:rsidRPr="00370E5E">
              <w:rPr>
                <w:rFonts w:ascii="Times New Roman" w:hAnsi="Times New Roman" w:cs="Times New Roman"/>
              </w:rPr>
              <w:t>Заява про державну реєстрацію прав;</w:t>
            </w:r>
          </w:p>
          <w:p w:rsidR="00370E5E" w:rsidRPr="00370E5E" w:rsidRDefault="00370E5E" w:rsidP="005C076E">
            <w:pPr>
              <w:tabs>
                <w:tab w:val="left" w:pos="3828"/>
              </w:tabs>
              <w:spacing w:line="240" w:lineRule="auto"/>
              <w:ind w:left="60"/>
              <w:jc w:val="both"/>
              <w:rPr>
                <w:rFonts w:ascii="Times New Roman" w:hAnsi="Times New Roman" w:cs="Times New Roman"/>
                <w:lang w:val="uk-UA"/>
              </w:rPr>
            </w:pPr>
            <w:r w:rsidRPr="00370E5E">
              <w:rPr>
                <w:rFonts w:ascii="Times New Roman" w:hAnsi="Times New Roman" w:cs="Times New Roman"/>
              </w:rPr>
              <w:t xml:space="preserve">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rsidR="00987066" w:rsidRPr="00370E5E" w:rsidRDefault="00370E5E" w:rsidP="005C076E">
            <w:pPr>
              <w:tabs>
                <w:tab w:val="left" w:pos="3828"/>
              </w:tabs>
              <w:spacing w:line="240" w:lineRule="auto"/>
              <w:ind w:left="60"/>
              <w:jc w:val="both"/>
              <w:rPr>
                <w:rFonts w:ascii="Times New Roman" w:hAnsi="Times New Roman" w:cs="Times New Roman"/>
                <w:lang w:val="uk-UA"/>
              </w:rPr>
            </w:pPr>
            <w:r w:rsidRPr="00370E5E">
              <w:rPr>
                <w:rFonts w:ascii="Times New Roman" w:hAnsi="Times New Roman" w:cs="Times New Roman"/>
              </w:rPr>
              <w:t>документи, передбачені статтею 272 Закону України «Про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Спосіб</w:t>
            </w:r>
            <w:r w:rsidR="005456CC" w:rsidRPr="00370E5E">
              <w:rPr>
                <w:rFonts w:ascii="Times New Roman" w:hAnsi="Times New Roman" w:cs="Times New Roman"/>
                <w:lang w:val="uk-UA"/>
              </w:rPr>
              <w:t xml:space="preserve"> п</w:t>
            </w:r>
            <w:r w:rsidRPr="00370E5E">
              <w:rPr>
                <w:rFonts w:ascii="Times New Roman" w:hAnsi="Times New Roman" w:cs="Times New Roman"/>
              </w:rPr>
              <w:t>одання</w:t>
            </w:r>
            <w:r w:rsidR="005456CC" w:rsidRPr="00370E5E">
              <w:rPr>
                <w:rFonts w:ascii="Times New Roman" w:hAnsi="Times New Roman" w:cs="Times New Roman"/>
                <w:lang w:val="uk-UA"/>
              </w:rPr>
              <w:t xml:space="preserve"> </w:t>
            </w:r>
            <w:r w:rsidRPr="00370E5E">
              <w:rPr>
                <w:rFonts w:ascii="Times New Roman" w:hAnsi="Times New Roman" w:cs="Times New Roman"/>
              </w:rPr>
              <w:t>документів,</w:t>
            </w:r>
            <w:r w:rsidR="005456CC" w:rsidRPr="00370E5E">
              <w:rPr>
                <w:rFonts w:ascii="Times New Roman" w:hAnsi="Times New Roman" w:cs="Times New Roman"/>
                <w:lang w:val="uk-UA"/>
              </w:rPr>
              <w:t xml:space="preserve"> </w:t>
            </w:r>
            <w:r w:rsidRPr="00370E5E">
              <w:rPr>
                <w:rFonts w:ascii="Times New Roman" w:hAnsi="Times New Roman" w:cs="Times New Roman"/>
              </w:rPr>
              <w:t>необхідних для отримання</w:t>
            </w:r>
            <w:r w:rsidR="005456CC" w:rsidRPr="00370E5E">
              <w:rPr>
                <w:rFonts w:ascii="Times New Roman" w:hAnsi="Times New Roman" w:cs="Times New Roman"/>
                <w:lang w:val="uk-UA"/>
              </w:rPr>
              <w:t xml:space="preserve"> </w:t>
            </w:r>
            <w:r w:rsidRPr="00370E5E">
              <w:rPr>
                <w:rFonts w:ascii="Times New Roman" w:hAnsi="Times New Roman" w:cs="Times New Roman"/>
              </w:rPr>
              <w:t>адміністративної</w:t>
            </w:r>
          </w:p>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1) у паперовій формі документи подаються заявником особисто або уповноваженою ним особою; </w:t>
            </w:r>
          </w:p>
          <w:p w:rsidR="00F37AF2"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2) в електронній формі</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Платність (безоплатність) надання</w:t>
            </w:r>
          </w:p>
          <w:p w:rsidR="005456CC" w:rsidRPr="00370E5E" w:rsidRDefault="005456CC"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адміністративної</w:t>
            </w:r>
          </w:p>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370E5E" w:rsidRDefault="00370E5E" w:rsidP="00A5748C">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Строк надання</w:t>
            </w:r>
          </w:p>
          <w:p w:rsidR="005456CC" w:rsidRPr="00370E5E" w:rsidRDefault="005456CC"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а</w:t>
            </w:r>
            <w:r w:rsidR="00F37AF2" w:rsidRPr="00370E5E">
              <w:rPr>
                <w:rFonts w:ascii="Times New Roman" w:hAnsi="Times New Roman" w:cs="Times New Roman"/>
              </w:rPr>
              <w:t>дміністративної</w:t>
            </w:r>
          </w:p>
          <w:p w:rsidR="00F37AF2" w:rsidRPr="00370E5E" w:rsidRDefault="00F37AF2"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370E5E" w:rsidRDefault="00370E5E" w:rsidP="00F20A40">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Державна реєстрація здійснюється в день реєстрації відповідної заяви у Державному реєстрі прав, крім випадків, передбачених, зокрема, статтями 272 Закону України «Про державну реєстрацію речових прав на нерухоме майно та їх обтяжень»</w:t>
            </w:r>
          </w:p>
        </w:tc>
      </w:tr>
      <w:tr w:rsidR="00F37AF2" w:rsidRPr="00370E5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i/>
              </w:rPr>
            </w:pPr>
            <w:r w:rsidRPr="00370E5E">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F37AF2" w:rsidRPr="00370E5E" w:rsidRDefault="00370E5E" w:rsidP="00720B6D">
            <w:pPr>
              <w:tabs>
                <w:tab w:val="left" w:pos="3828"/>
              </w:tabs>
              <w:spacing w:line="240" w:lineRule="auto"/>
              <w:jc w:val="both"/>
              <w:rPr>
                <w:rFonts w:ascii="Times New Roman" w:hAnsi="Times New Roman" w:cs="Times New Roman"/>
                <w:i/>
                <w:lang w:val="uk-UA"/>
              </w:rPr>
            </w:pPr>
            <w:r w:rsidRPr="00370E5E">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2) відсутність документа, що підтверджує оплату адміністративних послуг у повному обсязі; </w:t>
            </w:r>
          </w:p>
          <w:p w:rsidR="00A3035E" w:rsidRPr="00370E5E" w:rsidRDefault="00370E5E" w:rsidP="005D00A1">
            <w:pPr>
              <w:tabs>
                <w:tab w:val="left" w:pos="3828"/>
              </w:tabs>
              <w:spacing w:line="240" w:lineRule="auto"/>
              <w:jc w:val="both"/>
              <w:rPr>
                <w:rFonts w:ascii="Times New Roman" w:hAnsi="Times New Roman" w:cs="Times New Roman"/>
                <w:color w:val="FF0000"/>
                <w:lang w:val="uk-UA"/>
              </w:rPr>
            </w:pPr>
            <w:r w:rsidRPr="00370E5E">
              <w:rPr>
                <w:rFonts w:ascii="Times New Roman" w:hAnsi="Times New Roman" w:cs="Times New Roman"/>
              </w:rPr>
              <w:t>3) направлення запиту до суду для отримання копії судового рішення</w:t>
            </w:r>
          </w:p>
        </w:tc>
      </w:tr>
      <w:tr w:rsidR="00F37AF2" w:rsidRPr="007F7B34"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F37AF2"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Перелік підстав для відмови у </w:t>
            </w:r>
            <w:r w:rsidRPr="00370E5E">
              <w:rPr>
                <w:rFonts w:ascii="Times New Roman" w:hAnsi="Times New Roman" w:cs="Times New Roman"/>
              </w:rPr>
              <w:lastRenderedPageBreak/>
              <w:t>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lastRenderedPageBreak/>
              <w:t xml:space="preserve">1) заявлене речове право, обтяження не підлягають </w:t>
            </w:r>
            <w:r w:rsidRPr="00370E5E">
              <w:rPr>
                <w:rFonts w:ascii="Times New Roman" w:hAnsi="Times New Roman" w:cs="Times New Roman"/>
              </w:rPr>
              <w:lastRenderedPageBreak/>
              <w:t xml:space="preserve">державній реєстрації відповідно до Закону України «Про державну реєстрацію речових прав на нерухоме майно та 3 їх обтяжень»;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2) заява про державну реєстрацію речових прав на нерухоме майно подана неналежною особою;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4) подані документи не дають змоги встановити набуття, зміну або припинення речових прав на нерухоме майно;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 xml:space="preserve">5) наявні суперечності між заявленими та вже зареєстрованими речовими правами на нерухоме майно;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6) наявні зареєстровані обтяження речових прав на нерухоме майно;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8) документи подано до неналежного суб’єкта державної реєстрації прав, нотаріуса;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нерухомості;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13) 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незавершеного будівництва;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14) не визначено чи визначено не в повному обсязі майбутні об’єкти нерухомості, включені до гарантійної частки, – у разі первинної державної реєстрації спеціального майнового права на майбутні об’єкти нерухомості, які є частинами подільного об’єкта незавершеного будівництва; </w:t>
            </w:r>
          </w:p>
          <w:p w:rsidR="00370E5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 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w:t>
            </w:r>
            <w:r w:rsidRPr="00370E5E">
              <w:rPr>
                <w:rFonts w:ascii="Times New Roman" w:hAnsi="Times New Roman" w:cs="Times New Roman"/>
                <w:lang w:val="uk-UA"/>
              </w:rPr>
              <w:lastRenderedPageBreak/>
              <w:t xml:space="preserve">майна іпотекою відповідно до Закону України «Про фінансово-кредитні механізми і управління майном при будівництві житла та операціях з нерухомістю»; </w:t>
            </w:r>
          </w:p>
          <w:p w:rsidR="005C076E" w:rsidRPr="00370E5E" w:rsidRDefault="00370E5E" w:rsidP="005D00A1">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 17) не дотримано вимоги, визначені статтею </w:t>
            </w:r>
            <w:r w:rsidRPr="00370E5E">
              <w:rPr>
                <w:rFonts w:ascii="Times New Roman" w:hAnsi="Times New Roman" w:cs="Times New Roman"/>
              </w:rPr>
              <w:t>272 Закону України «Про державну реєстрацію речових прав на нерухоме майно та їх обтяжень»</w:t>
            </w:r>
          </w:p>
        </w:tc>
      </w:tr>
      <w:tr w:rsidR="00F37AF2" w:rsidRPr="00370E5E" w:rsidTr="00DD0100">
        <w:trPr>
          <w:trHeight w:val="296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370E5E" w:rsidRDefault="00F37AF2"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F37AF2"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1)прийняття рішення про державну реєстрацію прав; відкриття розділу в Державному реєстрі речових прав на нерухоме майно, внесення відповідних відомостей про речові права на нерухоме майно та їх обтяження, про об’єкти та суб’єктів цих прав; </w:t>
            </w:r>
          </w:p>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 xml:space="preserve">формування витягу з Державного реєстру речових прав на нерухоме майно про проведену державну реєстрацію прав; </w:t>
            </w:r>
          </w:p>
          <w:p w:rsidR="002C14EB"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2) рішення про відмову у державній реєстрації із зазначенням виключного переліку обставин, що стали підставою для його прийняття</w:t>
            </w:r>
          </w:p>
        </w:tc>
      </w:tr>
      <w:tr w:rsidR="00370E5E" w:rsidRPr="00370E5E" w:rsidTr="00370E5E">
        <w:trPr>
          <w:trHeight w:val="1411"/>
        </w:trPr>
        <w:tc>
          <w:tcPr>
            <w:tcW w:w="1451" w:type="dxa"/>
            <w:gridSpan w:val="2"/>
            <w:tcBorders>
              <w:top w:val="single" w:sz="4" w:space="0" w:color="auto"/>
              <w:left w:val="single" w:sz="4" w:space="0" w:color="auto"/>
              <w:bottom w:val="single" w:sz="4" w:space="0" w:color="auto"/>
              <w:right w:val="single" w:sz="4" w:space="0" w:color="auto"/>
            </w:tcBorders>
            <w:hideMark/>
          </w:tcPr>
          <w:p w:rsidR="00370E5E" w:rsidRPr="00370E5E" w:rsidRDefault="00370E5E" w:rsidP="00720B6D">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lang w:val="uk-UA"/>
              </w:rPr>
              <w:t>15.</w:t>
            </w:r>
          </w:p>
        </w:tc>
        <w:tc>
          <w:tcPr>
            <w:tcW w:w="3398" w:type="dxa"/>
            <w:tcBorders>
              <w:top w:val="single" w:sz="4" w:space="0" w:color="auto"/>
              <w:left w:val="single" w:sz="4" w:space="0" w:color="auto"/>
              <w:bottom w:val="single" w:sz="4" w:space="0" w:color="auto"/>
              <w:right w:val="single" w:sz="4" w:space="0" w:color="auto"/>
            </w:tcBorders>
            <w:hideMark/>
          </w:tcPr>
          <w:p w:rsidR="00370E5E" w:rsidRPr="00370E5E" w:rsidRDefault="00370E5E" w:rsidP="00720B6D">
            <w:pPr>
              <w:tabs>
                <w:tab w:val="left" w:pos="3828"/>
              </w:tabs>
              <w:spacing w:line="240" w:lineRule="auto"/>
              <w:jc w:val="both"/>
              <w:rPr>
                <w:rFonts w:ascii="Times New Roman" w:hAnsi="Times New Roman" w:cs="Times New Roman"/>
              </w:rPr>
            </w:pPr>
            <w:r w:rsidRPr="00370E5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Через центр надання адміністративних послуг або безпосередньо державним реєстратором;</w:t>
            </w:r>
          </w:p>
          <w:p w:rsidR="00370E5E" w:rsidRPr="00370E5E" w:rsidRDefault="00370E5E" w:rsidP="00370E5E">
            <w:pPr>
              <w:tabs>
                <w:tab w:val="left" w:pos="3828"/>
              </w:tabs>
              <w:spacing w:line="240" w:lineRule="auto"/>
              <w:jc w:val="both"/>
              <w:rPr>
                <w:rFonts w:ascii="Times New Roman" w:hAnsi="Times New Roman" w:cs="Times New Roman"/>
                <w:lang w:val="uk-UA"/>
              </w:rPr>
            </w:pPr>
            <w:r w:rsidRPr="00370E5E">
              <w:rPr>
                <w:rFonts w:ascii="Times New Roman" w:hAnsi="Times New Roman" w:cs="Times New Roman"/>
              </w:rPr>
              <w:t>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77" w:rsidRDefault="00744D77" w:rsidP="00040714">
      <w:pPr>
        <w:spacing w:after="0" w:line="240" w:lineRule="auto"/>
      </w:pPr>
      <w:r>
        <w:separator/>
      </w:r>
    </w:p>
  </w:endnote>
  <w:endnote w:type="continuationSeparator" w:id="1">
    <w:p w:rsidR="00744D77" w:rsidRDefault="00744D77"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77" w:rsidRDefault="00744D77" w:rsidP="00040714">
      <w:pPr>
        <w:spacing w:after="0" w:line="240" w:lineRule="auto"/>
      </w:pPr>
      <w:r>
        <w:separator/>
      </w:r>
    </w:p>
  </w:footnote>
  <w:footnote w:type="continuationSeparator" w:id="1">
    <w:p w:rsidR="00744D77" w:rsidRDefault="00744D77"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7"/>
  </w:num>
  <w:num w:numId="5">
    <w:abstractNumId w:val="5"/>
  </w:num>
  <w:num w:numId="6">
    <w:abstractNumId w:val="6"/>
  </w:num>
  <w:num w:numId="7">
    <w:abstractNumId w:val="1"/>
  </w:num>
  <w:num w:numId="8">
    <w:abstractNumId w:val="3"/>
  </w:num>
  <w:num w:numId="9">
    <w:abstractNumId w:val="0"/>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40714"/>
    <w:rsid w:val="00080FD1"/>
    <w:rsid w:val="00084EDD"/>
    <w:rsid w:val="0008738D"/>
    <w:rsid w:val="0009256F"/>
    <w:rsid w:val="000C2926"/>
    <w:rsid w:val="000D3052"/>
    <w:rsid w:val="000E40C8"/>
    <w:rsid w:val="00105000"/>
    <w:rsid w:val="001211F9"/>
    <w:rsid w:val="001256AF"/>
    <w:rsid w:val="00180C94"/>
    <w:rsid w:val="001A1092"/>
    <w:rsid w:val="001B4500"/>
    <w:rsid w:val="001D0F97"/>
    <w:rsid w:val="00216921"/>
    <w:rsid w:val="00222146"/>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1465D"/>
    <w:rsid w:val="0032620A"/>
    <w:rsid w:val="0035069C"/>
    <w:rsid w:val="0036752A"/>
    <w:rsid w:val="00370E5E"/>
    <w:rsid w:val="00384BE5"/>
    <w:rsid w:val="003C53A5"/>
    <w:rsid w:val="003C5E05"/>
    <w:rsid w:val="003D67AE"/>
    <w:rsid w:val="00411CBA"/>
    <w:rsid w:val="0044134D"/>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627EF"/>
    <w:rsid w:val="006654D7"/>
    <w:rsid w:val="006973CE"/>
    <w:rsid w:val="006A7D0B"/>
    <w:rsid w:val="006B3C86"/>
    <w:rsid w:val="006B760C"/>
    <w:rsid w:val="006B7909"/>
    <w:rsid w:val="007057D6"/>
    <w:rsid w:val="00720B6D"/>
    <w:rsid w:val="0072666A"/>
    <w:rsid w:val="00731755"/>
    <w:rsid w:val="00740F37"/>
    <w:rsid w:val="00743C4B"/>
    <w:rsid w:val="00744D77"/>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2BB3"/>
    <w:rsid w:val="008B5A71"/>
    <w:rsid w:val="008C12EA"/>
    <w:rsid w:val="008C2A49"/>
    <w:rsid w:val="008C6B96"/>
    <w:rsid w:val="008C7C61"/>
    <w:rsid w:val="008F2D60"/>
    <w:rsid w:val="009045B3"/>
    <w:rsid w:val="00987066"/>
    <w:rsid w:val="009A052D"/>
    <w:rsid w:val="009A7FD1"/>
    <w:rsid w:val="00A2717A"/>
    <w:rsid w:val="00A2771A"/>
    <w:rsid w:val="00A3035E"/>
    <w:rsid w:val="00A46617"/>
    <w:rsid w:val="00A5426E"/>
    <w:rsid w:val="00A54324"/>
    <w:rsid w:val="00A5748C"/>
    <w:rsid w:val="00A8214E"/>
    <w:rsid w:val="00A87CE8"/>
    <w:rsid w:val="00A95E6C"/>
    <w:rsid w:val="00AA0979"/>
    <w:rsid w:val="00AB3E3B"/>
    <w:rsid w:val="00AC61C3"/>
    <w:rsid w:val="00B07272"/>
    <w:rsid w:val="00B14483"/>
    <w:rsid w:val="00B40E93"/>
    <w:rsid w:val="00B42024"/>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2C37"/>
    <w:rsid w:val="00CA4485"/>
    <w:rsid w:val="00CB7FC3"/>
    <w:rsid w:val="00CE165D"/>
    <w:rsid w:val="00CE720F"/>
    <w:rsid w:val="00CF0407"/>
    <w:rsid w:val="00D00B0E"/>
    <w:rsid w:val="00D132A2"/>
    <w:rsid w:val="00D219A7"/>
    <w:rsid w:val="00D31826"/>
    <w:rsid w:val="00D47915"/>
    <w:rsid w:val="00D53B43"/>
    <w:rsid w:val="00D551EE"/>
    <w:rsid w:val="00D723BF"/>
    <w:rsid w:val="00D72432"/>
    <w:rsid w:val="00D73A13"/>
    <w:rsid w:val="00D95EB3"/>
    <w:rsid w:val="00DA2FA1"/>
    <w:rsid w:val="00DB62A7"/>
    <w:rsid w:val="00DD0100"/>
    <w:rsid w:val="00DE1E78"/>
    <w:rsid w:val="00E11364"/>
    <w:rsid w:val="00E3194C"/>
    <w:rsid w:val="00E562EC"/>
    <w:rsid w:val="00E8115D"/>
    <w:rsid w:val="00E84244"/>
    <w:rsid w:val="00E91792"/>
    <w:rsid w:val="00E91B7C"/>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871527891">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145</cp:revision>
  <cp:lastPrinted>2023-11-27T12:28:00Z</cp:lastPrinted>
  <dcterms:created xsi:type="dcterms:W3CDTF">2023-09-27T12:41:00Z</dcterms:created>
  <dcterms:modified xsi:type="dcterms:W3CDTF">2025-12-17T20:28:00Z</dcterms:modified>
</cp:coreProperties>
</file>