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A3" w:rsidRDefault="008F5CA3" w:rsidP="008F5CA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1.108</w:t>
      </w:r>
    </w:p>
    <w:p w:rsidR="008F5CA3" w:rsidRDefault="008F5CA3" w:rsidP="008F5CA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F5CA3" w:rsidRDefault="008F5CA3" w:rsidP="008F5CA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238A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38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10A32">
        <w:rPr>
          <w:rFonts w:ascii="Times New Roman" w:hAnsi="Times New Roman" w:cs="Times New Roman"/>
          <w:b/>
          <w:bCs/>
          <w:sz w:val="28"/>
          <w:szCs w:val="28"/>
        </w:rPr>
        <w:t>033</w:t>
      </w:r>
    </w:p>
    <w:p w:rsidR="008238AE" w:rsidRPr="00737F8F" w:rsidRDefault="00737F8F" w:rsidP="0082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>Д</w:t>
      </w:r>
      <w:r w:rsidRPr="00737F8F"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>ержавн</w:t>
      </w:r>
      <w:r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>а</w:t>
      </w:r>
      <w:r w:rsidRPr="00737F8F"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 xml:space="preserve"> реєстраці</w:t>
      </w:r>
      <w:r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>я</w:t>
      </w:r>
      <w:r w:rsidR="00810A32" w:rsidRPr="00810A32">
        <w:rPr>
          <w:rFonts w:ascii="Times New Roman" w:eastAsia="Times New Roman" w:hAnsi="Times New Roman" w:cs="Times New Roman"/>
          <w:b/>
          <w:iCs/>
          <w:noProof/>
          <w:sz w:val="32"/>
          <w:szCs w:val="32"/>
          <w:lang w:val="uk-UA" w:eastAsia="ru-RU"/>
        </w:rPr>
        <w:t>смерті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238AE">
        <w:rPr>
          <w:rFonts w:ascii="Times New Roman" w:hAnsi="Times New Roman" w:cs="Times New Roman"/>
        </w:rPr>
        <w:t>ВІДДІЛ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ЦЕНТР НАДАННЯ АДМІНІСТРАТИВНИХ ПОСЛУГ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ВИКОНАВЧОГО КОМІТЕТУ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ЛЮТЕНСЬКОЇ СІЛЬСЬКОЇ РАДИ</w:t>
      </w:r>
    </w:p>
    <w:p w:rsidR="00F37AF2" w:rsidRPr="0045709C" w:rsidRDefault="00F37AF2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1135"/>
        <w:gridCol w:w="3544"/>
        <w:gridCol w:w="5953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 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4" w:rsidRDefault="002E7EC4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E7EC4">
              <w:rPr>
                <w:rFonts w:ascii="Times New Roman" w:eastAsia="Times New Roman" w:hAnsi="Times New Roman" w:cs="Times New Roman"/>
              </w:rPr>
              <w:t>Цивільний кодекс України;</w:t>
            </w:r>
          </w:p>
          <w:p w:rsidR="008238AE" w:rsidRDefault="008238AE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238AE">
              <w:rPr>
                <w:rFonts w:ascii="Times New Roman" w:eastAsia="Times New Roman" w:hAnsi="Times New Roman" w:cs="Times New Roman"/>
              </w:rPr>
              <w:t xml:space="preserve">Сімейний кодекс України; </w:t>
            </w:r>
          </w:p>
          <w:p w:rsidR="008238AE" w:rsidRDefault="008238AE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238AE">
              <w:rPr>
                <w:rFonts w:ascii="Times New Roman" w:eastAsia="Times New Roman" w:hAnsi="Times New Roman" w:cs="Times New Roman"/>
              </w:rPr>
              <w:t xml:space="preserve">Закон України «Про державну реєстрацію актів цивільного стану»; </w:t>
            </w:r>
          </w:p>
          <w:p w:rsidR="00F37AF2" w:rsidRPr="008238AE" w:rsidRDefault="00F37AF2" w:rsidP="00810A3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Default="004355AE" w:rsidP="00737F8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hAnsi="Times New Roman" w:cs="Times New Roman"/>
                <w:sz w:val="24"/>
                <w:szCs w:val="24"/>
              </w:rPr>
              <w:t xml:space="preserve">Декрет Кабінету Міністрів України від 21 січня 1993 року № 7-93 «Про державне мито»; </w:t>
            </w:r>
          </w:p>
          <w:p w:rsidR="004355AE" w:rsidRDefault="004355AE" w:rsidP="00737F8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Кабінету Міністрів України від 16 травня 2014 року № 523-р «Деякі питання надання адміністративних послуг через центри надання адміністративних послуг»; </w:t>
            </w:r>
          </w:p>
          <w:p w:rsidR="00810A32" w:rsidRPr="00810A32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ведення Державного реєстру актів цивільного стану громадян, затвердженого постановою Кабінету Міністрів України від 22 серпня 2007 № 1064</w:t>
            </w:r>
          </w:p>
          <w:p w:rsidR="00F37AF2" w:rsidRPr="008238AE" w:rsidRDefault="00F37AF2" w:rsidP="00737F8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238AE" w:rsidRDefault="002E7EC4" w:rsidP="00810A3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C4">
              <w:rPr>
                <w:rFonts w:ascii="Times New Roman" w:hAnsi="Times New Roman" w:cs="Times New Roman"/>
                <w:sz w:val="24"/>
                <w:szCs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№ 3307/5), зареєстрованим у Міністерстві юстиції України 18 жовтня 2000 року за № 719/4940;</w:t>
            </w:r>
          </w:p>
          <w:p w:rsidR="00B952A2" w:rsidRPr="008238AE" w:rsidRDefault="00B952A2" w:rsidP="00737F8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</w:p>
          <w:p w:rsidR="00DC39C3" w:rsidRPr="00810A32" w:rsidRDefault="00DC39C3" w:rsidP="008960A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Суб’єктом звернення</w:t>
            </w: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безпосередньо подаються 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uk-UA"/>
              </w:rPr>
              <w:t>1) до відділу державної реєстрації актів цивільного стану: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або рішення суду про встановлення факту смерті особи в певний час чи про оголошення її померлою;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наявності);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uk-UA"/>
              </w:rPr>
              <w:t>2) до центру надання адміністративних послуг: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заява встановленої форми, що формується та реєструється за допомогою програмних засобів ведення Реєстру; 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810A32" w:rsidRPr="00810A32" w:rsidRDefault="00810A32" w:rsidP="00810A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</w:t>
            </w:r>
          </w:p>
          <w:p w:rsidR="002910C3" w:rsidRPr="00810A32" w:rsidRDefault="002910C3" w:rsidP="004355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B8" w:rsidRPr="00737F8F" w:rsidRDefault="00810A32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10A32">
              <w:rPr>
                <w:rFonts w:ascii="Times New Roman" w:eastAsia="Calibri" w:hAnsi="Times New Roman" w:cs="Times New Roman"/>
                <w:lang w:val="uk-UA"/>
              </w:rPr>
              <w:t>1. У паперовій формі документи подаються заявником особисто до органу державної реєстрації актів цивільного стану або до центру надання адміністративних 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B8" w:rsidRPr="008238AE" w:rsidRDefault="00810A32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A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надання адміністративної </w:t>
            </w:r>
            <w:r w:rsidRPr="008D0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Державна реєстрація смерті проводиться відділом </w:t>
            </w:r>
            <w:r w:rsidRPr="008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державної реєстрації актів цивільного стану:</w:t>
            </w:r>
          </w:p>
          <w:p w:rsidR="00810A32" w:rsidRPr="00810A32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 w:rsidR="002917B8" w:rsidRPr="008238AE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звернення суб’єкта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документів, необхідних для такої державної реєстрації, поданої через центр надання адміністративних послуг</w:t>
            </w:r>
          </w:p>
        </w:tc>
      </w:tr>
      <w:tr w:rsidR="00840A64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Державна реєстрація суперечить вимогам законодавства України.</w:t>
            </w:r>
          </w:p>
          <w:p w:rsidR="00810A32" w:rsidRPr="00810A32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0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Державна реєстрація повинна проводитися в іншому органі державної реєстрації актів цивільного стану.</w:t>
            </w:r>
          </w:p>
          <w:p w:rsidR="004355AE" w:rsidRPr="008238AE" w:rsidRDefault="00810A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0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 З проханням про державну реєстрацію звернулася недієздатна особа або особа, яка не має необхідних для цього повноважень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0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смерть, витягу з Державного реєстру актів цивільного стану громадян (або довідки) про смерть для отримання допомоги на поховання.</w:t>
            </w:r>
          </w:p>
          <w:p w:rsidR="004355AE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0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Письмова відмова в проведенні державної реєстрації смерті</w:t>
            </w:r>
          </w:p>
          <w:p w:rsidR="004355AE" w:rsidRDefault="004355AE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55AE" w:rsidRPr="00737F8F" w:rsidRDefault="004355AE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0DE3" w:rsidRPr="00347B05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2" w:rsidRPr="00810A32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1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Суб’єкт звернення отримує:</w:t>
            </w:r>
          </w:p>
          <w:p w:rsidR="00810A32" w:rsidRPr="00810A32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1)</w:t>
            </w:r>
            <w:bookmarkStart w:id="0" w:name="_GoBack"/>
            <w:bookmarkEnd w:id="0"/>
            <w:r w:rsidRPr="0081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відділі державної реєстрації актів цивільного станусвідоцтво про смерть тавитяг з Державного реєстру актів цивільного стану громадян (або довідку) про смерть для отримання допомоги на поховання;</w:t>
            </w:r>
          </w:p>
          <w:p w:rsidR="002917B8" w:rsidRPr="004355AE" w:rsidRDefault="00810A32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центрі надання адміністративних послуг, у разі подання заяви про державну реєстрацію смерті та документів, необхідних для такої державної реєстрації, через центр надання адміністративних послуг свідоцтво про смерть, витяг з Державного реєстру актів цивільного стану громадян (або довідку) про смерть для отримання допомоги на поховання або письмову відмову в проведенні державної реєстрації смерті</w:t>
            </w: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91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1AD4"/>
    <w:rsid w:val="008D239B"/>
    <w:rsid w:val="008D6A38"/>
    <w:rsid w:val="008F5CA3"/>
    <w:rsid w:val="00907B31"/>
    <w:rsid w:val="00912D6D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52AF-124A-41D8-9B6A-6DDD9904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190</cp:revision>
  <cp:lastPrinted>2023-11-27T12:28:00Z</cp:lastPrinted>
  <dcterms:created xsi:type="dcterms:W3CDTF">2023-09-27T12:41:00Z</dcterms:created>
  <dcterms:modified xsi:type="dcterms:W3CDTF">2025-12-17T20:51:00Z</dcterms:modified>
</cp:coreProperties>
</file>