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B1" w:rsidRDefault="000568B1" w:rsidP="000568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.116</w:t>
      </w:r>
    </w:p>
    <w:p w:rsidR="000568B1" w:rsidRDefault="000568B1" w:rsidP="000568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568B1" w:rsidRDefault="000568B1" w:rsidP="000568B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5616E" w:rsidRDefault="0045616E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6"/>
          <w:i w:val="0"/>
          <w:sz w:val="28"/>
          <w:szCs w:val="28"/>
          <w:lang w:eastAsia="uk-UA"/>
        </w:rPr>
        <w:t>Реєстрація</w:t>
      </w:r>
      <w:r w:rsidRPr="0045616E">
        <w:rPr>
          <w:rStyle w:val="FontStyle26"/>
          <w:i w:val="0"/>
          <w:sz w:val="28"/>
          <w:szCs w:val="28"/>
          <w:lang w:eastAsia="uk-UA"/>
        </w:rPr>
        <w:t xml:space="preserve"> декларації відповідності матеріально-технічної бази вимогам законодавства з питань охорони праці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7C070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7C070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7C0709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353D" w:rsidRDefault="00FB34F3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A4353D" w:rsidRDefault="0045616E" w:rsidP="00A4353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A4353D">
              <w:rPr>
                <w:sz w:val="22"/>
                <w:szCs w:val="22"/>
              </w:rPr>
              <w:t xml:space="preserve">Прийом декларації </w:t>
            </w:r>
            <w:r w:rsidRPr="00A4353D">
              <w:rPr>
                <w:rStyle w:val="FontStyle26"/>
                <w:b w:val="0"/>
                <w:i w:val="0"/>
                <w:sz w:val="22"/>
                <w:szCs w:val="22"/>
                <w:lang w:eastAsia="uk-UA"/>
              </w:rPr>
              <w:t xml:space="preserve">відповідності матеріально-технічної бази вимогам законодавства з питань охорони праці (далі – декларація) </w:t>
            </w:r>
            <w:r w:rsidRPr="00A4353D">
              <w:rPr>
                <w:sz w:val="22"/>
                <w:szCs w:val="22"/>
              </w:rPr>
              <w:t>у Центрі надання адміністративних послуг (далі – ЦНАП)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4353D" w:rsidRDefault="0045616E" w:rsidP="00A4353D">
            <w:pPr>
              <w:jc w:val="both"/>
              <w:rPr>
                <w:sz w:val="22"/>
                <w:szCs w:val="22"/>
                <w:lang w:eastAsia="ru-RU"/>
              </w:rPr>
            </w:pPr>
            <w:r w:rsidRPr="00A4353D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353D" w:rsidRDefault="00F369A7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2E0F6D" w:rsidP="00A435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4353D">
              <w:rPr>
                <w:sz w:val="22"/>
                <w:szCs w:val="22"/>
              </w:rPr>
              <w:t>.</w:t>
            </w:r>
            <w:r w:rsidR="00AF72FA" w:rsidRPr="00A4353D">
              <w:rPr>
                <w:sz w:val="22"/>
                <w:szCs w:val="22"/>
              </w:rPr>
              <w:t xml:space="preserve"> </w:t>
            </w:r>
            <w:r w:rsidR="007C0709" w:rsidRPr="00A4353D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353D" w:rsidRDefault="002D2C21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sz w:val="22"/>
                <w:szCs w:val="22"/>
                <w:lang w:eastAsia="ru-RU"/>
              </w:rPr>
              <w:t>2</w:t>
            </w:r>
            <w:r w:rsidR="00FB34F3" w:rsidRPr="00A4353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353D">
              <w:rPr>
                <w:sz w:val="22"/>
                <w:szCs w:val="22"/>
              </w:rPr>
              <w:t xml:space="preserve">Передача та прийом декларації </w:t>
            </w:r>
            <w:r w:rsidRPr="00A4353D">
              <w:rPr>
                <w:rStyle w:val="FontStyle26"/>
                <w:b w:val="0"/>
                <w:i w:val="0"/>
                <w:sz w:val="22"/>
                <w:szCs w:val="22"/>
                <w:lang w:eastAsia="uk-UA"/>
              </w:rPr>
              <w:t xml:space="preserve">від </w:t>
            </w:r>
            <w:r w:rsidRPr="00A4353D">
              <w:rPr>
                <w:sz w:val="22"/>
                <w:szCs w:val="22"/>
              </w:rPr>
              <w:t>ЦНАП до Міжрегіонального управління Державної служби з питань праці (далі – Міжрегіональне управління)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4353D" w:rsidRDefault="0045616E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F369A7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A4353D" w:rsidRDefault="0045616E" w:rsidP="00A435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353D" w:rsidRDefault="002D2C21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sz w:val="22"/>
                <w:szCs w:val="22"/>
                <w:lang w:eastAsia="ru-RU"/>
              </w:rPr>
              <w:t>3</w:t>
            </w:r>
            <w:r w:rsidR="00FB34F3" w:rsidRPr="00A4353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353D">
              <w:rPr>
                <w:sz w:val="22"/>
                <w:szCs w:val="22"/>
              </w:rPr>
              <w:t>Реєстрація декларації в Міжрегіональному управлінні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4353D" w:rsidRDefault="0045616E" w:rsidP="00A435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4353D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45616E" w:rsidP="00A4353D">
            <w:pPr>
              <w:jc w:val="both"/>
              <w:rPr>
                <w:sz w:val="22"/>
                <w:szCs w:val="22"/>
                <w:lang w:eastAsia="ru-RU"/>
              </w:rPr>
            </w:pPr>
            <w:r w:rsidRPr="00A4353D">
              <w:rPr>
                <w:b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4353D" w:rsidRDefault="0045616E" w:rsidP="00A435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4353D" w:rsidRDefault="00E24DEC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A4353D">
              <w:rPr>
                <w:sz w:val="22"/>
                <w:szCs w:val="22"/>
              </w:rPr>
              <w:t>Розгляд декларації, визначення відповідальних за виконання та накладання резолюції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4353D" w:rsidRDefault="00E24DEC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4353D" w:rsidRDefault="0045616E" w:rsidP="00A435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4353D" w:rsidRDefault="00AF72FA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4353D" w:rsidRDefault="0045616E" w:rsidP="00A4353D">
            <w:pPr>
              <w:spacing w:before="100" w:beforeAutospacing="1" w:after="100" w:afterAutospacing="1"/>
              <w:jc w:val="both"/>
              <w:rPr>
                <w:rStyle w:val="apple-style-span"/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Передача декларації у відділ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4353D" w:rsidRDefault="0045616E" w:rsidP="00A4353D">
            <w:pPr>
              <w:jc w:val="both"/>
              <w:rPr>
                <w:sz w:val="22"/>
                <w:szCs w:val="22"/>
                <w:lang w:bidi="hi-IN"/>
              </w:rPr>
            </w:pPr>
            <w:r w:rsidRPr="00A4353D">
              <w:rPr>
                <w:sz w:val="22"/>
                <w:szCs w:val="22"/>
              </w:rPr>
              <w:t>Відділ організації документообігу та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4353D" w:rsidRDefault="00AF72FA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4353D" w:rsidRDefault="0045616E" w:rsidP="00A4353D">
            <w:pPr>
              <w:pStyle w:val="a3"/>
              <w:jc w:val="both"/>
              <w:rPr>
                <w:sz w:val="22"/>
                <w:szCs w:val="22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A4353D" w:rsidRDefault="00ED4FC6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A4353D" w:rsidRDefault="0045616E" w:rsidP="00A4353D">
            <w:pPr>
              <w:spacing w:before="100" w:beforeAutospacing="1" w:after="100" w:afterAutospacing="1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sz w:val="22"/>
                <w:szCs w:val="22"/>
              </w:rPr>
              <w:t>Опрацювання декларації для прийняття рішення щодо її реєстрації або повернення без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A4353D" w:rsidRDefault="0045616E" w:rsidP="00A4353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4353D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A4353D" w:rsidRDefault="00ED4FC6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2 робочі дні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 xml:space="preserve">Якщо за результатом розгляду декларації встановлено, що реєстрація декларації не належить до компетенції Міжрегіонального управління – підготовка та подання на підпис начальнику Міжрегіонального управління листа про направлення декларації до суб’єкта господарювання та іншого територіального органу Державної служби України з питань праці для розгляду </w:t>
            </w:r>
            <w:r w:rsidRPr="00A4353D">
              <w:rPr>
                <w:sz w:val="22"/>
                <w:szCs w:val="22"/>
              </w:rPr>
              <w:lastRenderedPageBreak/>
              <w:t>декларації за належністю відповідно до ст. 44 Закону України «Про адміністративну процедуру»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lastRenderedPageBreak/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Підписання листа про направлення декларації до суб’єкта господарювання та іншого територіального органу Державної служби України з питань праці для розгляду декларації за належністю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Якщо за результатом розгляду декларації встановлено, що декларацію подано з порушенням встановленого порядку – підготовка та подання на підпис начальнику Міжрегіонального управління листа суб’єкту господарювання щодо залишення декларації без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Підписання листа про повернення декларації без розгляду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У разі наявності підстав – реєстрація декларації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Начальник (заступник начальника) Міжрегіонального управління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Внесення даних про реєстрацію декларації до Реєстру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Передача пакету документів щодо розгляду документів з надання адміністративної послуги до ЦНАП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Відділ надання адміністративних послуг, головний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color w:val="333333"/>
                <w:sz w:val="22"/>
                <w:szCs w:val="22"/>
                <w:shd w:val="clear" w:color="auto" w:fill="FFFFFF"/>
              </w:rPr>
              <w:t>1 робочий день</w:t>
            </w:r>
          </w:p>
        </w:tc>
      </w:tr>
      <w:tr w:rsidR="0045616E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Видача заявнику результату адміністративної послуги (декларації, листа про повернення декларації без розгляду тощо)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sz w:val="22"/>
                <w:szCs w:val="22"/>
              </w:rPr>
            </w:pPr>
            <w:r w:rsidRPr="00A4353D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jc w:val="both"/>
              <w:rPr>
                <w:b/>
                <w:sz w:val="22"/>
                <w:szCs w:val="22"/>
              </w:rPr>
            </w:pPr>
            <w:r w:rsidRPr="00A4353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6E" w:rsidRPr="00A4353D" w:rsidRDefault="0045616E" w:rsidP="00A4353D">
            <w:pPr>
              <w:pStyle w:val="a3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4353D">
              <w:rPr>
                <w:sz w:val="22"/>
                <w:szCs w:val="22"/>
              </w:rPr>
              <w:t>У день звернення заявника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568B1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CC37"/>
  <w15:docId w15:val="{AAE1685C-34E7-42B5-BAD6-06240BC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AD1F-BC43-4FF1-BDF8-7A51624D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201</cp:revision>
  <dcterms:created xsi:type="dcterms:W3CDTF">2021-03-24T07:14:00Z</dcterms:created>
  <dcterms:modified xsi:type="dcterms:W3CDTF">2025-12-18T08:52:00Z</dcterms:modified>
</cp:coreProperties>
</file>