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4CDC" w:rsidRDefault="006C4CDC" w:rsidP="006C4CDC">
      <w:pPr>
        <w:ind w:left="6379"/>
        <w:jc w:val="right"/>
        <w:rPr>
          <w:rFonts w:ascii="Times New Roman" w:hAnsi="Times New Roman" w:cs="Times New Roman"/>
          <w:sz w:val="28"/>
          <w:szCs w:val="28"/>
        </w:rPr>
      </w:pPr>
      <w:r>
        <w:rPr>
          <w:rFonts w:ascii="Times New Roman" w:hAnsi="Times New Roman" w:cs="Times New Roman"/>
          <w:sz w:val="28"/>
          <w:szCs w:val="28"/>
        </w:rPr>
        <w:t>Додаток 1.12</w:t>
      </w:r>
      <w:r>
        <w:rPr>
          <w:rFonts w:ascii="Times New Roman" w:hAnsi="Times New Roman" w:cs="Times New Roman"/>
          <w:sz w:val="28"/>
          <w:szCs w:val="28"/>
        </w:rPr>
        <w:t>9</w:t>
      </w:r>
      <w:bookmarkStart w:id="0" w:name="_GoBack"/>
      <w:bookmarkEnd w:id="0"/>
    </w:p>
    <w:p w:rsidR="006C4CDC" w:rsidRDefault="006C4CDC" w:rsidP="006C4CDC">
      <w:pPr>
        <w:ind w:left="6379"/>
        <w:jc w:val="right"/>
        <w:rPr>
          <w:rFonts w:ascii="Times New Roman" w:hAnsi="Times New Roman" w:cs="Times New Roman"/>
          <w:sz w:val="28"/>
          <w:szCs w:val="28"/>
          <w:lang w:val="ru-UA"/>
        </w:rPr>
      </w:pPr>
      <w:r>
        <w:rPr>
          <w:rFonts w:ascii="Times New Roman" w:hAnsi="Times New Roman" w:cs="Times New Roman"/>
          <w:sz w:val="28"/>
          <w:szCs w:val="28"/>
        </w:rPr>
        <w:t>ЗАТВЕРДЖЕНО</w:t>
      </w:r>
    </w:p>
    <w:p w:rsidR="006C4CDC" w:rsidRDefault="006C4CDC" w:rsidP="006C4CDC">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F07C73">
        <w:rPr>
          <w:rFonts w:ascii="Times New Roman" w:hAnsi="Times New Roman" w:cs="Times New Roman"/>
          <w:b/>
          <w:bCs/>
          <w:sz w:val="32"/>
          <w:szCs w:val="32"/>
          <w:lang w:val="uk-UA"/>
        </w:rPr>
        <w:t>00864</w:t>
      </w:r>
    </w:p>
    <w:p w:rsidR="00F07C73" w:rsidRPr="00F07C73" w:rsidRDefault="00F07C73" w:rsidP="007E5533">
      <w:pPr>
        <w:jc w:val="center"/>
        <w:rPr>
          <w:rFonts w:ascii="Times New Roman" w:hAnsi="Times New Roman" w:cs="Times New Roman"/>
          <w:sz w:val="28"/>
          <w:szCs w:val="28"/>
          <w:lang w:val="uk-UA"/>
        </w:rPr>
      </w:pPr>
      <w:r w:rsidRPr="00F07C73">
        <w:rPr>
          <w:rFonts w:ascii="Times New Roman" w:hAnsi="Times New Roman" w:cs="Times New Roman"/>
          <w:b/>
          <w:sz w:val="28"/>
          <w:szCs w:val="28"/>
          <w:lang w:val="uk-UA"/>
        </w:rPr>
        <w:t>Р</w:t>
      </w:r>
      <w:r w:rsidRPr="00F07C73">
        <w:rPr>
          <w:rFonts w:ascii="Times New Roman" w:hAnsi="Times New Roman" w:cs="Times New Roman"/>
          <w:b/>
          <w:sz w:val="28"/>
          <w:szCs w:val="28"/>
        </w:rPr>
        <w:t>еєстраці</w:t>
      </w:r>
      <w:r w:rsidRPr="00F07C73">
        <w:rPr>
          <w:rFonts w:ascii="Times New Roman" w:hAnsi="Times New Roman" w:cs="Times New Roman"/>
          <w:b/>
          <w:sz w:val="28"/>
          <w:szCs w:val="28"/>
          <w:lang w:val="uk-UA"/>
        </w:rPr>
        <w:t>я</w:t>
      </w:r>
      <w:r w:rsidRPr="00F07C73">
        <w:rPr>
          <w:rFonts w:ascii="Times New Roman" w:hAnsi="Times New Roman" w:cs="Times New Roman"/>
          <w:b/>
          <w:sz w:val="28"/>
          <w:szCs w:val="28"/>
        </w:rPr>
        <w:t xml:space="preserve"> великотоннажних та інших технологічних транспортних засобів</w:t>
      </w:r>
      <w:r w:rsidRPr="00F07C73">
        <w:rPr>
          <w:rFonts w:ascii="Times New Roman" w:hAnsi="Times New Roman" w:cs="Times New Roman"/>
          <w:sz w:val="28"/>
          <w:szCs w:val="28"/>
          <w:lang w:val="uk-UA"/>
        </w:rPr>
        <w:t xml:space="preserve">  </w:t>
      </w:r>
    </w:p>
    <w:p w:rsidR="00FD09AD" w:rsidRPr="00FD09AD" w:rsidRDefault="00F07C73"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ДЕРЖАВНА СЛУЖБА УКРАЇНИ З ПИТАНЬ ПРАЦІ</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Закони</w:t>
            </w:r>
            <w:r w:rsidR="00FE1E21" w:rsidRPr="00F07C73">
              <w:rPr>
                <w:rFonts w:ascii="Times New Roman" w:hAnsi="Times New Roman" w:cs="Times New Roman"/>
                <w:lang w:val="uk-UA"/>
              </w:rPr>
              <w:t xml:space="preserve"> </w:t>
            </w:r>
            <w:r w:rsidRPr="00F07C73">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07C73" w:rsidRPr="00F07C73" w:rsidRDefault="00F07C73" w:rsidP="00F07C73">
            <w:pPr>
              <w:jc w:val="both"/>
              <w:rPr>
                <w:rFonts w:ascii="Times New Roman" w:eastAsia="Times New Roman" w:hAnsi="Times New Roman" w:cs="Times New Roman"/>
                <w:lang w:eastAsia="ru-RU"/>
              </w:rPr>
            </w:pPr>
            <w:r w:rsidRPr="00F07C73">
              <w:rPr>
                <w:rFonts w:ascii="Times New Roman" w:eastAsia="Times New Roman" w:hAnsi="Times New Roman" w:cs="Times New Roman"/>
                <w:lang w:eastAsia="ru-RU"/>
              </w:rPr>
              <w:t>Закон України «Про адміністративну процедуру»;</w:t>
            </w:r>
          </w:p>
          <w:p w:rsidR="00F07C73" w:rsidRPr="00F07C73" w:rsidRDefault="00F07C73" w:rsidP="00F07C73">
            <w:pPr>
              <w:autoSpaceDE w:val="0"/>
              <w:autoSpaceDN w:val="0"/>
              <w:adjustRightInd w:val="0"/>
              <w:ind w:left="34"/>
              <w:jc w:val="both"/>
              <w:rPr>
                <w:rFonts w:ascii="Times New Roman" w:hAnsi="Times New Roman" w:cs="Times New Roman"/>
              </w:rPr>
            </w:pPr>
            <w:r w:rsidRPr="00F07C73">
              <w:rPr>
                <w:rFonts w:ascii="Times New Roman" w:hAnsi="Times New Roman" w:cs="Times New Roman"/>
              </w:rPr>
              <w:t>Закон України «Про дорожній рух»;</w:t>
            </w:r>
          </w:p>
          <w:p w:rsidR="007C7FD0" w:rsidRPr="00F07C73" w:rsidRDefault="00F07C73" w:rsidP="00F07C73">
            <w:pPr>
              <w:pStyle w:val="a9"/>
              <w:spacing w:before="0" w:beforeAutospacing="0" w:after="125" w:afterAutospacing="0"/>
              <w:jc w:val="both"/>
              <w:rPr>
                <w:sz w:val="22"/>
                <w:szCs w:val="22"/>
              </w:rPr>
            </w:pPr>
            <w:r w:rsidRPr="00F07C73">
              <w:rPr>
                <w:sz w:val="22"/>
                <w:szCs w:val="22"/>
              </w:rPr>
              <w:t>Закон України «Про адміністративні послуги».</w:t>
            </w: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Акти</w:t>
            </w:r>
            <w:r w:rsidR="00FE1E21" w:rsidRPr="00F07C73">
              <w:rPr>
                <w:rFonts w:ascii="Times New Roman" w:hAnsi="Times New Roman" w:cs="Times New Roman"/>
                <w:lang w:val="uk-UA"/>
              </w:rPr>
              <w:t xml:space="preserve"> </w:t>
            </w:r>
            <w:r w:rsidRPr="00F07C73">
              <w:rPr>
                <w:rFonts w:ascii="Times New Roman" w:hAnsi="Times New Roman" w:cs="Times New Roman"/>
              </w:rPr>
              <w:t>Кабінету</w:t>
            </w:r>
            <w:r w:rsidR="00FE1E21" w:rsidRPr="00F07C73">
              <w:rPr>
                <w:rFonts w:ascii="Times New Roman" w:hAnsi="Times New Roman" w:cs="Times New Roman"/>
                <w:lang w:val="uk-UA"/>
              </w:rPr>
              <w:t xml:space="preserve"> </w:t>
            </w:r>
            <w:r w:rsidRPr="00F07C73">
              <w:rPr>
                <w:rFonts w:ascii="Times New Roman" w:hAnsi="Times New Roman" w:cs="Times New Roman"/>
              </w:rPr>
              <w:t>Міністрів</w:t>
            </w:r>
            <w:r w:rsidR="00FE1E21" w:rsidRPr="00F07C73">
              <w:rPr>
                <w:rFonts w:ascii="Times New Roman" w:hAnsi="Times New Roman" w:cs="Times New Roman"/>
                <w:lang w:val="uk-UA"/>
              </w:rPr>
              <w:t xml:space="preserve"> </w:t>
            </w:r>
            <w:r w:rsidRPr="00F07C73">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07C73" w:rsidRPr="00F07C73" w:rsidRDefault="00F07C73" w:rsidP="00F07C73">
            <w:pPr>
              <w:pStyle w:val="11"/>
              <w:ind w:left="34"/>
              <w:rPr>
                <w:bCs/>
                <w:sz w:val="22"/>
                <w:szCs w:val="22"/>
              </w:rPr>
            </w:pPr>
            <w:r w:rsidRPr="00F07C73">
              <w:rPr>
                <w:iCs/>
                <w:sz w:val="22"/>
                <w:szCs w:val="22"/>
              </w:rPr>
              <w:t>Постанова Кабінету Міністрів України від 06.01.2010 № 8 «Про затвердження порядку відомчої реєстрації та ведення обліку великотоннажних та інших технологічних транспортних засобів» (далі – Порядок);</w:t>
            </w:r>
            <w:r w:rsidRPr="00F07C73">
              <w:rPr>
                <w:bCs/>
                <w:sz w:val="22"/>
                <w:szCs w:val="22"/>
              </w:rPr>
              <w:t xml:space="preserve"> </w:t>
            </w:r>
          </w:p>
          <w:p w:rsidR="00F07C73" w:rsidRPr="00F07C73" w:rsidRDefault="00F07C73" w:rsidP="00F07C73">
            <w:pPr>
              <w:pStyle w:val="11"/>
              <w:ind w:left="34"/>
              <w:rPr>
                <w:iCs/>
                <w:sz w:val="22"/>
                <w:szCs w:val="22"/>
              </w:rPr>
            </w:pPr>
            <w:r w:rsidRPr="00F07C73">
              <w:rPr>
                <w:iCs/>
                <w:sz w:val="22"/>
                <w:szCs w:val="22"/>
              </w:rPr>
              <w:t>Розпорядження Кабінету Міністрів України від 16.05.2014  № 523-р «Деякі питання надання адміністративних послуг через центри надання адміністративних послуг»;</w:t>
            </w:r>
          </w:p>
          <w:p w:rsidR="00D219A7" w:rsidRPr="00F07C73" w:rsidRDefault="00F07C73" w:rsidP="00F07C73">
            <w:pPr>
              <w:pStyle w:val="a9"/>
              <w:spacing w:before="0" w:beforeAutospacing="0" w:after="0" w:afterAutospacing="0"/>
              <w:jc w:val="both"/>
              <w:rPr>
                <w:sz w:val="22"/>
                <w:szCs w:val="22"/>
              </w:rPr>
            </w:pPr>
            <w:r w:rsidRPr="00F07C73">
              <w:rPr>
                <w:iCs/>
                <w:sz w:val="22"/>
                <w:szCs w:val="22"/>
              </w:rPr>
              <w:t>Постанова Кабінету Міністрів України від 11.02.2015                                № 96 «Про затвердження Положення про Державну службу України з питань праці»;</w:t>
            </w: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Акти</w:t>
            </w:r>
            <w:r w:rsidR="00FE1E21" w:rsidRPr="00F07C73">
              <w:rPr>
                <w:rFonts w:ascii="Times New Roman" w:hAnsi="Times New Roman" w:cs="Times New Roman"/>
                <w:lang w:val="uk-UA"/>
              </w:rPr>
              <w:t xml:space="preserve"> </w:t>
            </w:r>
            <w:r w:rsidRPr="00F07C73">
              <w:rPr>
                <w:rFonts w:ascii="Times New Roman" w:hAnsi="Times New Roman" w:cs="Times New Roman"/>
              </w:rPr>
              <w:t>центральних</w:t>
            </w:r>
            <w:r w:rsidR="00FE1E21" w:rsidRPr="00F07C73">
              <w:rPr>
                <w:rFonts w:ascii="Times New Roman" w:hAnsi="Times New Roman" w:cs="Times New Roman"/>
                <w:lang w:val="uk-UA"/>
              </w:rPr>
              <w:t xml:space="preserve"> </w:t>
            </w:r>
            <w:r w:rsidRPr="00F07C73">
              <w:rPr>
                <w:rFonts w:ascii="Times New Roman" w:hAnsi="Times New Roman" w:cs="Times New Roman"/>
              </w:rPr>
              <w:t>органів</w:t>
            </w:r>
            <w:r w:rsidR="00FE1E21" w:rsidRPr="00F07C73">
              <w:rPr>
                <w:rFonts w:ascii="Times New Roman" w:hAnsi="Times New Roman" w:cs="Times New Roman"/>
                <w:lang w:val="uk-UA"/>
              </w:rPr>
              <w:t xml:space="preserve"> </w:t>
            </w:r>
            <w:r w:rsidRPr="00F07C73">
              <w:rPr>
                <w:rFonts w:ascii="Times New Roman" w:hAnsi="Times New Roman" w:cs="Times New Roman"/>
              </w:rPr>
              <w:t>виконавчої</w:t>
            </w:r>
            <w:r w:rsidR="00FE1E21" w:rsidRPr="00F07C73">
              <w:rPr>
                <w:rFonts w:ascii="Times New Roman" w:hAnsi="Times New Roman" w:cs="Times New Roman"/>
                <w:lang w:val="uk-UA"/>
              </w:rPr>
              <w:t xml:space="preserve"> </w:t>
            </w:r>
            <w:r w:rsidRPr="00F07C73">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F07C73" w:rsidRDefault="00F07C73" w:rsidP="00F07C73">
            <w:pPr>
              <w:pStyle w:val="a9"/>
              <w:spacing w:before="0" w:beforeAutospacing="0" w:after="125" w:afterAutospacing="0"/>
              <w:jc w:val="both"/>
              <w:rPr>
                <w:sz w:val="22"/>
                <w:szCs w:val="22"/>
                <w:lang w:val="uk-UA"/>
              </w:rPr>
            </w:pPr>
            <w:r w:rsidRPr="00F07C73">
              <w:rPr>
                <w:sz w:val="22"/>
                <w:szCs w:val="22"/>
                <w:lang w:val="uk-UA"/>
              </w:rPr>
              <w:t>-----------------</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bCs/>
              </w:rPr>
              <w:t>Умови</w:t>
            </w:r>
            <w:r w:rsidR="00FE1E21" w:rsidRPr="00F07C73">
              <w:rPr>
                <w:rFonts w:ascii="Times New Roman" w:hAnsi="Times New Roman" w:cs="Times New Roman"/>
                <w:bCs/>
                <w:lang w:val="uk-UA"/>
              </w:rPr>
              <w:t xml:space="preserve"> </w:t>
            </w:r>
            <w:r w:rsidRPr="00F07C73">
              <w:rPr>
                <w:rFonts w:ascii="Times New Roman" w:hAnsi="Times New Roman" w:cs="Times New Roman"/>
                <w:bCs/>
              </w:rPr>
              <w:t>отримання</w:t>
            </w:r>
            <w:r w:rsidR="00FE1E21" w:rsidRPr="00F07C73">
              <w:rPr>
                <w:rFonts w:ascii="Times New Roman" w:hAnsi="Times New Roman" w:cs="Times New Roman"/>
                <w:bCs/>
                <w:lang w:val="uk-UA"/>
              </w:rPr>
              <w:t xml:space="preserve"> </w:t>
            </w:r>
            <w:r w:rsidRPr="00F07C73">
              <w:rPr>
                <w:rFonts w:ascii="Times New Roman" w:hAnsi="Times New Roman" w:cs="Times New Roman"/>
                <w:bCs/>
              </w:rPr>
              <w:t>адміністративної</w:t>
            </w:r>
            <w:r w:rsidR="00FE1E21" w:rsidRPr="00F07C73">
              <w:rPr>
                <w:rFonts w:ascii="Times New Roman" w:hAnsi="Times New Roman" w:cs="Times New Roman"/>
                <w:bCs/>
                <w:lang w:val="uk-UA"/>
              </w:rPr>
              <w:t xml:space="preserve"> </w:t>
            </w:r>
            <w:r w:rsidRPr="00F07C73">
              <w:rPr>
                <w:rFonts w:ascii="Times New Roman" w:hAnsi="Times New Roman" w:cs="Times New Roman"/>
                <w:bCs/>
              </w:rPr>
              <w:t>послуги</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F07C73" w:rsidRDefault="00CF6A86"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lang w:val="uk-UA"/>
              </w:rPr>
              <w:lastRenderedPageBreak/>
              <w:t>7</w:t>
            </w:r>
            <w:r w:rsidR="00347E30" w:rsidRPr="00F07C73">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47E30" w:rsidRPr="00F07C73" w:rsidRDefault="00347E30"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Підстава для отримання</w:t>
            </w:r>
            <w:r w:rsidRPr="00F07C73">
              <w:rPr>
                <w:rFonts w:ascii="Times New Roman" w:hAnsi="Times New Roman" w:cs="Times New Roman"/>
                <w:lang w:val="uk-UA"/>
              </w:rPr>
              <w:t xml:space="preserve"> </w:t>
            </w:r>
            <w:r w:rsidRPr="00F07C73">
              <w:rPr>
                <w:rFonts w:ascii="Times New Roman" w:hAnsi="Times New Roman" w:cs="Times New Roman"/>
              </w:rPr>
              <w:t>адміністративної</w:t>
            </w:r>
            <w:r w:rsidRPr="00F07C73">
              <w:rPr>
                <w:rFonts w:ascii="Times New Roman" w:hAnsi="Times New Roman" w:cs="Times New Roman"/>
                <w:lang w:val="uk-UA"/>
              </w:rPr>
              <w:t xml:space="preserve"> </w:t>
            </w:r>
            <w:r w:rsidRPr="00F07C7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F07C73" w:rsidRDefault="00F07C73" w:rsidP="00F07C73">
            <w:pPr>
              <w:pStyle w:val="a9"/>
              <w:spacing w:before="0" w:beforeAutospacing="0" w:after="125" w:afterAutospacing="0"/>
              <w:jc w:val="both"/>
              <w:rPr>
                <w:sz w:val="22"/>
                <w:szCs w:val="22"/>
              </w:rPr>
            </w:pPr>
            <w:r w:rsidRPr="00F07C73">
              <w:rPr>
                <w:bCs/>
                <w:iCs/>
                <w:sz w:val="22"/>
                <w:szCs w:val="22"/>
              </w:rPr>
              <w:t>Звернення юридичних та фізичних осіб, які є власниками технологічних транспортних засобів або використовують їх на законних підставах (далі – заявник) з заявою щодо реєстрації (тимчасової реєстрації) зазначених транспортних засобів, (протягом 10 днів після придбання або виникнення інших законних прав на їх використання), у разі тимчасового ввезення на територію України (тимчасове ввезення на території України під зобов'язання про зворотне вивезення, передача технологічного транспортного засобу у довгострокову оренду  (лізинг) та позичку).</w:t>
            </w:r>
          </w:p>
        </w:tc>
      </w:tr>
      <w:tr w:rsidR="00F37AF2" w:rsidRPr="00A72479"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F07C73" w:rsidRDefault="00347E30"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lang w:val="uk-UA"/>
              </w:rPr>
              <w:t>9</w:t>
            </w:r>
            <w:r w:rsidR="00F37AF2" w:rsidRPr="00F07C73">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F07C73" w:rsidRDefault="00F37AF2"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rPr>
              <w:t>Перелік</w:t>
            </w:r>
          </w:p>
          <w:p w:rsidR="005456CC" w:rsidRPr="00F07C73" w:rsidRDefault="00F37AF2"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rPr>
              <w:t xml:space="preserve">документів, </w:t>
            </w:r>
          </w:p>
          <w:p w:rsidR="005456CC" w:rsidRPr="00F07C73" w:rsidRDefault="00F37AF2"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rPr>
              <w:t>необхідних для отримання</w:t>
            </w:r>
          </w:p>
          <w:p w:rsidR="005456CC" w:rsidRPr="00F07C73" w:rsidRDefault="00F37AF2"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rPr>
              <w:t>адміністративної</w:t>
            </w:r>
          </w:p>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07C73" w:rsidRPr="00F07C73" w:rsidRDefault="00F07C73" w:rsidP="00F07C73">
            <w:pPr>
              <w:widowControl w:val="0"/>
              <w:tabs>
                <w:tab w:val="left" w:pos="394"/>
              </w:tabs>
              <w:ind w:firstLine="318"/>
              <w:jc w:val="both"/>
              <w:rPr>
                <w:rFonts w:ascii="Times New Roman" w:hAnsi="Times New Roman" w:cs="Times New Roman"/>
                <w:lang w:eastAsia="uk-UA" w:bidi="uk-UA"/>
              </w:rPr>
            </w:pPr>
            <w:r w:rsidRPr="00F07C73">
              <w:rPr>
                <w:rFonts w:ascii="Times New Roman" w:hAnsi="Times New Roman" w:cs="Times New Roman"/>
                <w:spacing w:val="-2"/>
                <w:lang w:eastAsia="uk-UA" w:bidi="uk-UA"/>
              </w:rPr>
              <w:t>1. Письмова заява суб’єкта звернення (за зразком згідно з додатками 1 або 2 до Порядку).</w:t>
            </w:r>
          </w:p>
          <w:p w:rsidR="00F07C73" w:rsidRPr="00F07C73" w:rsidRDefault="00F07C73" w:rsidP="00F07C73">
            <w:pPr>
              <w:widowControl w:val="0"/>
              <w:tabs>
                <w:tab w:val="left" w:pos="336"/>
              </w:tabs>
              <w:ind w:firstLine="318"/>
              <w:jc w:val="both"/>
              <w:rPr>
                <w:rFonts w:ascii="Times New Roman" w:hAnsi="Times New Roman" w:cs="Times New Roman"/>
                <w:spacing w:val="-2"/>
                <w:lang w:eastAsia="uk-UA" w:bidi="uk-UA"/>
              </w:rPr>
            </w:pPr>
            <w:r w:rsidRPr="00F07C73">
              <w:rPr>
                <w:rFonts w:ascii="Times New Roman" w:hAnsi="Times New Roman" w:cs="Times New Roman"/>
                <w:spacing w:val="-2"/>
                <w:lang w:eastAsia="uk-UA" w:bidi="uk-UA"/>
              </w:rPr>
              <w:t>2. Засвідчені в установленому порядку копії документів, що підтверджують право володіння, користування і розпорядження технологічним транспортним засобом.</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Право володіння, користування і розпорядження технологічним транспортним засобом, вузлами і агрегатами, які мають ідентифікаційні номери, може бути підтверджено будь-якими з наведених документів:</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договором купівлі-продажу, міни, дарування, лізингу, позички, застави, біржовою угодою, договором про спільне володіння, користування і розпорядження майном, що перебуває у спільній частковій власності;</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документами, що підтверджують реалізацію технологічного транспортного засобу на аукціоні;</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договором оренди майна із зазначенням у ньому домовленості між сторонами щодо реєстрації технологічного транспортного засобу за орендарем та дорученням на право керування і використання цього транспортного засобу;</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митною декларацією на бланку єдиного адміністративного документа на паперовому носії або електронною митною декларацією (на технологічний транспортний засіб, реалізований на митній території України одним суб</w:t>
            </w:r>
            <w:r w:rsidRPr="00F07C73">
              <w:rPr>
                <w:rStyle w:val="11pt0pt"/>
                <w:rFonts w:eastAsia="Calibri"/>
                <w:color w:val="auto"/>
                <w:lang w:val="ru-RU"/>
              </w:rPr>
              <w:t>’</w:t>
            </w:r>
            <w:r w:rsidRPr="00F07C73">
              <w:rPr>
                <w:rStyle w:val="11pt0pt"/>
                <w:rFonts w:eastAsia="Calibri"/>
                <w:color w:val="auto"/>
              </w:rPr>
              <w:t>єктом господарювання іншому суб’єкту господарювання; митна декларація для взяття на облік не надається);</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рішенням уповноваженого органу про відчуження технологічного транспортного засобу;</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виконавчим написом нотаріуса про витребування від боржника майна;</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рішенням суду про визначення права власності на технологічний транспортний засіб;</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договором про спільне володіння, користування у разі отримання технологічних транспортних засобів кількома громадянами в рахунок майнових паїв у зв</w:t>
            </w:r>
            <w:r w:rsidRPr="00F07C73">
              <w:rPr>
                <w:rStyle w:val="11pt0pt"/>
                <w:rFonts w:eastAsia="Calibri"/>
                <w:color w:val="auto"/>
                <w:lang w:val="ru-RU"/>
              </w:rPr>
              <w:t>’</w:t>
            </w:r>
            <w:r w:rsidRPr="00F07C73">
              <w:rPr>
                <w:rStyle w:val="11pt0pt"/>
                <w:rFonts w:eastAsia="Calibri"/>
                <w:color w:val="auto"/>
              </w:rPr>
              <w:t>язку з виходом або виключенням їх із кооперативу, рішенням органу управління господарського товариства, засвідченим в установленому порядку, про повернення засновникові (учасникові) товариства у в’язку з його виходом або виключенням з товариства технологічного транспортного засобу, переданого ним у власність або для користування;</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іншими документами, що встановлюють право власності або користування технологічним транспортним засобом.</w:t>
            </w:r>
          </w:p>
          <w:p w:rsidR="00F07C73" w:rsidRPr="00F07C73" w:rsidRDefault="00F07C73" w:rsidP="00F07C73">
            <w:pPr>
              <w:widowControl w:val="0"/>
              <w:tabs>
                <w:tab w:val="left" w:pos="336"/>
              </w:tabs>
              <w:ind w:firstLine="318"/>
              <w:jc w:val="both"/>
              <w:rPr>
                <w:rFonts w:ascii="Times New Roman" w:hAnsi="Times New Roman" w:cs="Times New Roman"/>
                <w:lang w:eastAsia="uk-UA" w:bidi="uk-UA"/>
              </w:rPr>
            </w:pPr>
            <w:r w:rsidRPr="00F07C73">
              <w:rPr>
                <w:rFonts w:ascii="Times New Roman" w:hAnsi="Times New Roman" w:cs="Times New Roman"/>
                <w:spacing w:val="-2"/>
                <w:lang w:eastAsia="uk-UA" w:bidi="uk-UA"/>
              </w:rPr>
              <w:t xml:space="preserve">3. Декларація про відповідність, оформлена виробником або його уповноваженим представником, - для технологічних транспортних засобів, на які поширюється дія Технічного </w:t>
            </w:r>
            <w:r w:rsidRPr="00F07C73">
              <w:rPr>
                <w:rFonts w:ascii="Times New Roman" w:hAnsi="Times New Roman" w:cs="Times New Roman"/>
                <w:spacing w:val="-2"/>
                <w:lang w:eastAsia="uk-UA" w:bidi="uk-UA"/>
              </w:rPr>
              <w:lastRenderedPageBreak/>
              <w:t>регламенту безпеки машин, затвердженого постановою Кабінету Міністрів України від 30 січня 2013р. № 62, та які реєструються вперше.</w:t>
            </w:r>
          </w:p>
          <w:p w:rsidR="00F07C73" w:rsidRPr="00F07C73" w:rsidRDefault="00F07C73" w:rsidP="00F07C73">
            <w:pPr>
              <w:widowControl w:val="0"/>
              <w:tabs>
                <w:tab w:val="left" w:pos="331"/>
              </w:tabs>
              <w:ind w:firstLine="318"/>
              <w:jc w:val="both"/>
              <w:rPr>
                <w:rFonts w:ascii="Times New Roman" w:hAnsi="Times New Roman" w:cs="Times New Roman"/>
                <w:spacing w:val="-2"/>
                <w:lang w:eastAsia="uk-UA" w:bidi="uk-UA"/>
              </w:rPr>
            </w:pPr>
            <w:r w:rsidRPr="00F07C73">
              <w:rPr>
                <w:rFonts w:ascii="Times New Roman" w:hAnsi="Times New Roman" w:cs="Times New Roman"/>
                <w:spacing w:val="-2"/>
                <w:lang w:eastAsia="uk-UA" w:bidi="uk-UA"/>
              </w:rPr>
              <w:t>4. Акт технічного огляду (оригінал).</w:t>
            </w:r>
          </w:p>
          <w:p w:rsidR="00F07C73" w:rsidRPr="00F07C73" w:rsidRDefault="00F07C73" w:rsidP="00F07C73">
            <w:pPr>
              <w:widowControl w:val="0"/>
              <w:tabs>
                <w:tab w:val="left" w:pos="331"/>
              </w:tabs>
              <w:ind w:firstLine="318"/>
              <w:jc w:val="both"/>
              <w:rPr>
                <w:rFonts w:ascii="Times New Roman" w:eastAsia="Courier New" w:hAnsi="Times New Roman" w:cs="Times New Roman"/>
                <w:spacing w:val="-2"/>
                <w:lang w:eastAsia="uk-UA" w:bidi="uk-UA"/>
              </w:rPr>
            </w:pPr>
            <w:r w:rsidRPr="00F07C73">
              <w:rPr>
                <w:rFonts w:ascii="Times New Roman" w:eastAsia="Courier New" w:hAnsi="Times New Roman" w:cs="Times New Roman"/>
                <w:spacing w:val="-2"/>
                <w:lang w:eastAsia="uk-UA" w:bidi="uk-UA"/>
              </w:rPr>
              <w:t>5. Письмові згоди всіх обтяжувачів технологічного транспортного засобу, який перебуває у податковій заставі, заставі, під арештом або є предметом іншого обтяження.</w:t>
            </w:r>
          </w:p>
          <w:p w:rsidR="00F07C73" w:rsidRPr="00F07C73" w:rsidRDefault="00F07C73" w:rsidP="00F07C73">
            <w:pPr>
              <w:widowControl w:val="0"/>
              <w:tabs>
                <w:tab w:val="left" w:pos="331"/>
              </w:tabs>
              <w:ind w:firstLine="318"/>
              <w:jc w:val="both"/>
              <w:rPr>
                <w:rFonts w:ascii="Times New Roman" w:eastAsia="Courier New" w:hAnsi="Times New Roman" w:cs="Times New Roman"/>
                <w:spacing w:val="-2"/>
                <w:lang w:eastAsia="uk-UA" w:bidi="uk-UA"/>
              </w:rPr>
            </w:pPr>
            <w:r w:rsidRPr="00F07C73">
              <w:rPr>
                <w:rFonts w:ascii="Times New Roman" w:eastAsia="Courier New" w:hAnsi="Times New Roman" w:cs="Times New Roman"/>
                <w:spacing w:val="-2"/>
                <w:lang w:eastAsia="uk-UA" w:bidi="uk-UA"/>
              </w:rPr>
              <w:t>Реєстрація, перереєстрація, тимчасова реєстрація, взяття на облік та зняття з обліку технологічного транспортного засобу здійснюється після перевірки територіальними органами Держпраці наявності обтяжень машини за даними Державного реєстру обтяжень рухомого майна. Реєстрація, перереєстрація, тимчасова реєстрація та взяття на облік технологічного транспортного засобу, який перебуває у податковій заставі, заставі, під арештом або є предметом іншого обтяження, здійснюється виключно за умови надання письмової згоди всіх виявлених обтяжувачів.</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У разі коли оригінал декларації про відповідність складений іноземною мовою, виробник або його уповноважений представник чи постачальник технологічного транспортного засобу в Україну повинні надати її переклад на українську мову. На перекладеній декларації зазначається : «Переклад декларації з її оригіналу».</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Для реєстрації технологічного транспортного засобу, що тривалий час (більше п’яти років) експлуатується суб’єктом господарювання та на який відсутні документи, що встановлюють право власності або користування, та про попередню його реєстрацію, надається копія інвентарної картки обліку основних засобів або витяг з балансової відомості, у яких зазначається дата введення в експлуатацію технологічного транспортного засобу, скріплені підписом посадової особи суб’єкта господарювання.</w:t>
            </w:r>
          </w:p>
          <w:p w:rsidR="00F07C73" w:rsidRPr="00F07C73" w:rsidRDefault="00F07C73" w:rsidP="00F07C73">
            <w:pPr>
              <w:pStyle w:val="21"/>
              <w:shd w:val="clear" w:color="auto" w:fill="auto"/>
              <w:tabs>
                <w:tab w:val="left" w:pos="341"/>
              </w:tabs>
              <w:spacing w:before="0" w:after="0" w:line="240" w:lineRule="auto"/>
              <w:ind w:firstLine="318"/>
              <w:rPr>
                <w:rStyle w:val="11pt0pt"/>
                <w:rFonts w:eastAsia="Calibri"/>
                <w:color w:val="auto"/>
              </w:rPr>
            </w:pPr>
            <w:r w:rsidRPr="00F07C73">
              <w:rPr>
                <w:rStyle w:val="11pt0pt"/>
                <w:rFonts w:eastAsia="Calibri"/>
                <w:color w:val="auto"/>
              </w:rPr>
              <w:t xml:space="preserve">Для реєстрації технологічного транспортного засобу, що раніше есплуатувався і перебував на обліку, подається разом з документами, зазначеними у пункті 10 Порядку, свідоцтво про </w:t>
            </w:r>
            <w:r w:rsidRPr="00F07C73">
              <w:rPr>
                <w:rFonts w:ascii="Times New Roman" w:hAnsi="Times New Roman" w:cs="Times New Roman"/>
                <w:bCs/>
              </w:rPr>
              <w:t xml:space="preserve">реєстрацію великотоннажного транспортного засобу або іншого технологічного транспортного засобу з позначкою про зняття з обліку, а у разі його відсутності – довідка з попереднього місця реєстрації </w:t>
            </w:r>
            <w:r w:rsidRPr="00F07C73">
              <w:rPr>
                <w:rStyle w:val="11pt0pt"/>
                <w:rFonts w:eastAsia="Calibri"/>
                <w:color w:val="auto"/>
              </w:rPr>
              <w:t>технологічного транспортного засобу.</w:t>
            </w:r>
          </w:p>
          <w:p w:rsidR="00987066" w:rsidRPr="00F07C73" w:rsidRDefault="00F07C73" w:rsidP="00F07C73">
            <w:pPr>
              <w:pStyle w:val="TableParagraph"/>
              <w:tabs>
                <w:tab w:val="left" w:pos="404"/>
              </w:tabs>
              <w:ind w:right="93"/>
              <w:jc w:val="both"/>
              <w:rPr>
                <w:lang w:val="ru-RU"/>
              </w:rPr>
            </w:pPr>
            <w:r w:rsidRPr="00F07C73">
              <w:rPr>
                <w:rStyle w:val="11pt0pt"/>
                <w:rFonts w:eastAsia="Calibri"/>
                <w:color w:val="auto"/>
              </w:rPr>
              <w:t>Технологічний транспортний засіб, який належить малолітній або неповнолітній особі, реєструється за нею за заявою одного з батьків (усиновлювачів) або опікуна чи піклувальника.</w:t>
            </w: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lastRenderedPageBreak/>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F07C73" w:rsidRDefault="00F37AF2"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rPr>
              <w:t>Спосіб</w:t>
            </w:r>
            <w:r w:rsidR="005456CC" w:rsidRPr="00F07C73">
              <w:rPr>
                <w:rFonts w:ascii="Times New Roman" w:hAnsi="Times New Roman" w:cs="Times New Roman"/>
                <w:lang w:val="uk-UA"/>
              </w:rPr>
              <w:t xml:space="preserve"> п</w:t>
            </w:r>
            <w:r w:rsidRPr="00F07C73">
              <w:rPr>
                <w:rFonts w:ascii="Times New Roman" w:hAnsi="Times New Roman" w:cs="Times New Roman"/>
              </w:rPr>
              <w:t>одання</w:t>
            </w:r>
            <w:r w:rsidR="005456CC" w:rsidRPr="00F07C73">
              <w:rPr>
                <w:rFonts w:ascii="Times New Roman" w:hAnsi="Times New Roman" w:cs="Times New Roman"/>
                <w:lang w:val="uk-UA"/>
              </w:rPr>
              <w:t xml:space="preserve"> </w:t>
            </w:r>
            <w:r w:rsidRPr="00F07C73">
              <w:rPr>
                <w:rFonts w:ascii="Times New Roman" w:hAnsi="Times New Roman" w:cs="Times New Roman"/>
              </w:rPr>
              <w:t>документів,</w:t>
            </w:r>
            <w:r w:rsidR="005456CC" w:rsidRPr="00F07C73">
              <w:rPr>
                <w:rFonts w:ascii="Times New Roman" w:hAnsi="Times New Roman" w:cs="Times New Roman"/>
                <w:lang w:val="uk-UA"/>
              </w:rPr>
              <w:t xml:space="preserve"> </w:t>
            </w:r>
            <w:r w:rsidRPr="00F07C73">
              <w:rPr>
                <w:rFonts w:ascii="Times New Roman" w:hAnsi="Times New Roman" w:cs="Times New Roman"/>
              </w:rPr>
              <w:t>необхідних для отримання</w:t>
            </w:r>
            <w:r w:rsidR="005456CC" w:rsidRPr="00F07C73">
              <w:rPr>
                <w:rFonts w:ascii="Times New Roman" w:hAnsi="Times New Roman" w:cs="Times New Roman"/>
                <w:lang w:val="uk-UA"/>
              </w:rPr>
              <w:t xml:space="preserve"> </w:t>
            </w:r>
            <w:r w:rsidRPr="00F07C73">
              <w:rPr>
                <w:rFonts w:ascii="Times New Roman" w:hAnsi="Times New Roman" w:cs="Times New Roman"/>
              </w:rPr>
              <w:t>адміністративної</w:t>
            </w:r>
          </w:p>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F07C73" w:rsidRDefault="00F07C73" w:rsidP="00F07C73">
            <w:pPr>
              <w:pStyle w:val="a9"/>
              <w:spacing w:before="0" w:beforeAutospacing="0" w:after="125" w:afterAutospacing="0"/>
              <w:jc w:val="both"/>
              <w:rPr>
                <w:sz w:val="22"/>
                <w:szCs w:val="22"/>
                <w:lang w:val="uk-UA"/>
              </w:rPr>
            </w:pPr>
            <w:r w:rsidRPr="00F07C73">
              <w:rPr>
                <w:sz w:val="22"/>
                <w:szCs w:val="22"/>
              </w:rPr>
              <w:t xml:space="preserve">Документи подаються заявником або уповноваженою ним особою адміністратору </w:t>
            </w:r>
            <w:r w:rsidRPr="00F07C73">
              <w:rPr>
                <w:sz w:val="22"/>
                <w:szCs w:val="22"/>
                <w:lang w:eastAsia="uk-UA"/>
              </w:rPr>
              <w:t>Центру надання адміністративних послуг (далі –</w:t>
            </w:r>
            <w:r w:rsidRPr="00F07C73">
              <w:rPr>
                <w:rStyle w:val="11pt0pt"/>
                <w:rFonts w:eastAsia="Calibri"/>
                <w:color w:val="auto"/>
              </w:rPr>
              <w:t xml:space="preserve"> ЦНАП)</w:t>
            </w:r>
            <w:r w:rsidRPr="00F07C73">
              <w:rPr>
                <w:sz w:val="22"/>
                <w:szCs w:val="22"/>
              </w:rPr>
              <w:t xml:space="preserve"> особисто або поштовим відправленням, або в електронному вигляді через Портал електронних сервісів Мінекономіки.</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F07C73" w:rsidRDefault="00F37AF2"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rPr>
              <w:t>Платність (безоплатність) надання</w:t>
            </w:r>
          </w:p>
          <w:p w:rsidR="005456CC" w:rsidRPr="00F07C73" w:rsidRDefault="005456CC"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rPr>
              <w:t>адміністративної</w:t>
            </w:r>
          </w:p>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F07C73" w:rsidRDefault="00101D3A" w:rsidP="00F07C73">
            <w:pPr>
              <w:pStyle w:val="a9"/>
              <w:shd w:val="clear" w:color="auto" w:fill="FFFFFF"/>
              <w:spacing w:before="0" w:after="0"/>
              <w:jc w:val="both"/>
              <w:rPr>
                <w:sz w:val="22"/>
                <w:szCs w:val="22"/>
              </w:rPr>
            </w:pPr>
            <w:r w:rsidRPr="00F07C73">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F07C73" w:rsidRDefault="00F37AF2"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rPr>
              <w:t>Строк надання</w:t>
            </w:r>
          </w:p>
          <w:p w:rsidR="005456CC" w:rsidRPr="00F07C73" w:rsidRDefault="005456CC"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lang w:val="uk-UA"/>
              </w:rPr>
              <w:t>а</w:t>
            </w:r>
            <w:r w:rsidR="00F37AF2" w:rsidRPr="00F07C73">
              <w:rPr>
                <w:rFonts w:ascii="Times New Roman" w:hAnsi="Times New Roman" w:cs="Times New Roman"/>
              </w:rPr>
              <w:t>дміністративної</w:t>
            </w:r>
          </w:p>
          <w:p w:rsidR="00F37AF2" w:rsidRPr="00F07C73" w:rsidRDefault="00F37AF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F07C73" w:rsidRDefault="00F07C73" w:rsidP="00F07C73">
            <w:pPr>
              <w:pStyle w:val="a9"/>
              <w:shd w:val="clear" w:color="auto" w:fill="FFFFFF"/>
              <w:spacing w:before="0" w:after="0"/>
              <w:jc w:val="both"/>
              <w:rPr>
                <w:sz w:val="22"/>
                <w:szCs w:val="22"/>
              </w:rPr>
            </w:pPr>
            <w:r w:rsidRPr="00F07C73">
              <w:rPr>
                <w:sz w:val="22"/>
                <w:szCs w:val="22"/>
              </w:rPr>
              <w:t>Не перевищує 30 робочих днів з дня подання суб’єктом звернення заяви та документів, необхідних для отримання послуги.</w:t>
            </w: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F07C73" w:rsidRDefault="00E72D4E"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lang w:val="uk-UA"/>
              </w:rPr>
              <w:lastRenderedPageBreak/>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F07C73" w:rsidRDefault="00E72D4E"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E72D4E" w:rsidRPr="00F07C73" w:rsidRDefault="00F07C73" w:rsidP="00F07C73">
            <w:pPr>
              <w:pStyle w:val="HTML"/>
              <w:jc w:val="both"/>
              <w:rPr>
                <w:rFonts w:ascii="Times New Roman" w:hAnsi="Times New Roman" w:cs="Times New Roman"/>
                <w:color w:val="auto"/>
                <w:sz w:val="22"/>
                <w:szCs w:val="22"/>
              </w:rPr>
            </w:pPr>
            <w:r w:rsidRPr="00F07C73">
              <w:rPr>
                <w:rFonts w:ascii="Times New Roman" w:hAnsi="Times New Roman" w:cs="Times New Roman"/>
                <w:color w:val="auto"/>
                <w:sz w:val="22"/>
                <w:szCs w:val="22"/>
              </w:rPr>
              <w:t xml:space="preserve">У разі надання неповного пакету </w:t>
            </w:r>
            <w:proofErr w:type="gramStart"/>
            <w:r w:rsidRPr="00F07C73">
              <w:rPr>
                <w:rFonts w:ascii="Times New Roman" w:hAnsi="Times New Roman" w:cs="Times New Roman"/>
                <w:color w:val="auto"/>
                <w:sz w:val="22"/>
                <w:szCs w:val="22"/>
              </w:rPr>
              <w:t>документів,  визначених</w:t>
            </w:r>
            <w:proofErr w:type="gramEnd"/>
            <w:r w:rsidRPr="00F07C73">
              <w:rPr>
                <w:rFonts w:ascii="Times New Roman" w:hAnsi="Times New Roman" w:cs="Times New Roman"/>
                <w:color w:val="auto"/>
                <w:sz w:val="22"/>
                <w:szCs w:val="22"/>
              </w:rPr>
              <w:t xml:space="preserve"> Порядком, та/або їх оформлення з порушенням вимог чинного законодавства, або на який накладено арешт чи заборону на зняття його з обліку, та в інших випадках, передбачених законодавством – письмова відповідь власнику із зазначенням причин, що унеможливлюють надання послуги.</w:t>
            </w: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F07C73" w:rsidRDefault="00E72D4E"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lang w:val="uk-UA"/>
              </w:rPr>
              <w:t>13</w:t>
            </w:r>
            <w:r w:rsidR="00370E5E" w:rsidRPr="00F07C73">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F07C73" w:rsidRDefault="001C5DC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F07C73" w:rsidRPr="00F07C73" w:rsidRDefault="00F07C73" w:rsidP="00F07C73">
            <w:pPr>
              <w:autoSpaceDE w:val="0"/>
              <w:autoSpaceDN w:val="0"/>
              <w:adjustRightInd w:val="0"/>
              <w:ind w:firstLine="313"/>
              <w:jc w:val="both"/>
              <w:rPr>
                <w:rFonts w:ascii="Times New Roman" w:hAnsi="Times New Roman" w:cs="Times New Roman"/>
                <w:strike/>
                <w:spacing w:val="4"/>
              </w:rPr>
            </w:pPr>
            <w:r w:rsidRPr="00F07C73">
              <w:rPr>
                <w:rFonts w:ascii="Times New Roman" w:hAnsi="Times New Roman" w:cs="Times New Roman"/>
                <w:bCs/>
              </w:rPr>
              <w:t xml:space="preserve">Свідоцтво про реєстрацію великотоннажного транспортного засобу або іншого технологічного транспортного засобу, у якому в графі </w:t>
            </w:r>
            <w:r w:rsidRPr="00F07C73">
              <w:rPr>
                <w:rFonts w:ascii="Times New Roman" w:eastAsia="Times New Roman" w:hAnsi="Times New Roman" w:cs="Times New Roman"/>
                <w:lang w:eastAsia="uk-UA"/>
              </w:rPr>
              <w:t>«Присвоєно номерний знак:»</w:t>
            </w:r>
            <w:r w:rsidRPr="00F07C73">
              <w:rPr>
                <w:rFonts w:ascii="Times New Roman" w:hAnsi="Times New Roman" w:cs="Times New Roman"/>
                <w:bCs/>
              </w:rPr>
              <w:t xml:space="preserve"> </w:t>
            </w:r>
            <w:r w:rsidRPr="00F07C73">
              <w:rPr>
                <w:rFonts w:ascii="Times New Roman" w:eastAsia="Times New Roman" w:hAnsi="Times New Roman" w:cs="Times New Roman"/>
                <w:lang w:eastAsia="uk-UA"/>
              </w:rPr>
              <w:t xml:space="preserve">внесено: </w:t>
            </w:r>
            <w:r w:rsidRPr="00F07C73">
              <w:rPr>
                <w:rFonts w:ascii="Times New Roman" w:hAnsi="Times New Roman" w:cs="Times New Roman"/>
                <w:spacing w:val="4"/>
              </w:rPr>
              <w:t xml:space="preserve">літера «Т», порядковий номер номерного знаку та комбінація літер відповідного до регіону, що збігаються в латинській і в українській абетках. </w:t>
            </w:r>
          </w:p>
          <w:p w:rsidR="00F07C73" w:rsidRPr="00F07C73" w:rsidRDefault="00F07C73" w:rsidP="00F07C73">
            <w:pPr>
              <w:ind w:firstLine="313"/>
              <w:jc w:val="both"/>
              <w:rPr>
                <w:rFonts w:ascii="Times New Roman" w:hAnsi="Times New Roman" w:cs="Times New Roman"/>
                <w:bCs/>
              </w:rPr>
            </w:pPr>
            <w:r w:rsidRPr="00F07C73">
              <w:rPr>
                <w:rFonts w:ascii="Times New Roman" w:hAnsi="Times New Roman" w:cs="Times New Roman"/>
                <w:bCs/>
              </w:rPr>
              <w:t>Купівля власниками технологічних транспортних засобів присвоєних номерних знаків здійснюється самостійно у суб’єктів господарювання, які їх виготовляють. Номерні знаки повинні відповідати державним стандартам, зокрема ДСТУ 4278:2019 «Дорожній транспорт. Знаки номерні транспортних засобів. Загальні вимоги. Правила застосування» (підтип 12.1) та ДСТУ 3650:2019 «Дорожній транспорт. Знаки номерні транспортних засобів. Загальні технічні умови».</w:t>
            </w:r>
          </w:p>
          <w:p w:rsidR="00370E5E" w:rsidRPr="00F07C73" w:rsidRDefault="00F07C73" w:rsidP="00F07C73">
            <w:pPr>
              <w:jc w:val="both"/>
              <w:rPr>
                <w:rFonts w:ascii="Times New Roman" w:hAnsi="Times New Roman" w:cs="Times New Roman"/>
              </w:rPr>
            </w:pPr>
            <w:r w:rsidRPr="00F07C73">
              <w:rPr>
                <w:rFonts w:ascii="Times New Roman" w:hAnsi="Times New Roman" w:cs="Times New Roman"/>
                <w:bCs/>
              </w:rPr>
              <w:t>Відмова у наданні адміністративної послуги доводиться до відома одержувача у письмовій формі з посиланням на чинне законодавство.</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F07C73" w:rsidRDefault="00E1027A"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lang w:val="uk-UA"/>
              </w:rPr>
              <w:t>13</w:t>
            </w:r>
            <w:r w:rsidR="001C5DC2" w:rsidRPr="00F07C73">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F07C73" w:rsidRDefault="001C5DC2" w:rsidP="00F07C73">
            <w:pPr>
              <w:tabs>
                <w:tab w:val="left" w:pos="3828"/>
              </w:tabs>
              <w:spacing w:line="240" w:lineRule="auto"/>
              <w:jc w:val="both"/>
              <w:rPr>
                <w:rFonts w:ascii="Times New Roman" w:hAnsi="Times New Roman" w:cs="Times New Roman"/>
              </w:rPr>
            </w:pPr>
            <w:r w:rsidRPr="00F07C73">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F07C73" w:rsidRDefault="00F07C73" w:rsidP="00F07C73">
            <w:pPr>
              <w:overflowPunct w:val="0"/>
              <w:autoSpaceDE w:val="0"/>
              <w:autoSpaceDN w:val="0"/>
              <w:adjustRightInd w:val="0"/>
              <w:jc w:val="both"/>
              <w:rPr>
                <w:rFonts w:ascii="Times New Roman" w:hAnsi="Times New Roman" w:cs="Times New Roman"/>
                <w:lang w:val="uk-UA"/>
              </w:rPr>
            </w:pPr>
            <w:r w:rsidRPr="00F07C73">
              <w:rPr>
                <w:rFonts w:ascii="Times New Roman" w:hAnsi="Times New Roman" w:cs="Times New Roman"/>
              </w:rPr>
              <w:t>Документи отримуються заявником (уповноваженою ним особою) особисто у адміністратора ЦНАП або надсилаються поштовим відправленням або через Портал електронних сервісів Мінекономіки.</w:t>
            </w:r>
          </w:p>
        </w:tc>
      </w:tr>
      <w:tr w:rsidR="0006207C" w:rsidRPr="001C0AA0"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F07C73" w:rsidRDefault="0006207C"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lang w:val="uk-UA"/>
              </w:rPr>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F07C73" w:rsidRDefault="0006207C" w:rsidP="00F07C73">
            <w:pPr>
              <w:tabs>
                <w:tab w:val="left" w:pos="3828"/>
              </w:tabs>
              <w:spacing w:line="240" w:lineRule="auto"/>
              <w:jc w:val="both"/>
              <w:rPr>
                <w:rFonts w:ascii="Times New Roman" w:hAnsi="Times New Roman" w:cs="Times New Roman"/>
                <w:lang w:val="uk-UA"/>
              </w:rPr>
            </w:pPr>
            <w:r w:rsidRPr="00F07C73">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F07C73" w:rsidRDefault="001C0AA0" w:rsidP="00F07C73">
            <w:pPr>
              <w:pStyle w:val="a9"/>
              <w:shd w:val="clear" w:color="auto" w:fill="FFFFFF"/>
              <w:spacing w:before="0" w:beforeAutospacing="0" w:after="0" w:afterAutospacing="0"/>
              <w:jc w:val="both"/>
              <w:rPr>
                <w:sz w:val="22"/>
                <w:szCs w:val="22"/>
                <w:lang w:val="uk-UA"/>
              </w:rPr>
            </w:pPr>
            <w:r w:rsidRPr="00F07C73">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6832" w:rsidRDefault="004C6832" w:rsidP="00040714">
      <w:pPr>
        <w:spacing w:after="0" w:line="240" w:lineRule="auto"/>
      </w:pPr>
      <w:r>
        <w:separator/>
      </w:r>
    </w:p>
  </w:endnote>
  <w:endnote w:type="continuationSeparator" w:id="0">
    <w:p w:rsidR="004C6832" w:rsidRDefault="004C6832"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6832" w:rsidRDefault="004C6832" w:rsidP="00040714">
      <w:pPr>
        <w:spacing w:after="0" w:line="240" w:lineRule="auto"/>
      </w:pPr>
      <w:r>
        <w:separator/>
      </w:r>
    </w:p>
  </w:footnote>
  <w:footnote w:type="continuationSeparator" w:id="0">
    <w:p w:rsidR="004C6832" w:rsidRDefault="004C6832"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E58F7"/>
    <w:multiLevelType w:val="multilevel"/>
    <w:tmpl w:val="7A1C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20"/>
  </w:num>
  <w:num w:numId="2">
    <w:abstractNumId w:val="14"/>
  </w:num>
  <w:num w:numId="3">
    <w:abstractNumId w:val="22"/>
  </w:num>
  <w:num w:numId="4">
    <w:abstractNumId w:val="18"/>
  </w:num>
  <w:num w:numId="5">
    <w:abstractNumId w:val="16"/>
  </w:num>
  <w:num w:numId="6">
    <w:abstractNumId w:val="17"/>
  </w:num>
  <w:num w:numId="7">
    <w:abstractNumId w:val="1"/>
  </w:num>
  <w:num w:numId="8">
    <w:abstractNumId w:val="9"/>
  </w:num>
  <w:num w:numId="9">
    <w:abstractNumId w:val="0"/>
  </w:num>
  <w:num w:numId="10">
    <w:abstractNumId w:val="2"/>
  </w:num>
  <w:num w:numId="11">
    <w:abstractNumId w:val="23"/>
  </w:num>
  <w:num w:numId="12">
    <w:abstractNumId w:val="21"/>
  </w:num>
  <w:num w:numId="13">
    <w:abstractNumId w:val="11"/>
  </w:num>
  <w:num w:numId="14">
    <w:abstractNumId w:val="19"/>
  </w:num>
  <w:num w:numId="15">
    <w:abstractNumId w:val="13"/>
  </w:num>
  <w:num w:numId="16">
    <w:abstractNumId w:val="3"/>
  </w:num>
  <w:num w:numId="17">
    <w:abstractNumId w:val="5"/>
  </w:num>
  <w:num w:numId="18">
    <w:abstractNumId w:val="6"/>
  </w:num>
  <w:num w:numId="19">
    <w:abstractNumId w:val="12"/>
  </w:num>
  <w:num w:numId="20">
    <w:abstractNumId w:val="10"/>
  </w:num>
  <w:num w:numId="21">
    <w:abstractNumId w:val="15"/>
  </w:num>
  <w:num w:numId="22">
    <w:abstractNumId w:val="7"/>
  </w:num>
  <w:num w:numId="23">
    <w:abstractNumId w:val="24"/>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B5EDB"/>
    <w:rsid w:val="000C2926"/>
    <w:rsid w:val="000D051D"/>
    <w:rsid w:val="000D1A9E"/>
    <w:rsid w:val="000D3052"/>
    <w:rsid w:val="000E21E6"/>
    <w:rsid w:val="000E40C8"/>
    <w:rsid w:val="000F54FB"/>
    <w:rsid w:val="00101D3A"/>
    <w:rsid w:val="00105000"/>
    <w:rsid w:val="00107ABF"/>
    <w:rsid w:val="00113647"/>
    <w:rsid w:val="001211F9"/>
    <w:rsid w:val="00127FC1"/>
    <w:rsid w:val="00160B45"/>
    <w:rsid w:val="00160E9D"/>
    <w:rsid w:val="001618C7"/>
    <w:rsid w:val="00167F6B"/>
    <w:rsid w:val="00173AF7"/>
    <w:rsid w:val="00177397"/>
    <w:rsid w:val="00180C94"/>
    <w:rsid w:val="0018356E"/>
    <w:rsid w:val="001855AE"/>
    <w:rsid w:val="001874DF"/>
    <w:rsid w:val="001A1092"/>
    <w:rsid w:val="001A4A94"/>
    <w:rsid w:val="001B0BB0"/>
    <w:rsid w:val="001B1F88"/>
    <w:rsid w:val="001B4500"/>
    <w:rsid w:val="001C0AA0"/>
    <w:rsid w:val="001C5DC2"/>
    <w:rsid w:val="001D0F97"/>
    <w:rsid w:val="001D4501"/>
    <w:rsid w:val="001E040B"/>
    <w:rsid w:val="001F60A2"/>
    <w:rsid w:val="001F7BB5"/>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E5DAC"/>
    <w:rsid w:val="002F2CCF"/>
    <w:rsid w:val="00307EC4"/>
    <w:rsid w:val="00313D33"/>
    <w:rsid w:val="0031465D"/>
    <w:rsid w:val="0032042A"/>
    <w:rsid w:val="0032184E"/>
    <w:rsid w:val="0032620A"/>
    <w:rsid w:val="00333BCE"/>
    <w:rsid w:val="00333F0F"/>
    <w:rsid w:val="00334012"/>
    <w:rsid w:val="00347AC3"/>
    <w:rsid w:val="00347E30"/>
    <w:rsid w:val="0035069C"/>
    <w:rsid w:val="0036752A"/>
    <w:rsid w:val="00370E5E"/>
    <w:rsid w:val="003742CB"/>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32"/>
    <w:rsid w:val="004C68DD"/>
    <w:rsid w:val="004C6DA3"/>
    <w:rsid w:val="004D0DCB"/>
    <w:rsid w:val="004D48A0"/>
    <w:rsid w:val="004F1FED"/>
    <w:rsid w:val="004F366B"/>
    <w:rsid w:val="004F3753"/>
    <w:rsid w:val="005009DD"/>
    <w:rsid w:val="00513144"/>
    <w:rsid w:val="0052422D"/>
    <w:rsid w:val="00527466"/>
    <w:rsid w:val="00536902"/>
    <w:rsid w:val="00542D28"/>
    <w:rsid w:val="005456CC"/>
    <w:rsid w:val="0055016C"/>
    <w:rsid w:val="00554B12"/>
    <w:rsid w:val="00573201"/>
    <w:rsid w:val="00575C54"/>
    <w:rsid w:val="005877CD"/>
    <w:rsid w:val="005C076E"/>
    <w:rsid w:val="005C426A"/>
    <w:rsid w:val="005C53DC"/>
    <w:rsid w:val="005D00A1"/>
    <w:rsid w:val="005D2291"/>
    <w:rsid w:val="005D666D"/>
    <w:rsid w:val="005E123F"/>
    <w:rsid w:val="005E74F7"/>
    <w:rsid w:val="005F675E"/>
    <w:rsid w:val="0060352A"/>
    <w:rsid w:val="006147E1"/>
    <w:rsid w:val="006275EE"/>
    <w:rsid w:val="00631C63"/>
    <w:rsid w:val="006407E1"/>
    <w:rsid w:val="0064089E"/>
    <w:rsid w:val="00647330"/>
    <w:rsid w:val="006627EF"/>
    <w:rsid w:val="006654D7"/>
    <w:rsid w:val="0068153A"/>
    <w:rsid w:val="00681873"/>
    <w:rsid w:val="00686087"/>
    <w:rsid w:val="006973CE"/>
    <w:rsid w:val="006A7D0B"/>
    <w:rsid w:val="006B1F85"/>
    <w:rsid w:val="006B3C86"/>
    <w:rsid w:val="006B760C"/>
    <w:rsid w:val="006B7909"/>
    <w:rsid w:val="006C43D8"/>
    <w:rsid w:val="006C4CDC"/>
    <w:rsid w:val="006D580F"/>
    <w:rsid w:val="006E645D"/>
    <w:rsid w:val="006F5B2F"/>
    <w:rsid w:val="006F71DE"/>
    <w:rsid w:val="007057D6"/>
    <w:rsid w:val="00710105"/>
    <w:rsid w:val="007112EB"/>
    <w:rsid w:val="00711418"/>
    <w:rsid w:val="00720B6D"/>
    <w:rsid w:val="00724383"/>
    <w:rsid w:val="0072666A"/>
    <w:rsid w:val="00731755"/>
    <w:rsid w:val="00733528"/>
    <w:rsid w:val="00735C8A"/>
    <w:rsid w:val="007379B0"/>
    <w:rsid w:val="00740F37"/>
    <w:rsid w:val="00743BAC"/>
    <w:rsid w:val="00743C4B"/>
    <w:rsid w:val="0075037C"/>
    <w:rsid w:val="00752A9D"/>
    <w:rsid w:val="0075352D"/>
    <w:rsid w:val="00753FEC"/>
    <w:rsid w:val="007540E2"/>
    <w:rsid w:val="0076294D"/>
    <w:rsid w:val="00771820"/>
    <w:rsid w:val="0077546B"/>
    <w:rsid w:val="007803C7"/>
    <w:rsid w:val="00780958"/>
    <w:rsid w:val="007A0276"/>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0660D"/>
    <w:rsid w:val="00814FC6"/>
    <w:rsid w:val="00815CD3"/>
    <w:rsid w:val="008209F8"/>
    <w:rsid w:val="00823DD7"/>
    <w:rsid w:val="00826248"/>
    <w:rsid w:val="00843E69"/>
    <w:rsid w:val="0084747C"/>
    <w:rsid w:val="0085476B"/>
    <w:rsid w:val="008615AC"/>
    <w:rsid w:val="00863678"/>
    <w:rsid w:val="008639AA"/>
    <w:rsid w:val="008650BF"/>
    <w:rsid w:val="00873311"/>
    <w:rsid w:val="00873551"/>
    <w:rsid w:val="0087659C"/>
    <w:rsid w:val="00877F6F"/>
    <w:rsid w:val="00891716"/>
    <w:rsid w:val="008937C9"/>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47022"/>
    <w:rsid w:val="009623F1"/>
    <w:rsid w:val="00981599"/>
    <w:rsid w:val="00987066"/>
    <w:rsid w:val="009A052D"/>
    <w:rsid w:val="009A3235"/>
    <w:rsid w:val="009A7FD1"/>
    <w:rsid w:val="009E1280"/>
    <w:rsid w:val="009E3E31"/>
    <w:rsid w:val="009E5226"/>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49D6"/>
    <w:rsid w:val="00A55911"/>
    <w:rsid w:val="00A55A08"/>
    <w:rsid w:val="00A5748C"/>
    <w:rsid w:val="00A7193B"/>
    <w:rsid w:val="00A72479"/>
    <w:rsid w:val="00A81224"/>
    <w:rsid w:val="00A8214E"/>
    <w:rsid w:val="00A87CE8"/>
    <w:rsid w:val="00A95E6C"/>
    <w:rsid w:val="00AA0979"/>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15F1"/>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45A6"/>
    <w:rsid w:val="00BB5964"/>
    <w:rsid w:val="00BB6911"/>
    <w:rsid w:val="00BC3031"/>
    <w:rsid w:val="00BC4615"/>
    <w:rsid w:val="00BC55B8"/>
    <w:rsid w:val="00BE0EA1"/>
    <w:rsid w:val="00BE5586"/>
    <w:rsid w:val="00BE5872"/>
    <w:rsid w:val="00C00717"/>
    <w:rsid w:val="00C0571F"/>
    <w:rsid w:val="00C05F02"/>
    <w:rsid w:val="00C12DF2"/>
    <w:rsid w:val="00C176E6"/>
    <w:rsid w:val="00C178A3"/>
    <w:rsid w:val="00C352E4"/>
    <w:rsid w:val="00C35CE7"/>
    <w:rsid w:val="00C35F8D"/>
    <w:rsid w:val="00C46043"/>
    <w:rsid w:val="00C53732"/>
    <w:rsid w:val="00C63D29"/>
    <w:rsid w:val="00C830E8"/>
    <w:rsid w:val="00C873F6"/>
    <w:rsid w:val="00CA2C37"/>
    <w:rsid w:val="00CA4485"/>
    <w:rsid w:val="00CB7FC3"/>
    <w:rsid w:val="00CC2379"/>
    <w:rsid w:val="00CD41CB"/>
    <w:rsid w:val="00CE165D"/>
    <w:rsid w:val="00CE66DD"/>
    <w:rsid w:val="00CE720F"/>
    <w:rsid w:val="00CF0407"/>
    <w:rsid w:val="00CF2D71"/>
    <w:rsid w:val="00CF6A86"/>
    <w:rsid w:val="00D00B0E"/>
    <w:rsid w:val="00D03E8F"/>
    <w:rsid w:val="00D132A2"/>
    <w:rsid w:val="00D20F01"/>
    <w:rsid w:val="00D219A7"/>
    <w:rsid w:val="00D25599"/>
    <w:rsid w:val="00D31166"/>
    <w:rsid w:val="00D31826"/>
    <w:rsid w:val="00D53B43"/>
    <w:rsid w:val="00D551EE"/>
    <w:rsid w:val="00D57AC3"/>
    <w:rsid w:val="00D60231"/>
    <w:rsid w:val="00D723BF"/>
    <w:rsid w:val="00D72432"/>
    <w:rsid w:val="00D73A13"/>
    <w:rsid w:val="00D80873"/>
    <w:rsid w:val="00D83648"/>
    <w:rsid w:val="00D95EB3"/>
    <w:rsid w:val="00DA2FA1"/>
    <w:rsid w:val="00DA3513"/>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33BF3"/>
    <w:rsid w:val="00E5163D"/>
    <w:rsid w:val="00E562EC"/>
    <w:rsid w:val="00E63FB1"/>
    <w:rsid w:val="00E70725"/>
    <w:rsid w:val="00E72001"/>
    <w:rsid w:val="00E72D4E"/>
    <w:rsid w:val="00E8115D"/>
    <w:rsid w:val="00E84244"/>
    <w:rsid w:val="00E87DCC"/>
    <w:rsid w:val="00E91792"/>
    <w:rsid w:val="00E91B7C"/>
    <w:rsid w:val="00EA63DC"/>
    <w:rsid w:val="00EA7BF2"/>
    <w:rsid w:val="00EB101F"/>
    <w:rsid w:val="00EB6F9B"/>
    <w:rsid w:val="00ED07DF"/>
    <w:rsid w:val="00ED48D5"/>
    <w:rsid w:val="00EE2727"/>
    <w:rsid w:val="00EE404C"/>
    <w:rsid w:val="00EE55A5"/>
    <w:rsid w:val="00EE6D0F"/>
    <w:rsid w:val="00EE74F5"/>
    <w:rsid w:val="00F02E02"/>
    <w:rsid w:val="00F02E5D"/>
    <w:rsid w:val="00F0625B"/>
    <w:rsid w:val="00F07C73"/>
    <w:rsid w:val="00F17321"/>
    <w:rsid w:val="00F20A40"/>
    <w:rsid w:val="00F225F2"/>
    <w:rsid w:val="00F2545D"/>
    <w:rsid w:val="00F268A6"/>
    <w:rsid w:val="00F37106"/>
    <w:rsid w:val="00F37AF2"/>
    <w:rsid w:val="00F417FE"/>
    <w:rsid w:val="00F430D0"/>
    <w:rsid w:val="00F52AFF"/>
    <w:rsid w:val="00F53B6D"/>
    <w:rsid w:val="00F544D0"/>
    <w:rsid w:val="00F634BC"/>
    <w:rsid w:val="00F652AA"/>
    <w:rsid w:val="00F71FA6"/>
    <w:rsid w:val="00F8586F"/>
    <w:rsid w:val="00FA245B"/>
    <w:rsid w:val="00FA5F65"/>
    <w:rsid w:val="00FB4BDF"/>
    <w:rsid w:val="00FD09AD"/>
    <w:rsid w:val="00FE06B4"/>
    <w:rsid w:val="00FE1E21"/>
    <w:rsid w:val="00FE5829"/>
    <w:rsid w:val="00FE7B81"/>
    <w:rsid w:val="00FF0BA6"/>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D7ED"/>
  <w15:docId w15:val="{A895A30F-95A5-4CC5-871F-D2835723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и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і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 w:type="paragraph" w:customStyle="1" w:styleId="11">
    <w:name w:val="Абзац списку1"/>
    <w:basedOn w:val="a"/>
    <w:rsid w:val="00F07C73"/>
    <w:pPr>
      <w:spacing w:after="0" w:line="240" w:lineRule="auto"/>
      <w:ind w:left="720"/>
      <w:contextualSpacing/>
      <w:jc w:val="both"/>
    </w:pPr>
    <w:rPr>
      <w:rFonts w:ascii="Times New Roman" w:eastAsia="Calibri" w:hAnsi="Times New Roman" w:cs="Times New Roman"/>
      <w:sz w:val="28"/>
      <w:szCs w:val="28"/>
      <w:lang w:val="uk-UA"/>
    </w:rPr>
  </w:style>
  <w:style w:type="character" w:customStyle="1" w:styleId="ad">
    <w:name w:val="Основной текст_"/>
    <w:link w:val="21"/>
    <w:rsid w:val="00F07C73"/>
    <w:rPr>
      <w:shd w:val="clear" w:color="auto" w:fill="FFFFFF"/>
    </w:rPr>
  </w:style>
  <w:style w:type="paragraph" w:customStyle="1" w:styleId="21">
    <w:name w:val="Основной текст2"/>
    <w:basedOn w:val="a"/>
    <w:link w:val="ad"/>
    <w:rsid w:val="00F07C73"/>
    <w:pPr>
      <w:widowControl w:val="0"/>
      <w:shd w:val="clear" w:color="auto" w:fill="FFFFFF"/>
      <w:spacing w:before="900" w:after="360" w:line="312" w:lineRule="exact"/>
      <w:jc w:val="both"/>
    </w:pPr>
  </w:style>
  <w:style w:type="character" w:customStyle="1" w:styleId="11pt0pt">
    <w:name w:val="Основной текст + 11 pt;Интервал 0 pt"/>
    <w:rsid w:val="00F07C73"/>
    <w:rPr>
      <w:rFonts w:ascii="Times New Roman" w:eastAsia="Times New Roman" w:hAnsi="Times New Roman" w:cs="Times New Roman"/>
      <w:b w:val="0"/>
      <w:bCs w:val="0"/>
      <w:i w:val="0"/>
      <w:iCs w:val="0"/>
      <w:smallCaps w:val="0"/>
      <w:strike w:val="0"/>
      <w:color w:val="000000"/>
      <w:spacing w:val="-2"/>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42622462">
      <w:bodyDiv w:val="1"/>
      <w:marLeft w:val="0"/>
      <w:marRight w:val="0"/>
      <w:marTop w:val="0"/>
      <w:marBottom w:val="0"/>
      <w:divBdr>
        <w:top w:val="none" w:sz="0" w:space="0" w:color="auto"/>
        <w:left w:val="none" w:sz="0" w:space="0" w:color="auto"/>
        <w:bottom w:val="none" w:sz="0" w:space="0" w:color="auto"/>
        <w:right w:val="none" w:sz="0" w:space="0" w:color="auto"/>
      </w:divBdr>
      <w:divsChild>
        <w:div w:id="1020012485">
          <w:marLeft w:val="0"/>
          <w:marRight w:val="0"/>
          <w:marTop w:val="301"/>
          <w:marBottom w:val="0"/>
          <w:divBdr>
            <w:top w:val="none" w:sz="0" w:space="0" w:color="auto"/>
            <w:left w:val="none" w:sz="0" w:space="0" w:color="auto"/>
            <w:bottom w:val="none" w:sz="0" w:space="0" w:color="auto"/>
            <w:right w:val="none" w:sz="0" w:space="0" w:color="auto"/>
          </w:divBdr>
        </w:div>
        <w:div w:id="1286542990">
          <w:marLeft w:val="0"/>
          <w:marRight w:val="0"/>
          <w:marTop w:val="301"/>
          <w:marBottom w:val="0"/>
          <w:divBdr>
            <w:top w:val="none" w:sz="0" w:space="0" w:color="auto"/>
            <w:left w:val="none" w:sz="0" w:space="0" w:color="auto"/>
            <w:bottom w:val="none" w:sz="0" w:space="0" w:color="auto"/>
            <w:right w:val="none" w:sz="0" w:space="0" w:color="auto"/>
          </w:divBdr>
        </w:div>
        <w:div w:id="1193109670">
          <w:marLeft w:val="0"/>
          <w:marRight w:val="0"/>
          <w:marTop w:val="301"/>
          <w:marBottom w:val="0"/>
          <w:divBdr>
            <w:top w:val="none" w:sz="0" w:space="0" w:color="auto"/>
            <w:left w:val="none" w:sz="0" w:space="0" w:color="auto"/>
            <w:bottom w:val="none" w:sz="0" w:space="0" w:color="auto"/>
            <w:right w:val="none" w:sz="0" w:space="0" w:color="auto"/>
          </w:divBdr>
        </w:div>
        <w:div w:id="1611859441">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78157370">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58942963">
      <w:bodyDiv w:val="1"/>
      <w:marLeft w:val="0"/>
      <w:marRight w:val="0"/>
      <w:marTop w:val="0"/>
      <w:marBottom w:val="0"/>
      <w:divBdr>
        <w:top w:val="none" w:sz="0" w:space="0" w:color="auto"/>
        <w:left w:val="none" w:sz="0" w:space="0" w:color="auto"/>
        <w:bottom w:val="none" w:sz="0" w:space="0" w:color="auto"/>
        <w:right w:val="none" w:sz="0" w:space="0" w:color="auto"/>
      </w:divBdr>
      <w:divsChild>
        <w:div w:id="857694742">
          <w:marLeft w:val="0"/>
          <w:marRight w:val="0"/>
          <w:marTop w:val="301"/>
          <w:marBottom w:val="0"/>
          <w:divBdr>
            <w:top w:val="none" w:sz="0" w:space="0" w:color="auto"/>
            <w:left w:val="none" w:sz="0" w:space="0" w:color="auto"/>
            <w:bottom w:val="none" w:sz="0" w:space="0" w:color="auto"/>
            <w:right w:val="none" w:sz="0" w:space="0" w:color="auto"/>
          </w:divBdr>
        </w:div>
      </w:divsChild>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3906068">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35386455">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32448258">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8505952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76405715">
      <w:bodyDiv w:val="1"/>
      <w:marLeft w:val="0"/>
      <w:marRight w:val="0"/>
      <w:marTop w:val="0"/>
      <w:marBottom w:val="0"/>
      <w:divBdr>
        <w:top w:val="none" w:sz="0" w:space="0" w:color="auto"/>
        <w:left w:val="none" w:sz="0" w:space="0" w:color="auto"/>
        <w:bottom w:val="none" w:sz="0" w:space="0" w:color="auto"/>
        <w:right w:val="none" w:sz="0" w:space="0" w:color="auto"/>
      </w:divBdr>
      <w:divsChild>
        <w:div w:id="794253136">
          <w:marLeft w:val="0"/>
          <w:marRight w:val="0"/>
          <w:marTop w:val="301"/>
          <w:marBottom w:val="0"/>
          <w:divBdr>
            <w:top w:val="none" w:sz="0" w:space="0" w:color="auto"/>
            <w:left w:val="none" w:sz="0" w:space="0" w:color="auto"/>
            <w:bottom w:val="none" w:sz="0" w:space="0" w:color="auto"/>
            <w:right w:val="none" w:sz="0" w:space="0" w:color="auto"/>
          </w:divBdr>
        </w:div>
      </w:divsChild>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88553745">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1430167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64237585">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157661">
      <w:bodyDiv w:val="1"/>
      <w:marLeft w:val="0"/>
      <w:marRight w:val="0"/>
      <w:marTop w:val="0"/>
      <w:marBottom w:val="0"/>
      <w:divBdr>
        <w:top w:val="none" w:sz="0" w:space="0" w:color="auto"/>
        <w:left w:val="none" w:sz="0" w:space="0" w:color="auto"/>
        <w:bottom w:val="none" w:sz="0" w:space="0" w:color="auto"/>
        <w:right w:val="none" w:sz="0" w:space="0" w:color="auto"/>
      </w:divBdr>
      <w:divsChild>
        <w:div w:id="309215396">
          <w:marLeft w:val="0"/>
          <w:marRight w:val="0"/>
          <w:marTop w:val="301"/>
          <w:marBottom w:val="0"/>
          <w:divBdr>
            <w:top w:val="none" w:sz="0" w:space="0" w:color="auto"/>
            <w:left w:val="none" w:sz="0" w:space="0" w:color="auto"/>
            <w:bottom w:val="none" w:sz="0" w:space="0" w:color="auto"/>
            <w:right w:val="none" w:sz="0" w:space="0" w:color="auto"/>
          </w:divBdr>
        </w:div>
        <w:div w:id="1678652311">
          <w:marLeft w:val="0"/>
          <w:marRight w:val="0"/>
          <w:marTop w:val="301"/>
          <w:marBottom w:val="0"/>
          <w:divBdr>
            <w:top w:val="none" w:sz="0" w:space="0" w:color="auto"/>
            <w:left w:val="none" w:sz="0" w:space="0" w:color="auto"/>
            <w:bottom w:val="none" w:sz="0" w:space="0" w:color="auto"/>
            <w:right w:val="none" w:sz="0" w:space="0" w:color="auto"/>
          </w:divBdr>
        </w:div>
        <w:div w:id="1377200376">
          <w:marLeft w:val="0"/>
          <w:marRight w:val="0"/>
          <w:marTop w:val="301"/>
          <w:marBottom w:val="0"/>
          <w:divBdr>
            <w:top w:val="none" w:sz="0" w:space="0" w:color="auto"/>
            <w:left w:val="none" w:sz="0" w:space="0" w:color="auto"/>
            <w:bottom w:val="none" w:sz="0" w:space="0" w:color="auto"/>
            <w:right w:val="none" w:sz="0" w:space="0" w:color="auto"/>
          </w:divBdr>
        </w:div>
        <w:div w:id="223031108">
          <w:marLeft w:val="0"/>
          <w:marRight w:val="0"/>
          <w:marTop w:val="301"/>
          <w:marBottom w:val="0"/>
          <w:divBdr>
            <w:top w:val="none" w:sz="0" w:space="0" w:color="auto"/>
            <w:left w:val="none" w:sz="0" w:space="0" w:color="auto"/>
            <w:bottom w:val="none" w:sz="0" w:space="0" w:color="auto"/>
            <w:right w:val="none" w:sz="0" w:space="0" w:color="auto"/>
          </w:divBdr>
        </w:div>
      </w:divsChild>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379669338">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50469445">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10877047">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806250">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6319578">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0679448">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110511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1064207">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37849205">
      <w:bodyDiv w:val="1"/>
      <w:marLeft w:val="0"/>
      <w:marRight w:val="0"/>
      <w:marTop w:val="0"/>
      <w:marBottom w:val="0"/>
      <w:divBdr>
        <w:top w:val="none" w:sz="0" w:space="0" w:color="auto"/>
        <w:left w:val="none" w:sz="0" w:space="0" w:color="auto"/>
        <w:bottom w:val="none" w:sz="0" w:space="0" w:color="auto"/>
        <w:right w:val="none" w:sz="0" w:space="0" w:color="auto"/>
      </w:divBdr>
      <w:divsChild>
        <w:div w:id="920215337">
          <w:marLeft w:val="0"/>
          <w:marRight w:val="0"/>
          <w:marTop w:val="301"/>
          <w:marBottom w:val="0"/>
          <w:divBdr>
            <w:top w:val="none" w:sz="0" w:space="0" w:color="auto"/>
            <w:left w:val="none" w:sz="0" w:space="0" w:color="auto"/>
            <w:bottom w:val="none" w:sz="0" w:space="0" w:color="auto"/>
            <w:right w:val="none" w:sz="0" w:space="0" w:color="auto"/>
          </w:divBdr>
        </w:div>
        <w:div w:id="1164398628">
          <w:marLeft w:val="0"/>
          <w:marRight w:val="0"/>
          <w:marTop w:val="301"/>
          <w:marBottom w:val="0"/>
          <w:divBdr>
            <w:top w:val="none" w:sz="0" w:space="0" w:color="auto"/>
            <w:left w:val="none" w:sz="0" w:space="0" w:color="auto"/>
            <w:bottom w:val="none" w:sz="0" w:space="0" w:color="auto"/>
            <w:right w:val="none" w:sz="0" w:space="0" w:color="auto"/>
          </w:divBdr>
        </w:div>
        <w:div w:id="490683966">
          <w:marLeft w:val="0"/>
          <w:marRight w:val="0"/>
          <w:marTop w:val="301"/>
          <w:marBottom w:val="0"/>
          <w:divBdr>
            <w:top w:val="none" w:sz="0" w:space="0" w:color="auto"/>
            <w:left w:val="none" w:sz="0" w:space="0" w:color="auto"/>
            <w:bottom w:val="none" w:sz="0" w:space="0" w:color="auto"/>
            <w:right w:val="none" w:sz="0" w:space="0" w:color="auto"/>
          </w:divBdr>
        </w:div>
      </w:divsChild>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1</Pages>
  <Words>1362</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304</cp:revision>
  <cp:lastPrinted>2023-11-27T12:28:00Z</cp:lastPrinted>
  <dcterms:created xsi:type="dcterms:W3CDTF">2023-09-27T12:41:00Z</dcterms:created>
  <dcterms:modified xsi:type="dcterms:W3CDTF">2025-12-18T09:02:00Z</dcterms:modified>
</cp:coreProperties>
</file>