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17E6" w:rsidRDefault="008817E6" w:rsidP="008817E6">
      <w:pPr>
        <w:ind w:left="6379"/>
        <w:jc w:val="right"/>
        <w:rPr>
          <w:rFonts w:ascii="Times New Roman" w:hAnsi="Times New Roman" w:cs="Times New Roman"/>
          <w:sz w:val="28"/>
          <w:szCs w:val="28"/>
        </w:rPr>
      </w:pPr>
      <w:r>
        <w:rPr>
          <w:rFonts w:ascii="Times New Roman" w:hAnsi="Times New Roman" w:cs="Times New Roman"/>
          <w:sz w:val="28"/>
          <w:szCs w:val="28"/>
        </w:rPr>
        <w:t>Додаток 1.13</w:t>
      </w:r>
      <w:r>
        <w:rPr>
          <w:rFonts w:ascii="Times New Roman" w:hAnsi="Times New Roman" w:cs="Times New Roman"/>
          <w:sz w:val="28"/>
          <w:szCs w:val="28"/>
        </w:rPr>
        <w:t>9</w:t>
      </w:r>
      <w:bookmarkStart w:id="0" w:name="_GoBack"/>
      <w:bookmarkEnd w:id="0"/>
    </w:p>
    <w:p w:rsidR="008817E6" w:rsidRDefault="008817E6" w:rsidP="008817E6">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8817E6" w:rsidRDefault="008817E6" w:rsidP="008817E6">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FB4BDF">
        <w:rPr>
          <w:rFonts w:ascii="Times New Roman" w:hAnsi="Times New Roman" w:cs="Times New Roman"/>
          <w:b/>
          <w:bCs/>
          <w:sz w:val="32"/>
          <w:szCs w:val="32"/>
          <w:lang w:val="uk-UA"/>
        </w:rPr>
        <w:t>00072</w:t>
      </w:r>
    </w:p>
    <w:p w:rsidR="00FB4BDF" w:rsidRPr="00FB4BDF" w:rsidRDefault="00FB4BDF" w:rsidP="006275EE">
      <w:pPr>
        <w:tabs>
          <w:tab w:val="left" w:pos="3828"/>
        </w:tabs>
        <w:jc w:val="center"/>
        <w:rPr>
          <w:rFonts w:ascii="Times New Roman" w:hAnsi="Times New Roman" w:cs="Times New Roman"/>
          <w:b/>
          <w:sz w:val="32"/>
          <w:szCs w:val="32"/>
          <w:shd w:val="clear" w:color="auto" w:fill="FFFFFF"/>
          <w:lang w:val="uk-UA"/>
        </w:rPr>
      </w:pPr>
      <w:r w:rsidRPr="00FB4BDF">
        <w:rPr>
          <w:rFonts w:ascii="Times New Roman" w:hAnsi="Times New Roman" w:cs="Times New Roman"/>
          <w:b/>
          <w:bCs/>
          <w:sz w:val="32"/>
          <w:szCs w:val="32"/>
          <w:bdr w:val="none" w:sz="0" w:space="0" w:color="auto" w:frame="1"/>
          <w:shd w:val="clear" w:color="auto" w:fill="FFFFFF"/>
        </w:rPr>
        <w:t xml:space="preserve">ВНЕСЕННЯ ДО ДЕРЖАВНОГО ЗЕМЕЛЬНОГО КАДАСТРУ ВІДОМОСТЕЙ ПРО МЕЖІ ЧАСТИНИ ЗЕМЕЛЬНОЇ ДІЛЯНКИ, </w:t>
      </w:r>
      <w:proofErr w:type="gramStart"/>
      <w:r w:rsidRPr="00FB4BDF">
        <w:rPr>
          <w:rFonts w:ascii="Times New Roman" w:hAnsi="Times New Roman" w:cs="Times New Roman"/>
          <w:b/>
          <w:bCs/>
          <w:sz w:val="32"/>
          <w:szCs w:val="32"/>
          <w:bdr w:val="none" w:sz="0" w:space="0" w:color="auto" w:frame="1"/>
          <w:shd w:val="clear" w:color="auto" w:fill="FFFFFF"/>
        </w:rPr>
        <w:t>НА ЯКУ</w:t>
      </w:r>
      <w:proofErr w:type="gramEnd"/>
      <w:r w:rsidRPr="00FB4BDF">
        <w:rPr>
          <w:rFonts w:ascii="Times New Roman" w:hAnsi="Times New Roman" w:cs="Times New Roman"/>
          <w:b/>
          <w:bCs/>
          <w:sz w:val="32"/>
          <w:szCs w:val="32"/>
          <w:bdr w:val="none" w:sz="0" w:space="0" w:color="auto" w:frame="1"/>
          <w:shd w:val="clear" w:color="auto" w:fill="FFFFFF"/>
        </w:rPr>
        <w:t xml:space="preserve"> ПОШИРЮЮТЬСЯ ПРАВА СУБОРЕНДИ, СЕРВІТУТУ, З ВИДАЧЕЮ ВИТЯГУ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Закони</w:t>
            </w:r>
            <w:r w:rsidR="00FE1E21" w:rsidRPr="00FB4BDF">
              <w:rPr>
                <w:rFonts w:ascii="Times New Roman" w:hAnsi="Times New Roman" w:cs="Times New Roman"/>
                <w:lang w:val="uk-UA"/>
              </w:rPr>
              <w:t xml:space="preserve"> </w:t>
            </w:r>
            <w:r w:rsidRPr="00FB4BDF">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FB4BDF" w:rsidRDefault="00FB4BDF" w:rsidP="00FB4BDF">
            <w:pPr>
              <w:pStyle w:val="a8"/>
              <w:jc w:val="both"/>
              <w:rPr>
                <w:rFonts w:ascii="Times New Roman" w:hAnsi="Times New Roman"/>
              </w:rPr>
            </w:pPr>
            <w:r w:rsidRPr="00FB4BDF">
              <w:rPr>
                <w:rFonts w:ascii="Times New Roman" w:hAnsi="Times New Roman"/>
                <w:sz w:val="17"/>
                <w:szCs w:val="17"/>
                <w:shd w:val="clear" w:color="auto" w:fill="FFFFFF"/>
              </w:rPr>
              <w:t>Стаття 29 Закону України «Про Державний земельний кадастр»</w:t>
            </w:r>
          </w:p>
        </w:tc>
      </w:tr>
      <w:tr w:rsidR="00F37AF2" w:rsidRPr="00E72D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Акти</w:t>
            </w:r>
            <w:r w:rsidR="00FE1E21" w:rsidRPr="00FB4BDF">
              <w:rPr>
                <w:rFonts w:ascii="Times New Roman" w:hAnsi="Times New Roman" w:cs="Times New Roman"/>
                <w:lang w:val="uk-UA"/>
              </w:rPr>
              <w:t xml:space="preserve"> </w:t>
            </w:r>
            <w:r w:rsidRPr="00FB4BDF">
              <w:rPr>
                <w:rFonts w:ascii="Times New Roman" w:hAnsi="Times New Roman" w:cs="Times New Roman"/>
              </w:rPr>
              <w:t>Кабінету</w:t>
            </w:r>
            <w:r w:rsidR="00FE1E21" w:rsidRPr="00FB4BDF">
              <w:rPr>
                <w:rFonts w:ascii="Times New Roman" w:hAnsi="Times New Roman" w:cs="Times New Roman"/>
                <w:lang w:val="uk-UA"/>
              </w:rPr>
              <w:t xml:space="preserve"> </w:t>
            </w:r>
            <w:r w:rsidRPr="00FB4BDF">
              <w:rPr>
                <w:rFonts w:ascii="Times New Roman" w:hAnsi="Times New Roman" w:cs="Times New Roman"/>
              </w:rPr>
              <w:t>Міністрів</w:t>
            </w:r>
            <w:r w:rsidR="00FE1E21" w:rsidRPr="00FB4BDF">
              <w:rPr>
                <w:rFonts w:ascii="Times New Roman" w:hAnsi="Times New Roman" w:cs="Times New Roman"/>
                <w:lang w:val="uk-UA"/>
              </w:rPr>
              <w:t xml:space="preserve"> </w:t>
            </w:r>
            <w:r w:rsidRPr="00FB4BDF">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B4BDF" w:rsidRPr="00FB4BDF" w:rsidRDefault="00FB4BDF" w:rsidP="00FB4BDF">
            <w:pPr>
              <w:pStyle w:val="a9"/>
              <w:spacing w:before="0" w:after="0"/>
              <w:jc w:val="both"/>
              <w:rPr>
                <w:sz w:val="18"/>
                <w:szCs w:val="18"/>
                <w:lang w:val="uk-UA"/>
              </w:rPr>
            </w:pPr>
            <w:r w:rsidRPr="00FB4BDF">
              <w:rPr>
                <w:sz w:val="20"/>
                <w:szCs w:val="20"/>
                <w:bdr w:val="none" w:sz="0" w:space="0" w:color="auto" w:frame="1"/>
                <w:lang w:val="uk-UA"/>
              </w:rPr>
              <w:t>Пункти 125, 126, 127, 165 Порядку ведення Державного земельного кадастру, затвердженого постановою Кабінету Міністрів України від 17 жовтня 2012 р. № 1051</w:t>
            </w:r>
          </w:p>
          <w:p w:rsidR="00FB4BDF" w:rsidRPr="00FB4BDF" w:rsidRDefault="00FB4BDF" w:rsidP="00FB4BDF">
            <w:pPr>
              <w:pStyle w:val="a9"/>
              <w:spacing w:before="0" w:after="0"/>
              <w:jc w:val="both"/>
              <w:rPr>
                <w:sz w:val="18"/>
                <w:szCs w:val="18"/>
                <w:lang w:val="uk-UA"/>
              </w:rPr>
            </w:pPr>
            <w:r w:rsidRPr="00FB4BDF">
              <w:rPr>
                <w:sz w:val="20"/>
                <w:szCs w:val="20"/>
                <w:bdr w:val="none" w:sz="0" w:space="0" w:color="auto" w:frame="1"/>
                <w:lang w:val="uk-UA"/>
              </w:rPr>
              <w:t xml:space="preserve">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w:t>
            </w:r>
            <w:r w:rsidRPr="00FB4BDF">
              <w:rPr>
                <w:sz w:val="20"/>
                <w:szCs w:val="20"/>
                <w:bdr w:val="none" w:sz="0" w:space="0" w:color="auto" w:frame="1"/>
                <w:lang w:val="uk-UA"/>
              </w:rPr>
              <w:lastRenderedPageBreak/>
              <w:t>адміністративних послуг»</w:t>
            </w:r>
          </w:p>
          <w:p w:rsidR="00FB4BDF" w:rsidRPr="00FB4BDF" w:rsidRDefault="00FB4BDF" w:rsidP="00FB4BDF">
            <w:pPr>
              <w:pStyle w:val="a9"/>
              <w:spacing w:before="0" w:after="0"/>
              <w:jc w:val="both"/>
              <w:rPr>
                <w:sz w:val="18"/>
                <w:szCs w:val="18"/>
              </w:rPr>
            </w:pPr>
            <w:r w:rsidRPr="00FB4BDF">
              <w:rPr>
                <w:sz w:val="20"/>
                <w:szCs w:val="20"/>
                <w:bdr w:val="none" w:sz="0" w:space="0" w:color="auto" w:frame="1"/>
                <w:lang w:val="uk-UA"/>
              </w:rPr>
              <w:t>Розпорядження Кабінету Міністрів України від 16 травня 2014р.</w:t>
            </w:r>
            <w:r w:rsidRPr="00FB4BDF">
              <w:rPr>
                <w:bdr w:val="none" w:sz="0" w:space="0" w:color="auto" w:frame="1"/>
              </w:rPr>
              <w:t>  </w:t>
            </w:r>
            <w:r w:rsidRPr="00FB4BDF">
              <w:rPr>
                <w:sz w:val="20"/>
                <w:szCs w:val="20"/>
                <w:bdr w:val="none" w:sz="0" w:space="0" w:color="auto" w:frame="1"/>
              </w:rPr>
              <w:t>№ 523-р «Деякі питання надання адміністративних послуг органів виконавчої влади через центри надання адміністративних послуг»</w:t>
            </w:r>
          </w:p>
          <w:p w:rsidR="00D219A7" w:rsidRPr="00FB4BDF" w:rsidRDefault="00D219A7" w:rsidP="007B37A9">
            <w:pPr>
              <w:tabs>
                <w:tab w:val="left" w:pos="3828"/>
              </w:tabs>
              <w:spacing w:line="240" w:lineRule="auto"/>
              <w:jc w:val="both"/>
              <w:rPr>
                <w:rFonts w:ascii="Times New Roman" w:hAnsi="Times New Roman" w:cs="Times New Roman"/>
              </w:rPr>
            </w:pP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Акти</w:t>
            </w:r>
            <w:r w:rsidR="00FE1E21" w:rsidRPr="00FB4BDF">
              <w:rPr>
                <w:rFonts w:ascii="Times New Roman" w:hAnsi="Times New Roman" w:cs="Times New Roman"/>
                <w:lang w:val="uk-UA"/>
              </w:rPr>
              <w:t xml:space="preserve"> </w:t>
            </w:r>
            <w:r w:rsidRPr="00FB4BDF">
              <w:rPr>
                <w:rFonts w:ascii="Times New Roman" w:hAnsi="Times New Roman" w:cs="Times New Roman"/>
              </w:rPr>
              <w:t>центральних</w:t>
            </w:r>
            <w:r w:rsidR="00FE1E21" w:rsidRPr="00FB4BDF">
              <w:rPr>
                <w:rFonts w:ascii="Times New Roman" w:hAnsi="Times New Roman" w:cs="Times New Roman"/>
                <w:lang w:val="uk-UA"/>
              </w:rPr>
              <w:t xml:space="preserve"> </w:t>
            </w:r>
            <w:r w:rsidRPr="00FB4BDF">
              <w:rPr>
                <w:rFonts w:ascii="Times New Roman" w:hAnsi="Times New Roman" w:cs="Times New Roman"/>
              </w:rPr>
              <w:t>органів</w:t>
            </w:r>
            <w:r w:rsidR="00FE1E21" w:rsidRPr="00FB4BDF">
              <w:rPr>
                <w:rFonts w:ascii="Times New Roman" w:hAnsi="Times New Roman" w:cs="Times New Roman"/>
                <w:lang w:val="uk-UA"/>
              </w:rPr>
              <w:t xml:space="preserve"> </w:t>
            </w:r>
            <w:r w:rsidRPr="00FB4BDF">
              <w:rPr>
                <w:rFonts w:ascii="Times New Roman" w:hAnsi="Times New Roman" w:cs="Times New Roman"/>
              </w:rPr>
              <w:t>виконавчої</w:t>
            </w:r>
            <w:r w:rsidR="00FE1E21" w:rsidRPr="00FB4BDF">
              <w:rPr>
                <w:rFonts w:ascii="Times New Roman" w:hAnsi="Times New Roman" w:cs="Times New Roman"/>
                <w:lang w:val="uk-UA"/>
              </w:rPr>
              <w:t xml:space="preserve"> </w:t>
            </w:r>
            <w:r w:rsidRPr="00FB4BDF">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FB4BDF" w:rsidRDefault="002A4E68" w:rsidP="002A4E68">
            <w:pPr>
              <w:pStyle w:val="a8"/>
              <w:ind w:left="-100"/>
              <w:jc w:val="both"/>
              <w:rPr>
                <w:rFonts w:ascii="Times New Roman" w:hAnsi="Times New Roman"/>
              </w:rPr>
            </w:pPr>
            <w:r w:rsidRPr="00FB4BDF">
              <w:rPr>
                <w:rFonts w:ascii="Times New Roman" w:hAnsi="Times New Roman"/>
              </w:rPr>
              <w:t>-------------------</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FB4BDF" w:rsidRDefault="00F37AF2" w:rsidP="007B37A9">
            <w:pPr>
              <w:tabs>
                <w:tab w:val="left" w:pos="3828"/>
              </w:tabs>
              <w:spacing w:line="240" w:lineRule="auto"/>
              <w:jc w:val="both"/>
              <w:rPr>
                <w:rFonts w:ascii="Times New Roman" w:hAnsi="Times New Roman" w:cs="Times New Roman"/>
              </w:rPr>
            </w:pPr>
            <w:r w:rsidRPr="00FB4BDF">
              <w:rPr>
                <w:rFonts w:ascii="Times New Roman" w:hAnsi="Times New Roman" w:cs="Times New Roman"/>
                <w:b/>
                <w:bCs/>
              </w:rPr>
              <w:t>Умови</w:t>
            </w:r>
            <w:r w:rsidR="00FE1E21" w:rsidRPr="00FB4BDF">
              <w:rPr>
                <w:rFonts w:ascii="Times New Roman" w:hAnsi="Times New Roman" w:cs="Times New Roman"/>
                <w:b/>
                <w:bCs/>
                <w:lang w:val="uk-UA"/>
              </w:rPr>
              <w:t xml:space="preserve"> </w:t>
            </w:r>
            <w:r w:rsidRPr="00FB4BDF">
              <w:rPr>
                <w:rFonts w:ascii="Times New Roman" w:hAnsi="Times New Roman" w:cs="Times New Roman"/>
                <w:b/>
                <w:bCs/>
              </w:rPr>
              <w:t>отримання</w:t>
            </w:r>
            <w:r w:rsidR="00FE1E21" w:rsidRPr="00FB4BDF">
              <w:rPr>
                <w:rFonts w:ascii="Times New Roman" w:hAnsi="Times New Roman" w:cs="Times New Roman"/>
                <w:b/>
                <w:bCs/>
                <w:lang w:val="uk-UA"/>
              </w:rPr>
              <w:t xml:space="preserve"> </w:t>
            </w:r>
            <w:r w:rsidRPr="00FB4BDF">
              <w:rPr>
                <w:rFonts w:ascii="Times New Roman" w:hAnsi="Times New Roman" w:cs="Times New Roman"/>
                <w:b/>
                <w:bCs/>
              </w:rPr>
              <w:t>адміністративної</w:t>
            </w:r>
            <w:r w:rsidR="00FE1E21" w:rsidRPr="00FB4BDF">
              <w:rPr>
                <w:rFonts w:ascii="Times New Roman" w:hAnsi="Times New Roman" w:cs="Times New Roman"/>
                <w:b/>
                <w:bCs/>
                <w:lang w:val="uk-UA"/>
              </w:rPr>
              <w:t xml:space="preserve"> </w:t>
            </w:r>
            <w:r w:rsidRPr="00FB4BDF">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Підстава для отримання</w:t>
            </w:r>
            <w:r w:rsidR="00FE1E21" w:rsidRPr="00FB4BDF">
              <w:rPr>
                <w:rFonts w:ascii="Times New Roman" w:hAnsi="Times New Roman" w:cs="Times New Roman"/>
                <w:lang w:val="uk-UA"/>
              </w:rPr>
              <w:t xml:space="preserve"> </w:t>
            </w:r>
            <w:r w:rsidRPr="00FB4BDF">
              <w:rPr>
                <w:rFonts w:ascii="Times New Roman" w:hAnsi="Times New Roman" w:cs="Times New Roman"/>
              </w:rPr>
              <w:t>адміністративної</w:t>
            </w:r>
            <w:r w:rsidR="00FE1E21" w:rsidRPr="00FB4BDF">
              <w:rPr>
                <w:rFonts w:ascii="Times New Roman" w:hAnsi="Times New Roman" w:cs="Times New Roman"/>
                <w:lang w:val="uk-UA"/>
              </w:rPr>
              <w:t xml:space="preserve"> </w:t>
            </w:r>
            <w:r w:rsidRPr="00FB4BD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FB4BDF" w:rsidRDefault="00FB4BDF" w:rsidP="0018356E">
            <w:pPr>
              <w:jc w:val="both"/>
              <w:rPr>
                <w:rFonts w:ascii="Times New Roman" w:hAnsi="Times New Roman" w:cs="Times New Roman"/>
                <w:lang w:val="uk-UA"/>
              </w:rPr>
            </w:pPr>
            <w:r w:rsidRPr="00FB4BDF">
              <w:rPr>
                <w:rFonts w:ascii="Times New Roman" w:hAnsi="Times New Roman" w:cs="Times New Roman"/>
                <w:sz w:val="17"/>
                <w:szCs w:val="17"/>
                <w:shd w:val="clear" w:color="auto" w:fill="F1F1F1"/>
              </w:rPr>
              <w:t xml:space="preserve">Заява про внесення відомостей (змін до них) до Державного земельного кадастру про межі частини земельної ділянки, </w:t>
            </w:r>
            <w:proofErr w:type="gramStart"/>
            <w:r w:rsidRPr="00FB4BDF">
              <w:rPr>
                <w:rFonts w:ascii="Times New Roman" w:hAnsi="Times New Roman" w:cs="Times New Roman"/>
                <w:sz w:val="17"/>
                <w:szCs w:val="17"/>
                <w:shd w:val="clear" w:color="auto" w:fill="F1F1F1"/>
              </w:rPr>
              <w:t>на яку</w:t>
            </w:r>
            <w:proofErr w:type="gramEnd"/>
            <w:r w:rsidRPr="00FB4BDF">
              <w:rPr>
                <w:rFonts w:ascii="Times New Roman" w:hAnsi="Times New Roman" w:cs="Times New Roman"/>
                <w:sz w:val="17"/>
                <w:szCs w:val="17"/>
                <w:shd w:val="clear" w:color="auto" w:fill="F1F1F1"/>
              </w:rPr>
              <w:t xml:space="preserve"> поширюються права суборенди, сервітуту</w:t>
            </w:r>
          </w:p>
        </w:tc>
      </w:tr>
      <w:tr w:rsidR="00F37AF2" w:rsidRPr="0018356E"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FB4BDF" w:rsidRDefault="00F37AF2"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Перелік</w:t>
            </w:r>
          </w:p>
          <w:p w:rsidR="005456CC" w:rsidRPr="00FB4BDF" w:rsidRDefault="00F37AF2"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 xml:space="preserve">документів, </w:t>
            </w:r>
          </w:p>
          <w:p w:rsidR="005456CC" w:rsidRPr="00FB4BDF" w:rsidRDefault="00F37AF2"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необхідних для отримання</w:t>
            </w:r>
          </w:p>
          <w:p w:rsidR="005456CC" w:rsidRPr="00FB4BDF" w:rsidRDefault="00F37AF2"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адміністративної</w:t>
            </w:r>
          </w:p>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B4BDF" w:rsidRPr="00FB4BDF" w:rsidRDefault="00FB4BDF" w:rsidP="00FB4BDF">
            <w:pPr>
              <w:pStyle w:val="a9"/>
              <w:spacing w:before="0" w:after="0"/>
              <w:jc w:val="both"/>
              <w:rPr>
                <w:sz w:val="18"/>
                <w:szCs w:val="18"/>
                <w:lang w:val="uk-UA"/>
              </w:rPr>
            </w:pPr>
            <w:r w:rsidRPr="00FB4BDF">
              <w:rPr>
                <w:sz w:val="20"/>
                <w:szCs w:val="20"/>
                <w:bdr w:val="none" w:sz="0" w:space="0" w:color="auto" w:frame="1"/>
                <w:lang w:val="uk-UA"/>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FB4BDF" w:rsidRPr="00FB4BDF" w:rsidRDefault="00FB4BDF" w:rsidP="00FB4BDF">
            <w:pPr>
              <w:pStyle w:val="rvps2"/>
              <w:spacing w:before="0" w:after="0"/>
              <w:jc w:val="both"/>
              <w:rPr>
                <w:sz w:val="18"/>
                <w:szCs w:val="18"/>
              </w:rPr>
            </w:pPr>
            <w:r w:rsidRPr="00FB4BDF">
              <w:rPr>
                <w:sz w:val="20"/>
                <w:szCs w:val="20"/>
                <w:bdr w:val="none" w:sz="0" w:space="0" w:color="auto" w:frame="1"/>
                <w:shd w:val="clear" w:color="auto" w:fill="FFFFFF"/>
              </w:rPr>
              <w:t>2. Документи, на підставі яких набувається право суборенди, </w:t>
            </w:r>
            <w:bookmarkStart w:id="1" w:name="w1_24"/>
            <w:bookmarkEnd w:id="1"/>
            <w:r w:rsidRPr="00FB4BDF">
              <w:rPr>
                <w:sz w:val="20"/>
                <w:szCs w:val="20"/>
                <w:bdr w:val="none" w:sz="0" w:space="0" w:color="auto" w:frame="1"/>
                <w:shd w:val="clear" w:color="auto" w:fill="FFFFFF"/>
              </w:rPr>
              <w:fldChar w:fldCharType="begin"/>
            </w:r>
            <w:r w:rsidRPr="00FB4BDF">
              <w:rPr>
                <w:sz w:val="20"/>
                <w:szCs w:val="20"/>
                <w:bdr w:val="none" w:sz="0" w:space="0" w:color="auto" w:frame="1"/>
                <w:shd w:val="clear" w:color="auto" w:fill="FFFFFF"/>
              </w:rPr>
              <w:instrText xml:space="preserve"> HYPERLINK "https://yampilsr.gov.ua/news/1739779737/" \l "w1_25" </w:instrText>
            </w:r>
            <w:r w:rsidRPr="00FB4BDF">
              <w:rPr>
                <w:sz w:val="20"/>
                <w:szCs w:val="20"/>
                <w:bdr w:val="none" w:sz="0" w:space="0" w:color="auto" w:frame="1"/>
                <w:shd w:val="clear" w:color="auto" w:fill="FFFFFF"/>
              </w:rPr>
              <w:fldChar w:fldCharType="separate"/>
            </w:r>
            <w:r w:rsidRPr="00FB4BDF">
              <w:rPr>
                <w:rStyle w:val="a3"/>
                <w:color w:val="auto"/>
                <w:sz w:val="20"/>
                <w:szCs w:val="20"/>
                <w:bdr w:val="none" w:sz="0" w:space="0" w:color="auto" w:frame="1"/>
                <w:shd w:val="clear" w:color="auto" w:fill="FFFFFF"/>
              </w:rPr>
              <w:t>сервітут</w:t>
            </w:r>
            <w:r w:rsidRPr="00FB4BDF">
              <w:rPr>
                <w:sz w:val="20"/>
                <w:szCs w:val="20"/>
                <w:bdr w:val="none" w:sz="0" w:space="0" w:color="auto" w:frame="1"/>
                <w:shd w:val="clear" w:color="auto" w:fill="FFFFFF"/>
              </w:rPr>
              <w:fldChar w:fldCharType="end"/>
            </w:r>
            <w:r w:rsidRPr="00FB4BDF">
              <w:rPr>
                <w:sz w:val="20"/>
                <w:szCs w:val="20"/>
                <w:bdr w:val="none" w:sz="0" w:space="0" w:color="auto" w:frame="1"/>
                <w:shd w:val="clear" w:color="auto" w:fill="FFFFFF"/>
              </w:rPr>
              <w:t>у, із зазначенням меж частини земельної ділянки, на яку поширюється таке право</w:t>
            </w:r>
          </w:p>
          <w:p w:rsidR="00FB4BDF" w:rsidRPr="00FB4BDF" w:rsidRDefault="00FB4BDF" w:rsidP="00FB4BDF">
            <w:pPr>
              <w:pStyle w:val="a9"/>
              <w:spacing w:before="0" w:after="0"/>
              <w:jc w:val="both"/>
              <w:rPr>
                <w:sz w:val="18"/>
                <w:szCs w:val="18"/>
                <w:lang w:val="uk-UA"/>
              </w:rPr>
            </w:pPr>
            <w:bookmarkStart w:id="2" w:name="n1899"/>
            <w:bookmarkStart w:id="3" w:name="n653"/>
            <w:bookmarkEnd w:id="2"/>
            <w:bookmarkEnd w:id="3"/>
            <w:r w:rsidRPr="00FB4BDF">
              <w:rPr>
                <w:sz w:val="20"/>
                <w:szCs w:val="20"/>
                <w:bdr w:val="none" w:sz="0" w:space="0" w:color="auto" w:frame="1"/>
                <w:lang w:val="uk-UA"/>
              </w:rPr>
              <w:t>3. Документація із землеустрою щодо встановлення меж частини земельної ділянки, на яку поширюється право суборенди, </w:t>
            </w:r>
            <w:bookmarkStart w:id="4" w:name="w1_25"/>
            <w:bookmarkEnd w:id="4"/>
            <w:r w:rsidRPr="00FB4BDF">
              <w:rPr>
                <w:sz w:val="20"/>
                <w:szCs w:val="20"/>
                <w:bdr w:val="none" w:sz="0" w:space="0" w:color="auto" w:frame="1"/>
                <w:lang w:val="uk-UA"/>
              </w:rPr>
              <w:fldChar w:fldCharType="begin"/>
            </w:r>
            <w:r w:rsidRPr="00FB4BDF">
              <w:rPr>
                <w:sz w:val="20"/>
                <w:szCs w:val="20"/>
                <w:bdr w:val="none" w:sz="0" w:space="0" w:color="auto" w:frame="1"/>
                <w:lang w:val="uk-UA"/>
              </w:rPr>
              <w:instrText xml:space="preserve"> HYPERLINK "https://zakon.rada.gov.ua/laws/show/1051-2012-%D0%BF?find=1&amp;text=%D1%81%D0%B5%D1%80%D0%B2%D1%96%D1%82%D1%83%D1%82" \l "w1_26" </w:instrText>
            </w:r>
            <w:r w:rsidRPr="00FB4BDF">
              <w:rPr>
                <w:sz w:val="20"/>
                <w:szCs w:val="20"/>
                <w:bdr w:val="none" w:sz="0" w:space="0" w:color="auto" w:frame="1"/>
                <w:lang w:val="uk-UA"/>
              </w:rPr>
              <w:fldChar w:fldCharType="separate"/>
            </w:r>
            <w:r w:rsidRPr="00FB4BDF">
              <w:rPr>
                <w:rStyle w:val="a3"/>
                <w:color w:val="auto"/>
                <w:sz w:val="20"/>
                <w:szCs w:val="20"/>
                <w:bdr w:val="none" w:sz="0" w:space="0" w:color="auto" w:frame="1"/>
                <w:lang w:val="uk-UA"/>
              </w:rPr>
              <w:t>сервітут</w:t>
            </w:r>
            <w:r w:rsidRPr="00FB4BDF">
              <w:rPr>
                <w:sz w:val="20"/>
                <w:szCs w:val="20"/>
                <w:bdr w:val="none" w:sz="0" w:space="0" w:color="auto" w:frame="1"/>
                <w:lang w:val="uk-UA"/>
              </w:rPr>
              <w:fldChar w:fldCharType="end"/>
            </w:r>
            <w:r w:rsidRPr="00FB4BDF">
              <w:rPr>
                <w:sz w:val="20"/>
                <w:szCs w:val="20"/>
                <w:bdr w:val="none" w:sz="0" w:space="0" w:color="auto" w:frame="1"/>
                <w:lang w:val="uk-UA"/>
              </w:rPr>
              <w:t>у,</w:t>
            </w:r>
            <w:r w:rsidRPr="00FB4BDF">
              <w:rPr>
                <w:sz w:val="20"/>
                <w:szCs w:val="20"/>
                <w:bdr w:val="none" w:sz="0" w:space="0" w:color="auto" w:frame="1"/>
                <w:shd w:val="clear" w:color="auto" w:fill="FFFFFF"/>
                <w:lang w:val="uk-UA"/>
              </w:rPr>
              <w:t> 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FB4BDF" w:rsidRPr="00FB4BDF" w:rsidRDefault="00FB4BDF" w:rsidP="00FB4BDF">
            <w:pPr>
              <w:pStyle w:val="rvps2"/>
              <w:spacing w:before="0" w:after="0"/>
              <w:jc w:val="both"/>
              <w:rPr>
                <w:sz w:val="18"/>
                <w:szCs w:val="18"/>
              </w:rPr>
            </w:pPr>
            <w:bookmarkStart w:id="5" w:name="n654"/>
            <w:bookmarkEnd w:id="5"/>
            <w:r w:rsidRPr="00FB4BDF">
              <w:rPr>
                <w:sz w:val="20"/>
                <w:szCs w:val="20"/>
                <w:bdr w:val="none" w:sz="0" w:space="0" w:color="auto" w:frame="1"/>
                <w:shd w:val="clear" w:color="auto" w:fill="FFFFFF"/>
              </w:rPr>
              <w:t>4. Електронний документ</w:t>
            </w:r>
          </w:p>
          <w:p w:rsidR="00987066" w:rsidRPr="00FB4BDF" w:rsidRDefault="00987066" w:rsidP="0018356E">
            <w:pPr>
              <w:pStyle w:val="a8"/>
              <w:ind w:left="-100"/>
              <w:jc w:val="both"/>
              <w:rPr>
                <w:rFonts w:ascii="Times New Roman" w:hAnsi="Times New Roman"/>
                <w:shd w:val="clear" w:color="auto" w:fill="FFFFFF"/>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FB4BDF" w:rsidRDefault="00F37AF2"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Спосіб</w:t>
            </w:r>
            <w:r w:rsidR="005456CC" w:rsidRPr="00FB4BDF">
              <w:rPr>
                <w:rFonts w:ascii="Times New Roman" w:hAnsi="Times New Roman" w:cs="Times New Roman"/>
                <w:lang w:val="uk-UA"/>
              </w:rPr>
              <w:t xml:space="preserve"> п</w:t>
            </w:r>
            <w:r w:rsidRPr="00FB4BDF">
              <w:rPr>
                <w:rFonts w:ascii="Times New Roman" w:hAnsi="Times New Roman" w:cs="Times New Roman"/>
              </w:rPr>
              <w:t>одання</w:t>
            </w:r>
            <w:r w:rsidR="005456CC" w:rsidRPr="00FB4BDF">
              <w:rPr>
                <w:rFonts w:ascii="Times New Roman" w:hAnsi="Times New Roman" w:cs="Times New Roman"/>
                <w:lang w:val="uk-UA"/>
              </w:rPr>
              <w:t xml:space="preserve"> </w:t>
            </w:r>
            <w:r w:rsidRPr="00FB4BDF">
              <w:rPr>
                <w:rFonts w:ascii="Times New Roman" w:hAnsi="Times New Roman" w:cs="Times New Roman"/>
              </w:rPr>
              <w:t>документів,</w:t>
            </w:r>
            <w:r w:rsidR="005456CC" w:rsidRPr="00FB4BDF">
              <w:rPr>
                <w:rFonts w:ascii="Times New Roman" w:hAnsi="Times New Roman" w:cs="Times New Roman"/>
                <w:lang w:val="uk-UA"/>
              </w:rPr>
              <w:t xml:space="preserve"> </w:t>
            </w:r>
            <w:r w:rsidRPr="00FB4BDF">
              <w:rPr>
                <w:rFonts w:ascii="Times New Roman" w:hAnsi="Times New Roman" w:cs="Times New Roman"/>
              </w:rPr>
              <w:t>необхідних для отримання</w:t>
            </w:r>
            <w:r w:rsidR="005456CC" w:rsidRPr="00FB4BDF">
              <w:rPr>
                <w:rFonts w:ascii="Times New Roman" w:hAnsi="Times New Roman" w:cs="Times New Roman"/>
                <w:lang w:val="uk-UA"/>
              </w:rPr>
              <w:t xml:space="preserve"> </w:t>
            </w:r>
            <w:r w:rsidRPr="00FB4BDF">
              <w:rPr>
                <w:rFonts w:ascii="Times New Roman" w:hAnsi="Times New Roman" w:cs="Times New Roman"/>
              </w:rPr>
              <w:t>адміністративної</w:t>
            </w:r>
          </w:p>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B4BDF" w:rsidRPr="00FB4BDF" w:rsidRDefault="007B37A9" w:rsidP="00FB4BDF">
            <w:pPr>
              <w:pStyle w:val="a9"/>
              <w:spacing w:before="0" w:after="0"/>
              <w:jc w:val="both"/>
              <w:rPr>
                <w:sz w:val="18"/>
                <w:szCs w:val="18"/>
              </w:rPr>
            </w:pPr>
            <w:r w:rsidRPr="00FB4BDF">
              <w:rPr>
                <w:shd w:val="clear" w:color="auto" w:fill="FFFFFF"/>
              </w:rPr>
              <w:t xml:space="preserve"> </w:t>
            </w:r>
            <w:r w:rsidR="00FB4BDF" w:rsidRPr="00FB4BDF">
              <w:rPr>
                <w:sz w:val="20"/>
                <w:szCs w:val="20"/>
                <w:bdr w:val="none" w:sz="0" w:space="0" w:color="auto" w:frame="1"/>
                <w:shd w:val="clear" w:color="auto" w:fill="FFFFFF"/>
                <w:lang w:val="uk-UA"/>
              </w:rPr>
              <w:t>Заява разом з документацією із землеустрою в електронній формі, електронним документом надсилається в електронній формі </w:t>
            </w:r>
            <w:r w:rsidR="00FB4BDF" w:rsidRPr="00FB4BDF">
              <w:rPr>
                <w:sz w:val="20"/>
                <w:szCs w:val="20"/>
                <w:bdr w:val="none" w:sz="0" w:space="0" w:color="auto" w:frame="1"/>
                <w:lang w:val="uk-UA"/>
              </w:rPr>
              <w:t>технічними засобами електронних комунікацій</w:t>
            </w:r>
            <w:r w:rsidR="00FB4BDF" w:rsidRPr="00FB4BDF">
              <w:rPr>
                <w:sz w:val="20"/>
                <w:szCs w:val="20"/>
                <w:bdr w:val="none" w:sz="0" w:space="0" w:color="auto" w:frame="1"/>
                <w:shd w:val="clear" w:color="auto" w:fill="FFFFFF"/>
                <w:lang w:val="uk-UA"/>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rsidR="00FB4BDF" w:rsidRPr="00FB4BDF" w:rsidRDefault="00FB4BDF" w:rsidP="00FB4BDF">
            <w:pPr>
              <w:pStyle w:val="a9"/>
              <w:spacing w:before="0" w:after="0"/>
              <w:jc w:val="both"/>
              <w:rPr>
                <w:sz w:val="18"/>
                <w:szCs w:val="18"/>
              </w:rPr>
            </w:pPr>
            <w:r w:rsidRPr="00FB4BDF">
              <w:rPr>
                <w:sz w:val="20"/>
                <w:szCs w:val="20"/>
                <w:bdr w:val="none" w:sz="0" w:space="0" w:color="auto" w:frame="1"/>
                <w:shd w:val="clear" w:color="auto" w:fill="FFFFFF"/>
                <w:lang w:val="uk-UA"/>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p w:rsidR="00F37AF2" w:rsidRPr="00FB4BDF" w:rsidRDefault="00F37AF2" w:rsidP="00FB4BDF">
            <w:pPr>
              <w:tabs>
                <w:tab w:val="left" w:pos="3828"/>
              </w:tabs>
              <w:spacing w:line="240" w:lineRule="auto"/>
              <w:jc w:val="both"/>
              <w:rPr>
                <w:rFonts w:ascii="Times New Roman" w:hAnsi="Times New Roman" w:cs="Times New Roman"/>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FB4BDF" w:rsidRDefault="00F37AF2"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Платність (безоплатність) надання</w:t>
            </w:r>
          </w:p>
          <w:p w:rsidR="005456CC" w:rsidRPr="00FB4BDF" w:rsidRDefault="005456CC"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адміністративної</w:t>
            </w:r>
          </w:p>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FB4BDF" w:rsidRDefault="00334012" w:rsidP="007B37A9">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Безоплатно.</w:t>
            </w: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FB4BDF" w:rsidRDefault="00F37AF2"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Строк надання</w:t>
            </w:r>
          </w:p>
          <w:p w:rsidR="005456CC" w:rsidRPr="00FB4BDF" w:rsidRDefault="005456CC"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lang w:val="uk-UA"/>
              </w:rPr>
              <w:t>а</w:t>
            </w:r>
            <w:r w:rsidR="00F37AF2" w:rsidRPr="00FB4BDF">
              <w:rPr>
                <w:rFonts w:ascii="Times New Roman" w:hAnsi="Times New Roman" w:cs="Times New Roman"/>
              </w:rPr>
              <w:t>дміністративної</w:t>
            </w:r>
          </w:p>
          <w:p w:rsidR="00F37AF2" w:rsidRPr="00FB4BDF" w:rsidRDefault="00F37AF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FB4BDF" w:rsidRDefault="008639AA" w:rsidP="000F54FB">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rPr>
              <w:t xml:space="preserve"> </w:t>
            </w:r>
            <w:r w:rsidR="00FB4BDF" w:rsidRPr="00FB4BDF">
              <w:rPr>
                <w:rFonts w:ascii="Times New Roman" w:hAnsi="Times New Roman" w:cs="Times New Roman"/>
                <w:sz w:val="17"/>
                <w:szCs w:val="17"/>
                <w:shd w:val="clear" w:color="auto" w:fill="F1F1F1"/>
              </w:rPr>
              <w:t xml:space="preserve">14 робочих днів з дати реєстрації відповідної заяви </w:t>
            </w:r>
            <w:proofErr w:type="gramStart"/>
            <w:r w:rsidR="00FB4BDF" w:rsidRPr="00FB4BDF">
              <w:rPr>
                <w:rFonts w:ascii="Times New Roman" w:hAnsi="Times New Roman" w:cs="Times New Roman"/>
                <w:sz w:val="17"/>
                <w:szCs w:val="17"/>
                <w:shd w:val="clear" w:color="auto" w:fill="F1F1F1"/>
              </w:rPr>
              <w:t>у</w:t>
            </w:r>
            <w:proofErr w:type="gramEnd"/>
            <w:r w:rsidR="00FB4BDF" w:rsidRPr="00FB4BDF">
              <w:rPr>
                <w:rFonts w:ascii="Times New Roman" w:hAnsi="Times New Roman" w:cs="Times New Roman"/>
                <w:sz w:val="17"/>
                <w:szCs w:val="17"/>
                <w:shd w:val="clear" w:color="auto" w:fill="F1F1F1"/>
              </w:rPr>
              <w:t xml:space="preserve"> В день реєстрації відповідної заяви у Головному управлінні Держгеокадастру</w:t>
            </w:r>
          </w:p>
          <w:p w:rsidR="000F54FB" w:rsidRPr="00FB4BDF" w:rsidRDefault="000F54FB" w:rsidP="000F54FB">
            <w:pPr>
              <w:tabs>
                <w:tab w:val="left" w:pos="3828"/>
              </w:tabs>
              <w:spacing w:line="240" w:lineRule="auto"/>
              <w:jc w:val="both"/>
              <w:rPr>
                <w:rFonts w:ascii="Times New Roman" w:hAnsi="Times New Roman" w:cs="Times New Roman"/>
                <w:lang w:val="uk-UA"/>
              </w:rPr>
            </w:pPr>
          </w:p>
        </w:tc>
      </w:tr>
      <w:tr w:rsidR="00E72D4E" w:rsidRPr="0018356E"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FB4BDF" w:rsidRDefault="00E72D4E"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FB4BDF" w:rsidRDefault="00E72D4E"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FB4BDF" w:rsidRPr="00FB4BDF" w:rsidRDefault="00FB4BDF" w:rsidP="00FB4BDF">
            <w:pPr>
              <w:pStyle w:val="a9"/>
              <w:spacing w:before="0" w:after="0"/>
              <w:jc w:val="both"/>
              <w:rPr>
                <w:sz w:val="18"/>
                <w:szCs w:val="18"/>
                <w:lang w:val="uk-UA"/>
              </w:rPr>
            </w:pPr>
            <w:r w:rsidRPr="00FB4BDF">
              <w:rPr>
                <w:sz w:val="20"/>
                <w:szCs w:val="20"/>
                <w:bdr w:val="none" w:sz="0" w:space="0" w:color="auto" w:frame="1"/>
                <w:lang w:val="uk-UA"/>
              </w:rPr>
              <w:t>1. Документи подані не в повному обсязі та/або не відповідають вимогам, встановленим законом</w:t>
            </w:r>
            <w:r w:rsidRPr="00FB4BDF">
              <w:rPr>
                <w:sz w:val="18"/>
                <w:szCs w:val="18"/>
                <w:lang w:val="uk-UA"/>
              </w:rPr>
              <w:t xml:space="preserve"> </w:t>
            </w:r>
          </w:p>
          <w:p w:rsidR="00FB4BDF" w:rsidRPr="00FB4BDF" w:rsidRDefault="00FB4BDF" w:rsidP="00FB4BDF">
            <w:pPr>
              <w:pStyle w:val="a9"/>
              <w:spacing w:before="0" w:after="0"/>
              <w:jc w:val="both"/>
              <w:rPr>
                <w:sz w:val="18"/>
                <w:szCs w:val="18"/>
              </w:rPr>
            </w:pPr>
            <w:r w:rsidRPr="00FB4BDF">
              <w:rPr>
                <w:sz w:val="20"/>
                <w:szCs w:val="20"/>
                <w:bdr w:val="none" w:sz="0" w:space="0" w:color="auto" w:frame="1"/>
              </w:rPr>
              <w:lastRenderedPageBreak/>
              <w:t>2. Із заявою звернулася неналежна особа</w:t>
            </w:r>
            <w:r w:rsidRPr="00FB4BDF">
              <w:rPr>
                <w:sz w:val="20"/>
                <w:szCs w:val="20"/>
                <w:bdr w:val="none" w:sz="0" w:space="0" w:color="auto" w:frame="1"/>
                <w:lang w:val="uk-UA"/>
              </w:rPr>
              <w:t> (в</w:t>
            </w:r>
            <w:r w:rsidRPr="00FB4BDF">
              <w:rPr>
                <w:sz w:val="20"/>
                <w:szCs w:val="20"/>
                <w:bdr w:val="none" w:sz="0" w:space="0" w:color="auto" w:frame="1"/>
                <w:shd w:val="clear" w:color="auto" w:fill="FFFFFF"/>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r w:rsidRPr="00FB4BDF">
              <w:rPr>
                <w:sz w:val="20"/>
                <w:szCs w:val="20"/>
                <w:bdr w:val="none" w:sz="0" w:space="0" w:color="auto" w:frame="1"/>
                <w:shd w:val="clear" w:color="auto" w:fill="FFFFFF"/>
                <w:lang w:val="uk-UA"/>
              </w:rPr>
              <w:t>)</w:t>
            </w:r>
          </w:p>
          <w:p w:rsidR="00E72D4E" w:rsidRPr="00FB4BDF" w:rsidRDefault="00E72D4E" w:rsidP="00686087">
            <w:pPr>
              <w:tabs>
                <w:tab w:val="left" w:pos="3828"/>
              </w:tabs>
              <w:spacing w:line="240" w:lineRule="auto"/>
              <w:jc w:val="both"/>
              <w:rPr>
                <w:rFonts w:ascii="Times New Roman" w:hAnsi="Times New Roman" w:cs="Times New Roman"/>
              </w:rPr>
            </w:pP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FB4BDF" w:rsidRDefault="00E72D4E"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lang w:val="uk-UA"/>
              </w:rPr>
              <w:lastRenderedPageBreak/>
              <w:t>13</w:t>
            </w:r>
            <w:r w:rsidR="00370E5E" w:rsidRPr="00FB4BDF">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FB4BDF" w:rsidRDefault="001C5DC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FB4BDF" w:rsidRPr="00FB4BDF" w:rsidRDefault="00FB4BDF" w:rsidP="00FB4BDF">
            <w:pPr>
              <w:pStyle w:val="a9"/>
              <w:spacing w:before="0" w:after="0"/>
              <w:jc w:val="both"/>
              <w:rPr>
                <w:sz w:val="18"/>
                <w:szCs w:val="18"/>
              </w:rPr>
            </w:pPr>
            <w:r w:rsidRPr="00FB4BDF">
              <w:rPr>
                <w:sz w:val="20"/>
                <w:szCs w:val="20"/>
                <w:bdr w:val="none" w:sz="0" w:space="0" w:color="auto" w:frame="1"/>
                <w:lang w:val="uk-UA"/>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rsidR="00FB4BDF" w:rsidRPr="00FB4BDF" w:rsidRDefault="00FB4BDF" w:rsidP="00FB4BDF">
            <w:pPr>
              <w:pStyle w:val="a9"/>
              <w:spacing w:before="0" w:after="0"/>
              <w:jc w:val="both"/>
              <w:rPr>
                <w:sz w:val="18"/>
                <w:szCs w:val="18"/>
              </w:rPr>
            </w:pPr>
            <w:r w:rsidRPr="00FB4BDF">
              <w:rPr>
                <w:sz w:val="20"/>
                <w:szCs w:val="20"/>
                <w:bdr w:val="none" w:sz="0" w:space="0" w:color="auto" w:frame="1"/>
              </w:rPr>
              <w:t xml:space="preserve">Рішення про відмову у внесенні відомостей (змін до них) до Державного земельного кадастру про межі частини земельної ділянки, </w:t>
            </w:r>
            <w:proofErr w:type="gramStart"/>
            <w:r w:rsidRPr="00FB4BDF">
              <w:rPr>
                <w:sz w:val="20"/>
                <w:szCs w:val="20"/>
                <w:bdr w:val="none" w:sz="0" w:space="0" w:color="auto" w:frame="1"/>
              </w:rPr>
              <w:t>на яку</w:t>
            </w:r>
            <w:proofErr w:type="gramEnd"/>
            <w:r w:rsidRPr="00FB4BDF">
              <w:rPr>
                <w:sz w:val="20"/>
                <w:szCs w:val="20"/>
                <w:bdr w:val="none" w:sz="0" w:space="0" w:color="auto" w:frame="1"/>
              </w:rPr>
              <w:t xml:space="preserve"> поширюються права суборенди, сервітуту</w:t>
            </w:r>
          </w:p>
          <w:p w:rsidR="00370E5E" w:rsidRPr="00FB4BDF" w:rsidRDefault="00370E5E" w:rsidP="00E1027A">
            <w:pPr>
              <w:tabs>
                <w:tab w:val="left" w:pos="3828"/>
              </w:tabs>
              <w:spacing w:line="240" w:lineRule="auto"/>
              <w:jc w:val="both"/>
              <w:rPr>
                <w:rFonts w:ascii="Times New Roman" w:hAnsi="Times New Roman" w:cs="Times New Roman"/>
              </w:rPr>
            </w:pP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FB4BDF" w:rsidRDefault="00E1027A" w:rsidP="006B1F85">
            <w:pPr>
              <w:tabs>
                <w:tab w:val="left" w:pos="3828"/>
              </w:tabs>
              <w:spacing w:line="240" w:lineRule="auto"/>
              <w:jc w:val="both"/>
              <w:rPr>
                <w:rFonts w:ascii="Times New Roman" w:hAnsi="Times New Roman" w:cs="Times New Roman"/>
                <w:lang w:val="uk-UA"/>
              </w:rPr>
            </w:pPr>
            <w:r w:rsidRPr="00FB4BDF">
              <w:rPr>
                <w:rFonts w:ascii="Times New Roman" w:hAnsi="Times New Roman" w:cs="Times New Roman"/>
                <w:lang w:val="uk-UA"/>
              </w:rPr>
              <w:t>13</w:t>
            </w:r>
            <w:r w:rsidR="001C5DC2" w:rsidRPr="00FB4BDF">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FB4BDF" w:rsidRDefault="001C5DC2" w:rsidP="006B1F85">
            <w:pPr>
              <w:tabs>
                <w:tab w:val="left" w:pos="3828"/>
              </w:tabs>
              <w:spacing w:line="240" w:lineRule="auto"/>
              <w:jc w:val="both"/>
              <w:rPr>
                <w:rFonts w:ascii="Times New Roman" w:hAnsi="Times New Roman" w:cs="Times New Roman"/>
              </w:rPr>
            </w:pPr>
            <w:r w:rsidRPr="00FB4BDF">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FB4BDF" w:rsidRDefault="00FB4BDF" w:rsidP="002A4E68">
            <w:pPr>
              <w:pStyle w:val="a8"/>
              <w:rPr>
                <w:rFonts w:ascii="Times New Roman" w:hAnsi="Times New Roman"/>
              </w:rPr>
            </w:pPr>
            <w:r w:rsidRPr="00FB4BDF">
              <w:rPr>
                <w:rFonts w:ascii="Times New Roman" w:hAnsi="Times New Roman"/>
                <w:sz w:val="20"/>
                <w:szCs w:val="20"/>
                <w:bdr w:val="none" w:sz="0" w:space="0" w:color="auto" w:frame="1"/>
                <w:shd w:val="clear" w:color="auto" w:fill="FFFFFF"/>
              </w:rPr>
              <w:t>Надсилається заявникові в електронній формі 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та за бажанням заявника видається</w:t>
            </w:r>
            <w:r w:rsidRPr="00FB4BDF">
              <w:rPr>
                <w:rFonts w:ascii="Times New Roman" w:hAnsi="Times New Roman"/>
                <w:sz w:val="20"/>
                <w:szCs w:val="20"/>
                <w:shd w:val="clear" w:color="auto" w:fill="FFFFFF"/>
              </w:rPr>
              <w:t> </w:t>
            </w:r>
            <w:r w:rsidRPr="00FB4BDF">
              <w:rPr>
                <w:rFonts w:ascii="Times New Roman" w:hAnsi="Times New Roman"/>
                <w:sz w:val="20"/>
                <w:szCs w:val="20"/>
                <w:bdr w:val="none" w:sz="0" w:space="0" w:color="auto" w:frame="1"/>
                <w:shd w:val="clear" w:color="auto" w:fill="FFFFFF"/>
              </w:rPr>
              <w:t>у паперовій формі центром надання адміністративних послуг, зазначеним у заяві про внесення відомостей (змін до них)</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7A7F" w:rsidRDefault="001A7A7F" w:rsidP="00040714">
      <w:pPr>
        <w:spacing w:after="0" w:line="240" w:lineRule="auto"/>
      </w:pPr>
      <w:r>
        <w:separator/>
      </w:r>
    </w:p>
  </w:endnote>
  <w:endnote w:type="continuationSeparator" w:id="0">
    <w:p w:rsidR="001A7A7F" w:rsidRDefault="001A7A7F"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7A7F" w:rsidRDefault="001A7A7F" w:rsidP="00040714">
      <w:pPr>
        <w:spacing w:after="0" w:line="240" w:lineRule="auto"/>
      </w:pPr>
      <w:r>
        <w:separator/>
      </w:r>
    </w:p>
  </w:footnote>
  <w:footnote w:type="continuationSeparator" w:id="0">
    <w:p w:rsidR="001A7A7F" w:rsidRDefault="001A7A7F"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9"/>
  </w:num>
  <w:num w:numId="5">
    <w:abstractNumId w:val="7"/>
  </w:num>
  <w:num w:numId="6">
    <w:abstractNumId w:val="8"/>
  </w:num>
  <w:num w:numId="7">
    <w:abstractNumId w:val="1"/>
  </w:num>
  <w:num w:numId="8">
    <w:abstractNumId w:val="3"/>
  </w:num>
  <w:num w:numId="9">
    <w:abstractNumId w:val="0"/>
  </w:num>
  <w:num w:numId="10">
    <w:abstractNumId w:val="2"/>
  </w:num>
  <w:num w:numId="11">
    <w:abstractNumId w:val="14"/>
  </w:num>
  <w:num w:numId="12">
    <w:abstractNumId w:val="12"/>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C2926"/>
    <w:rsid w:val="000D3052"/>
    <w:rsid w:val="000E40C8"/>
    <w:rsid w:val="000F54FB"/>
    <w:rsid w:val="00105000"/>
    <w:rsid w:val="001211F9"/>
    <w:rsid w:val="00173AF7"/>
    <w:rsid w:val="00180C94"/>
    <w:rsid w:val="0018356E"/>
    <w:rsid w:val="001A1092"/>
    <w:rsid w:val="001A7A7F"/>
    <w:rsid w:val="001B1F88"/>
    <w:rsid w:val="001B4500"/>
    <w:rsid w:val="001C5DC2"/>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A4E68"/>
    <w:rsid w:val="002B3C6F"/>
    <w:rsid w:val="002C14EB"/>
    <w:rsid w:val="002C6B73"/>
    <w:rsid w:val="002F2CCF"/>
    <w:rsid w:val="00307EC4"/>
    <w:rsid w:val="00313D33"/>
    <w:rsid w:val="0031465D"/>
    <w:rsid w:val="0032042A"/>
    <w:rsid w:val="0032620A"/>
    <w:rsid w:val="00333BCE"/>
    <w:rsid w:val="00334012"/>
    <w:rsid w:val="0035069C"/>
    <w:rsid w:val="0036752A"/>
    <w:rsid w:val="00370E5E"/>
    <w:rsid w:val="00384BE5"/>
    <w:rsid w:val="003C53A5"/>
    <w:rsid w:val="003C5E05"/>
    <w:rsid w:val="003D67AE"/>
    <w:rsid w:val="003E184B"/>
    <w:rsid w:val="00411CBA"/>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6020"/>
    <w:rsid w:val="004C610D"/>
    <w:rsid w:val="004C6DA3"/>
    <w:rsid w:val="004D48A0"/>
    <w:rsid w:val="004F1FED"/>
    <w:rsid w:val="004F366B"/>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D580F"/>
    <w:rsid w:val="006F71DE"/>
    <w:rsid w:val="007057D6"/>
    <w:rsid w:val="00710105"/>
    <w:rsid w:val="007112EB"/>
    <w:rsid w:val="00720B6D"/>
    <w:rsid w:val="0072666A"/>
    <w:rsid w:val="00731755"/>
    <w:rsid w:val="00740F37"/>
    <w:rsid w:val="00743C4B"/>
    <w:rsid w:val="0075037C"/>
    <w:rsid w:val="00752A9D"/>
    <w:rsid w:val="0075352D"/>
    <w:rsid w:val="00753FEC"/>
    <w:rsid w:val="0076294D"/>
    <w:rsid w:val="00771820"/>
    <w:rsid w:val="007A0A75"/>
    <w:rsid w:val="007A326F"/>
    <w:rsid w:val="007B1587"/>
    <w:rsid w:val="007B37A9"/>
    <w:rsid w:val="007C1EC2"/>
    <w:rsid w:val="007C3F02"/>
    <w:rsid w:val="007C7FD0"/>
    <w:rsid w:val="007D4395"/>
    <w:rsid w:val="007D6570"/>
    <w:rsid w:val="007F104F"/>
    <w:rsid w:val="007F6F19"/>
    <w:rsid w:val="007F7B34"/>
    <w:rsid w:val="00800E93"/>
    <w:rsid w:val="00814FC6"/>
    <w:rsid w:val="008209F8"/>
    <w:rsid w:val="00823DD7"/>
    <w:rsid w:val="00826248"/>
    <w:rsid w:val="00843E69"/>
    <w:rsid w:val="0085476B"/>
    <w:rsid w:val="008639AA"/>
    <w:rsid w:val="008650BF"/>
    <w:rsid w:val="00877F6F"/>
    <w:rsid w:val="008817E6"/>
    <w:rsid w:val="00891716"/>
    <w:rsid w:val="008A62E8"/>
    <w:rsid w:val="008B00FD"/>
    <w:rsid w:val="008B2BB3"/>
    <w:rsid w:val="008B5A71"/>
    <w:rsid w:val="008C12EA"/>
    <w:rsid w:val="008C19E1"/>
    <w:rsid w:val="008C2A49"/>
    <w:rsid w:val="008C6B96"/>
    <w:rsid w:val="008C7C61"/>
    <w:rsid w:val="008E35E4"/>
    <w:rsid w:val="008E5630"/>
    <w:rsid w:val="008F2D60"/>
    <w:rsid w:val="009045B3"/>
    <w:rsid w:val="00987066"/>
    <w:rsid w:val="009A052D"/>
    <w:rsid w:val="009A7FD1"/>
    <w:rsid w:val="00A2717A"/>
    <w:rsid w:val="00A2771A"/>
    <w:rsid w:val="00A3035E"/>
    <w:rsid w:val="00A319F9"/>
    <w:rsid w:val="00A46617"/>
    <w:rsid w:val="00A5426E"/>
    <w:rsid w:val="00A54324"/>
    <w:rsid w:val="00A55A08"/>
    <w:rsid w:val="00A5748C"/>
    <w:rsid w:val="00A7193B"/>
    <w:rsid w:val="00A8214E"/>
    <w:rsid w:val="00A87CE8"/>
    <w:rsid w:val="00A95E6C"/>
    <w:rsid w:val="00AA0979"/>
    <w:rsid w:val="00AB3E3B"/>
    <w:rsid w:val="00AC61C3"/>
    <w:rsid w:val="00AE4855"/>
    <w:rsid w:val="00AF1BD0"/>
    <w:rsid w:val="00B07272"/>
    <w:rsid w:val="00B14483"/>
    <w:rsid w:val="00B40E93"/>
    <w:rsid w:val="00B42024"/>
    <w:rsid w:val="00B50178"/>
    <w:rsid w:val="00B53A66"/>
    <w:rsid w:val="00B62B30"/>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76E6"/>
    <w:rsid w:val="00C178A3"/>
    <w:rsid w:val="00C352E4"/>
    <w:rsid w:val="00C35F8D"/>
    <w:rsid w:val="00C46043"/>
    <w:rsid w:val="00C873F6"/>
    <w:rsid w:val="00CA2C37"/>
    <w:rsid w:val="00CA4485"/>
    <w:rsid w:val="00CB7FC3"/>
    <w:rsid w:val="00CE165D"/>
    <w:rsid w:val="00CE66DD"/>
    <w:rsid w:val="00CE720F"/>
    <w:rsid w:val="00CF0407"/>
    <w:rsid w:val="00D00B0E"/>
    <w:rsid w:val="00D132A2"/>
    <w:rsid w:val="00D219A7"/>
    <w:rsid w:val="00D31166"/>
    <w:rsid w:val="00D31826"/>
    <w:rsid w:val="00D53B43"/>
    <w:rsid w:val="00D551EE"/>
    <w:rsid w:val="00D60231"/>
    <w:rsid w:val="00D723BF"/>
    <w:rsid w:val="00D72432"/>
    <w:rsid w:val="00D73A13"/>
    <w:rsid w:val="00D83648"/>
    <w:rsid w:val="00D95EB3"/>
    <w:rsid w:val="00DA2FA1"/>
    <w:rsid w:val="00DA5E74"/>
    <w:rsid w:val="00DB62A7"/>
    <w:rsid w:val="00DC357A"/>
    <w:rsid w:val="00DC5540"/>
    <w:rsid w:val="00DD0100"/>
    <w:rsid w:val="00DE1E78"/>
    <w:rsid w:val="00E100DB"/>
    <w:rsid w:val="00E1027A"/>
    <w:rsid w:val="00E11364"/>
    <w:rsid w:val="00E305AE"/>
    <w:rsid w:val="00E3194C"/>
    <w:rsid w:val="00E562EC"/>
    <w:rsid w:val="00E63FB1"/>
    <w:rsid w:val="00E70725"/>
    <w:rsid w:val="00E72D4E"/>
    <w:rsid w:val="00E8115D"/>
    <w:rsid w:val="00E84244"/>
    <w:rsid w:val="00E91792"/>
    <w:rsid w:val="00E91B7C"/>
    <w:rsid w:val="00EB6F9B"/>
    <w:rsid w:val="00ED07DF"/>
    <w:rsid w:val="00EE55A5"/>
    <w:rsid w:val="00EE74F5"/>
    <w:rsid w:val="00F02E02"/>
    <w:rsid w:val="00F20A40"/>
    <w:rsid w:val="00F225F2"/>
    <w:rsid w:val="00F37106"/>
    <w:rsid w:val="00F37AF2"/>
    <w:rsid w:val="00F52AFF"/>
    <w:rsid w:val="00F53B6D"/>
    <w:rsid w:val="00F544D0"/>
    <w:rsid w:val="00FA245B"/>
    <w:rsid w:val="00FB4BDF"/>
    <w:rsid w:val="00FE06B4"/>
    <w:rsid w:val="00FE1E21"/>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295B"/>
  <w15:docId w15:val="{8E4860BC-70C4-48B9-95FD-11D07BDF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semiHidden/>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18497029">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1</Pages>
  <Words>824</Words>
  <Characters>4701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193</cp:revision>
  <cp:lastPrinted>2023-11-27T12:28:00Z</cp:lastPrinted>
  <dcterms:created xsi:type="dcterms:W3CDTF">2023-09-27T12:41:00Z</dcterms:created>
  <dcterms:modified xsi:type="dcterms:W3CDTF">2025-12-18T12:59:00Z</dcterms:modified>
</cp:coreProperties>
</file>