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407" w:rsidRDefault="00870407" w:rsidP="008704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</w:p>
    <w:p w:rsidR="00870407" w:rsidRDefault="00870407" w:rsidP="008704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70407" w:rsidRDefault="00870407" w:rsidP="008704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20F01">
        <w:rPr>
          <w:rFonts w:ascii="Times New Roman" w:hAnsi="Times New Roman" w:cs="Times New Roman"/>
          <w:b/>
          <w:bCs/>
          <w:sz w:val="32"/>
          <w:szCs w:val="32"/>
          <w:lang w:val="uk-UA"/>
        </w:rPr>
        <w:t>02455</w:t>
      </w:r>
    </w:p>
    <w:p w:rsidR="00D20F01" w:rsidRPr="00D20F01" w:rsidRDefault="00D20F01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0F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Закони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D20F01" w:rsidRDefault="00815CD3" w:rsidP="00D20F01">
            <w:pPr>
              <w:pStyle w:val="a8"/>
              <w:jc w:val="both"/>
              <w:rPr>
                <w:rFonts w:ascii="Times New Roman" w:hAnsi="Times New Roman"/>
              </w:rPr>
            </w:pPr>
            <w:r w:rsidRPr="00D20F01">
              <w:rPr>
                <w:rFonts w:ascii="Times New Roman" w:hAnsi="Times New Roman"/>
                <w:shd w:val="clear" w:color="auto" w:fill="F1F1F1"/>
              </w:rPr>
              <w:t>Статті 38</w:t>
            </w:r>
            <w:r w:rsidR="00724383" w:rsidRPr="00D20F01">
              <w:rPr>
                <w:rFonts w:ascii="Times New Roman" w:hAnsi="Times New Roman"/>
                <w:shd w:val="clear" w:color="auto" w:fill="F1F1F1"/>
              </w:rPr>
              <w:t xml:space="preserve"> </w:t>
            </w:r>
            <w:r w:rsidR="00F652AA" w:rsidRPr="00D20F01">
              <w:rPr>
                <w:rFonts w:ascii="Times New Roman" w:hAnsi="Times New Roman"/>
                <w:shd w:val="clear" w:color="auto" w:fill="F1F1F1"/>
              </w:rPr>
              <w:t xml:space="preserve"> Закону України «Про Державний земельний кадастр»</w:t>
            </w:r>
          </w:p>
        </w:tc>
      </w:tr>
      <w:tr w:rsidR="00F37AF2" w:rsidRPr="0087040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Акти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Кабінету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Міністрів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D20F01" w:rsidRDefault="00F652AA" w:rsidP="00D20F01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2634CF" w:rsidRPr="00D20F01">
              <w:rPr>
                <w:sz w:val="22"/>
                <w:szCs w:val="22"/>
                <w:shd w:val="clear" w:color="auto" w:fill="FFFFFF"/>
              </w:rPr>
              <w:t>166, 167, 168, 17</w:t>
            </w:r>
            <w:r w:rsidR="002634CF" w:rsidRPr="00D20F01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  <w:r w:rsidR="005C426A" w:rsidRPr="00D20F01">
              <w:rPr>
                <w:sz w:val="22"/>
                <w:szCs w:val="22"/>
                <w:shd w:val="clear" w:color="auto" w:fill="FFFFFF"/>
              </w:rPr>
              <w:t>, 17</w:t>
            </w:r>
            <w:r w:rsidR="00DA56CE" w:rsidRPr="00D20F01">
              <w:rPr>
                <w:sz w:val="22"/>
                <w:szCs w:val="22"/>
                <w:shd w:val="clear" w:color="auto" w:fill="FFFFFF"/>
                <w:lang w:val="uk-UA"/>
              </w:rPr>
              <w:t>7</w:t>
            </w:r>
            <w:r w:rsidR="00815CD3" w:rsidRPr="00D20F01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D20F01" w:rsidRDefault="00F652AA" w:rsidP="00D20F01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  <w:p w:rsidR="00D219A7" w:rsidRPr="00D20F01" w:rsidRDefault="00D219A7" w:rsidP="00D20F01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Акти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центральних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органів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виконавчої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D20F01" w:rsidRDefault="002A4E68" w:rsidP="00D20F01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D20F01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D20F0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20F0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20F0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адміністративної</w:t>
            </w:r>
            <w:r w:rsidR="00FE1E21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D20F01" w:rsidRDefault="005C426A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shd w:val="clear" w:color="auto" w:fill="FFFFFF"/>
              </w:rPr>
              <w:t xml:space="preserve">Заява про надання відомостей з Державного земельного кадастру </w:t>
            </w:r>
          </w:p>
        </w:tc>
      </w:tr>
      <w:tr w:rsidR="00F37AF2" w:rsidRPr="0018356E" w:rsidTr="00815CD3">
        <w:trPr>
          <w:trHeight w:val="4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>Перелік</w:t>
            </w:r>
          </w:p>
          <w:p w:rsidR="005456CC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01" w:rsidRPr="00870407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1. Заява про надання відомостей з  Державного земельного кадастру у формі витягу з Державного земельного кадастру про земельну ділянку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 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                                  з Держгеонадрами та Держпраці (за наявності), та посиланням на документи, на підставі яких відомості про обмеження                у використанні земель внесені до Державного земельного кадастру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, 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за формою, встановленою</w:t>
            </w:r>
            <w:r w:rsidRPr="00D20F01">
              <w:rPr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D20F01" w:rsidRPr="00870407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2. Документ, що підтверджує оплату послуг з надання витягу   з Державного земельного кадастру про земельну ділянку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D20F01" w:rsidRPr="00D20F01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987066" w:rsidRPr="00D20F01" w:rsidRDefault="00987066" w:rsidP="00D20F01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>Спосіб</w:t>
            </w:r>
            <w:r w:rsidR="005456CC" w:rsidRPr="00D20F01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20F01">
              <w:rPr>
                <w:rFonts w:ascii="Times New Roman" w:hAnsi="Times New Roman" w:cs="Times New Roman"/>
              </w:rPr>
              <w:t>одання</w:t>
            </w:r>
            <w:r w:rsidR="005456CC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документів,</w:t>
            </w:r>
            <w:r w:rsidR="005456CC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20F0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F0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6A" w:rsidRPr="00D20F01" w:rsidRDefault="005C426A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електронній формі – 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5C426A" w:rsidRPr="00D20F01" w:rsidRDefault="005C426A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’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  <w:p w:rsidR="00F37AF2" w:rsidRPr="00D20F01" w:rsidRDefault="00F37AF2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D20F01" w:rsidRDefault="005456CC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D20F01" w:rsidRDefault="00815CD3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D20F01">
              <w:rPr>
                <w:sz w:val="22"/>
                <w:szCs w:val="22"/>
                <w:shd w:val="clear" w:color="auto" w:fill="FFFFFF"/>
              </w:rPr>
              <w:t xml:space="preserve">Послуга платна </w:t>
            </w:r>
          </w:p>
          <w:p w:rsidR="00D20F01" w:rsidRPr="00D20F01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Розмір плати за надання послуги – 0,05 розміру прожиткового мінімуму для працездатних осіб, встановленого законом            на 1 січня календарного року, в якому надається відповідна адміністративна послуга (у випадку звернення органів виконавчої влади та органів місцевого самоврядування – безоплатно).</w:t>
            </w:r>
          </w:p>
          <w:p w:rsidR="00D20F01" w:rsidRPr="00D20F01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із цього реєстру відповідно до  </w:t>
            </w:r>
            <w:hyperlink r:id="rId8" w:tgtFrame="_blank" w:history="1">
              <w:r w:rsidRPr="00D20F01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</w:rPr>
                <w:t>Закону України</w:t>
              </w:r>
            </w:hyperlink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  «Про державну реєстрацію речових прав на нерухоме майно та їх обтяжень».</w:t>
            </w:r>
          </w:p>
          <w:p w:rsidR="00D20F01" w:rsidRPr="00D20F01" w:rsidRDefault="00D20F01" w:rsidP="00D20F01">
            <w:pPr>
              <w:pStyle w:val="rvps2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</w:rPr>
              <w:t>За отримання інформації з Державного реєстру прав справляється адміністративний </w:t>
            </w:r>
            <w:bookmarkStart w:id="1" w:name="w1_10"/>
            <w:bookmarkEnd w:id="1"/>
            <w:r w:rsidRPr="00D20F01">
              <w:rPr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instrText xml:space="preserve"> HYPERLINK "https://yampilsr.gov.ua/news/1739782130/" \l "w1_11" </w:instrText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20F01">
              <w:rPr>
                <w:rStyle w:val="a3"/>
                <w:color w:val="auto"/>
                <w:sz w:val="22"/>
                <w:szCs w:val="22"/>
                <w:bdr w:val="none" w:sz="0" w:space="0" w:color="auto" w:frame="1"/>
              </w:rPr>
              <w:t>збір</w:t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fldChar w:fldCharType="end"/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t> у такому розмірі:</w:t>
            </w:r>
          </w:p>
          <w:p w:rsidR="00D20F01" w:rsidRPr="00D20F01" w:rsidRDefault="00D20F01" w:rsidP="00D20F01">
            <w:pPr>
              <w:pStyle w:val="rvps2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bookmarkStart w:id="2" w:name="n631"/>
            <w:bookmarkEnd w:id="2"/>
            <w:r w:rsidRPr="00D20F01">
              <w:rPr>
                <w:sz w:val="22"/>
                <w:szCs w:val="22"/>
                <w:bdr w:val="none" w:sz="0" w:space="0" w:color="auto" w:frame="1"/>
              </w:rPr>
              <w:t>0,025 прожиткового мінімуму для працездатних осіб – отримання інформації в паперовій формі;</w:t>
            </w:r>
          </w:p>
          <w:p w:rsidR="00D20F01" w:rsidRPr="00D20F01" w:rsidRDefault="00D20F01" w:rsidP="00D20F01">
            <w:pPr>
              <w:pStyle w:val="rvps2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bookmarkStart w:id="3" w:name="n632"/>
            <w:bookmarkEnd w:id="3"/>
            <w:r w:rsidRPr="00D20F01">
              <w:rPr>
                <w:sz w:val="22"/>
                <w:szCs w:val="22"/>
                <w:bdr w:val="none" w:sz="0" w:space="0" w:color="auto" w:frame="1"/>
              </w:rPr>
              <w:t>0,0125 прожиткового мінімуму для працездатних осіб – отримання інформації в електронній формі.</w:t>
            </w:r>
          </w:p>
          <w:p w:rsidR="00D20F01" w:rsidRPr="00D20F01" w:rsidRDefault="00D20F01" w:rsidP="00D20F01">
            <w:pPr>
              <w:pStyle w:val="rvps2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bookmarkStart w:id="4" w:name="n633"/>
            <w:bookmarkStart w:id="5" w:name="n634"/>
            <w:bookmarkEnd w:id="4"/>
            <w:bookmarkEnd w:id="5"/>
            <w:r w:rsidRPr="00D20F01">
              <w:rPr>
                <w:sz w:val="22"/>
                <w:szCs w:val="22"/>
                <w:bdr w:val="none" w:sz="0" w:space="0" w:color="auto" w:frame="1"/>
              </w:rPr>
              <w:t>Адміністративний </w:t>
            </w:r>
            <w:bookmarkStart w:id="6" w:name="w1_11"/>
            <w:bookmarkEnd w:id="6"/>
            <w:r w:rsidRPr="00D20F01">
              <w:rPr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instrText xml:space="preserve"> HYPERLINK "https://zakon.rada.gov.ua/laws/show/1952-15?ed=20200116&amp;find=1&amp;text=%D0%B7%D0%B1%D1%96%D1%80" \l "w1_12" </w:instrText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D20F01">
              <w:rPr>
                <w:rStyle w:val="a3"/>
                <w:color w:val="auto"/>
                <w:sz w:val="22"/>
                <w:szCs w:val="22"/>
                <w:bdr w:val="none" w:sz="0" w:space="0" w:color="auto" w:frame="1"/>
              </w:rPr>
              <w:t>збір</w:t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fldChar w:fldCharType="end"/>
            </w:r>
            <w:r w:rsidRPr="00D20F01">
              <w:rPr>
                <w:sz w:val="22"/>
                <w:szCs w:val="22"/>
                <w:bdr w:val="none" w:sz="0" w:space="0" w:color="auto" w:frame="1"/>
              </w:rPr>
              <w:t> справляється у відповідному розмірі від прожиткового мінімуму для працездатних осіб, встановленого законом на 1 січня календарного року,                    та округлюється до найближчих 10 гривень.</w:t>
            </w:r>
          </w:p>
          <w:p w:rsidR="00D20F01" w:rsidRPr="00D20F01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(або інформація (реквізити платежу) про сплату збору (внесення плати) в будь-якій 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формі, надані суб’єктом звернення).</w:t>
            </w:r>
          </w:p>
          <w:p w:rsidR="00D20F01" w:rsidRPr="00D20F01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9F9F9"/>
                <w:lang w:val="uk-UA"/>
              </w:rPr>
              <w:t>.</w:t>
            </w:r>
          </w:p>
          <w:p w:rsidR="00D20F01" w:rsidRPr="00D20F01" w:rsidRDefault="00D20F01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в електронній формі 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                 з Державного земельного кадастру 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здійснюється 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із застосуванням електронних платіжних засобів відповідно до  </w:t>
            </w:r>
            <w:hyperlink r:id="rId9" w:tgtFrame="_blank" w:history="1">
              <w:r w:rsidRPr="00D20F01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«Про платіжні системи та переказ коштів         в Україні» за допомогою програмного забезпечення Державного земельного кадастру</w:t>
            </w:r>
          </w:p>
          <w:p w:rsidR="00815CD3" w:rsidRPr="00D20F01" w:rsidRDefault="00815CD3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20F01" w:rsidRDefault="005456CC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20F01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20F01" w:rsidRDefault="00F37AF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FB" w:rsidRPr="00D20F01" w:rsidRDefault="00815CD3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proofErr w:type="gramStart"/>
            <w:r w:rsidRPr="00D20F01">
              <w:rPr>
                <w:rFonts w:ascii="Times New Roman" w:hAnsi="Times New Roman" w:cs="Times New Roman"/>
                <w:shd w:val="clear" w:color="auto" w:fill="FFFFFF"/>
              </w:rPr>
              <w:t>У день</w:t>
            </w:r>
            <w:proofErr w:type="gramEnd"/>
            <w:r w:rsidRPr="00D20F01">
              <w:rPr>
                <w:rFonts w:ascii="Times New Roman" w:hAnsi="Times New Roman" w:cs="Times New Roman"/>
                <w:shd w:val="clear" w:color="auto" w:fill="FFFFFF"/>
              </w:rPr>
              <w:t xml:space="preserve"> реєстрації відповідної заяви у територіальному органі Держгеокадастру</w:t>
            </w:r>
          </w:p>
          <w:p w:rsidR="00DA56CE" w:rsidRPr="00D20F01" w:rsidRDefault="00DA56CE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  <w:shd w:val="clear" w:color="auto" w:fill="FFFFFF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D20F01" w:rsidRDefault="00E72D4E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D20F01" w:rsidRDefault="00E72D4E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D20F01" w:rsidRDefault="00DA56CE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1. У Державному земельному кадастрі відсутні запитувані відомості.</w:t>
            </w:r>
          </w:p>
          <w:p w:rsidR="00DA56CE" w:rsidRPr="00D20F01" w:rsidRDefault="00DA56CE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2. Із заявою про надання відомостей з Державного земельного кадастру звернулася неналежна особа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(право на отримання витягу з Державного земельного кадастру про земельну ділянку надано органам державної влади, органам місцевого самоврядування для здійснення своїх повноважень, визначених законом; 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особи).</w:t>
            </w:r>
          </w:p>
          <w:p w:rsidR="00DA56CE" w:rsidRPr="00D20F01" w:rsidRDefault="00DA56CE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3. 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(або інформації (реквізитів платежу)</w:t>
            </w:r>
            <w:r w:rsidRPr="00D20F01">
              <w:rPr>
                <w:sz w:val="22"/>
                <w:szCs w:val="22"/>
                <w:bdr w:val="none" w:sz="0" w:space="0" w:color="auto" w:frame="1"/>
                <w:lang w:val="uk-UA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D20F01" w:rsidRDefault="00E72D4E" w:rsidP="00D20F0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20F01" w:rsidRDefault="00E72D4E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D20F0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20F01" w:rsidRDefault="001C5DC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D20F01" w:rsidRDefault="00D20F01" w:rsidP="00D20F01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Витяг з Державного земельного кадастру про земельну ділянку з відомостями про речові права на земельну ділянку, їх обтяження, одержаними в порядку інформаційної взаємодії        з Державного реєстру речових прав на нерухоме майно, включно з іншими відомостями, внесеними до Поземельної книги, а також відомостями про ділянки н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адр, надані 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  у користування відповідно до спеціальних дозволів на користування надрами та актів про 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надання гірничих відводів, одержаними в порядку інформаційної взаємодії  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 з Держгеонадрами та Держпраці (за наявності), та посиланням на документи, на підставі яких відомості про 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обмеження     </w:t>
            </w:r>
            <w:r w:rsidRPr="00D20F0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у використанні земель внесені до Державного земельного кадастру, або повідомлення про відмову у наданні відомостей з Державного земельного кадастру 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20F01" w:rsidRDefault="00E1027A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20F01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1C5DC2" w:rsidRPr="00D20F0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20F01" w:rsidRDefault="001C5DC2" w:rsidP="00D20F0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0F0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D20F01" w:rsidRDefault="00D20F01" w:rsidP="00D20F01">
            <w:pPr>
              <w:pStyle w:val="a8"/>
              <w:jc w:val="both"/>
              <w:rPr>
                <w:rFonts w:ascii="Times New Roman" w:hAnsi="Times New Roman"/>
              </w:rPr>
            </w:pPr>
            <w:r w:rsidRPr="00D20F01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Витяг з Державного земельного кадастру про земельну ділянку з відомостями про речові права на земельну ділянку, їх обтяження, одержаними в порядку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інформаційної взаємодії     </w:t>
            </w:r>
            <w:r w:rsidRPr="00D20F01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 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                      у користування відповідно до спеціальних дозволів на користування надрами та актів про надання гірничих відводів, одержаними в п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орядку інформаційної взаємодії </w:t>
            </w:r>
            <w:r w:rsidRPr="00D20F01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з Держгеонадрами та Держпраці (за наявності), та посиланням на документи, на підставі яких відом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ості про обмеження   </w:t>
            </w:r>
            <w:r w:rsidRPr="00D20F01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  у використанні земель внесені до Державного земельного кадастру, або повідомлення про відмову у наданні відомостей з Державного земельного кадастру  надсилаються заявникові в електронній формі технічними засобами електронних комунікацій на вказану 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Держгеокадастру, за бажанням заявника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видаються  </w:t>
            </w:r>
            <w:r w:rsidRPr="00D20F01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 у паперовій формі центром надання адміністративних послуг 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959" w:rsidRDefault="002D2959" w:rsidP="00040714">
      <w:pPr>
        <w:spacing w:after="0" w:line="240" w:lineRule="auto"/>
      </w:pPr>
      <w:r>
        <w:separator/>
      </w:r>
    </w:p>
  </w:endnote>
  <w:endnote w:type="continuationSeparator" w:id="0">
    <w:p w:rsidR="002D2959" w:rsidRDefault="002D2959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959" w:rsidRDefault="002D2959" w:rsidP="00040714">
      <w:pPr>
        <w:spacing w:after="0" w:line="240" w:lineRule="auto"/>
      </w:pPr>
      <w:r>
        <w:separator/>
      </w:r>
    </w:p>
  </w:footnote>
  <w:footnote w:type="continuationSeparator" w:id="0">
    <w:p w:rsidR="002D2959" w:rsidRDefault="002D2959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5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3052"/>
    <w:rsid w:val="000E40C8"/>
    <w:rsid w:val="000F54FB"/>
    <w:rsid w:val="00105000"/>
    <w:rsid w:val="00107ABF"/>
    <w:rsid w:val="001211F9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1D4501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D2959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39AA"/>
    <w:rsid w:val="008650BF"/>
    <w:rsid w:val="00870407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337D0"/>
    <w:rsid w:val="00987066"/>
    <w:rsid w:val="009A052D"/>
    <w:rsid w:val="009A7FD1"/>
    <w:rsid w:val="009E1280"/>
    <w:rsid w:val="00A06EE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D5678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55A5"/>
    <w:rsid w:val="00EE74F5"/>
    <w:rsid w:val="00F02E02"/>
    <w:rsid w:val="00F20A40"/>
    <w:rsid w:val="00F225F2"/>
    <w:rsid w:val="00F2545D"/>
    <w:rsid w:val="00F37106"/>
    <w:rsid w:val="00F37AF2"/>
    <w:rsid w:val="00F52AFF"/>
    <w:rsid w:val="00F53B6D"/>
    <w:rsid w:val="00F544D0"/>
    <w:rsid w:val="00F652AA"/>
    <w:rsid w:val="00FA245B"/>
    <w:rsid w:val="00FB4BDF"/>
    <w:rsid w:val="00FE06B4"/>
    <w:rsid w:val="00FE1E2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AB52"/>
  <w15:docId w15:val="{D3181EFA-4F09-42AD-A58E-CBB5A5C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52-15/ed202001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346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213</cp:revision>
  <cp:lastPrinted>2023-11-27T12:28:00Z</cp:lastPrinted>
  <dcterms:created xsi:type="dcterms:W3CDTF">2023-09-27T12:41:00Z</dcterms:created>
  <dcterms:modified xsi:type="dcterms:W3CDTF">2025-12-18T13:08:00Z</dcterms:modified>
</cp:coreProperties>
</file>