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1D01" w:rsidRDefault="006D1D01" w:rsidP="006D1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2.15</w:t>
      </w:r>
      <w:r w:rsidR="002C1C4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6D1D01" w:rsidRDefault="006D1D01" w:rsidP="006D1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D1D01" w:rsidRDefault="006D1D01" w:rsidP="006D1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EC66F0" w:rsidRDefault="00CF718F" w:rsidP="00CF718F">
      <w:pPr>
        <w:tabs>
          <w:tab w:val="left" w:pos="3828"/>
        </w:tabs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Надання довідки про наявність у Державному земельному кадастрі відомостей про одержання у власність земельної ділянки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 межах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норм безоплатної приватизації за певним видом її цільового призначення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F718F" w:rsidRDefault="00FB34F3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F718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CF718F" w:rsidRDefault="00FF0964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F718F" w:rsidRDefault="00F369A7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F718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F718F" w:rsidRDefault="00FF0964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F718F" w:rsidRDefault="002D2C21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F718F">
              <w:rPr>
                <w:sz w:val="22"/>
                <w:szCs w:val="22"/>
                <w:lang w:eastAsia="ru-RU"/>
              </w:rPr>
              <w:t>2</w:t>
            </w:r>
            <w:r w:rsidR="00FB34F3" w:rsidRPr="00CF718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CF718F" w:rsidRDefault="00FF0964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F718F" w:rsidRDefault="00F369A7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CF718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CF718F" w:rsidRDefault="00FF0964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CF718F" w:rsidRDefault="002D2C21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CF718F">
              <w:rPr>
                <w:sz w:val="22"/>
                <w:szCs w:val="22"/>
                <w:lang w:eastAsia="ru-RU"/>
              </w:rPr>
              <w:t>3</w:t>
            </w:r>
            <w:r w:rsidR="00FB34F3" w:rsidRPr="00CF718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CF718F" w:rsidRDefault="00FF0964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CF718F" w:rsidRDefault="00FB7622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CF718F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CF718F">
              <w:rPr>
                <w:sz w:val="22"/>
                <w:szCs w:val="22"/>
              </w:rPr>
              <w:t xml:space="preserve"> 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 xml:space="preserve">в 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lastRenderedPageBreak/>
              <w:t>порядку черговості)</w:t>
            </w:r>
          </w:p>
          <w:p w:rsidR="00FB34F3" w:rsidRPr="00CF718F" w:rsidRDefault="00FB34F3" w:rsidP="006F529B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CF718F" w:rsidRDefault="00E24DEC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CF718F" w:rsidRDefault="00E24DEC" w:rsidP="006F529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CF718F" w:rsidRDefault="00883B83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CF718F" w:rsidRDefault="00E24DEC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CF718F">
              <w:rPr>
                <w:sz w:val="22"/>
                <w:szCs w:val="22"/>
              </w:rPr>
              <w:t xml:space="preserve"> 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CF718F" w:rsidRDefault="00E24DEC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CF718F" w:rsidRDefault="00062DAF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CF718F" w:rsidRDefault="00F16390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даних:</w:t>
            </w:r>
          </w:p>
          <w:p w:rsidR="00F16390" w:rsidRPr="00CF718F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16390" w:rsidRPr="00CF718F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16390" w:rsidRPr="00CF718F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16390" w:rsidRPr="00CF718F" w:rsidRDefault="006F529B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shd w:val="clear" w:color="auto" w:fill="FFFFFF"/>
              </w:rPr>
              <w:t>4) відомості про Державного кадастрового реєстратора, який прийняв заяву (запит).</w:t>
            </w:r>
          </w:p>
          <w:p w:rsidR="00F16390" w:rsidRPr="00CF718F" w:rsidRDefault="00F16390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форми заяви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CF718F" w:rsidRDefault="00062DAF" w:rsidP="006F529B">
            <w:pPr>
              <w:pStyle w:val="rvps2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CF718F" w:rsidRDefault="00F16390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CF718F" w:rsidRDefault="00062DAF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CF718F" w:rsidRDefault="00F16390" w:rsidP="006F529B">
            <w:pPr>
              <w:pStyle w:val="a3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першого робочого дня з дня реєстрації заяви у відповідному структурному підрозділі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CF718F" w:rsidRDefault="00883B83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CF718F" w:rsidRDefault="00CF718F" w:rsidP="00CF718F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 у паперовій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формі або повідомлення про відмову у наданні відомостей з Державного земельного кадастру у паперовій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формі та засвідчення підпису власною печаткою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CF718F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CF718F" w:rsidRDefault="00883B83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CF718F" w:rsidRDefault="00F16390" w:rsidP="00CF718F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</w:t>
            </w:r>
            <w:r w:rsidR="00E678D4"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пізніше</w:t>
            </w:r>
            <w:r w:rsidR="005F048D"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 xml:space="preserve"> </w:t>
            </w:r>
            <w:r w:rsidR="00CF718F" w:rsidRPr="00CF718F">
              <w:rPr>
                <w:sz w:val="22"/>
                <w:szCs w:val="22"/>
                <w:shd w:val="clear" w:color="auto" w:fill="F1F1F1"/>
                <w:lang w:val="ru-RU"/>
              </w:rPr>
              <w:t>десятого</w:t>
            </w:r>
            <w:r w:rsidR="00E678D4"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робочого дня з дня реєстрації заяви у відповідному структурному підрозділі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8F" w:rsidRPr="00CF718F" w:rsidRDefault="00CF718F" w:rsidP="00CF718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 xml:space="preserve">Надсилання довідки про наявність у Державному земельному кадастрі 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lastRenderedPageBreak/>
              <w:t>відомостей про одержання у власність земельної ділянки у межах норм безоплатної приватизації за певним видом її цільового призначення (використання)  або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</w:p>
          <w:p w:rsidR="00CF718F" w:rsidRPr="00CF718F" w:rsidRDefault="00CF718F" w:rsidP="00CF718F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в електронній формі 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FF0964" w:rsidRPr="00CF718F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кадастровий </w:t>
            </w:r>
            <w:r w:rsidRPr="00CF718F">
              <w:rPr>
                <w:sz w:val="22"/>
                <w:szCs w:val="22"/>
                <w:shd w:val="clear" w:color="auto" w:fill="F1F1F1"/>
              </w:rPr>
              <w:lastRenderedPageBreak/>
              <w:t>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CF718F" w:rsidRDefault="00E678D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</w:rPr>
              <w:t xml:space="preserve">Не пізніше </w:t>
            </w:r>
            <w:r w:rsidR="005F048D" w:rsidRPr="00CF718F">
              <w:rPr>
                <w:sz w:val="22"/>
                <w:szCs w:val="22"/>
                <w:bdr w:val="none" w:sz="0" w:space="0" w:color="auto" w:frame="1"/>
              </w:rPr>
              <w:t>десятого</w:t>
            </w:r>
            <w:r w:rsidRPr="00CF718F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F16390" w:rsidRPr="00CF718F">
              <w:rPr>
                <w:sz w:val="22"/>
                <w:szCs w:val="22"/>
                <w:bdr w:val="none" w:sz="0" w:space="0" w:color="auto" w:frame="1"/>
              </w:rPr>
              <w:t xml:space="preserve">робочого дня з дня </w:t>
            </w:r>
            <w:r w:rsidR="00F16390" w:rsidRPr="00CF718F">
              <w:rPr>
                <w:sz w:val="22"/>
                <w:szCs w:val="22"/>
                <w:bdr w:val="none" w:sz="0" w:space="0" w:color="auto" w:frame="1"/>
              </w:rPr>
              <w:lastRenderedPageBreak/>
              <w:t>реєстрації заяви у відповідному структурному підрозділі Головного управління  Держгеокадастру</w:t>
            </w:r>
          </w:p>
          <w:p w:rsidR="00FF0964" w:rsidRPr="00CF718F" w:rsidRDefault="00FF0964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16390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5F048D"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десятого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 дня реєстрації заяви у відповідному структурному підрозділі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8D3DC2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області 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16390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5F048D"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десятого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 дня реєстрації заяви у відповідному структурному підрозділі Головного управління</w:t>
            </w:r>
            <w:r w:rsidRPr="00CF718F">
              <w:rPr>
                <w:sz w:val="22"/>
                <w:szCs w:val="22"/>
                <w:shd w:val="clear" w:color="auto" w:fill="F1F1F1"/>
              </w:rPr>
              <w:t>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sz w:val="22"/>
                <w:szCs w:val="22"/>
              </w:rPr>
            </w:pPr>
            <w:r w:rsidRPr="00CF718F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 або повідомлення про відмову у наданні відомостей з Державного 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земельного кадастру </w:t>
            </w:r>
            <w:r w:rsidRPr="00CF718F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CF718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CF718F" w:rsidRDefault="00CF718F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CF718F">
              <w:rPr>
                <w:sz w:val="22"/>
                <w:szCs w:val="22"/>
                <w:shd w:val="clear" w:color="auto" w:fill="F1F1F1"/>
              </w:rPr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74D1A"/>
    <w:rsid w:val="00176DFD"/>
    <w:rsid w:val="00177EE6"/>
    <w:rsid w:val="001862C0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3692D"/>
    <w:rsid w:val="0027490F"/>
    <w:rsid w:val="002A2122"/>
    <w:rsid w:val="002C0890"/>
    <w:rsid w:val="002C1C4A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8752C"/>
    <w:rsid w:val="00595BFD"/>
    <w:rsid w:val="00597226"/>
    <w:rsid w:val="005A343C"/>
    <w:rsid w:val="005A4B57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D1D01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D3DC2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32672"/>
    <w:rsid w:val="00D33D90"/>
    <w:rsid w:val="00D36EF3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B64D"/>
  <w15:docId w15:val="{929E62C9-E79C-4BB0-9FD0-6B873C62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E076-09B7-41C0-82DC-B49B42F1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255</cp:revision>
  <dcterms:created xsi:type="dcterms:W3CDTF">2021-03-24T07:14:00Z</dcterms:created>
  <dcterms:modified xsi:type="dcterms:W3CDTF">2025-12-18T13:41:00Z</dcterms:modified>
</cp:coreProperties>
</file>