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31D87" w14:textId="598B1D15" w:rsidR="0063606D" w:rsidRDefault="0063606D" w:rsidP="0063606D">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Додаток 1.</w:t>
      </w:r>
      <w:r>
        <w:rPr>
          <w:rFonts w:ascii="Times New Roman" w:hAnsi="Times New Roman" w:cs="Times New Roman"/>
          <w:sz w:val="28"/>
          <w:szCs w:val="28"/>
          <w:lang w:val="ru-RU"/>
        </w:rPr>
        <w:t>84</w:t>
      </w:r>
      <w:bookmarkStart w:id="0" w:name="_GoBack"/>
      <w:bookmarkEnd w:id="0"/>
    </w:p>
    <w:p w14:paraId="4190B27D" w14:textId="77777777" w:rsidR="0063606D" w:rsidRDefault="0063606D" w:rsidP="0063606D">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p>
    <w:p w14:paraId="671C355B" w14:textId="77777777" w:rsidR="0063606D" w:rsidRDefault="0063606D" w:rsidP="0063606D">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Рішенням сорок другої сесії Лютенської сільської ради восьмого скликання від 24 грудня 2025 року</w:t>
      </w: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08B8DDB3" w:rsidR="00F37AF2" w:rsidRPr="004877FF" w:rsidRDefault="00F37AF2" w:rsidP="00F37AF2">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4877FF">
        <w:rPr>
          <w:rFonts w:ascii="Times New Roman" w:hAnsi="Times New Roman" w:cs="Times New Roman"/>
          <w:b/>
          <w:bCs/>
          <w:sz w:val="28"/>
          <w:szCs w:val="28"/>
          <w:lang w:val="ru-RU"/>
        </w:rPr>
        <w:t>1208</w:t>
      </w:r>
    </w:p>
    <w:p w14:paraId="1B215D02" w14:textId="77777777" w:rsidR="004877FF" w:rsidRDefault="004877FF" w:rsidP="001413ED">
      <w:pPr>
        <w:tabs>
          <w:tab w:val="left" w:pos="3828"/>
        </w:tabs>
        <w:jc w:val="center"/>
        <w:rPr>
          <w:rFonts w:ascii="Times New Roman" w:eastAsia="Times New Roman" w:hAnsi="Times New Roman" w:cs="Times New Roman"/>
          <w:b/>
          <w:bCs/>
          <w:iCs/>
          <w:noProof/>
          <w:sz w:val="32"/>
          <w:szCs w:val="32"/>
          <w:lang w:eastAsia="ru-RU"/>
        </w:rPr>
      </w:pPr>
      <w:r w:rsidRPr="004877FF">
        <w:rPr>
          <w:rFonts w:ascii="Times New Roman" w:eastAsia="Times New Roman" w:hAnsi="Times New Roman" w:cs="Times New Roman"/>
          <w:b/>
          <w:bCs/>
          <w:iCs/>
          <w:noProof/>
          <w:sz w:val="32"/>
          <w:szCs w:val="32"/>
          <w:lang w:eastAsia="ru-RU"/>
        </w:rPr>
        <w:t>Прийняття рішення про зміну адреси об’єкта нерухомого майна</w:t>
      </w:r>
    </w:p>
    <w:p w14:paraId="67DF6BE8" w14:textId="0334C976" w:rsidR="001413ED" w:rsidRPr="006275EE" w:rsidRDefault="001413ED" w:rsidP="001413ED">
      <w:pPr>
        <w:tabs>
          <w:tab w:val="left" w:pos="3828"/>
        </w:tabs>
        <w:jc w:val="center"/>
        <w:rPr>
          <w:rFonts w:ascii="Times New Roman" w:hAnsi="Times New Roman" w:cs="Times New Roman"/>
          <w:b/>
          <w:bCs/>
          <w:lang w:val="uk-UA"/>
        </w:rPr>
      </w:pPr>
      <w:r w:rsidRPr="006275EE">
        <w:rPr>
          <w:rFonts w:ascii="Times New Roman" w:hAnsi="Times New Roman" w:cs="Times New Roman"/>
          <w:lang w:val="ru-RU"/>
        </w:rPr>
        <w:t>ВІДДІЛ</w:t>
      </w:r>
    </w:p>
    <w:p w14:paraId="013B9720" w14:textId="77777777" w:rsidR="001413ED" w:rsidRPr="006275EE" w:rsidRDefault="001413ED" w:rsidP="001413ED">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6621530E" w14:textId="77777777" w:rsidR="001413ED" w:rsidRPr="006275EE" w:rsidRDefault="001413ED" w:rsidP="001413ED">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277C3547" w14:textId="77777777" w:rsidR="001413ED" w:rsidRPr="006275EE" w:rsidRDefault="001413ED" w:rsidP="001413ED">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p w14:paraId="4AF3C378" w14:textId="226B473A" w:rsidR="00F37AF2" w:rsidRPr="0045709C" w:rsidRDefault="00F37AF2" w:rsidP="00AB73AF">
      <w:pPr>
        <w:spacing w:after="0" w:line="240" w:lineRule="auto"/>
        <w:rPr>
          <w:rFonts w:ascii="Times New Roman" w:eastAsia="Times New Roman" w:hAnsi="Times New Roman" w:cs="Times New Roman"/>
          <w:iCs/>
          <w:noProof/>
          <w:sz w:val="20"/>
          <w:szCs w:val="20"/>
          <w:lang w:val="uk-UA" w:eastAsia="ru-RU"/>
        </w:rPr>
      </w:pP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475FF10F" w:rsidR="00F37AF2" w:rsidRPr="00AB73AF" w:rsidRDefault="00264834" w:rsidP="00264834">
            <w:pPr>
              <w:widowControl w:val="0"/>
              <w:autoSpaceDE w:val="0"/>
              <w:autoSpaceDN w:val="0"/>
              <w:spacing w:line="270" w:lineRule="atLeast"/>
              <w:ind w:right="92"/>
              <w:jc w:val="both"/>
              <w:rPr>
                <w:rFonts w:ascii="Times New Roman" w:eastAsia="Times New Roman" w:hAnsi="Times New Roman" w:cs="Times New Roman"/>
              </w:rPr>
            </w:pPr>
            <w:r w:rsidRPr="00264834">
              <w:rPr>
                <w:rFonts w:ascii="Times New Roman" w:eastAsia="Times New Roman" w:hAnsi="Times New Roman" w:cs="Times New Roman"/>
              </w:rPr>
              <w:t xml:space="preserve">«Про регулювання містобудівної діяльності» </w:t>
            </w: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7A33FE8A" w:rsidR="00F37AF2" w:rsidRPr="00264834" w:rsidRDefault="004877FF" w:rsidP="00A7315E">
            <w:pPr>
              <w:shd w:val="clear" w:color="auto" w:fill="FFFFFF"/>
              <w:spacing w:line="240" w:lineRule="auto"/>
              <w:ind w:right="235"/>
              <w:jc w:val="both"/>
              <w:rPr>
                <w:rFonts w:ascii="Times New Roman" w:hAnsi="Times New Roman" w:cs="Times New Roman"/>
                <w:lang w:val="ru-RU"/>
              </w:rPr>
            </w:pPr>
            <w:r w:rsidRPr="004877FF">
              <w:rPr>
                <w:rFonts w:ascii="Times New Roman" w:hAnsi="Times New Roman" w:cs="Times New Roman"/>
              </w:rPr>
              <w:t>Постанова КМУ від 27.03.2019 №367 «Деякі питання дерегуляції господарської діяльності» Постанова КМУ від 25.12.2015 №1127 «Про державну реєстрацію речових прав на нерухоме майно та їх обтяжень»</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3E472BF3" w:rsidR="007D5788" w:rsidRPr="00AB73AF" w:rsidRDefault="00264834" w:rsidP="008D0AD7">
            <w:pPr>
              <w:tabs>
                <w:tab w:val="left" w:pos="3828"/>
              </w:tabs>
              <w:spacing w:line="240" w:lineRule="auto"/>
              <w:jc w:val="both"/>
              <w:rPr>
                <w:rFonts w:ascii="Times New Roman" w:hAnsi="Times New Roman" w:cs="Times New Roman"/>
                <w:lang w:val="ru-RU"/>
              </w:rPr>
            </w:pPr>
            <w:r>
              <w:rPr>
                <w:rFonts w:ascii="Times New Roman" w:hAnsi="Times New Roman" w:cs="Times New Roman"/>
                <w:lang w:val="ru-RU"/>
              </w:rPr>
              <w:t>---------------------</w:t>
            </w:r>
            <w:r w:rsidR="006356D0" w:rsidRPr="006356D0">
              <w:rPr>
                <w:rFonts w:ascii="Times New Roman" w:hAnsi="Times New Roman" w:cs="Times New Roman"/>
              </w:rPr>
              <w:t>  </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b/>
                <w:bCs/>
                <w:lang w:val="ru-RU"/>
              </w:rPr>
              <w:t>Умови отримання адміністративної послуги</w:t>
            </w:r>
            <w:r w:rsidRPr="00AB73AF">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7</w:t>
            </w:r>
            <w:r w:rsidR="00DC39C3"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7CE88751" w:rsidR="00DC39C3" w:rsidRPr="00AB73AF" w:rsidRDefault="001413ED">
            <w:pPr>
              <w:tabs>
                <w:tab w:val="left" w:pos="3828"/>
              </w:tabs>
              <w:spacing w:line="240" w:lineRule="auto"/>
              <w:rPr>
                <w:rFonts w:ascii="Times New Roman" w:hAnsi="Times New Roman" w:cs="Times New Roman"/>
                <w:lang w:val="uk-UA"/>
              </w:rPr>
            </w:pPr>
            <w:r w:rsidRPr="001413ED">
              <w:rPr>
                <w:rFonts w:ascii="Times New Roman" w:hAnsi="Times New Roman" w:cs="Times New Roman"/>
                <w:lang w:val="uk-UA"/>
              </w:rPr>
              <w:t>Підстава для отримання</w:t>
            </w:r>
          </w:p>
        </w:tc>
        <w:tc>
          <w:tcPr>
            <w:tcW w:w="5953" w:type="dxa"/>
            <w:tcBorders>
              <w:top w:val="single" w:sz="4" w:space="0" w:color="auto"/>
              <w:left w:val="single" w:sz="4" w:space="0" w:color="auto"/>
              <w:bottom w:val="single" w:sz="4" w:space="0" w:color="auto"/>
              <w:right w:val="single" w:sz="4" w:space="0" w:color="auto"/>
            </w:tcBorders>
          </w:tcPr>
          <w:p w14:paraId="3675528E" w14:textId="4C384914" w:rsidR="002B3A39" w:rsidRPr="00AB73AF" w:rsidRDefault="004877FF" w:rsidP="00DA2BB1">
            <w:pPr>
              <w:spacing w:line="240" w:lineRule="auto"/>
              <w:jc w:val="both"/>
              <w:rPr>
                <w:rFonts w:ascii="Times New Roman" w:eastAsia="Times New Roman" w:hAnsi="Times New Roman" w:cs="Times New Roman"/>
                <w:color w:val="000000"/>
                <w:lang w:val="uk-UA" w:eastAsia="uk-UA"/>
              </w:rPr>
            </w:pPr>
            <w:r w:rsidRPr="004877FF">
              <w:rPr>
                <w:rFonts w:ascii="Times New Roman" w:eastAsia="Times New Roman" w:hAnsi="Times New Roman" w:cs="Times New Roman"/>
                <w:color w:val="000000"/>
                <w:lang w:eastAsia="uk-UA"/>
              </w:rPr>
              <w:t>Заява фізичної особи/законного представника</w:t>
            </w:r>
          </w:p>
        </w:tc>
      </w:tr>
      <w:tr w:rsidR="001413ED" w14:paraId="4A991E3A" w14:textId="77777777" w:rsidTr="000B28C7">
        <w:tc>
          <w:tcPr>
            <w:tcW w:w="1135" w:type="dxa"/>
            <w:tcBorders>
              <w:top w:val="single" w:sz="4" w:space="0" w:color="auto"/>
              <w:left w:val="single" w:sz="4" w:space="0" w:color="auto"/>
              <w:bottom w:val="single" w:sz="4" w:space="0" w:color="auto"/>
              <w:right w:val="single" w:sz="4" w:space="0" w:color="auto"/>
            </w:tcBorders>
          </w:tcPr>
          <w:p w14:paraId="6DD18E70" w14:textId="63DB5DA1" w:rsidR="001413ED"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lastRenderedPageBreak/>
              <w:t>8.</w:t>
            </w:r>
          </w:p>
        </w:tc>
        <w:tc>
          <w:tcPr>
            <w:tcW w:w="3544" w:type="dxa"/>
            <w:tcBorders>
              <w:top w:val="single" w:sz="4" w:space="0" w:color="auto"/>
              <w:left w:val="single" w:sz="4" w:space="0" w:color="auto"/>
              <w:bottom w:val="single" w:sz="4" w:space="0" w:color="auto"/>
              <w:right w:val="single" w:sz="4" w:space="0" w:color="auto"/>
            </w:tcBorders>
          </w:tcPr>
          <w:p w14:paraId="1B524471" w14:textId="4184AAD9" w:rsidR="001413ED" w:rsidRPr="00B46210" w:rsidRDefault="001413ED">
            <w:pPr>
              <w:tabs>
                <w:tab w:val="left" w:pos="3828"/>
              </w:tabs>
              <w:spacing w:line="240" w:lineRule="auto"/>
              <w:rPr>
                <w:rFonts w:ascii="Times New Roman" w:hAnsi="Times New Roman" w:cs="Times New Roman"/>
                <w:lang w:val="ru-RU"/>
              </w:rPr>
            </w:pPr>
            <w:r w:rsidRPr="001413ED">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A961350" w14:textId="237B652D" w:rsidR="004877FF" w:rsidRPr="004877FF" w:rsidRDefault="004877FF" w:rsidP="004877FF">
            <w:pPr>
              <w:spacing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val="uk-UA" w:eastAsia="uk-UA"/>
              </w:rPr>
              <w:t>1.</w:t>
            </w:r>
            <w:r w:rsidRPr="004877FF">
              <w:rPr>
                <w:rFonts w:ascii="Times New Roman" w:eastAsia="Times New Roman" w:hAnsi="Times New Roman" w:cs="Times New Roman"/>
                <w:color w:val="000000"/>
                <w:lang w:val="uk-UA" w:eastAsia="uk-UA"/>
              </w:rPr>
              <w:t>Заява власника (співвласників) об’єкта нерухомого майна про зміну адреси із зазначенням раніше присвоєної адреси об’єкта нерухомого майна, відомостей про документ, що посвідчує право власності на об’єкт нерухомого майна до його об’єднання, поділу або виділення частки, ідентифікаційного коду юридичної особи в Єдиному державному реєстрі підприємств і організацій України (для юридичних осіб)</w:t>
            </w:r>
          </w:p>
          <w:p w14:paraId="2A6FB702" w14:textId="24BAC739" w:rsidR="004877FF" w:rsidRPr="004877FF" w:rsidRDefault="004877FF" w:rsidP="004877FF">
            <w:pPr>
              <w:spacing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val="uk-UA" w:eastAsia="uk-UA"/>
              </w:rPr>
              <w:t>2.</w:t>
            </w:r>
            <w:r w:rsidRPr="004877FF">
              <w:rPr>
                <w:rFonts w:ascii="Times New Roman" w:eastAsia="Times New Roman" w:hAnsi="Times New Roman" w:cs="Times New Roman"/>
                <w:color w:val="000000"/>
                <w:lang w:val="uk-UA" w:eastAsia="uk-UA"/>
              </w:rPr>
              <w:t> Документ, що засвідчує прийняття в експлуатацію закінченого будівництвом об’єкта (крім випадків, коли об’єкт нерухомого майна створюється шляхом поділу, об’єднання або виділення без проведення будівельних робіт, що відповідно до законодавства потребують отримання дозволу на їх проведення), - якщо такий документ не внесений до єдиного реєстру документів, які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14:paraId="1ACCA47E" w14:textId="4FEC4696" w:rsidR="004877FF" w:rsidRPr="004877FF" w:rsidRDefault="004877FF" w:rsidP="004877FF">
            <w:pPr>
              <w:spacing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val="uk-UA" w:eastAsia="uk-UA"/>
              </w:rPr>
              <w:t>3.</w:t>
            </w:r>
            <w:r w:rsidRPr="004877FF">
              <w:rPr>
                <w:rFonts w:ascii="Times New Roman" w:eastAsia="Times New Roman" w:hAnsi="Times New Roman" w:cs="Times New Roman"/>
                <w:color w:val="000000"/>
                <w:lang w:val="uk-UA" w:eastAsia="uk-UA"/>
              </w:rPr>
              <w:t> Документ, що посвідчує право власності на об’єкт нерухомого майна до його об’єднання, поділу або виділення частки, - якщо право власності на об’єкт не зареєстровано в Державному реєстрі речових прав на нерухоме майно</w:t>
            </w:r>
          </w:p>
          <w:p w14:paraId="37CF244E" w14:textId="22106C1A" w:rsidR="004877FF" w:rsidRPr="004877FF" w:rsidRDefault="004877FF" w:rsidP="004877FF">
            <w:pPr>
              <w:spacing w:line="240" w:lineRule="auto"/>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val="uk-UA" w:eastAsia="uk-UA"/>
              </w:rPr>
              <w:t>4.</w:t>
            </w:r>
            <w:r w:rsidRPr="004877FF">
              <w:rPr>
                <w:rFonts w:ascii="Times New Roman" w:eastAsia="Times New Roman" w:hAnsi="Times New Roman" w:cs="Times New Roman"/>
                <w:color w:val="000000"/>
                <w:lang w:val="uk-UA" w:eastAsia="uk-UA"/>
              </w:rPr>
              <w:t> Технічний паспорт на новостворений об’єкт нерухомого майна</w:t>
            </w:r>
          </w:p>
          <w:p w14:paraId="3E18704D" w14:textId="641AB1B5" w:rsidR="006356D0" w:rsidRPr="004877FF" w:rsidRDefault="006356D0" w:rsidP="006356D0">
            <w:pPr>
              <w:spacing w:line="240" w:lineRule="auto"/>
              <w:jc w:val="both"/>
              <w:rPr>
                <w:rFonts w:ascii="Times New Roman" w:eastAsia="Times New Roman" w:hAnsi="Times New Roman" w:cs="Times New Roman"/>
                <w:color w:val="000000"/>
                <w:lang w:eastAsia="uk-UA"/>
              </w:rPr>
            </w:pP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24FEFE4" w:rsidR="005C0299"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9.</w:t>
            </w:r>
          </w:p>
        </w:tc>
        <w:tc>
          <w:tcPr>
            <w:tcW w:w="3544" w:type="dxa"/>
            <w:tcBorders>
              <w:top w:val="single" w:sz="4" w:space="0" w:color="auto"/>
              <w:left w:val="single" w:sz="4" w:space="0" w:color="auto"/>
              <w:bottom w:val="single" w:sz="4" w:space="0" w:color="auto"/>
              <w:right w:val="single" w:sz="4" w:space="0" w:color="auto"/>
            </w:tcBorders>
          </w:tcPr>
          <w:p w14:paraId="144C87AA" w14:textId="55519545" w:rsidR="005C0299" w:rsidRPr="00AB73AF" w:rsidRDefault="00B46210">
            <w:pPr>
              <w:tabs>
                <w:tab w:val="left" w:pos="3828"/>
              </w:tabs>
              <w:spacing w:line="240" w:lineRule="auto"/>
              <w:rPr>
                <w:rFonts w:ascii="Times New Roman" w:hAnsi="Times New Roman" w:cs="Times New Roman"/>
                <w:lang w:val="ru-RU"/>
              </w:rPr>
            </w:pPr>
            <w:r w:rsidRPr="00B46210">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6FD498A" w14:textId="09480330" w:rsidR="002910C3" w:rsidRPr="00571385" w:rsidRDefault="004877FF" w:rsidP="00AB73AF">
            <w:pPr>
              <w:spacing w:line="240" w:lineRule="auto"/>
              <w:jc w:val="both"/>
              <w:rPr>
                <w:rFonts w:ascii="Times New Roman" w:eastAsia="Times New Roman" w:hAnsi="Times New Roman" w:cs="Times New Roman"/>
                <w:color w:val="000000"/>
                <w:lang w:val="ru-RU" w:eastAsia="uk-UA"/>
              </w:rPr>
            </w:pPr>
            <w:r w:rsidRPr="004877FF">
              <w:rPr>
                <w:rFonts w:ascii="Times New Roman" w:eastAsia="Times New Roman" w:hAnsi="Times New Roman" w:cs="Times New Roman"/>
                <w:color w:val="000000"/>
                <w:lang w:eastAsia="uk-UA"/>
              </w:rPr>
              <w:t>Документи подаються заявником особисто або уповноваженими особами</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47C84426" w:rsidR="00F37AF2"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10</w:t>
            </w:r>
            <w:r w:rsidR="00F37AF2"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05AF7A99" w:rsidR="00F97E5A" w:rsidRPr="00B46210" w:rsidRDefault="00B46210" w:rsidP="00003A2A">
            <w:pPr>
              <w:tabs>
                <w:tab w:val="left" w:pos="3828"/>
              </w:tabs>
              <w:spacing w:line="240" w:lineRule="auto"/>
              <w:jc w:val="both"/>
              <w:rPr>
                <w:rFonts w:ascii="Times New Roman" w:hAnsi="Times New Roman" w:cs="Times New Roman"/>
                <w:lang w:val="ru-RU"/>
              </w:rPr>
            </w:pPr>
            <w:r>
              <w:rPr>
                <w:rFonts w:ascii="Times New Roman" w:hAnsi="Times New Roman" w:cs="Times New Roman"/>
                <w:lang w:val="ru-RU"/>
              </w:rPr>
              <w:t>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1549E08A" w:rsidR="008D000F" w:rsidRPr="00AB73AF" w:rsidRDefault="008D000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1413ED">
              <w:rPr>
                <w:rFonts w:ascii="Times New Roman" w:hAnsi="Times New Roman" w:cs="Times New Roman"/>
                <w:lang w:val="ru-RU"/>
              </w:rPr>
              <w:t>1</w:t>
            </w:r>
            <w:r w:rsidR="00441C95"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1EEE8A1F" w:rsidR="002917B8" w:rsidRPr="00AB73AF" w:rsidRDefault="00264834" w:rsidP="00810A32">
            <w:pPr>
              <w:shd w:val="clear" w:color="auto" w:fill="FFFFFF"/>
              <w:spacing w:line="240" w:lineRule="auto"/>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r w:rsidR="006356D0" w:rsidRPr="006356D0">
              <w:rPr>
                <w:rFonts w:ascii="Times New Roman" w:eastAsia="Times New Roman" w:hAnsi="Times New Roman" w:cs="Times New Roman"/>
                <w:color w:val="000000"/>
              </w:rPr>
              <w:t> робочих днів</w:t>
            </w:r>
          </w:p>
        </w:tc>
      </w:tr>
      <w:tr w:rsidR="001413ED" w14:paraId="29F9AF3F" w14:textId="77777777" w:rsidTr="000B28C7">
        <w:tc>
          <w:tcPr>
            <w:tcW w:w="1135" w:type="dxa"/>
            <w:tcBorders>
              <w:top w:val="single" w:sz="4" w:space="0" w:color="auto"/>
              <w:left w:val="single" w:sz="4" w:space="0" w:color="auto"/>
              <w:bottom w:val="single" w:sz="4" w:space="0" w:color="auto"/>
              <w:right w:val="single" w:sz="4" w:space="0" w:color="auto"/>
            </w:tcBorders>
          </w:tcPr>
          <w:p w14:paraId="35B76207" w14:textId="1E221A1F" w:rsidR="001413ED"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12.</w:t>
            </w:r>
          </w:p>
        </w:tc>
        <w:tc>
          <w:tcPr>
            <w:tcW w:w="3544" w:type="dxa"/>
            <w:tcBorders>
              <w:top w:val="single" w:sz="4" w:space="0" w:color="auto"/>
              <w:left w:val="single" w:sz="4" w:space="0" w:color="auto"/>
              <w:bottom w:val="single" w:sz="4" w:space="0" w:color="auto"/>
              <w:right w:val="single" w:sz="4" w:space="0" w:color="auto"/>
            </w:tcBorders>
          </w:tcPr>
          <w:p w14:paraId="5738681B" w14:textId="22B1ABC4" w:rsidR="001413ED" w:rsidRPr="00AB73AF" w:rsidRDefault="001413ED">
            <w:pPr>
              <w:tabs>
                <w:tab w:val="left" w:pos="3828"/>
              </w:tabs>
              <w:spacing w:line="240" w:lineRule="auto"/>
              <w:rPr>
                <w:rFonts w:ascii="Times New Roman" w:hAnsi="Times New Roman" w:cs="Times New Roman"/>
              </w:rPr>
            </w:pPr>
            <w:r w:rsidRPr="001413ED">
              <w:rPr>
                <w:rFonts w:ascii="Times New Roman" w:hAnsi="Times New Roman" w:cs="Times New Roman"/>
                <w:lang w:val="uk-UA"/>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929119D" w14:textId="77777777" w:rsidR="00264834" w:rsidRDefault="00264834" w:rsidP="001413ED">
            <w:pPr>
              <w:shd w:val="clear" w:color="auto" w:fill="FFFFFF"/>
              <w:spacing w:line="240" w:lineRule="auto"/>
              <w:jc w:val="both"/>
              <w:rPr>
                <w:rFonts w:ascii="Times New Roman" w:eastAsia="Times New Roman" w:hAnsi="Times New Roman" w:cs="Times New Roman"/>
                <w:color w:val="000000"/>
              </w:rPr>
            </w:pPr>
            <w:bookmarkStart w:id="1" w:name="n46"/>
            <w:bookmarkEnd w:id="1"/>
            <w:r w:rsidRPr="00264834">
              <w:rPr>
                <w:rFonts w:ascii="Times New Roman" w:eastAsia="Times New Roman" w:hAnsi="Times New Roman" w:cs="Times New Roman"/>
                <w:color w:val="000000"/>
              </w:rPr>
              <w:t xml:space="preserve">Підставами для відмови у присвоєнні адреси є: </w:t>
            </w:r>
          </w:p>
          <w:p w14:paraId="74B1DF85" w14:textId="77777777" w:rsidR="00264834" w:rsidRDefault="00264834" w:rsidP="001413ED">
            <w:pPr>
              <w:shd w:val="clear" w:color="auto" w:fill="FFFFFF"/>
              <w:spacing w:line="240" w:lineRule="auto"/>
              <w:jc w:val="both"/>
              <w:rPr>
                <w:rFonts w:ascii="Times New Roman" w:eastAsia="Times New Roman" w:hAnsi="Times New Roman" w:cs="Times New Roman"/>
                <w:color w:val="000000"/>
              </w:rPr>
            </w:pPr>
            <w:r w:rsidRPr="00264834">
              <w:rPr>
                <w:rFonts w:ascii="Times New Roman" w:eastAsia="Times New Roman" w:hAnsi="Times New Roman" w:cs="Times New Roman"/>
                <w:color w:val="000000"/>
              </w:rPr>
              <w:t xml:space="preserve">1) подання неповного пакета документів; </w:t>
            </w:r>
          </w:p>
          <w:p w14:paraId="2A129FF2" w14:textId="77777777" w:rsidR="00264834" w:rsidRDefault="00264834" w:rsidP="001413ED">
            <w:pPr>
              <w:shd w:val="clear" w:color="auto" w:fill="FFFFFF"/>
              <w:spacing w:line="240" w:lineRule="auto"/>
              <w:jc w:val="both"/>
              <w:rPr>
                <w:rFonts w:ascii="Times New Roman" w:eastAsia="Times New Roman" w:hAnsi="Times New Roman" w:cs="Times New Roman"/>
                <w:color w:val="000000"/>
              </w:rPr>
            </w:pPr>
            <w:r w:rsidRPr="00264834">
              <w:rPr>
                <w:rFonts w:ascii="Times New Roman" w:eastAsia="Times New Roman" w:hAnsi="Times New Roman" w:cs="Times New Roman"/>
                <w:color w:val="000000"/>
              </w:rPr>
              <w:t xml:space="preserve">2) виявлення неповних або недостовірних відомостей у поданих документах, що підтверджено документально; </w:t>
            </w:r>
          </w:p>
          <w:p w14:paraId="2E79877C" w14:textId="77777777" w:rsidR="00264834" w:rsidRDefault="00264834" w:rsidP="001413ED">
            <w:pPr>
              <w:shd w:val="clear" w:color="auto" w:fill="FFFFFF"/>
              <w:spacing w:line="240" w:lineRule="auto"/>
              <w:jc w:val="both"/>
              <w:rPr>
                <w:rFonts w:ascii="Times New Roman" w:eastAsia="Times New Roman" w:hAnsi="Times New Roman" w:cs="Times New Roman"/>
                <w:color w:val="000000"/>
              </w:rPr>
            </w:pPr>
            <w:r w:rsidRPr="00264834">
              <w:rPr>
                <w:rFonts w:ascii="Times New Roman" w:eastAsia="Times New Roman" w:hAnsi="Times New Roman" w:cs="Times New Roman"/>
                <w:color w:val="000000"/>
              </w:rPr>
              <w:t xml:space="preserve">3) подання заяви особою, яка не є замовником, або його представником (у разі подання заяви про присвоєння адреси щодо об’єкта будівництва); </w:t>
            </w:r>
          </w:p>
          <w:p w14:paraId="29FEAB2D" w14:textId="17FFDACB" w:rsidR="001413ED" w:rsidRPr="001413ED" w:rsidRDefault="001413ED" w:rsidP="001413ED">
            <w:pPr>
              <w:shd w:val="clear" w:color="auto" w:fill="FFFFFF"/>
              <w:spacing w:line="240" w:lineRule="auto"/>
              <w:jc w:val="both"/>
              <w:rPr>
                <w:rFonts w:ascii="Times New Roman" w:eastAsia="Times New Roman" w:hAnsi="Times New Roman" w:cs="Times New Roman"/>
                <w:color w:val="000000"/>
                <w:lang w:val="uk-UA"/>
              </w:rPr>
            </w:pP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0DF2C29F"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DA2BB1">
              <w:rPr>
                <w:rFonts w:ascii="Times New Roman" w:hAnsi="Times New Roman" w:cs="Times New Roman"/>
                <w:lang w:val="ru-RU"/>
              </w:rPr>
              <w:t>5</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EBF1D5F" w14:textId="64D69D8D" w:rsidR="004877FF" w:rsidRDefault="004877FF" w:rsidP="00A7315E">
            <w:pPr>
              <w:shd w:val="clear" w:color="auto" w:fill="FFFFFF"/>
              <w:spacing w:line="240" w:lineRule="auto"/>
              <w:ind w:right="235"/>
              <w:jc w:val="both"/>
              <w:rPr>
                <w:rFonts w:ascii="Times New Roman" w:eastAsia="Times New Roman" w:hAnsi="Times New Roman" w:cs="Times New Roman"/>
                <w:lang w:eastAsia="ru-RU"/>
              </w:rPr>
            </w:pPr>
            <w:r w:rsidRPr="004877FF">
              <w:rPr>
                <w:rFonts w:ascii="Times New Roman" w:eastAsia="Times New Roman" w:hAnsi="Times New Roman" w:cs="Times New Roman"/>
                <w:lang w:eastAsia="ru-RU"/>
              </w:rPr>
              <w:t xml:space="preserve">Внесення інформації про зміну адреси об’єкта нерухомого майна до реєстру адрес </w:t>
            </w:r>
          </w:p>
          <w:p w14:paraId="1E980453" w14:textId="4D5C0881" w:rsidR="004355AE" w:rsidRPr="00AB73AF" w:rsidRDefault="004877FF" w:rsidP="00A7315E">
            <w:pPr>
              <w:shd w:val="clear" w:color="auto" w:fill="FFFFFF"/>
              <w:spacing w:line="240" w:lineRule="auto"/>
              <w:ind w:right="235"/>
              <w:jc w:val="both"/>
              <w:rPr>
                <w:rFonts w:ascii="Times New Roman" w:eastAsia="Times New Roman" w:hAnsi="Times New Roman" w:cs="Times New Roman"/>
                <w:lang w:val="uk-UA" w:eastAsia="ru-RU"/>
              </w:rPr>
            </w:pPr>
            <w:r w:rsidRPr="004877FF">
              <w:rPr>
                <w:rFonts w:ascii="Times New Roman" w:eastAsia="Times New Roman" w:hAnsi="Times New Roman" w:cs="Times New Roman"/>
                <w:lang w:eastAsia="ru-RU"/>
              </w:rPr>
              <w:t>Оприлюднення рішення про зміну адреси об’єкта нерухомого майна на офіційному вебсайті суб'єкта надання адміністративної послуги (за наявності), Рішення про зміну адреси, Повідомлення про відмову у зміні адреси об’єкта нерухомого майна з обґрунтуванням підстав такої відмови</w:t>
            </w:r>
          </w:p>
        </w:tc>
      </w:tr>
      <w:tr w:rsidR="00C10DE3" w:rsidRPr="00347B05" w14:paraId="1AAC4CFB" w14:textId="77777777" w:rsidTr="0045709C">
        <w:trPr>
          <w:trHeight w:val="681"/>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AB73AF" w:rsidRDefault="00C10DE3">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AB73AF" w:rsidRPr="00AB73AF">
              <w:rPr>
                <w:rFonts w:ascii="Times New Roman" w:hAnsi="Times New Roman" w:cs="Times New Roman"/>
                <w:lang w:val="ru-RU"/>
              </w:rPr>
              <w:t>6</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 отримання відповіді (результату)</w:t>
            </w:r>
          </w:p>
          <w:p w14:paraId="7D44208F" w14:textId="427AD062" w:rsidR="00C10DE3" w:rsidRPr="00AB73AF" w:rsidRDefault="00C10DE3">
            <w:pPr>
              <w:tabs>
                <w:tab w:val="left" w:pos="3828"/>
              </w:tabs>
              <w:spacing w:line="240" w:lineRule="auto"/>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39A2192B" w14:textId="634A6836" w:rsidR="002917B8" w:rsidRPr="00AB73AF" w:rsidRDefault="004877FF" w:rsidP="00A7315E">
            <w:pPr>
              <w:shd w:val="clear" w:color="auto" w:fill="FFFFFF"/>
              <w:spacing w:line="240" w:lineRule="auto"/>
              <w:ind w:right="235"/>
              <w:jc w:val="both"/>
              <w:rPr>
                <w:rFonts w:ascii="Times New Roman" w:eastAsia="Times New Roman" w:hAnsi="Times New Roman" w:cs="Times New Roman"/>
                <w:lang w:eastAsia="ru-RU"/>
              </w:rPr>
            </w:pPr>
            <w:r w:rsidRPr="004877FF">
              <w:rPr>
                <w:rFonts w:ascii="Times New Roman" w:eastAsia="Times New Roman" w:hAnsi="Times New Roman" w:cs="Times New Roman"/>
                <w:lang w:eastAsia="ru-RU"/>
              </w:rPr>
              <w:t>Через центр надання адміністративних послуг</w:t>
            </w: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64E7"/>
    <w:multiLevelType w:val="hybridMultilevel"/>
    <w:tmpl w:val="45147C42"/>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15A5D8A"/>
    <w:multiLevelType w:val="hybridMultilevel"/>
    <w:tmpl w:val="E05A5FD4"/>
    <w:lvl w:ilvl="0" w:tplc="661A513C">
      <w:start w:val="1"/>
      <w:numFmt w:val="bullet"/>
      <w:lvlText w:val="-"/>
      <w:lvlJc w:val="left"/>
      <w:pPr>
        <w:ind w:left="810" w:hanging="360"/>
      </w:pPr>
      <w:rPr>
        <w:rFonts w:ascii="Times New Roman" w:eastAsia="Times New Roman" w:hAnsi="Times New Roman" w:hint="default"/>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5" w15:restartNumberingAfterBreak="0">
    <w:nsid w:val="3C112389"/>
    <w:multiLevelType w:val="multilevel"/>
    <w:tmpl w:val="F5C4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9"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0"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5"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7"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D620C25"/>
    <w:multiLevelType w:val="hybridMultilevel"/>
    <w:tmpl w:val="9788DD3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11"/>
  </w:num>
  <w:num w:numId="3">
    <w:abstractNumId w:val="19"/>
  </w:num>
  <w:num w:numId="4">
    <w:abstractNumId w:val="13"/>
  </w:num>
  <w:num w:numId="5">
    <w:abstractNumId w:val="15"/>
  </w:num>
  <w:num w:numId="6">
    <w:abstractNumId w:val="20"/>
  </w:num>
  <w:num w:numId="7">
    <w:abstractNumId w:val="22"/>
  </w:num>
  <w:num w:numId="8">
    <w:abstractNumId w:val="10"/>
  </w:num>
  <w:num w:numId="9">
    <w:abstractNumId w:val="21"/>
  </w:num>
  <w:num w:numId="10">
    <w:abstractNumId w:val="4"/>
  </w:num>
  <w:num w:numId="11">
    <w:abstractNumId w:val="12"/>
  </w:num>
  <w:num w:numId="12">
    <w:abstractNumId w:val="3"/>
  </w:num>
  <w:num w:numId="13">
    <w:abstractNumId w:val="9"/>
  </w:num>
  <w:num w:numId="14">
    <w:abstractNumId w:val="14"/>
  </w:num>
  <w:num w:numId="15">
    <w:abstractNumId w:val="16"/>
  </w:num>
  <w:num w:numId="16">
    <w:abstractNumId w:val="7"/>
  </w:num>
  <w:num w:numId="17">
    <w:abstractNumId w:val="2"/>
  </w:num>
  <w:num w:numId="18">
    <w:abstractNumId w:val="17"/>
  </w:num>
  <w:num w:numId="19">
    <w:abstractNumId w:val="6"/>
  </w:num>
  <w:num w:numId="20">
    <w:abstractNumId w:val="0"/>
  </w:num>
  <w:num w:numId="21">
    <w:abstractNumId w:val="1"/>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3A2A"/>
    <w:rsid w:val="000079BA"/>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117C50"/>
    <w:rsid w:val="001413ED"/>
    <w:rsid w:val="001507B8"/>
    <w:rsid w:val="001835D8"/>
    <w:rsid w:val="001A75EF"/>
    <w:rsid w:val="001C2228"/>
    <w:rsid w:val="00233A76"/>
    <w:rsid w:val="00240557"/>
    <w:rsid w:val="00264834"/>
    <w:rsid w:val="00282E98"/>
    <w:rsid w:val="00283931"/>
    <w:rsid w:val="0028761B"/>
    <w:rsid w:val="002910C3"/>
    <w:rsid w:val="002917B8"/>
    <w:rsid w:val="00294A17"/>
    <w:rsid w:val="0029705E"/>
    <w:rsid w:val="002B3A39"/>
    <w:rsid w:val="002E7EC4"/>
    <w:rsid w:val="002F2CCF"/>
    <w:rsid w:val="00324CC6"/>
    <w:rsid w:val="00347B05"/>
    <w:rsid w:val="0039622F"/>
    <w:rsid w:val="00412ACB"/>
    <w:rsid w:val="00413930"/>
    <w:rsid w:val="0041480E"/>
    <w:rsid w:val="004240DF"/>
    <w:rsid w:val="00427992"/>
    <w:rsid w:val="00431253"/>
    <w:rsid w:val="004355AE"/>
    <w:rsid w:val="00441C95"/>
    <w:rsid w:val="004565C5"/>
    <w:rsid w:val="0045709C"/>
    <w:rsid w:val="00460D44"/>
    <w:rsid w:val="00476BF5"/>
    <w:rsid w:val="00485852"/>
    <w:rsid w:val="004877FF"/>
    <w:rsid w:val="00491E76"/>
    <w:rsid w:val="004A47FF"/>
    <w:rsid w:val="004B12E7"/>
    <w:rsid w:val="004B5A69"/>
    <w:rsid w:val="004B71A5"/>
    <w:rsid w:val="004C4112"/>
    <w:rsid w:val="004D59C9"/>
    <w:rsid w:val="00533CC1"/>
    <w:rsid w:val="00544AFB"/>
    <w:rsid w:val="00571385"/>
    <w:rsid w:val="005C0299"/>
    <w:rsid w:val="005C53DC"/>
    <w:rsid w:val="005C7208"/>
    <w:rsid w:val="006006CA"/>
    <w:rsid w:val="0060277F"/>
    <w:rsid w:val="00611783"/>
    <w:rsid w:val="006275EE"/>
    <w:rsid w:val="006356D0"/>
    <w:rsid w:val="0063606D"/>
    <w:rsid w:val="0065422C"/>
    <w:rsid w:val="006E459C"/>
    <w:rsid w:val="006F15B3"/>
    <w:rsid w:val="00705B66"/>
    <w:rsid w:val="00737F8F"/>
    <w:rsid w:val="007547CC"/>
    <w:rsid w:val="007862C4"/>
    <w:rsid w:val="00795714"/>
    <w:rsid w:val="007A2214"/>
    <w:rsid w:val="007A575F"/>
    <w:rsid w:val="007D5788"/>
    <w:rsid w:val="007F164A"/>
    <w:rsid w:val="007F3408"/>
    <w:rsid w:val="00810A32"/>
    <w:rsid w:val="008238AE"/>
    <w:rsid w:val="00827209"/>
    <w:rsid w:val="00840A64"/>
    <w:rsid w:val="00893B0F"/>
    <w:rsid w:val="008960AF"/>
    <w:rsid w:val="008967B8"/>
    <w:rsid w:val="00896839"/>
    <w:rsid w:val="008A62E8"/>
    <w:rsid w:val="008B5A71"/>
    <w:rsid w:val="008D000F"/>
    <w:rsid w:val="008D0AD7"/>
    <w:rsid w:val="008D1AD4"/>
    <w:rsid w:val="008D239B"/>
    <w:rsid w:val="008D6A38"/>
    <w:rsid w:val="00907B31"/>
    <w:rsid w:val="00943915"/>
    <w:rsid w:val="00986CD1"/>
    <w:rsid w:val="009A655B"/>
    <w:rsid w:val="009D5F1F"/>
    <w:rsid w:val="00A04D96"/>
    <w:rsid w:val="00A07D4A"/>
    <w:rsid w:val="00A115C5"/>
    <w:rsid w:val="00A73051"/>
    <w:rsid w:val="00A7315E"/>
    <w:rsid w:val="00AB73AF"/>
    <w:rsid w:val="00AC57BB"/>
    <w:rsid w:val="00AF3ED8"/>
    <w:rsid w:val="00B14709"/>
    <w:rsid w:val="00B26933"/>
    <w:rsid w:val="00B46210"/>
    <w:rsid w:val="00B663B4"/>
    <w:rsid w:val="00B952A2"/>
    <w:rsid w:val="00B95765"/>
    <w:rsid w:val="00BB07B8"/>
    <w:rsid w:val="00C10DE3"/>
    <w:rsid w:val="00C24F33"/>
    <w:rsid w:val="00C26188"/>
    <w:rsid w:val="00C264FD"/>
    <w:rsid w:val="00C5219B"/>
    <w:rsid w:val="00C63B53"/>
    <w:rsid w:val="00C72357"/>
    <w:rsid w:val="00C8165B"/>
    <w:rsid w:val="00C972C0"/>
    <w:rsid w:val="00CE284F"/>
    <w:rsid w:val="00D11C68"/>
    <w:rsid w:val="00D27428"/>
    <w:rsid w:val="00D93D01"/>
    <w:rsid w:val="00DA2BB1"/>
    <w:rsid w:val="00DA3E0C"/>
    <w:rsid w:val="00DB3A5B"/>
    <w:rsid w:val="00DC39C3"/>
    <w:rsid w:val="00DE5230"/>
    <w:rsid w:val="00E018D6"/>
    <w:rsid w:val="00E07C33"/>
    <w:rsid w:val="00E26C02"/>
    <w:rsid w:val="00E271D0"/>
    <w:rsid w:val="00E305BE"/>
    <w:rsid w:val="00E86756"/>
    <w:rsid w:val="00E963CE"/>
    <w:rsid w:val="00EF4E4C"/>
    <w:rsid w:val="00F25F5D"/>
    <w:rsid w:val="00F37AF2"/>
    <w:rsid w:val="00F7236D"/>
    <w:rsid w:val="00F97E5A"/>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161656857">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891109989">
      <w:bodyDiv w:val="1"/>
      <w:marLeft w:val="0"/>
      <w:marRight w:val="0"/>
      <w:marTop w:val="0"/>
      <w:marBottom w:val="0"/>
      <w:divBdr>
        <w:top w:val="none" w:sz="0" w:space="0" w:color="auto"/>
        <w:left w:val="none" w:sz="0" w:space="0" w:color="auto"/>
        <w:bottom w:val="none" w:sz="0" w:space="0" w:color="auto"/>
        <w:right w:val="none" w:sz="0" w:space="0" w:color="auto"/>
      </w:divBdr>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3E810-7FD3-4DEC-B216-92680BD4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Pages>
  <Words>602</Words>
  <Characters>3434</Characters>
  <Application>Microsoft Office Word</Application>
  <DocSecurity>0</DocSecurity>
  <Lines>28</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219</cp:revision>
  <cp:lastPrinted>2023-11-27T12:28:00Z</cp:lastPrinted>
  <dcterms:created xsi:type="dcterms:W3CDTF">2023-09-27T12:41:00Z</dcterms:created>
  <dcterms:modified xsi:type="dcterms:W3CDTF">2025-12-18T09:40:00Z</dcterms:modified>
</cp:coreProperties>
</file>