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7546" w14:textId="36DFB6D2" w:rsidR="005C5F88" w:rsidRDefault="004D59C9" w:rsidP="005C5F8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C5F88"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 w:rsidR="005C5F88">
        <w:rPr>
          <w:rFonts w:ascii="Times New Roman" w:hAnsi="Times New Roman" w:cs="Times New Roman"/>
          <w:sz w:val="28"/>
          <w:szCs w:val="28"/>
          <w:lang w:val="ru-RU"/>
        </w:rPr>
        <w:t>86</w:t>
      </w:r>
      <w:bookmarkStart w:id="0" w:name="_GoBack"/>
      <w:bookmarkEnd w:id="0"/>
    </w:p>
    <w:p w14:paraId="7D0FD9D7" w14:textId="77777777" w:rsidR="005C5F88" w:rsidRDefault="005C5F88" w:rsidP="005C5F8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6424FE05" w14:textId="77777777" w:rsidR="005C5F88" w:rsidRDefault="005C5F88" w:rsidP="005C5F8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A31FBD3" w:rsidR="00F37AF2" w:rsidRPr="006275EE" w:rsidRDefault="00F37AF2" w:rsidP="005C5F8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31FC7E6" w:rsidR="00F37AF2" w:rsidRPr="00371C3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877FF" w:rsidRPr="00371C32">
        <w:rPr>
          <w:rFonts w:ascii="Times New Roman" w:hAnsi="Times New Roman" w:cs="Times New Roman"/>
          <w:b/>
          <w:bCs/>
          <w:sz w:val="28"/>
          <w:szCs w:val="28"/>
        </w:rPr>
        <w:t>120</w:t>
      </w:r>
      <w:r w:rsidR="00371C32" w:rsidRPr="00371C3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8E7EA0C" w14:textId="69C5C211" w:rsidR="00371C32" w:rsidRDefault="00371C32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371C3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Подання повідомлення про зміну даних у повідомленні про початок будівельних робіт щодо об’єктів, що за класом наслідків (відповідальності) належать до об'єктів з незначними наслідками (СС1)</w:t>
      </w:r>
    </w:p>
    <w:p w14:paraId="67DF6BE8" w14:textId="5544BBDD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BD4" w14:textId="77777777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71C32">
              <w:rPr>
                <w:rFonts w:ascii="Times New Roman" w:hAnsi="Times New Roman" w:cs="Times New Roman"/>
              </w:rPr>
              <w:t>Порядок виконання підготовчих та будівельних робіт, затвердженого постановою Кабінету Міністрів України від 13 квітня 2011 р. № 466 «Деякі питання виконання підготовчих та будівельних робіт» (пункт 13 Порядку);</w:t>
            </w:r>
          </w:p>
          <w:p w14:paraId="30F4EF75" w14:textId="3F933006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71C32">
              <w:rPr>
                <w:rFonts w:ascii="Times New Roman" w:hAnsi="Times New Roman" w:cs="Times New Roman"/>
              </w:rPr>
              <w:t xml:space="preserve">постанова Кабінету Міністрів України «Деякі питання забезпечення функціонування Єдиної державної </w:t>
            </w:r>
            <w:r w:rsidRPr="00371C32">
              <w:rPr>
                <w:rFonts w:ascii="Times New Roman" w:hAnsi="Times New Roman" w:cs="Times New Roman"/>
              </w:rPr>
              <w:lastRenderedPageBreak/>
              <w:t xml:space="preserve">електронної системи у сфері будівництва» від 23 червня 2021р. № 681; </w:t>
            </w:r>
          </w:p>
          <w:p w14:paraId="759D7F42" w14:textId="43DDD9AF" w:rsidR="00F37AF2" w:rsidRP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71C32">
              <w:rPr>
                <w:rFonts w:ascii="Times New Roman" w:hAnsi="Times New Roman" w:cs="Times New Roman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1B0" w14:textId="77777777" w:rsidR="00371C32" w:rsidRDefault="00371C32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У разі коли право на будівництво об’єкта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</w:t>
            </w:r>
            <w:proofErr w:type="gramStart"/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робіт ,</w:t>
            </w:r>
            <w:proofErr w:type="gramEnd"/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 </w:t>
            </w:r>
          </w:p>
          <w:p w14:paraId="0DA0DECF" w14:textId="77777777" w:rsidR="00371C32" w:rsidRDefault="00371C32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У разі якщо коригування проектної документації може вплинути на визначення адреси об’єкта нового будівництва (зміна місця розташування об’єкта, головного входу тощо), у повідомленні зазначається про необхідність коригування (зміни, присвоєння, анулювання) адреси.</w:t>
            </w:r>
          </w:p>
          <w:p w14:paraId="10398846" w14:textId="77777777" w:rsidR="00371C32" w:rsidRDefault="00371C32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3. У разі зміни генерального підрядника чи підрядника (якщо підготовчі роботи здійснюються без залучення субпідрядників).</w:t>
            </w:r>
          </w:p>
          <w:p w14:paraId="3675528E" w14:textId="0A2D9CF5" w:rsidR="002B3A39" w:rsidRPr="00AB73AF" w:rsidRDefault="00371C32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4. 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повідомлення про виявлення недостовірних даних органом державного архітектурно-будівельного контролю, наведених у надісланому повідомленні про початок виконання підготовчих робіт, які не є підставою вважати об’єкт самочинним будівництвом відповідно до статті 39  Закону України «Про регулювання містобудівної діяльності».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93C" w14:textId="77777777" w:rsidR="00371C32" w:rsidRDefault="00371C32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подається: - повідомлення щодо виконання підготовчих робіт на об’єкті за формою, визначеною додатком 1 до Порядку виконання підготовчих та будівельних робіт, затвердженого постановою Кабінету Міністрів України від 13 квітня 2011 р. № 466, із виправленими (достовірними) даними щодо інформації, яка потребує змін. </w:t>
            </w:r>
          </w:p>
          <w:p w14:paraId="3E18704D" w14:textId="72C382CD" w:rsidR="006356D0" w:rsidRPr="004877FF" w:rsidRDefault="00371C32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Якщо документи подаються особисто, замовник пред’являє документ, що відповідно </w:t>
            </w:r>
            <w:proofErr w:type="gramStart"/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CF6" w14:textId="77777777" w:rsidR="00371C32" w:rsidRDefault="00371C32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 подаються за вибором замовника: </w:t>
            </w:r>
          </w:p>
          <w:p w14:paraId="293959D0" w14:textId="77777777" w:rsidR="00371C32" w:rsidRDefault="00371C32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</w:t>
            </w:r>
          </w:p>
          <w:p w14:paraId="56FD498A" w14:textId="015B5E32" w:rsidR="002910C3" w:rsidRPr="00571385" w:rsidRDefault="00371C32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70AD9B26" w:rsidR="002917B8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71C32">
              <w:rPr>
                <w:rFonts w:ascii="Times New Roman" w:eastAsia="Times New Roman" w:hAnsi="Times New Roman" w:cs="Times New Roman"/>
                <w:color w:val="000000"/>
              </w:rPr>
              <w:t>Автоматично/Три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1E2" w14:textId="77777777" w:rsidR="001413ED" w:rsidRDefault="001413ED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</w:p>
          <w:p w14:paraId="29FEAB2D" w14:textId="21DE3C7B" w:rsidR="00371C32" w:rsidRPr="001413ED" w:rsidRDefault="00371C32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2B59D444" w:rsidR="004355AE" w:rsidRPr="00AB73AF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BB2" w14:textId="77777777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</w:t>
            </w:r>
          </w:p>
          <w:p w14:paraId="78B151AD" w14:textId="099A1A96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 xml:space="preserve"> - через портал Єдиної державної електронної системи у сфері будівництва (</w:t>
            </w:r>
            <w:hyperlink r:id="rId7" w:history="1">
              <w:r w:rsidRPr="00DE1F7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https://e-construction.gov.ua</w:t>
              </w:r>
            </w:hyperlink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648182A5" w14:textId="77777777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 xml:space="preserve">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39A2192B" w14:textId="77FA9DB8" w:rsidR="002917B8" w:rsidRPr="00AB73AF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32">
              <w:rPr>
                <w:rFonts w:ascii="Times New Roman" w:eastAsia="Times New Roman" w:hAnsi="Times New Roman" w:cs="Times New Roman"/>
                <w:lang w:eastAsia="ru-RU"/>
              </w:rPr>
              <w:t xml:space="preserve"> - за зверненням замовника в паперовій формі шляхом роздрукування інформації із електронної системи.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5F88"/>
    <w:rsid w:val="005C7208"/>
    <w:rsid w:val="006006CA"/>
    <w:rsid w:val="0060277F"/>
    <w:rsid w:val="00611783"/>
    <w:rsid w:val="006275EE"/>
    <w:rsid w:val="006356D0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7315E"/>
    <w:rsid w:val="00AB73AF"/>
    <w:rsid w:val="00AC57BB"/>
    <w:rsid w:val="00AF3ED8"/>
    <w:rsid w:val="00B14709"/>
    <w:rsid w:val="00B26933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construction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B676-254C-459B-8860-F40277DE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221</cp:revision>
  <cp:lastPrinted>2023-11-27T12:28:00Z</cp:lastPrinted>
  <dcterms:created xsi:type="dcterms:W3CDTF">2023-09-27T12:41:00Z</dcterms:created>
  <dcterms:modified xsi:type="dcterms:W3CDTF">2025-12-18T09:43:00Z</dcterms:modified>
</cp:coreProperties>
</file>