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D9E3B" w14:textId="6E3B6272" w:rsidR="00BA559C" w:rsidRDefault="004D59C9" w:rsidP="00BA559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A559C">
        <w:rPr>
          <w:rFonts w:ascii="Times New Roman" w:hAnsi="Times New Roman" w:cs="Times New Roman"/>
          <w:sz w:val="28"/>
          <w:szCs w:val="28"/>
          <w:lang w:val="ru-RU"/>
        </w:rPr>
        <w:t>Додаток 1.</w:t>
      </w:r>
      <w:r w:rsidR="00BA559C">
        <w:rPr>
          <w:rFonts w:ascii="Times New Roman" w:hAnsi="Times New Roman" w:cs="Times New Roman"/>
          <w:sz w:val="28"/>
          <w:szCs w:val="28"/>
          <w:lang w:val="ru-RU"/>
        </w:rPr>
        <w:t>204</w:t>
      </w:r>
      <w:bookmarkStart w:id="0" w:name="_GoBack"/>
      <w:bookmarkEnd w:id="0"/>
    </w:p>
    <w:p w14:paraId="3EBC39BD" w14:textId="77777777" w:rsidR="00BA559C" w:rsidRDefault="00BA559C" w:rsidP="00BA559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55FFEE9C" w14:textId="77777777" w:rsidR="00BA559C" w:rsidRDefault="00BA559C" w:rsidP="00BA559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5671C68A" w:rsidR="00F37AF2" w:rsidRPr="006275EE" w:rsidRDefault="00F37AF2" w:rsidP="00BA559C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6D8D4543" w:rsidR="00F37AF2" w:rsidRPr="007B71C5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B71C5">
        <w:rPr>
          <w:rFonts w:ascii="Times New Roman" w:hAnsi="Times New Roman" w:cs="Times New Roman"/>
          <w:b/>
          <w:bCs/>
          <w:sz w:val="28"/>
          <w:szCs w:val="28"/>
          <w:lang w:val="ru-RU"/>
        </w:rPr>
        <w:t>1670</w:t>
      </w:r>
    </w:p>
    <w:p w14:paraId="27AD82B2" w14:textId="3DCABF9A" w:rsidR="007B71C5" w:rsidRPr="007B71C5" w:rsidRDefault="007B71C5" w:rsidP="007B71C5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 w:rsidRPr="007B71C5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 xml:space="preserve">Надання  містобудівних умов та обмежень для проектування об’єкта будівництва на території зони відчуження та зони безумовного (обов’язкового) відселення </w:t>
      </w:r>
    </w:p>
    <w:p w14:paraId="67DF6BE8" w14:textId="5FA713BF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25B" w14:textId="77777777" w:rsidR="00F37AF2" w:rsidRDefault="005F13A8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F13A8">
              <w:rPr>
                <w:rFonts w:ascii="Times New Roman" w:eastAsia="Times New Roman" w:hAnsi="Times New Roman" w:cs="Times New Roman"/>
              </w:rPr>
              <w:t>Закон України «Про регулювання містобудівної діяльності»</w:t>
            </w:r>
          </w:p>
          <w:p w14:paraId="44425DCD" w14:textId="6A70E073" w:rsidR="007B71C5" w:rsidRPr="009C0410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B71C5">
              <w:rPr>
                <w:rFonts w:ascii="Times New Roman" w:eastAsia="Times New Roman" w:hAnsi="Times New Roman" w:cs="Times New Roman"/>
                <w:lang w:val="ru-RU"/>
              </w:rPr>
              <w:t>Закон України "Про правовий режим території, що зазнала радіоактивного забруднення внаслідок Чорнобильської катастрофи"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67021C35" w:rsidR="00F37AF2" w:rsidRPr="007B71C5" w:rsidRDefault="007B71C5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48F3DBD" w:rsidR="007D5788" w:rsidRPr="007B71C5" w:rsidRDefault="00BA559C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7" w:anchor="Text" w:tgtFrame="_blank" w:history="1">
              <w:r w:rsidR="007B71C5" w:rsidRPr="007B71C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Наказ ЦОВВ від 31.05.2017 №z0714-17 "Про затвердження Порядку ведення реєстру містобудівних умов та обмежень" по тексту</w:t>
              </w:r>
            </w:hyperlink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1ECAC4F6" w:rsidR="002B3A39" w:rsidRPr="00AB73AF" w:rsidRDefault="007B71C5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  <w:r w:rsidRPr="007B7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uk-UA"/>
              </w:rPr>
              <w:t xml:space="preserve"> </w:t>
            </w: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Хто може звернутися: фізична особа, юридична особа, фізична особа-підприємець, громадське об’єднання, що не має статусу юридичної особи, представницький орган місцевого самоврядування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FDE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замовника (із зазначенням кадастрового номера земельної ділянки)</w:t>
            </w:r>
          </w:p>
          <w:p w14:paraId="223C35A7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Копія документа, що посвідчує право власності на об’єкт нерухомого майна, розташований на земельній ділянці (у разі, якщо право власності на об’єкт нерухомого майна не зареєстровано в Державному реєстрі речових прав на нерухоме майно), або згода його власника, засвідчена в установленому законодавством порядку (у разі здійснення реконструкції або реставрації)</w:t>
            </w:r>
          </w:p>
          <w:p w14:paraId="7AE2FE83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Копія документа, що посвідчує право власності чи користування земельною ділянкою, або копія договору суперфіцію (у разі, якщо речове право на земельну ділянку не зареєстровано в Державному реєстрі речових прав на нерухоме майно)</w:t>
            </w:r>
          </w:p>
          <w:p w14:paraId="714AE64A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Викопіювання з топографо-геодезичного плану М 1:2000</w:t>
            </w:r>
          </w:p>
          <w:p w14:paraId="6171AB14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Містобудівний розрахунок, що визначає інвестиційні наміри замовника</w:t>
            </w:r>
          </w:p>
          <w:p w14:paraId="60BD0464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Містобудівні умови та обмеження надаються відповідними уповноваженими органами містобудування та архітектури на підставі містобудівної документації на місцевому рівні на безоплатній основі за заявою замовника, до якої додаються необхідні документи.</w:t>
            </w:r>
          </w:p>
          <w:p w14:paraId="4E5E6045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14:paraId="15A01F25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 випадках, визначених частиною четвертою статті 34 Закону України "Про регулювання містобудівної діяльності" та частиною першою статті 12-1 Закону України "Про правовий режим території, що зазнала радіоактивного забруднення внаслідок Чорнобильської катастрофи", кадастровий номер земельної ділянки зазначається у заяві за його наявності, а копія документа, що посвідчує право власності чи користування земельною ділянкою, або копія договору суперфіцію додається до заяви за наявності. </w:t>
            </w:r>
          </w:p>
          <w:p w14:paraId="3AD78D62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14:paraId="7A57B241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Інформацію про речове право на земельну ділянку, право власності на об’єкт нерухомого майна, розташований на земельній ділянці, відомості з Державного земельного кадастру уповноважені органи містобудування та архітектури отримують відповідно до частини восьмої статті 9 Закону України "Про адміністративні послуги". </w:t>
            </w:r>
          </w:p>
          <w:p w14:paraId="115E56A9" w14:textId="77777777" w:rsidR="007B71C5" w:rsidRPr="007B71C5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14:paraId="3E18704D" w14:textId="6B2F4C5C" w:rsidR="006356D0" w:rsidRPr="004877FF" w:rsidRDefault="007B71C5" w:rsidP="007B71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Для отримання містобудівних умов та обмежень до заяви замовник також додає містобудівний розрахунок, що визначає інвестиційні наміри замовника, який складається у довільній формі з доступною та стислою інформацією про основні параметри об’єкта будівництва.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0AC74004" w:rsidR="002910C3" w:rsidRPr="00571385" w:rsidRDefault="007B71C5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Особисто, або через представника за дорученням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1A685E26" w:rsidR="00371C32" w:rsidRPr="00AB73AF" w:rsidRDefault="007B71C5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Протягом десяти </w:t>
            </w: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br/>
              <w:t>робочих днів з дня реєстрації заяви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E00A" w14:textId="77777777" w:rsidR="007B71C5" w:rsidRPr="007B71C5" w:rsidRDefault="007B71C5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1" w:name="n46"/>
            <w:bookmarkEnd w:id="1"/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подання неповного пакету документів;</w:t>
            </w:r>
          </w:p>
          <w:p w14:paraId="6E3AC9E1" w14:textId="77777777" w:rsidR="007B71C5" w:rsidRPr="007B71C5" w:rsidRDefault="007B71C5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подання недостовірних відомостей;</w:t>
            </w:r>
          </w:p>
          <w:p w14:paraId="29FEAB2D" w14:textId="605FAC4E" w:rsidR="00371C32" w:rsidRPr="007B71C5" w:rsidRDefault="007B71C5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B71C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невідповідність намірів щодо забудови земельної ділянки вимогам містобудівної документації на місцевому рівні.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10E9429D" w:rsidR="004355AE" w:rsidRPr="00AB73AF" w:rsidRDefault="007B71C5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B71C5">
              <w:rPr>
                <w:rFonts w:ascii="Times New Roman" w:eastAsia="Times New Roman" w:hAnsi="Times New Roman" w:cs="Times New Roman"/>
                <w:lang w:val="uk-UA" w:eastAsia="ru-RU"/>
              </w:rPr>
              <w:t>Отримання вихідних даних для проектування об’єкта будівництва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52E494F4" w:rsidR="002917B8" w:rsidRPr="00AB73AF" w:rsidRDefault="007B71C5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1C5">
              <w:rPr>
                <w:rFonts w:ascii="Times New Roman" w:eastAsia="Times New Roman" w:hAnsi="Times New Roman" w:cs="Times New Roman"/>
                <w:lang w:val="uk-UA" w:eastAsia="ru-RU"/>
              </w:rPr>
              <w:t>Особисто, або через представника за дорученням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46DF2243" w:rsidR="0068730B" w:rsidRPr="007B71C5" w:rsidRDefault="007B71C5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----------------------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A559C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714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292F-E900-4D9C-B1BC-690B1FDD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244</cp:revision>
  <cp:lastPrinted>2023-11-27T12:28:00Z</cp:lastPrinted>
  <dcterms:created xsi:type="dcterms:W3CDTF">2023-09-27T12:41:00Z</dcterms:created>
  <dcterms:modified xsi:type="dcterms:W3CDTF">2025-12-18T11:16:00Z</dcterms:modified>
</cp:coreProperties>
</file>