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B8" w:rsidRDefault="006E44B8" w:rsidP="006E44B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1.21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6E44B8" w:rsidRDefault="006E44B8" w:rsidP="006E44B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E44B8" w:rsidRDefault="006E44B8" w:rsidP="006E44B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06207C">
        <w:rPr>
          <w:rFonts w:ascii="Times New Roman" w:hAnsi="Times New Roman" w:cs="Times New Roman"/>
          <w:b/>
          <w:bCs/>
          <w:sz w:val="32"/>
          <w:szCs w:val="32"/>
          <w:lang w:val="uk-UA"/>
        </w:rPr>
        <w:t>01135</w:t>
      </w:r>
    </w:p>
    <w:p w:rsidR="0006207C" w:rsidRPr="0006207C" w:rsidRDefault="0006207C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0620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Видача сертифікату племінних (генетичних) ресурсів</w:t>
      </w:r>
    </w:p>
    <w:p w:rsidR="00FD09AD" w:rsidRPr="00FD09AD" w:rsidRDefault="0006207C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ДЕПАРТАМЕНТ АГРОПРОМИСЛОВОГО РОЗВИТКУ ПОЛТАВСЬКОЇ ОБЛАСНОЇ ДЕРЖАВНОЇ АДМІНІСТРЦІЇ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Закони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06207C" w:rsidRDefault="0006207C" w:rsidP="000620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Закони України «Про адміністративні послуги», «Про племінну справу у тваринництві».</w:t>
            </w: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Акти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Кабінету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Міністрів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06207C" w:rsidRDefault="0006207C" w:rsidP="0006207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6207C">
              <w:rPr>
                <w:sz w:val="22"/>
                <w:szCs w:val="22"/>
              </w:rPr>
              <w:t>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послуг» (із змінами).</w:t>
            </w:r>
          </w:p>
        </w:tc>
      </w:tr>
      <w:tr w:rsidR="00F37AF2" w:rsidRPr="006E44B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Акти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центральних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органів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виконавчої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06207C" w:rsidRDefault="0006207C" w:rsidP="0006207C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06207C">
              <w:rPr>
                <w:rFonts w:ascii="Times New Roman" w:hAnsi="Times New Roman"/>
              </w:rPr>
              <w:t xml:space="preserve">Наказ Міністерства аграрної політики та продовольства України від 17.11.2011 № 629 «Про затвердження Положення про сертифікат племінних (генетичних) ресурсів та зразків форм сертифікатів племінних (генетичних) ресурсів», зареєстрований в Мін’юсті 09.12.2011 р. за № 1422/20160 (із змінами та доповненнями); наказ Міністерства аграрної політики та продовольства України від 24.11.2016 № 483 «Про затвердження типових інформаційної та технологічної карток адміністративної послуги, яка надається структурними підрозділами з питань </w:t>
            </w:r>
            <w:r w:rsidRPr="0006207C">
              <w:rPr>
                <w:rFonts w:ascii="Times New Roman" w:hAnsi="Times New Roman"/>
              </w:rPr>
              <w:lastRenderedPageBreak/>
              <w:t>агропромислового розвитку облдержадміністрацій» (із змінами та доповненнями); наказ Міністерства аграрної політики України від 30.12.2003 № 474, зареєстрований в Мін’юсті 21.01.2004 р. за № 95/8694 «Про затвердження Інструкції з бонітування великої рогатої худоби молочних і молочно-м'ясних порід, Інструкції з ведення племінного обліку в молочному і молочном'ясному скотарстві та зразків форм племінного обліку в молочному і молочно-м’ясному скотарстві» (із змінами та доповненнями); наказ Міністерства аграрної політики України від 06.06.2002 № 154, зареєстрований в Мін’юсті 19.06. 2002 р. за № 516/6804 «Про затвердження Інструкції з бонітування великої рогатої худоби м’ясних порід, Інструкції з ведення племінного обліку в м’ясному скотарстві та зразків форм племінного обліку в м’ясному скотарстві» (із змінами та доповненнями); наказ Міністерства аграрної політики України від 17.12.2002 № 396, зареєстрований в Мін’юсті 29.12.2002 р. за № 1027/7315 «Про затвердження Інструкції з бонітування свиней, Інструкції з ведення племінного обліку у свинарстві та зразків форм племінного обліку у свинарстві» (із змінами та доповненнями); наказ Міністерства аграрної політики України від 16.07.2003 № 242, зареєстрований в Мін’юсті 05.08.2003 р. за № 679/8000 «Про затвердження Інструкції з бонітування овець, Інструкції з ведення племінного обліку у вівчарстві та зразків форм племінного обліку у вівчарстві» (із змінами та доповненнями); наказ Міністерства аграрної політики та продовольства України від 28.02.2018 № 104 «Про затвердження Інструкції з бонітування кіз молочних порід, Інструкції з ведення племінного 3 обліку в молочному козівництві, зразків форм племінного обліку та внесення змін до наказу Міністерства аграрної політики України від 16 липня 2003 року № 242»; наказ Міністерства аграрної політики України від 15.10.2003 № 364, зареєстрований в Мін’юсті 30.10.2003 р. за № 992/8313 «Про затвердження нормативно-правових актів щодо бонітування племінних коней і племінного обліку в конярстві» (із змінами та доповненнями); наказ Міністерства аграрної політики України від 22.01.2019 № 17, зареєстрований в Мін’юст 08.02.2019 р. за № 145/33116 «Про затвердження Інструкції з бонітування птиці, Інструкції з ведення племінного обліку у птахівництві та зразків форм племінного обліку»; наказ Міністерства аграрної політики України від 19.06.2015 № 234, зареєстрований в Мін’юсті 08.07.2015 р. за № 809/27254 «Про затвердження Порядку присвоєння відповідного статусу суб’єктам племінної справи у тваринництві та Технологічних вимог до проведення селекційноплемінної роботи в галузі бджільництва» (із змінами та доповненнями).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0620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0620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0620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адміністративної</w:t>
            </w:r>
            <w:r w:rsidR="00FE1E21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06207C" w:rsidRDefault="0006207C" w:rsidP="0006207C">
            <w:pPr>
              <w:pStyle w:val="a8"/>
              <w:jc w:val="both"/>
              <w:rPr>
                <w:rFonts w:ascii="Times New Roman" w:hAnsi="Times New Roman"/>
              </w:rPr>
            </w:pPr>
            <w:r w:rsidRPr="0006207C">
              <w:rPr>
                <w:rFonts w:ascii="Times New Roman" w:hAnsi="Times New Roman"/>
              </w:rPr>
              <w:t>Заява суб’єкта племінної справи у тваринництві про видачу сертифіката племінних (генетичних) ресурсів з метою реалізації племінних тварин.</w:t>
            </w:r>
          </w:p>
        </w:tc>
      </w:tr>
      <w:tr w:rsidR="00F37AF2" w:rsidRPr="006E44B8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Перелік</w:t>
            </w:r>
          </w:p>
          <w:p w:rsidR="005456CC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06207C" w:rsidRDefault="0006207C" w:rsidP="0006207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06207C">
              <w:t xml:space="preserve">Оформлення сертифіката племінних (генетичних) ресурсів проводиться на основі: </w:t>
            </w:r>
          </w:p>
          <w:p w:rsidR="0006207C" w:rsidRPr="0006207C" w:rsidRDefault="0006207C" w:rsidP="0006207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06207C">
              <w:t xml:space="preserve">1. Заяви суб’єкта племінної справи у тваринництві про видачу сертифіката племінних (генетичних) ресурсів (додаток до цієї інформаційної картки). </w:t>
            </w:r>
          </w:p>
          <w:p w:rsidR="0006207C" w:rsidRPr="0006207C" w:rsidRDefault="0006207C" w:rsidP="0006207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06207C">
              <w:t xml:space="preserve">2. Копії свідоцтва про реєстрацію в Державному реєстрі суб’єктів племінної справи у тваринництві, завірена належним чином. </w:t>
            </w:r>
          </w:p>
          <w:p w:rsidR="0006207C" w:rsidRPr="0006207C" w:rsidRDefault="0006207C" w:rsidP="0006207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06207C">
              <w:t xml:space="preserve">3.Копія договору купівлі-продажу на племінні (генетичні) ресурси власного чи невласного виробництва для відтворення, копія акту про передачу (продаж) і закупівлю худоби за договором, засвідчені належним чином. </w:t>
            </w:r>
          </w:p>
          <w:p w:rsidR="0006207C" w:rsidRPr="0006207C" w:rsidRDefault="0006207C" w:rsidP="0006207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06207C">
              <w:t xml:space="preserve">4. Копія довіреності на уповноважену особу при отриманні сертифікатів племінних (генетичних) ресурсів. </w:t>
            </w:r>
          </w:p>
          <w:p w:rsidR="00987066" w:rsidRPr="0006207C" w:rsidRDefault="0006207C" w:rsidP="0006207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06207C">
              <w:t>5. Дані племінного обліку,що використовуються при заповненні сертифікату племінних (генетичних) ресурсів, копію форми племінного обліку  затверджена у вигляді журналу, що підтверджують походження , продуктивність та інші якості тварини та використовуються при заповненні сертифікату племінних (генетичних) ресурсів, оформлені та засвідчені належним чином.</w:t>
            </w:r>
          </w:p>
        </w:tc>
      </w:tr>
      <w:tr w:rsidR="00F37AF2" w:rsidRPr="007B37A9" w:rsidTr="0032184E">
        <w:trPr>
          <w:trHeight w:val="2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Спосіб</w:t>
            </w:r>
            <w:r w:rsidR="005456CC" w:rsidRPr="0006207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06207C">
              <w:rPr>
                <w:rFonts w:ascii="Times New Roman" w:hAnsi="Times New Roman" w:cs="Times New Roman"/>
              </w:rPr>
              <w:t>одання</w:t>
            </w:r>
            <w:r w:rsidR="005456CC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документів,</w:t>
            </w:r>
            <w:r w:rsidR="005456CC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062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207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06207C" w:rsidRDefault="0006207C" w:rsidP="0006207C">
            <w:pPr>
              <w:suppressAutoHyphens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Особисто суб’єктом звернення (уповноваженою особою) або поштою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06207C" w:rsidRDefault="005456CC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06207C" w:rsidRDefault="00101D3A" w:rsidP="0006207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6207C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06207C" w:rsidRDefault="005456CC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06207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06207C" w:rsidRDefault="00F37AF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06207C" w:rsidRDefault="00FD09AD" w:rsidP="0006207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06207C">
              <w:rPr>
                <w:sz w:val="22"/>
                <w:szCs w:val="22"/>
              </w:rPr>
              <w:t xml:space="preserve">10 </w:t>
            </w:r>
            <w:r w:rsidR="0006207C" w:rsidRPr="0006207C">
              <w:rPr>
                <w:sz w:val="22"/>
                <w:szCs w:val="22"/>
                <w:lang w:val="uk-UA"/>
              </w:rPr>
              <w:t>робочи</w:t>
            </w:r>
            <w:r w:rsidRPr="0006207C">
              <w:rPr>
                <w:sz w:val="22"/>
                <w:szCs w:val="22"/>
              </w:rPr>
              <w:t>х днів</w:t>
            </w:r>
          </w:p>
        </w:tc>
      </w:tr>
      <w:tr w:rsidR="00E72D4E" w:rsidRPr="0048792C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6207C" w:rsidRDefault="00E72D4E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6207C" w:rsidRDefault="00E72D4E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06207C" w:rsidRDefault="0006207C" w:rsidP="0006207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062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1.Подання суб’єктом господарювання неповного пакета документів. 2.Відсутність у суб’єкта господарювання племінних (генетичних) ресурсів. 3.Відсутність будь-яких операцій, що здійснюються за договором купівлі-продажу племінних (генетичних) ресурсів. 4.Відсутність відповідного статусу суб’єкта племінної справи у </w:t>
            </w:r>
            <w:proofErr w:type="gramStart"/>
            <w:r w:rsidRPr="00062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тваринництві.</w:t>
            </w:r>
            <w:r w:rsidR="00FD09AD" w:rsidRPr="000620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06207C" w:rsidRDefault="00E72D4E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06207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06207C" w:rsidRDefault="001C5DC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06207C" w:rsidRDefault="0006207C" w:rsidP="0006207C">
            <w:pPr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Видача сертифіката племінних (генетичних) ресурсів або повідомлення заявнику про відмову у видачі. Заявник один примірник сертифікату племінних (генетичних) ресурсів передає покупцю, другий залишає у себе.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06207C" w:rsidRDefault="00E1027A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06207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06207C" w:rsidRDefault="001C5DC2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207C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06207C" w:rsidRDefault="0006207C" w:rsidP="0006207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6207C">
              <w:rPr>
                <w:sz w:val="22"/>
                <w:szCs w:val="22"/>
              </w:rPr>
              <w:t>Особисто суб’єктом звернення (уповноваженою особою) у Центрі надання адміністративних послуг або поштою.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06207C" w:rsidRDefault="0006207C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06207C" w:rsidRDefault="0006207C" w:rsidP="000620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20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06207C" w:rsidRDefault="0006207C" w:rsidP="0006207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6207C">
              <w:rPr>
                <w:sz w:val="22"/>
                <w:szCs w:val="22"/>
              </w:rPr>
              <w:t xml:space="preserve">Бланки сертифікату заповнюються у двох примірниках, що мають однакову серію та номер. Термін зберігання сертифіката племінних генетичних ресурсів становить: - у продавця племінних (генетичних) ресурсів на реалізовані </w:t>
            </w:r>
            <w:r w:rsidRPr="0006207C">
              <w:rPr>
                <w:sz w:val="22"/>
                <w:szCs w:val="22"/>
              </w:rPr>
              <w:lastRenderedPageBreak/>
              <w:t>племінні (генетичні) ресурси – три роки, у покупця – після закінчення періоду використання придбаних племінних (генетичних) ресурсів.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38B1" w:rsidRDefault="00F838B1" w:rsidP="00040714">
      <w:pPr>
        <w:spacing w:after="0" w:line="240" w:lineRule="auto"/>
      </w:pPr>
      <w:r>
        <w:separator/>
      </w:r>
    </w:p>
  </w:endnote>
  <w:endnote w:type="continuationSeparator" w:id="0">
    <w:p w:rsidR="00F838B1" w:rsidRDefault="00F838B1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38B1" w:rsidRDefault="00F838B1" w:rsidP="00040714">
      <w:pPr>
        <w:spacing w:after="0" w:line="240" w:lineRule="auto"/>
      </w:pPr>
      <w:r>
        <w:separator/>
      </w:r>
    </w:p>
  </w:footnote>
  <w:footnote w:type="continuationSeparator" w:id="0">
    <w:p w:rsidR="00F838B1" w:rsidRDefault="00F838B1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44B8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204EF"/>
    <w:rsid w:val="009337D0"/>
    <w:rsid w:val="009623F1"/>
    <w:rsid w:val="00981599"/>
    <w:rsid w:val="00987066"/>
    <w:rsid w:val="009A052D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6D0F"/>
    <w:rsid w:val="00EE74F5"/>
    <w:rsid w:val="00F02E02"/>
    <w:rsid w:val="00F0625B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838B1"/>
    <w:rsid w:val="00FA245B"/>
    <w:rsid w:val="00FB4BDF"/>
    <w:rsid w:val="00FD09AD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42BD"/>
  <w15:docId w15:val="{E33C2FD5-B352-41D0-B3CC-B8BAE42A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253</cp:revision>
  <cp:lastPrinted>2023-11-27T12:28:00Z</cp:lastPrinted>
  <dcterms:created xsi:type="dcterms:W3CDTF">2023-09-27T12:41:00Z</dcterms:created>
  <dcterms:modified xsi:type="dcterms:W3CDTF">2025-12-18T13:58:00Z</dcterms:modified>
</cp:coreProperties>
</file>