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C748C" w14:textId="7EF8A54D" w:rsidR="00935253" w:rsidRDefault="004D59C9" w:rsidP="00935253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35253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35253"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935253">
        <w:rPr>
          <w:rFonts w:ascii="Times New Roman" w:hAnsi="Times New Roman" w:cs="Times New Roman"/>
          <w:sz w:val="28"/>
          <w:szCs w:val="28"/>
          <w:lang w:val="ru-RU"/>
        </w:rPr>
        <w:t>30</w:t>
      </w:r>
      <w:bookmarkStart w:id="0" w:name="_GoBack"/>
      <w:bookmarkEnd w:id="0"/>
    </w:p>
    <w:p w14:paraId="0EFFEAEA" w14:textId="77777777" w:rsidR="00935253" w:rsidRDefault="00935253" w:rsidP="0093525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AE3D480" w14:textId="77777777" w:rsidR="00935253" w:rsidRDefault="00935253" w:rsidP="00935253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615BDC88" w:rsidR="00F37AF2" w:rsidRPr="006275EE" w:rsidRDefault="00F37AF2" w:rsidP="00935253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128ABC20" w:rsidR="0046364F" w:rsidRPr="00355782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55782">
        <w:rPr>
          <w:rFonts w:ascii="Times New Roman" w:hAnsi="Times New Roman" w:cs="Times New Roman"/>
          <w:b/>
          <w:bCs/>
          <w:sz w:val="28"/>
          <w:szCs w:val="28"/>
          <w:lang w:val="ru-RU"/>
        </w:rPr>
        <w:t>2548</w:t>
      </w:r>
    </w:p>
    <w:p w14:paraId="71665D4E" w14:textId="5088CFED" w:rsidR="001E1A20" w:rsidRPr="00355782" w:rsidRDefault="00355782" w:rsidP="00355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355782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Укладення охоронних договорів на пам’ятки культурної спадщини, щойно виявлені об’єкти культурної спадщини чи їх частини</w:t>
      </w:r>
      <w:r w:rsidR="001E1A20" w:rsidRPr="001E1A2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ab/>
      </w:r>
    </w:p>
    <w:p w14:paraId="2653B606" w14:textId="7B8D147B" w:rsidR="00661862" w:rsidRPr="00661862" w:rsidRDefault="00C04E92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Департамент культури і туризму Полтавської обласної державної адміністрації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38A788AD" w:rsidR="007B71C5" w:rsidRPr="009B5A46" w:rsidRDefault="00863B12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863B12">
              <w:rPr>
                <w:rFonts w:ascii="Times New Roman" w:eastAsia="Times New Roman" w:hAnsi="Times New Roman" w:cs="Times New Roman"/>
                <w:bCs/>
              </w:rPr>
              <w:t xml:space="preserve">Закони України </w:t>
            </w:r>
            <w:r w:rsidR="001C41C2" w:rsidRPr="001C41C2">
              <w:rPr>
                <w:rFonts w:ascii="Times New Roman" w:eastAsia="Times New Roman" w:hAnsi="Times New Roman" w:cs="Times New Roman"/>
                <w:bCs/>
              </w:rPr>
              <w:t>"Про охорону культурної спадщини"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3C9B4A77" w:rsidR="00F36A8A" w:rsidRPr="001C41C2" w:rsidRDefault="004948C5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948C5">
              <w:rPr>
                <w:rFonts w:ascii="Times New Roman" w:hAnsi="Times New Roman" w:cs="Times New Roman"/>
              </w:rPr>
              <w:t>Постанова Кабінету Міністрів України від 28 грудня 2001 року № 1768 "Про затвердження Порядку укладання охоронних договорів на пам’ятки культурної спадщини"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0FAB59F3" w:rsidR="00834AEB" w:rsidRPr="001C41C2" w:rsidRDefault="004948C5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948C5">
              <w:rPr>
                <w:rFonts w:ascii="Times New Roman" w:hAnsi="Times New Roman" w:cs="Times New Roman"/>
              </w:rPr>
              <w:t>Наказ Міністерства культури України від 11 березня 2013 року № 158 "Про затвердження Порядку обліку об'єктів культурної спадщини" (зі змінами)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360286C5" w:rsidR="002B3A39" w:rsidRPr="001C41C2" w:rsidRDefault="001C41C2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Заява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B3B1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1. Заява, у якій зазначаються відомості: </w:t>
            </w:r>
          </w:p>
          <w:p w14:paraId="0E119D8F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lastRenderedPageBreak/>
              <w:t xml:space="preserve">1) для фізичної особи, фізичної особи- </w:t>
            </w:r>
            <w:proofErr w:type="gramStart"/>
            <w:r w:rsidRPr="00355782">
              <w:rPr>
                <w:color w:val="000000"/>
                <w:lang w:eastAsia="uk-UA"/>
              </w:rPr>
              <w:t>підприємця:  прізвище</w:t>
            </w:r>
            <w:proofErr w:type="gramEnd"/>
            <w:r w:rsidRPr="00355782">
              <w:rPr>
                <w:color w:val="000000"/>
                <w:lang w:eastAsia="uk-UA"/>
              </w:rPr>
              <w:t xml:space="preserve">, ім'я та по батькові, місце проживання, контактний телефон; </w:t>
            </w:r>
          </w:p>
          <w:p w14:paraId="37A203B6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>2) для юридичної особи: найменування юридичної особи, місцезнаходження, код платника податків згідно з ЄДРПОУ, прізвище, ім'я та по батькові керівника юридичної особи/уповноваженої особи, контактний телефон;</w:t>
            </w:r>
          </w:p>
          <w:p w14:paraId="7129B072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 3) дата подання заяви та підпис суб'єкта звернення. </w:t>
            </w:r>
          </w:p>
          <w:p w14:paraId="5B0C850A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2. Для укладення охоронного договору на пам’ятку архітектури чи її частину до заяви додаються: </w:t>
            </w:r>
          </w:p>
          <w:p w14:paraId="34E4A19F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>1) акт технічного стану пам’ятки за формою, наведеною у додатку 1 до Порядку обліку об’єктів культурної спадщини, затвердженого наказом Міністерства культури України від 11 березня 2013 року №</w:t>
            </w:r>
            <w:proofErr w:type="gramStart"/>
            <w:r w:rsidRPr="00355782">
              <w:rPr>
                <w:color w:val="000000"/>
                <w:lang w:eastAsia="uk-UA"/>
              </w:rPr>
              <w:t>158  з</w:t>
            </w:r>
            <w:proofErr w:type="gramEnd"/>
            <w:r w:rsidRPr="00355782">
              <w:rPr>
                <w:color w:val="000000"/>
                <w:lang w:eastAsia="uk-UA"/>
              </w:rPr>
              <w:t xml:space="preserve"> фотофіксацією, що не перевищує трьох місяців до дати укладення охоронного договору. Для комплексів (ансамблів) складається окремий акт на кожну їх складову.</w:t>
            </w:r>
          </w:p>
          <w:p w14:paraId="59AF7130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 2) опис культурних цінностей і предметів, які належать до пам’ятки, розташовуються на її території чи пов’язані з нею і становлять історичну, наукову, художню цінність, з визначенням місця і умов зберігання та використання; </w:t>
            </w:r>
          </w:p>
          <w:p w14:paraId="2AD2319B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>3) технічний паспорт;</w:t>
            </w:r>
          </w:p>
          <w:p w14:paraId="2B0E2680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 4) план пам’ятки чи її частини у масштабі 1:100, 1:200 (можуть бути у складі технічного паспорта); </w:t>
            </w:r>
          </w:p>
          <w:p w14:paraId="4E9E35BA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5) план території пам’ятки; </w:t>
            </w:r>
          </w:p>
          <w:p w14:paraId="1A4876B2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6) паспорт пам’ятки за формою, наведеною у додатку 9 до Порядку обліку об’єктів культурної спадщини, затвердженого наказом Міністерства культури України від 11 березня 2013 року №158. </w:t>
            </w:r>
          </w:p>
          <w:p w14:paraId="7BA5C821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3. Для укладення охоронного договору на пам’ятку археології чи її частину до заяви додаються: </w:t>
            </w:r>
          </w:p>
          <w:p w14:paraId="668EE958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>1) акт візуального обстеження за формою, наведеною у додатку 7 до Порядку обліку об’єктів культурної спадщини, затвердженого наказом Міністерства культури України від 11 березня 2013 року №158 на момен</w:t>
            </w:r>
            <w:r>
              <w:rPr>
                <w:color w:val="000000"/>
                <w:lang w:val="ru-RU" w:eastAsia="uk-UA"/>
              </w:rPr>
              <w:t xml:space="preserve">т </w:t>
            </w:r>
            <w:r w:rsidRPr="00355782">
              <w:rPr>
                <w:color w:val="000000"/>
                <w:lang w:eastAsia="uk-UA"/>
              </w:rPr>
              <w:t xml:space="preserve">укладення охоронного договору. Для </w:t>
            </w:r>
            <w:r w:rsidRPr="00355782">
              <w:rPr>
                <w:color w:val="000000"/>
                <w:lang w:eastAsia="uk-UA"/>
              </w:rPr>
              <w:lastRenderedPageBreak/>
              <w:t xml:space="preserve">комплексів (ансамблів) складається окремий акт на кожну їх складову, план території пам’ятки; </w:t>
            </w:r>
          </w:p>
          <w:p w14:paraId="33AC24C8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2) паспорт пам’ятки археології за формою, наведеною у додатку 10 до Порядку обліку об’єктів культурної спадщини, затвердженого наказом Міністерства культури України від 11 березня 2013 року №158. </w:t>
            </w:r>
          </w:p>
          <w:p w14:paraId="57CA7C80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4. Для укладення охоронного договору на пам’ятки монументального мистецтва, містобудування, історії, садово-паркового мистецтва, науки і техніки, ландшафту чи їх частини до заяви додаються: </w:t>
            </w:r>
          </w:p>
          <w:p w14:paraId="277C9362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>1) акт візуального обстеження на момент укладення охоронного договору. Для комплексів (ансамблів) складається окремий акт на кожну їх складову;</w:t>
            </w:r>
          </w:p>
          <w:p w14:paraId="2BA66BF5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 2) план території пам’ятки; </w:t>
            </w:r>
          </w:p>
          <w:p w14:paraId="4D1F9EFC" w14:textId="712ECE1F" w:rsidR="00355782" w:rsidRP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>3) паспорт пам’ятки за формою, наведеною у додатку 9 до Порядку обліку об’єктів культурної спадщини, затвердженого наказом Міністерства культури України від 11 березня 2013 року №158.</w:t>
            </w:r>
          </w:p>
          <w:p w14:paraId="4A8BB8F1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>У разі коли пам’ятка історії або науки і техніки становить собою споруду (будівлю), комплекс (ансамбль) споруд, охоронний договір повинен містити додатки як для пам’ятки архітектури.</w:t>
            </w:r>
          </w:p>
          <w:p w14:paraId="353DD678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 5. Для укладення охоронного договору на щойно виявлений об’єкт культурної спадщини чи його частину до заяви додаються: </w:t>
            </w:r>
          </w:p>
          <w:p w14:paraId="267166E5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1) акт візуального обстеження з фотофіксацією, що не перевищує трьох місяців до дати укладення охоронного договору. Для комплексів (ансамблів) складається окремий акт на кожну їх складову; </w:t>
            </w:r>
          </w:p>
          <w:p w14:paraId="7C2C021C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2) план території об’єкта культурної спадщини; </w:t>
            </w:r>
          </w:p>
          <w:p w14:paraId="7840EB72" w14:textId="77777777" w:rsid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3) облікова картка за формою, наведеною у додатку 2 до Порядку обліку об’єктів культурної спадщини, затвердженого наказом Міністерства культури України від 11 березня 2013 року №158. </w:t>
            </w:r>
          </w:p>
          <w:p w14:paraId="5122FC44" w14:textId="3F59EF5F" w:rsidR="00355782" w:rsidRPr="00355782" w:rsidRDefault="00355782" w:rsidP="00355782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355782">
              <w:rPr>
                <w:color w:val="000000"/>
                <w:lang w:eastAsia="uk-UA"/>
              </w:rPr>
              <w:t xml:space="preserve">6. Документ, що посвідчує особу (для пред’явлення), довіреність, у разі, якщо заява подається уповноваженою особою </w:t>
            </w:r>
          </w:p>
          <w:p w14:paraId="3E18704D" w14:textId="685CACB2" w:rsidR="00863B12" w:rsidRPr="00355782" w:rsidRDefault="00863B12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FE79" w14:textId="77777777" w:rsidR="001C41C2" w:rsidRDefault="001C41C2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C41C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Через адміністратора центру надання адміністративних послуг.</w:t>
            </w:r>
          </w:p>
          <w:p w14:paraId="56FD498A" w14:textId="3A9F460C" w:rsidR="00037A98" w:rsidRPr="00260275" w:rsidRDefault="001C41C2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C41C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Поштою.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4345C5EE" w:rsidR="00F36A8A" w:rsidRPr="00F36A8A" w:rsidRDefault="00260275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60275">
              <w:rPr>
                <w:rFonts w:ascii="Times New Roman" w:hAnsi="Times New Roman" w:cs="Times New Roman"/>
                <w:lang w:val="uk-UA"/>
              </w:rPr>
              <w:t>Послуга безоплатна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64F96426" w:rsidR="00371C32" w:rsidRPr="00F36A8A" w:rsidRDefault="001C41C2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41C2">
              <w:rPr>
                <w:rFonts w:ascii="Times New Roman" w:eastAsia="Times New Roman" w:hAnsi="Times New Roman" w:cs="Times New Roman"/>
                <w:bCs/>
                <w:color w:val="000000"/>
              </w:rPr>
              <w:t>Протягом одного місяця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F93" w14:textId="77777777" w:rsidR="001C41C2" w:rsidRDefault="001C41C2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bookmarkStart w:id="1" w:name="n46"/>
            <w:bookmarkEnd w:id="1"/>
            <w:r w:rsidRPr="001C41C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1. Відсутність необхідних документів. </w:t>
            </w:r>
          </w:p>
          <w:p w14:paraId="7365F661" w14:textId="77777777" w:rsidR="00037A98" w:rsidRDefault="001C41C2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C41C2">
              <w:rPr>
                <w:rFonts w:ascii="Times New Roman" w:eastAsia="Times New Roman" w:hAnsi="Times New Roman" w:cs="Times New Roman"/>
                <w:iCs/>
                <w:color w:val="000000"/>
              </w:rPr>
              <w:t>2. Виявлення недостовірних відомостей у поданих документах.</w:t>
            </w:r>
          </w:p>
          <w:p w14:paraId="29FEAB2D" w14:textId="6D956FBE" w:rsidR="004948C5" w:rsidRPr="009B5A46" w:rsidRDefault="004948C5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4928" w14:textId="77777777" w:rsidR="00355782" w:rsidRPr="00355782" w:rsidRDefault="00355782" w:rsidP="0035578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782">
              <w:rPr>
                <w:rFonts w:ascii="Times New Roman" w:eastAsia="Times New Roman" w:hAnsi="Times New Roman" w:cs="Times New Roman"/>
                <w:lang w:eastAsia="ru-RU"/>
              </w:rPr>
              <w:t xml:space="preserve">Охоронний договір на пам’ятку культурної спадщини, щойно виявлені об’єкти культурної спадщини чи їх частини </w:t>
            </w:r>
          </w:p>
          <w:p w14:paraId="1E980453" w14:textId="4F4C9FDA" w:rsidR="006560E6" w:rsidRPr="00355782" w:rsidRDefault="006560E6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1AF0" w14:textId="77777777" w:rsidR="001C41C2" w:rsidRDefault="001C41C2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1C2">
              <w:rPr>
                <w:rFonts w:ascii="Times New Roman" w:eastAsia="Times New Roman" w:hAnsi="Times New Roman" w:cs="Times New Roman"/>
                <w:lang w:eastAsia="ru-RU"/>
              </w:rPr>
              <w:t xml:space="preserve">Через адміністратора центру надання адміністративних послуг. </w:t>
            </w:r>
          </w:p>
          <w:p w14:paraId="39A2192B" w14:textId="2D1996FC" w:rsidR="007F5BA0" w:rsidRPr="009B5A46" w:rsidRDefault="001C41C2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1C2">
              <w:rPr>
                <w:rFonts w:ascii="Times New Roman" w:eastAsia="Times New Roman" w:hAnsi="Times New Roman" w:cs="Times New Roman"/>
                <w:lang w:eastAsia="ru-RU"/>
              </w:rPr>
              <w:t>Поштою на вказану у заяві адресу.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798DEA38" w:rsidR="0068730B" w:rsidRPr="009B5A46" w:rsidRDefault="00863B12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6"/>
  </w:num>
  <w:num w:numId="4">
    <w:abstractNumId w:val="18"/>
  </w:num>
  <w:num w:numId="5">
    <w:abstractNumId w:val="20"/>
  </w:num>
  <w:num w:numId="6">
    <w:abstractNumId w:val="27"/>
  </w:num>
  <w:num w:numId="7">
    <w:abstractNumId w:val="29"/>
  </w:num>
  <w:num w:numId="8">
    <w:abstractNumId w:val="15"/>
  </w:num>
  <w:num w:numId="9">
    <w:abstractNumId w:val="28"/>
  </w:num>
  <w:num w:numId="10">
    <w:abstractNumId w:val="9"/>
  </w:num>
  <w:num w:numId="11">
    <w:abstractNumId w:val="17"/>
  </w:num>
  <w:num w:numId="12">
    <w:abstractNumId w:val="8"/>
  </w:num>
  <w:num w:numId="13">
    <w:abstractNumId w:val="14"/>
  </w:num>
  <w:num w:numId="14">
    <w:abstractNumId w:val="19"/>
  </w:num>
  <w:num w:numId="15">
    <w:abstractNumId w:val="22"/>
  </w:num>
  <w:num w:numId="16">
    <w:abstractNumId w:val="12"/>
  </w:num>
  <w:num w:numId="17">
    <w:abstractNumId w:val="3"/>
  </w:num>
  <w:num w:numId="18">
    <w:abstractNumId w:val="24"/>
  </w:num>
  <w:num w:numId="19">
    <w:abstractNumId w:val="11"/>
  </w:num>
  <w:num w:numId="20">
    <w:abstractNumId w:val="0"/>
  </w:num>
  <w:num w:numId="21">
    <w:abstractNumId w:val="1"/>
  </w:num>
  <w:num w:numId="22">
    <w:abstractNumId w:val="25"/>
  </w:num>
  <w:num w:numId="23">
    <w:abstractNumId w:val="10"/>
  </w:num>
  <w:num w:numId="24">
    <w:abstractNumId w:val="7"/>
  </w:num>
  <w:num w:numId="25">
    <w:abstractNumId w:val="21"/>
  </w:num>
  <w:num w:numId="26">
    <w:abstractNumId w:val="23"/>
  </w:num>
  <w:num w:numId="27">
    <w:abstractNumId w:val="2"/>
  </w:num>
  <w:num w:numId="28">
    <w:abstractNumId w:val="6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1C41C2"/>
    <w:rsid w:val="001E1A20"/>
    <w:rsid w:val="00233A76"/>
    <w:rsid w:val="002351B1"/>
    <w:rsid w:val="00240557"/>
    <w:rsid w:val="00260275"/>
    <w:rsid w:val="00264834"/>
    <w:rsid w:val="0027261E"/>
    <w:rsid w:val="002745B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55782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948C5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748"/>
    <w:rsid w:val="00661862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402B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63B12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35253"/>
    <w:rsid w:val="00943915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B73AF"/>
    <w:rsid w:val="00AC57BB"/>
    <w:rsid w:val="00AF3ED8"/>
    <w:rsid w:val="00B14709"/>
    <w:rsid w:val="00B26933"/>
    <w:rsid w:val="00B31082"/>
    <w:rsid w:val="00B35321"/>
    <w:rsid w:val="00B4402F"/>
    <w:rsid w:val="00B4566A"/>
    <w:rsid w:val="00B46210"/>
    <w:rsid w:val="00B663B4"/>
    <w:rsid w:val="00B952A2"/>
    <w:rsid w:val="00B95765"/>
    <w:rsid w:val="00BB07B8"/>
    <w:rsid w:val="00C04E92"/>
    <w:rsid w:val="00C10DE3"/>
    <w:rsid w:val="00C21D8C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0F4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6A8A"/>
    <w:rsid w:val="00F37AF2"/>
    <w:rsid w:val="00F65105"/>
    <w:rsid w:val="00F7236D"/>
    <w:rsid w:val="00F73574"/>
    <w:rsid w:val="00F97E5A"/>
    <w:rsid w:val="00FA1E1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3F1B2-33F0-4633-B771-59EE2208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330</cp:revision>
  <cp:lastPrinted>2023-11-27T12:28:00Z</cp:lastPrinted>
  <dcterms:created xsi:type="dcterms:W3CDTF">2023-09-27T12:41:00Z</dcterms:created>
  <dcterms:modified xsi:type="dcterms:W3CDTF">2025-12-18T14:37:00Z</dcterms:modified>
</cp:coreProperties>
</file>