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785F4" w14:textId="3460F4CB" w:rsidR="00FD1527" w:rsidRPr="00FD1527" w:rsidRDefault="004D59C9" w:rsidP="00FD1527">
      <w:pPr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1527" w:rsidRPr="00FD1527">
        <w:rPr>
          <w:rFonts w:ascii="Times New Roman" w:eastAsia="Calibri" w:hAnsi="Times New Roman" w:cs="Times New Roman"/>
          <w:sz w:val="28"/>
          <w:szCs w:val="28"/>
          <w:lang w:val="ru-RU"/>
        </w:rPr>
        <w:t>Додаток 1.</w:t>
      </w:r>
      <w:r w:rsidR="00FD1527" w:rsidRPr="00FD1527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FD1527">
        <w:rPr>
          <w:rFonts w:ascii="Times New Roman" w:eastAsia="Calibri" w:hAnsi="Times New Roman" w:cs="Times New Roman"/>
          <w:sz w:val="28"/>
          <w:szCs w:val="28"/>
          <w:lang w:val="uk-UA"/>
        </w:rPr>
        <w:t>66</w:t>
      </w:r>
      <w:bookmarkStart w:id="0" w:name="_GoBack"/>
      <w:bookmarkEnd w:id="0"/>
    </w:p>
    <w:p w14:paraId="08BAA00F" w14:textId="77777777" w:rsidR="00FD1527" w:rsidRPr="00FD1527" w:rsidRDefault="00FD1527" w:rsidP="00FD1527">
      <w:pPr>
        <w:spacing w:line="254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527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ЗАТВЕРДЖЕНО</w:t>
      </w:r>
    </w:p>
    <w:p w14:paraId="7A9B1EAF" w14:textId="77777777" w:rsidR="00FD1527" w:rsidRPr="00FD1527" w:rsidRDefault="00FD1527" w:rsidP="00FD1527">
      <w:pPr>
        <w:spacing w:line="254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527">
        <w:rPr>
          <w:rFonts w:ascii="Times New Roman" w:eastAsia="Calibri" w:hAnsi="Times New Roman" w:cs="Times New Roman"/>
          <w:sz w:val="28"/>
          <w:szCs w:val="28"/>
          <w:lang w:val="ru-RU"/>
        </w:rPr>
        <w:t>Рішенням сорок другої</w:t>
      </w:r>
      <w:r w:rsidRPr="00FD15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D1527">
        <w:rPr>
          <w:rFonts w:ascii="Times New Roman" w:eastAsia="Calibri" w:hAnsi="Times New Roman" w:cs="Times New Roman"/>
          <w:sz w:val="28"/>
          <w:szCs w:val="28"/>
          <w:lang w:val="ru-RU"/>
        </w:rPr>
        <w:t>сесії Лютенської сільської ради восьмого скликання</w:t>
      </w:r>
      <w:r w:rsidRPr="00FD15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D1527">
        <w:rPr>
          <w:rFonts w:ascii="Times New Roman" w:eastAsia="Calibri" w:hAnsi="Times New Roman" w:cs="Times New Roman"/>
          <w:sz w:val="28"/>
          <w:szCs w:val="28"/>
          <w:lang w:val="ru-RU"/>
        </w:rPr>
        <w:t>від 24 грудня 2025 року</w:t>
      </w:r>
    </w:p>
    <w:p w14:paraId="6A0F9712" w14:textId="779152DD" w:rsidR="00C72357" w:rsidRPr="00276D72" w:rsidRDefault="004D59C9" w:rsidP="00FD152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74CB38A4" w:rsidR="0046364F" w:rsidRPr="003F46CD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21D8C" w:rsidRPr="00C21D8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F46CD" w:rsidRPr="003F46CD">
        <w:rPr>
          <w:rFonts w:ascii="Times New Roman" w:hAnsi="Times New Roman" w:cs="Times New Roman"/>
          <w:b/>
          <w:bCs/>
          <w:sz w:val="28"/>
          <w:szCs w:val="28"/>
        </w:rPr>
        <w:t>502</w:t>
      </w:r>
    </w:p>
    <w:p w14:paraId="374ED659" w14:textId="77777777" w:rsidR="003F46CD" w:rsidRDefault="003F46CD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3F46CD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 xml:space="preserve"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 </w:t>
      </w:r>
    </w:p>
    <w:p w14:paraId="4AF3C378" w14:textId="6C73F36F" w:rsidR="00F37AF2" w:rsidRPr="00D2607D" w:rsidRDefault="00D2607D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  <w:r w:rsidRPr="00D2607D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Міністерство у справах ветеранів України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368" w14:textId="77777777" w:rsidR="00DB7D80" w:rsidRDefault="00DB7D80" w:rsidP="006560E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DB7D80">
              <w:rPr>
                <w:rFonts w:ascii="Times New Roman" w:eastAsia="Times New Roman" w:hAnsi="Times New Roman" w:cs="Times New Roman"/>
              </w:rPr>
              <w:t xml:space="preserve">Закон України “Про статус ветеранів війни, гарантії їх соціального захисту” (далі – Закон) </w:t>
            </w:r>
          </w:p>
          <w:p w14:paraId="600BE3A8" w14:textId="77777777" w:rsidR="00DB7D80" w:rsidRDefault="00DB7D80" w:rsidP="006560E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DB7D80">
              <w:rPr>
                <w:rFonts w:ascii="Times New Roman" w:eastAsia="Times New Roman" w:hAnsi="Times New Roman" w:cs="Times New Roman"/>
              </w:rPr>
              <w:t xml:space="preserve">Закон України “Про адміністративну процедуру” </w:t>
            </w:r>
          </w:p>
          <w:p w14:paraId="44425DCD" w14:textId="5EA7A258" w:rsidR="007B71C5" w:rsidRPr="00384C7C" w:rsidRDefault="00DB7D80" w:rsidP="006560E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DB7D80">
              <w:rPr>
                <w:rFonts w:ascii="Times New Roman" w:eastAsia="Times New Roman" w:hAnsi="Times New Roman" w:cs="Times New Roman"/>
              </w:rPr>
              <w:t>Закон України “Про адміністративні послуги”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20393ADE" w:rsidR="000A327C" w:rsidRPr="00F73574" w:rsidRDefault="003F46CD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3F46CD">
              <w:rPr>
                <w:rFonts w:ascii="Times New Roman" w:hAnsi="Times New Roman" w:cs="Times New Roman"/>
              </w:rPr>
              <w:t>Порядок призначення та виплати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захисту”, затверджений постановою Кабінету Міністрів України від 29.04.2016 № 336 (далі – Порядок № 336)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5A501523" w:rsidR="007D5788" w:rsidRPr="00C21D8C" w:rsidRDefault="00C21D8C" w:rsidP="00B456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0AD4EC29" w:rsidR="002B3A39" w:rsidRPr="00FF09DE" w:rsidRDefault="003F46CD" w:rsidP="00FF0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Звернення особи з інвалідністю внаслідок війни, зазначеної </w:t>
            </w:r>
            <w:proofErr w:type="gramStart"/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пунктах</w:t>
            </w:r>
            <w:proofErr w:type="gramEnd"/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11-16 частини другої статті 7 Закону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55F5" w14:textId="77777777" w:rsidR="003F46CD" w:rsidRDefault="003F46CD" w:rsidP="004A705B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 До Мінветеранів особи з інвалідністю внаслідок війни, яким статус надано відповідно до пунктів 11–16 частини другої статті 7 Закону, подають:</w:t>
            </w:r>
          </w:p>
          <w:p w14:paraId="49AF2864" w14:textId="77777777" w:rsidR="003F46CD" w:rsidRDefault="003F46CD" w:rsidP="004A705B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1) заяву встановленого зразка згідно з додатком 2 до Порядку № 336. До заяви додаються копії таких документів: 2) посвідчення особи з інвалідністю внаслідок війни; </w:t>
            </w:r>
          </w:p>
          <w:p w14:paraId="1AF0D30D" w14:textId="77777777" w:rsidR="003F46CD" w:rsidRDefault="003F46CD" w:rsidP="004A705B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3) витягу з рішення експертної команди з оцінювання повсякденного функціонування особи або довідки медико-соціальної експертної комісії; </w:t>
            </w:r>
          </w:p>
          <w:p w14:paraId="7ED88D50" w14:textId="54B23045" w:rsidR="003F46CD" w:rsidRDefault="003F46CD" w:rsidP="004A705B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4) документа, який надає повноваження законному представнику або уповноваженій особі представляти особу з інвалідністю </w:t>
            </w:r>
            <w:proofErr w:type="gramStart"/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внаслідок  війни</w:t>
            </w:r>
            <w:proofErr w:type="gramEnd"/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оформленого відповідно до законодавства (у разі звернення законного представника або уповноваженої особи); </w:t>
            </w:r>
          </w:p>
          <w:p w14:paraId="428F24E2" w14:textId="77777777" w:rsidR="003F46CD" w:rsidRDefault="003F46CD" w:rsidP="004A705B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5) довідки з реквізитами рахунка, відкритого в банку на ім’я одержувача грошової допомоги. </w:t>
            </w:r>
          </w:p>
          <w:p w14:paraId="3530FAE6" w14:textId="77777777" w:rsidR="003F46CD" w:rsidRDefault="003F46CD" w:rsidP="004A705B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 Члени сім’ї особи, якій одноразова грошова допомога призначена та не виплачена у зв’язку з її смертю, подають до Мінветеранів заяву встановленого зразка згідно з додатком 3 до Порядку № 336 та додають копії: </w:t>
            </w:r>
          </w:p>
          <w:p w14:paraId="708FCB6F" w14:textId="77777777" w:rsidR="003F46CD" w:rsidRDefault="003F46CD" w:rsidP="004A705B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свідоцтва про шлюб або витягу з Державного реєстру актів цивільного стану громадян про державну реєстрацію шлюбу – для дружини/чоловіка; свідоцтва про народження дитини або витягу з Державного реєстру актів цивільного стану громадян про державну реєстрацію народження дитини – для дітей; </w:t>
            </w:r>
          </w:p>
          <w:p w14:paraId="5794225C" w14:textId="77777777" w:rsidR="003F46CD" w:rsidRDefault="003F46CD" w:rsidP="004A705B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свідоцтва про народження або витягу з Державного реєстру актів цивільного стану громадян про державну реєстрацію народження померлого одержувача одноразової грошової допомоги – для батьків; </w:t>
            </w:r>
          </w:p>
          <w:p w14:paraId="69B47E9A" w14:textId="77777777" w:rsidR="003F46CD" w:rsidRDefault="003F46CD" w:rsidP="004A705B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документа, який надає повноваження законному представнику або уповноваженій особі представляти особу, оформленого відповідно до законодавства (у разі звернення законного представника або уповноваженої особи);</w:t>
            </w:r>
          </w:p>
          <w:p w14:paraId="0E9E9222" w14:textId="77777777" w:rsidR="003F46CD" w:rsidRDefault="003F46CD" w:rsidP="004A705B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довідки з реквізитами рахунка, відкритого в банку на ім’я одержувача одноразової грошової допомоги. </w:t>
            </w:r>
          </w:p>
          <w:p w14:paraId="3E18704D" w14:textId="4C69B701" w:rsidR="00532821" w:rsidRPr="004A705B" w:rsidRDefault="003F46CD" w:rsidP="004A705B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Примітка: копії документів, що додаються до заяви, звіряються з оригіналами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FC49" w14:textId="77777777" w:rsidR="003F46CD" w:rsidRDefault="003F46CD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разом із доданими до неї копіями документів подається особисто з пред’явленням документа, що посвідчує особу заявника, або через законного представника чи уповноважену особу: </w:t>
            </w:r>
          </w:p>
          <w:p w14:paraId="1EEC121D" w14:textId="77777777" w:rsidR="003F46CD" w:rsidRDefault="003F46CD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1) до ЦНАП незалежно від задекларованого/зареєстрованого місця проживання.</w:t>
            </w:r>
          </w:p>
          <w:p w14:paraId="56FD498A" w14:textId="646F5A67" w:rsidR="002910C3" w:rsidRPr="00E571EB" w:rsidRDefault="003F46CD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2) до Міністерства </w:t>
            </w:r>
            <w:proofErr w:type="gramStart"/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справах</w:t>
            </w:r>
            <w:proofErr w:type="gramEnd"/>
            <w:r w:rsidRPr="003F46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ветеранів України, у тому числі поштою, на адресу: вулиця Хрещатик, буд. 34, м. Київ, 01001.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61B418A3" w:rsidR="00371C32" w:rsidRPr="00673142" w:rsidRDefault="003F46CD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</w:rPr>
              <w:t xml:space="preserve">30 календарних днів з дня надходження заяви про призначення та виплату одноразової грошової допомоги у разі загибелі (смерті)/у зв’язку з встановленням інвалідності (без урахування строку залишення заяви без руху у відповідності до статті 43 Закону України “Про адміністративну процедуру та/або строку зупинення адміністративного провадження у справі з розгляду заяви на </w:t>
            </w:r>
            <w:r w:rsidRPr="003F46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підставі пункту 5 частини другої статті 64 Закону України “Про адміністративну процедуру”)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EEF4" w14:textId="77777777" w:rsidR="003F46CD" w:rsidRDefault="003F46CD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3F46CD">
              <w:rPr>
                <w:rFonts w:ascii="Times New Roman" w:eastAsia="Times New Roman" w:hAnsi="Times New Roman" w:cs="Times New Roman"/>
                <w:color w:val="000000"/>
              </w:rPr>
              <w:t>1) подання неправдивих відомостей для призначення та виплати одноразової грошової допомоги;</w:t>
            </w:r>
          </w:p>
          <w:p w14:paraId="35635BF6" w14:textId="77777777" w:rsidR="003F46CD" w:rsidRDefault="003F46CD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</w:rPr>
              <w:t xml:space="preserve"> 2) отримання від органів, уповноважених виплачувати одноразову грошову допомогу відповідно до інших законів, інформації стосовно призначення такої допомоги у зв’язку з встановленням інвалідності або у зв’язку із загибеллю (смертю) особи, члена сім’ї якої звернулися за призначенням одноразової грошової допомоги; </w:t>
            </w:r>
          </w:p>
          <w:p w14:paraId="29FEAB2D" w14:textId="1285E308" w:rsidR="00371C32" w:rsidRPr="00E571EB" w:rsidRDefault="003F46CD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46CD">
              <w:rPr>
                <w:rFonts w:ascii="Times New Roman" w:eastAsia="Times New Roman" w:hAnsi="Times New Roman" w:cs="Times New Roman"/>
                <w:color w:val="000000"/>
              </w:rPr>
              <w:t>3) у разі подання заяви особою, якій вже призначено одноразову грошову допомогу.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5E8020E6" w:rsidR="006560E6" w:rsidRPr="00673142" w:rsidRDefault="003F46CD" w:rsidP="005B6D0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6CD">
              <w:rPr>
                <w:rFonts w:ascii="Times New Roman" w:eastAsia="Times New Roman" w:hAnsi="Times New Roman" w:cs="Times New Roman"/>
                <w:lang w:eastAsia="ru-RU"/>
              </w:rPr>
              <w:t xml:space="preserve">Повідомлення про рішення прийняте за результатами розгляду (про призначення одноразової грошової допомоги або про відмову в призначенні одноразової грошової допомоги). Примітка: Виплата одноразової грошової допомоги здійснюється </w:t>
            </w:r>
            <w:proofErr w:type="gramStart"/>
            <w:r w:rsidRPr="003F46CD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3F46CD">
              <w:rPr>
                <w:rFonts w:ascii="Times New Roman" w:eastAsia="Times New Roman" w:hAnsi="Times New Roman" w:cs="Times New Roman"/>
                <w:lang w:eastAsia="ru-RU"/>
              </w:rPr>
              <w:t xml:space="preserve"> черговості відповідно до дати надходження документів до Міністерства у справах ветеранів України (крім осіб з інвалідністю I групи, виплата яким здійснюється позачергово) в межах установлених бюджетних асигнувань на відповідний рік.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4A6" w14:textId="33DBD7E2" w:rsidR="002A25B1" w:rsidRPr="003F46CD" w:rsidRDefault="005B284A" w:rsidP="003F46CD">
            <w:pPr>
              <w:pStyle w:val="a7"/>
              <w:numPr>
                <w:ilvl w:val="0"/>
                <w:numId w:val="27"/>
              </w:num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6CD">
              <w:rPr>
                <w:rFonts w:ascii="Times New Roman" w:eastAsia="Times New Roman" w:hAnsi="Times New Roman" w:cs="Times New Roman"/>
                <w:lang w:eastAsia="ru-RU"/>
              </w:rPr>
              <w:t xml:space="preserve">Особисто </w:t>
            </w:r>
          </w:p>
          <w:p w14:paraId="76A1AFA2" w14:textId="104B8339" w:rsidR="003F46CD" w:rsidRPr="003F46CD" w:rsidRDefault="003F46CD" w:rsidP="003F46CD">
            <w:pPr>
              <w:shd w:val="clear" w:color="auto" w:fill="FFFFFF"/>
              <w:spacing w:line="240" w:lineRule="auto"/>
              <w:ind w:left="360"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  <w:r w:rsidRPr="003F46CD">
              <w:rPr>
                <w:rFonts w:ascii="Times New Roman" w:eastAsia="Times New Roman" w:hAnsi="Times New Roman" w:cs="Times New Roman"/>
                <w:lang w:eastAsia="ru-RU"/>
              </w:rPr>
              <w:t xml:space="preserve"> Через законного представника чи уповноважену особу</w:t>
            </w:r>
          </w:p>
          <w:p w14:paraId="39A2192B" w14:textId="2F7EAB5C" w:rsidR="007F5BA0" w:rsidRPr="00E571EB" w:rsidRDefault="007F5BA0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79975F7F" w:rsidR="0068730B" w:rsidRPr="006560E6" w:rsidRDefault="003F46CD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46CD">
              <w:rPr>
                <w:rFonts w:ascii="Times New Roman" w:eastAsia="Times New Roman" w:hAnsi="Times New Roman" w:cs="Times New Roman"/>
                <w:lang w:eastAsia="ru-RU"/>
              </w:rPr>
              <w:t>Одноразова грошова допомога виплачується Мінветеранів шляхом перерахування коштів на зазначений у заяві рахунок, відкритий в банку на ім’я одержувача одноразової грошової допомоги.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3"/>
  </w:num>
  <w:num w:numId="4">
    <w:abstractNumId w:val="15"/>
  </w:num>
  <w:num w:numId="5">
    <w:abstractNumId w:val="17"/>
  </w:num>
  <w:num w:numId="6">
    <w:abstractNumId w:val="24"/>
  </w:num>
  <w:num w:numId="7">
    <w:abstractNumId w:val="26"/>
  </w:num>
  <w:num w:numId="8">
    <w:abstractNumId w:val="12"/>
  </w:num>
  <w:num w:numId="9">
    <w:abstractNumId w:val="25"/>
  </w:num>
  <w:num w:numId="10">
    <w:abstractNumId w:val="6"/>
  </w:num>
  <w:num w:numId="11">
    <w:abstractNumId w:val="14"/>
  </w:num>
  <w:num w:numId="12">
    <w:abstractNumId w:val="5"/>
  </w:num>
  <w:num w:numId="13">
    <w:abstractNumId w:val="11"/>
  </w:num>
  <w:num w:numId="14">
    <w:abstractNumId w:val="16"/>
  </w:num>
  <w:num w:numId="15">
    <w:abstractNumId w:val="19"/>
  </w:num>
  <w:num w:numId="16">
    <w:abstractNumId w:val="9"/>
  </w:num>
  <w:num w:numId="17">
    <w:abstractNumId w:val="3"/>
  </w:num>
  <w:num w:numId="18">
    <w:abstractNumId w:val="21"/>
  </w:num>
  <w:num w:numId="19">
    <w:abstractNumId w:val="8"/>
  </w:num>
  <w:num w:numId="20">
    <w:abstractNumId w:val="0"/>
  </w:num>
  <w:num w:numId="21">
    <w:abstractNumId w:val="1"/>
  </w:num>
  <w:num w:numId="22">
    <w:abstractNumId w:val="22"/>
  </w:num>
  <w:num w:numId="23">
    <w:abstractNumId w:val="7"/>
  </w:num>
  <w:num w:numId="24">
    <w:abstractNumId w:val="4"/>
  </w:num>
  <w:num w:numId="25">
    <w:abstractNumId w:val="18"/>
  </w:num>
  <w:num w:numId="26">
    <w:abstractNumId w:val="2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73051"/>
    <w:rsid w:val="00A7315E"/>
    <w:rsid w:val="00A77EC9"/>
    <w:rsid w:val="00AB73AF"/>
    <w:rsid w:val="00AC57BB"/>
    <w:rsid w:val="00AF3ED8"/>
    <w:rsid w:val="00B14709"/>
    <w:rsid w:val="00B26933"/>
    <w:rsid w:val="00B31082"/>
    <w:rsid w:val="00B4402F"/>
    <w:rsid w:val="00B4566A"/>
    <w:rsid w:val="00B46210"/>
    <w:rsid w:val="00B663B4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1527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5A49-EEBF-4513-AD7E-18271DE2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298</cp:revision>
  <cp:lastPrinted>2023-11-27T12:28:00Z</cp:lastPrinted>
  <dcterms:created xsi:type="dcterms:W3CDTF">2023-09-27T12:41:00Z</dcterms:created>
  <dcterms:modified xsi:type="dcterms:W3CDTF">2026-01-23T08:33:00Z</dcterms:modified>
</cp:coreProperties>
</file>