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FB0F4" w14:textId="79D37C09" w:rsidR="004F0D4C" w:rsidRPr="004F0D4C" w:rsidRDefault="004F0D4C" w:rsidP="004F0D4C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2.2</w:t>
      </w:r>
      <w:r>
        <w:rPr>
          <w:rFonts w:ascii="Times New Roman" w:hAnsi="Times New Roman" w:cs="Times New Roman"/>
          <w:sz w:val="28"/>
          <w:szCs w:val="28"/>
          <w:lang w:val="ru-RU"/>
        </w:rPr>
        <w:t>81</w:t>
      </w:r>
    </w:p>
    <w:p w14:paraId="5E24456C" w14:textId="77777777" w:rsidR="004F0D4C" w:rsidRDefault="004F0D4C" w:rsidP="004F0D4C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08836B3" w14:textId="77777777" w:rsidR="004F0D4C" w:rsidRDefault="004F0D4C" w:rsidP="004F0D4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3BDA26CA" w14:textId="1589C370" w:rsidR="009A3F98" w:rsidRDefault="009A3F98" w:rsidP="0068544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lang w:val="ru-RU"/>
        </w:rPr>
        <w:t xml:space="preserve">                                </w:t>
      </w:r>
    </w:p>
    <w:p w14:paraId="224A8E6A" w14:textId="77777777" w:rsidR="0024031E" w:rsidRPr="007C345F" w:rsidRDefault="0024031E" w:rsidP="0024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C3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</w:t>
      </w:r>
      <w:proofErr w:type="spellEnd"/>
      <w:r w:rsidRPr="007C3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3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картка</w:t>
      </w:r>
      <w:proofErr w:type="spellEnd"/>
      <w:r w:rsidRPr="007C3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3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</w:t>
      </w:r>
      <w:proofErr w:type="spellEnd"/>
      <w:r w:rsidRPr="007C3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3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послуги</w:t>
      </w:r>
      <w:proofErr w:type="spellEnd"/>
    </w:p>
    <w:p w14:paraId="214635BA" w14:textId="224F31EA" w:rsidR="0024031E" w:rsidRPr="007C345F" w:rsidRDefault="007C345F" w:rsidP="0024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Внесення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Реєстру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осіб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мають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 на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пільги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відомостей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пільговика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членів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сім’ї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опікуна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пільговика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 на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яких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поширюється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пільги</w:t>
      </w:r>
      <w:proofErr w:type="spellEnd"/>
      <w:r w:rsidRPr="007C3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F7FD0F0" w14:textId="414A4CBF" w:rsidR="0024031E" w:rsidRPr="0024031E" w:rsidRDefault="00BB230F" w:rsidP="00976D81">
      <w:pPr>
        <w:pStyle w:val="1"/>
        <w:spacing w:after="320"/>
        <w:rPr>
          <w:sz w:val="20"/>
          <w:szCs w:val="20"/>
          <w:lang w:val="ru-RU"/>
        </w:rPr>
      </w:pPr>
      <w:r w:rsidRPr="007C345F">
        <w:rPr>
          <w:color w:val="000000"/>
          <w:sz w:val="24"/>
          <w:szCs w:val="24"/>
          <w:lang w:eastAsia="uk-UA" w:bidi="uk-UA"/>
        </w:rPr>
        <w:t xml:space="preserve">                                                               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4121"/>
        <w:gridCol w:w="1870"/>
        <w:gridCol w:w="986"/>
        <w:gridCol w:w="1852"/>
      </w:tblGrid>
      <w:tr w:rsidR="00805835" w14:paraId="16C6090B" w14:textId="77777777" w:rsidTr="00BD1081">
        <w:tc>
          <w:tcPr>
            <w:tcW w:w="516" w:type="dxa"/>
          </w:tcPr>
          <w:p w14:paraId="0522DB00" w14:textId="7D00C871" w:rsidR="006C3FE3" w:rsidRPr="006C3FE3" w:rsidRDefault="006C3FE3">
            <w:pPr>
              <w:rPr>
                <w:lang w:val="ru-RU"/>
              </w:rPr>
            </w:pPr>
          </w:p>
        </w:tc>
        <w:tc>
          <w:tcPr>
            <w:tcW w:w="4121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звернення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870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986" w:type="dxa"/>
          </w:tcPr>
          <w:p w14:paraId="265DF384" w14:textId="7B9E37DF" w:rsidR="006C3FE3" w:rsidRPr="006C3FE3" w:rsidRDefault="002403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(В, У, П, З)</w:t>
            </w:r>
          </w:p>
        </w:tc>
        <w:tc>
          <w:tcPr>
            <w:tcW w:w="1852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Строки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805835" w14:paraId="14DF49A6" w14:textId="77777777" w:rsidTr="00BD1081">
        <w:tc>
          <w:tcPr>
            <w:tcW w:w="516" w:type="dxa"/>
          </w:tcPr>
          <w:p w14:paraId="7837F382" w14:textId="464E9BE4" w:rsidR="0024031E" w:rsidRPr="006C3FE3" w:rsidRDefault="0024031E" w:rsidP="002403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B492" w14:textId="3355B92C" w:rsidR="0024031E" w:rsidRPr="00B15D73" w:rsidRDefault="00B15D73" w:rsidP="002403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 w:eastAsia="uk-UA"/>
              </w:rPr>
              <w:t>Ідентифікація</w:t>
            </w:r>
            <w:proofErr w:type="spellEnd"/>
            <w:r>
              <w:rPr>
                <w:rFonts w:ascii="Times New Roman" w:hAnsi="Times New Roman"/>
                <w:lang w:val="ru-RU" w:eastAsia="uk-UA"/>
              </w:rPr>
              <w:t xml:space="preserve"> особи</w:t>
            </w:r>
          </w:p>
        </w:tc>
        <w:tc>
          <w:tcPr>
            <w:tcW w:w="1870" w:type="dxa"/>
          </w:tcPr>
          <w:p w14:paraId="456CFFB5" w14:textId="3E6D40F2" w:rsidR="0024031E" w:rsidRPr="006C3FE3" w:rsidRDefault="00B15D73" w:rsidP="00240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провідний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 ГУ ПФУ, ЦНАП</w:t>
            </w:r>
          </w:p>
        </w:tc>
        <w:tc>
          <w:tcPr>
            <w:tcW w:w="986" w:type="dxa"/>
          </w:tcPr>
          <w:p w14:paraId="019AA537" w14:textId="00615FDB" w:rsidR="0024031E" w:rsidRPr="006C3FE3" w:rsidRDefault="00B15D73" w:rsidP="002403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36C9ED2C" w:rsidR="0024031E" w:rsidRPr="006C3FE3" w:rsidRDefault="00B15D73" w:rsidP="002403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робочого дня (в день прийому документів)</w:t>
            </w:r>
          </w:p>
        </w:tc>
      </w:tr>
      <w:tr w:rsidR="00805835" w14:paraId="4ABC99C8" w14:textId="77777777" w:rsidTr="00BD1081">
        <w:tc>
          <w:tcPr>
            <w:tcW w:w="516" w:type="dxa"/>
          </w:tcPr>
          <w:p w14:paraId="7955201F" w14:textId="68D76E4E" w:rsidR="0024031E" w:rsidRDefault="0024031E" w:rsidP="002403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942D" w14:textId="77777777" w:rsidR="0024031E" w:rsidRDefault="00B15D73" w:rsidP="0024031E">
            <w:pPr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lang w:val="ru-RU" w:eastAsia="uk-UA"/>
              </w:rPr>
              <w:t>Прийняття</w:t>
            </w:r>
            <w:proofErr w:type="spellEnd"/>
            <w:r>
              <w:rPr>
                <w:rFonts w:ascii="Times New Roman" w:hAnsi="Times New Roman"/>
                <w:lang w:val="ru-RU" w:eastAsia="uk-UA"/>
              </w:rPr>
              <w:t>:</w:t>
            </w:r>
          </w:p>
          <w:p w14:paraId="191EFF02" w14:textId="77777777" w:rsidR="00B15D73" w:rsidRDefault="007C345F" w:rsidP="007C345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відомостей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Реєстру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мають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право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пільги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далі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). Форма заяви,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встановлена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Положенням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Реєстр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мають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право 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пільги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затвердженим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постановою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КМУ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29.01.2003 року № 117.</w:t>
            </w:r>
          </w:p>
          <w:p w14:paraId="14634EBC" w14:textId="0DB76999" w:rsidR="007C345F" w:rsidRDefault="007C345F" w:rsidP="007C345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Копії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підтверджують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право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пільговика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пільги</w:t>
            </w:r>
            <w:proofErr w:type="spellEnd"/>
            <w:r w:rsidR="006D6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( з </w:t>
            </w:r>
            <w:proofErr w:type="spellStart"/>
            <w:r w:rsidR="006D6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пред</w:t>
            </w:r>
            <w:r w:rsidR="006D60BC" w:rsidRPr="006D6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’</w:t>
            </w:r>
            <w:r w:rsidR="006D6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явленням</w:t>
            </w:r>
            <w:proofErr w:type="spellEnd"/>
            <w:r w:rsidR="006D6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D6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оригіналів</w:t>
            </w:r>
            <w:proofErr w:type="spellEnd"/>
            <w:r w:rsidR="006D6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D6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зазначених</w:t>
            </w:r>
            <w:proofErr w:type="spellEnd"/>
            <w:r w:rsidR="006D6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D6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документів</w:t>
            </w:r>
            <w:proofErr w:type="spellEnd"/>
            <w:r w:rsidR="006D60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);</w:t>
            </w:r>
          </w:p>
          <w:p w14:paraId="505ACAA1" w14:textId="75C2BD8E" w:rsidR="006D60BC" w:rsidRDefault="006D60BC" w:rsidP="006D60BC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пред</w:t>
            </w:r>
            <w:r w:rsidRPr="00722B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явлення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відповідних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посвідчень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оригіналів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="00722B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 обо </w:t>
            </w:r>
            <w:proofErr w:type="spellStart"/>
            <w:r w:rsidR="00722B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електронного</w:t>
            </w:r>
            <w:proofErr w:type="spellEnd"/>
            <w:r w:rsidR="00722B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722B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посвідчення</w:t>
            </w:r>
            <w:proofErr w:type="spellEnd"/>
            <w:r w:rsidR="00722B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ветерана);</w:t>
            </w:r>
          </w:p>
          <w:p w14:paraId="4AEED9A3" w14:textId="466033F0" w:rsidR="00722BC2" w:rsidRDefault="00722BC2" w:rsidP="00722BC2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Копія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документа,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засвідчує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реєстрацію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особи у Державному</w:t>
            </w:r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реєстрі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фізичних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осіб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–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платників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податків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(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картка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платника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податків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),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зокрема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копію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надану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в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lastRenderedPageBreak/>
              <w:t>електронній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формі</w:t>
            </w:r>
            <w:proofErr w:type="spellEnd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(за </w:t>
            </w:r>
            <w:proofErr w:type="spellStart"/>
            <w:r w:rsidR="00EC0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наявності</w:t>
            </w:r>
            <w:proofErr w:type="spellEnd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в </w:t>
            </w:r>
            <w:proofErr w:type="spellStart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одержувача</w:t>
            </w:r>
            <w:proofErr w:type="spellEnd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інформації</w:t>
            </w:r>
            <w:proofErr w:type="spellEnd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технічної</w:t>
            </w:r>
            <w:proofErr w:type="spellEnd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можливості</w:t>
            </w:r>
            <w:proofErr w:type="spellEnd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провести </w:t>
            </w:r>
            <w:proofErr w:type="spellStart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перевірку</w:t>
            </w:r>
            <w:proofErr w:type="spellEnd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відповідності</w:t>
            </w:r>
            <w:proofErr w:type="spellEnd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реєстраційних</w:t>
            </w:r>
            <w:proofErr w:type="spellEnd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BE00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даних</w:t>
            </w:r>
            <w:proofErr w:type="spellEnd"/>
            <w:r w:rsidR="00325B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325B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фізичної</w:t>
            </w:r>
            <w:proofErr w:type="spellEnd"/>
            <w:r w:rsidR="00325B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особи за </w:t>
            </w:r>
            <w:proofErr w:type="spellStart"/>
            <w:r w:rsidR="00325B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даними</w:t>
            </w:r>
            <w:proofErr w:type="spellEnd"/>
            <w:r w:rsidR="00325B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Державного </w:t>
            </w:r>
            <w:proofErr w:type="spellStart"/>
            <w:r w:rsidR="00325B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рєстру</w:t>
            </w:r>
            <w:proofErr w:type="spellEnd"/>
            <w:r w:rsidR="00325B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325B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фізичних</w:t>
            </w:r>
            <w:proofErr w:type="spellEnd"/>
            <w:r w:rsidR="00325B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325B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осіб</w:t>
            </w:r>
            <w:proofErr w:type="spellEnd"/>
            <w:r w:rsidR="00325B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–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платників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податків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в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електронній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формі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інформаційно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–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комунікаційними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засобами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з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використанням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засобів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технічного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та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криптографічного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захисту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інформації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відповідно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до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вимог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законодавства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з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питань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захисту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інформації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),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або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копію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паспорта</w:t>
            </w:r>
            <w:r w:rsidR="008E3B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громадянина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України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ябо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свідоцтва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про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народження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(на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вибір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)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із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внесеними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даними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про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реєстраційний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номер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облікової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картки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платника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податків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або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з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відповідною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відміткою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у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разі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коли особа через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свої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релігійні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переконання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відмовилися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прийняття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реєстраційного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номера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облікової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картки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платника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податків</w:t>
            </w:r>
            <w:proofErr w:type="spellEnd"/>
            <w:r w:rsid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;</w:t>
            </w:r>
          </w:p>
          <w:p w14:paraId="73B559AC" w14:textId="711244B9" w:rsidR="00054337" w:rsidRDefault="00054337" w:rsidP="00722BC2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Унікальний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номер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запису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Єдиному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державному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демографічному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реєстрі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);</w:t>
            </w:r>
          </w:p>
          <w:p w14:paraId="64E36145" w14:textId="3B71FDEB" w:rsidR="00054337" w:rsidRDefault="00054337" w:rsidP="00722BC2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Уразі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заяви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законним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представником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дієздатним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повнолітнім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членом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сім</w:t>
            </w:r>
            <w:r w:rsidRP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пільговика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поширюються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пільги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копії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підтверджують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родинний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зв</w:t>
            </w:r>
            <w:r w:rsidRPr="00054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язок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пільговиком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копії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підтверджують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законність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представлення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інтересів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пільговика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.</w:t>
            </w:r>
          </w:p>
          <w:p w14:paraId="1F26EF7F" w14:textId="10089E0B" w:rsidR="00054337" w:rsidRDefault="00054337" w:rsidP="00054337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надаються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окремих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випадках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:</w:t>
            </w:r>
          </w:p>
          <w:p w14:paraId="35A3B548" w14:textId="36A40952" w:rsidR="00054337" w:rsidRDefault="00054337" w:rsidP="00054337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адресафактичного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місця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проживання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пільговика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та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членів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його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сім</w:t>
            </w:r>
            <w:r w:rsidR="0068462E" w:rsidRP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’</w:t>
            </w:r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ї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(за яко. В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подальшому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будуть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призначатись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зокрема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пільги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на оплату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житлово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lastRenderedPageBreak/>
              <w:t xml:space="preserve">–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комунальних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послуг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придбання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скрапленого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газу, твердого та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рідкого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пічного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побутового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палива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)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відрізняється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адреси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зареєстрованого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місця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проживання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може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бути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наданий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(один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або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декілька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)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офіційний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документ,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що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підтверджує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фактичне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місце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проживання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пільговика</w:t>
            </w:r>
            <w:proofErr w:type="spellEnd"/>
            <w:r w:rsidR="006846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:</w:t>
            </w:r>
          </w:p>
          <w:p w14:paraId="4E065958" w14:textId="3EF938B9" w:rsidR="0068462E" w:rsidRDefault="0068462E" w:rsidP="00054337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довідка</w:t>
            </w:r>
            <w:proofErr w:type="spellEnd"/>
            <w:r w:rsidR="005B3B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про </w:t>
            </w:r>
            <w:proofErr w:type="spellStart"/>
            <w:r w:rsidR="005B3B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взяття</w:t>
            </w:r>
            <w:proofErr w:type="spellEnd"/>
            <w:r w:rsidR="005B3B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на </w:t>
            </w:r>
            <w:proofErr w:type="spellStart"/>
            <w:r w:rsidR="005B3B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олік</w:t>
            </w:r>
            <w:proofErr w:type="spellEnd"/>
            <w:r w:rsidR="005B3B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5B3B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внутрішньо</w:t>
            </w:r>
            <w:proofErr w:type="spellEnd"/>
            <w:r w:rsidR="005B3B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5B3B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переміщеної</w:t>
            </w:r>
            <w:proofErr w:type="spellEnd"/>
            <w:r w:rsidR="005B3B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особи; </w:t>
            </w:r>
          </w:p>
          <w:p w14:paraId="7A01D96F" w14:textId="3EDBB096" w:rsidR="005B3B50" w:rsidRDefault="005B3B50" w:rsidP="00054337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суду про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місця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проживання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; </w:t>
            </w:r>
          </w:p>
          <w:p w14:paraId="0D12502C" w14:textId="21B1898A" w:rsidR="005B3B50" w:rsidRDefault="005B3B50" w:rsidP="00054337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договір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житла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; </w:t>
            </w:r>
          </w:p>
          <w:p w14:paraId="32F6318D" w14:textId="055BB8BA" w:rsidR="005B3B50" w:rsidRPr="0068462E" w:rsidRDefault="005B3B50" w:rsidP="00054337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-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відсутності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зазначених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– акт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обстеження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матеріально-побутових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умов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домогосподарства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/ фактичного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місця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проживання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особи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складається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посадовою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особою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органу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відповідної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військової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адміністрації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передається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до органу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Пенсійного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фонду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)</w:t>
            </w:r>
          </w:p>
          <w:p w14:paraId="51BE34E7" w14:textId="36F9489C" w:rsidR="006D60BC" w:rsidRPr="007C345F" w:rsidRDefault="006D60BC" w:rsidP="006D60BC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5A1C2405" w:rsidR="0024031E" w:rsidRPr="006C3FE3" w:rsidRDefault="00BD1081" w:rsidP="00805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proofErr w:type="spellStart"/>
            <w:r w:rsidRPr="00BD1081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lastRenderedPageBreak/>
              <w:t>Головний</w:t>
            </w:r>
            <w:proofErr w:type="spellEnd"/>
            <w:r w:rsidRPr="00BD1081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/ </w:t>
            </w:r>
            <w:proofErr w:type="spellStart"/>
            <w:r w:rsidRPr="00BD1081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провідний</w:t>
            </w:r>
            <w:proofErr w:type="spellEnd"/>
            <w:r w:rsidRPr="00BD1081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BD1081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спеціаліст</w:t>
            </w:r>
            <w:proofErr w:type="spellEnd"/>
            <w:r w:rsidRPr="00BD1081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 ГУ ПФУ, ЦНАП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345573C8" w:rsidR="0024031E" w:rsidRPr="00976D81" w:rsidRDefault="0024031E" w:rsidP="002403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5C762104" w:rsidR="0024031E" w:rsidRPr="00976D81" w:rsidRDefault="00BD1081" w:rsidP="002403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D10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робочого дня (в день прийому документів)</w:t>
            </w:r>
          </w:p>
        </w:tc>
      </w:tr>
    </w:tbl>
    <w:p w14:paraId="1F7CC7CD" w14:textId="4503B46F" w:rsidR="00083181" w:rsidRDefault="00083181">
      <w:pPr>
        <w:rPr>
          <w:lang w:val="ru-RU"/>
        </w:rPr>
      </w:pPr>
    </w:p>
    <w:p w14:paraId="3A2DE110" w14:textId="5FB8EB32" w:rsidR="00BD1081" w:rsidRDefault="00BD108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Порядок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оскарження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 чинного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</w:p>
    <w:p w14:paraId="5423B581" w14:textId="071B4927" w:rsidR="00BD1081" w:rsidRPr="00BD1081" w:rsidRDefault="00BD108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Умовні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позначки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: В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виконує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У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бере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участь, П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погоджує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З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затверджує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BD1081" w:rsidRPr="00BD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E2EA6"/>
    <w:multiLevelType w:val="hybridMultilevel"/>
    <w:tmpl w:val="B7F82B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54337"/>
    <w:rsid w:val="00083181"/>
    <w:rsid w:val="00093DE9"/>
    <w:rsid w:val="0024031E"/>
    <w:rsid w:val="00325BEC"/>
    <w:rsid w:val="004F0D4C"/>
    <w:rsid w:val="00566C1E"/>
    <w:rsid w:val="005B3B50"/>
    <w:rsid w:val="00646732"/>
    <w:rsid w:val="0068462E"/>
    <w:rsid w:val="0068544B"/>
    <w:rsid w:val="006C3FE3"/>
    <w:rsid w:val="006D60BC"/>
    <w:rsid w:val="00722BC2"/>
    <w:rsid w:val="007C345F"/>
    <w:rsid w:val="00805835"/>
    <w:rsid w:val="008E3BB3"/>
    <w:rsid w:val="00976D81"/>
    <w:rsid w:val="009A3F98"/>
    <w:rsid w:val="00B1197B"/>
    <w:rsid w:val="00B15D73"/>
    <w:rsid w:val="00B44AE0"/>
    <w:rsid w:val="00BB230F"/>
    <w:rsid w:val="00BD1081"/>
    <w:rsid w:val="00BE0057"/>
    <w:rsid w:val="00D15198"/>
    <w:rsid w:val="00E1572C"/>
    <w:rsid w:val="00EC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159105F8-C8D8-4700-9035-95403E07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3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3F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3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22</cp:revision>
  <cp:lastPrinted>2023-11-30T06:28:00Z</cp:lastPrinted>
  <dcterms:created xsi:type="dcterms:W3CDTF">2023-10-05T10:41:00Z</dcterms:created>
  <dcterms:modified xsi:type="dcterms:W3CDTF">2025-12-19T09:12:00Z</dcterms:modified>
</cp:coreProperties>
</file>