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9D0C" w14:textId="61F25E82" w:rsidR="007738AC" w:rsidRDefault="007738AC" w:rsidP="007738A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329</w:t>
      </w:r>
      <w:bookmarkStart w:id="0" w:name="_GoBack"/>
      <w:bookmarkEnd w:id="0"/>
    </w:p>
    <w:p w14:paraId="1D01A490" w14:textId="77777777" w:rsidR="007738AC" w:rsidRDefault="007738AC" w:rsidP="007738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312DB90" w14:textId="77777777" w:rsidR="007738AC" w:rsidRDefault="007738AC" w:rsidP="007738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4E3FEDA" w14:textId="555F252E" w:rsidR="00FA4F9C" w:rsidRPr="00FF27EC" w:rsidRDefault="00FA4F9C" w:rsidP="00FA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  <w:bookmarkStart w:id="1" w:name="n13"/>
      <w:bookmarkEnd w:id="1"/>
    </w:p>
    <w:p w14:paraId="39B49948" w14:textId="22C7B74C" w:rsidR="00FA4F9C" w:rsidRPr="00D7097E" w:rsidRDefault="00D7097E" w:rsidP="00D7097E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UA" w:eastAsia="uk-UA"/>
        </w:rPr>
      </w:pPr>
      <w:r w:rsidRPr="00D7097E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Надання компенсації за пільгове забезпечення продуктами харчування громадянам, що належать до першої та другої категорії осіб, постраждалих від наслідків аварії на Чорнобильській АЕС</w:t>
      </w: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698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F27E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EFB6A7C" w14:textId="50E9B9B6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FF27E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 інформації щодо умов та порядку подання документів щодо</w:t>
            </w:r>
            <w:r w:rsidR="00D7097E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</w:t>
            </w:r>
            <w:r w:rsidR="00D7097E" w:rsidRPr="00D7097E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адання компенсації за пільгове забезпечення продуктами харчування громадянам, що належать до першої та другої категорії осіб, постраждалих від наслідків аварії на Чорнобильській АЕС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;</w:t>
            </w:r>
          </w:p>
          <w:p w14:paraId="6E310C0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6AA6975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080287" w14:textId="4D5172D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 за формою, </w:t>
            </w:r>
            <w:r w:rsidR="00D709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посвідчення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тощо.</w:t>
            </w:r>
          </w:p>
          <w:p w14:paraId="4D51020F" w14:textId="77777777" w:rsidR="00D713A3" w:rsidRPr="00FF27EC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</w:t>
            </w: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FB0" w14:textId="6A93C9EC" w:rsidR="00FF27EC" w:rsidRPr="00FF27EC" w:rsidRDefault="00FF27EC" w:rsidP="00FF27EC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FF27EC">
              <w:rPr>
                <w:sz w:val="24"/>
                <w:szCs w:val="24"/>
                <w:lang w:val="ru-UA" w:eastAsia="uk-UA"/>
              </w:rPr>
              <w:t>Прийняття рішення про призначення допомоги/відмову в</w:t>
            </w:r>
            <w:r w:rsidR="00D7097E">
              <w:rPr>
                <w:sz w:val="24"/>
                <w:szCs w:val="24"/>
                <w:lang w:val="ru-RU" w:eastAsia="uk-UA"/>
              </w:rPr>
              <w:t xml:space="preserve"> </w:t>
            </w:r>
            <w:r w:rsidR="00D7097E" w:rsidRPr="00D7097E">
              <w:rPr>
                <w:sz w:val="24"/>
                <w:szCs w:val="24"/>
                <w:lang w:val="ru-RU" w:eastAsia="uk-UA"/>
              </w:rPr>
              <w:t>наданн</w:t>
            </w:r>
            <w:r w:rsidR="00D7097E">
              <w:rPr>
                <w:sz w:val="24"/>
                <w:szCs w:val="24"/>
                <w:lang w:val="ru-RU" w:eastAsia="uk-UA"/>
              </w:rPr>
              <w:t>і</w:t>
            </w:r>
            <w:r w:rsidR="00D7097E" w:rsidRPr="00D7097E">
              <w:rPr>
                <w:sz w:val="24"/>
                <w:szCs w:val="24"/>
                <w:lang w:val="ru-RU" w:eastAsia="uk-UA"/>
              </w:rPr>
              <w:t xml:space="preserve"> компенсації за пільгове забезпечення продуктами харчування громадянам, що належать до першої та другої категорії осіб, постраждалих від наслідків аварії на Чорнобильській АЕС</w:t>
            </w:r>
            <w:r w:rsidRPr="00FF27EC">
              <w:rPr>
                <w:sz w:val="24"/>
                <w:szCs w:val="24"/>
                <w:lang w:val="ru-UA" w:eastAsia="uk-UA"/>
              </w:rPr>
              <w:t>;</w:t>
            </w:r>
          </w:p>
          <w:p w14:paraId="453976F1" w14:textId="6FC821E8" w:rsidR="00036EF7" w:rsidRPr="00FF27EC" w:rsidRDefault="00036EF7" w:rsidP="00FF27EC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Протягом місяця з 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D2C21"/>
    <w:rsid w:val="0035597F"/>
    <w:rsid w:val="003940D9"/>
    <w:rsid w:val="00410BBA"/>
    <w:rsid w:val="00426BA1"/>
    <w:rsid w:val="00464690"/>
    <w:rsid w:val="00494813"/>
    <w:rsid w:val="005F5BCA"/>
    <w:rsid w:val="006534BF"/>
    <w:rsid w:val="00653A93"/>
    <w:rsid w:val="006F6F6C"/>
    <w:rsid w:val="007738AC"/>
    <w:rsid w:val="007C0B82"/>
    <w:rsid w:val="00835229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E4F6-E9CE-4C3F-81C7-F33F531E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38</cp:revision>
  <dcterms:created xsi:type="dcterms:W3CDTF">2021-03-24T07:14:00Z</dcterms:created>
  <dcterms:modified xsi:type="dcterms:W3CDTF">2025-12-19T09:47:00Z</dcterms:modified>
</cp:coreProperties>
</file>