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54CC" w:rsidRDefault="00B554CC" w:rsidP="00B554C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307F3A">
        <w:rPr>
          <w:rFonts w:ascii="Times New Roman" w:hAnsi="Times New Roman" w:cs="Times New Roman"/>
          <w:sz w:val="28"/>
          <w:szCs w:val="28"/>
        </w:rPr>
        <w:t>2</w:t>
      </w:r>
      <w:r w:rsidR="00E70624">
        <w:rPr>
          <w:rFonts w:ascii="Times New Roman" w:hAnsi="Times New Roman" w:cs="Times New Roman"/>
          <w:sz w:val="28"/>
          <w:szCs w:val="28"/>
        </w:rPr>
        <w:t>3</w:t>
      </w:r>
      <w:r w:rsidR="00C4678E">
        <w:rPr>
          <w:rFonts w:ascii="Times New Roman" w:hAnsi="Times New Roman" w:cs="Times New Roman"/>
          <w:sz w:val="28"/>
          <w:szCs w:val="28"/>
        </w:rPr>
        <w:t>4</w:t>
      </w:r>
    </w:p>
    <w:p w:rsidR="00C60B3B" w:rsidRDefault="00C60B3B" w:rsidP="00C60B3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C60B3B" w:rsidRDefault="00C60B3B" w:rsidP="00C60B3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C60B3B" w:rsidRDefault="00C60B3B" w:rsidP="00C60B3B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редакції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сорок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п’ятої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сесії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Лютенської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сільської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ради восьмого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скликання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</w:p>
    <w:p w:rsidR="00C60B3B" w:rsidRDefault="00C60B3B" w:rsidP="00C60B3B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2026 року</w:t>
      </w:r>
    </w:p>
    <w:p w:rsidR="00276D72" w:rsidRPr="00C60B3B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  <w:lang w:val="ru-UA"/>
        </w:rPr>
      </w:pPr>
      <w:bookmarkStart w:id="0" w:name="_GoBack"/>
      <w:bookmarkEnd w:id="0"/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2A4E68">
        <w:rPr>
          <w:rFonts w:ascii="Times New Roman" w:hAnsi="Times New Roman" w:cs="Times New Roman"/>
          <w:b/>
          <w:bCs/>
          <w:sz w:val="32"/>
          <w:szCs w:val="32"/>
          <w:lang w:val="uk-UA"/>
        </w:rPr>
        <w:t>0</w:t>
      </w:r>
      <w:r w:rsidR="00307F3A">
        <w:rPr>
          <w:rFonts w:ascii="Times New Roman" w:hAnsi="Times New Roman" w:cs="Times New Roman"/>
          <w:b/>
          <w:bCs/>
          <w:sz w:val="32"/>
          <w:szCs w:val="32"/>
          <w:lang w:val="uk-UA"/>
        </w:rPr>
        <w:t>0</w:t>
      </w:r>
      <w:r w:rsidR="00E70624">
        <w:rPr>
          <w:rFonts w:ascii="Times New Roman" w:hAnsi="Times New Roman" w:cs="Times New Roman"/>
          <w:b/>
          <w:bCs/>
          <w:sz w:val="32"/>
          <w:szCs w:val="32"/>
          <w:lang w:val="uk-UA"/>
        </w:rPr>
        <w:t>2</w:t>
      </w:r>
      <w:r w:rsidR="00C4678E">
        <w:rPr>
          <w:rFonts w:ascii="Times New Roman" w:hAnsi="Times New Roman" w:cs="Times New Roman"/>
          <w:b/>
          <w:bCs/>
          <w:sz w:val="32"/>
          <w:szCs w:val="32"/>
          <w:lang w:val="uk-UA"/>
        </w:rPr>
        <w:t>50</w:t>
      </w:r>
    </w:p>
    <w:p w:rsidR="00C4678E" w:rsidRPr="00C4678E" w:rsidRDefault="00C4678E" w:rsidP="00C4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</w:t>
      </w:r>
      <w:proofErr w:type="spellStart"/>
      <w:r w:rsidRPr="00C4678E">
        <w:rPr>
          <w:rFonts w:ascii="Times New Roman" w:hAnsi="Times New Roman" w:cs="Times New Roman"/>
          <w:b/>
          <w:bCs/>
          <w:sz w:val="32"/>
          <w:szCs w:val="32"/>
          <w:lang w:val="ru-UA"/>
        </w:rPr>
        <w:t>идач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Pr="00C4678E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C4678E">
        <w:rPr>
          <w:rFonts w:ascii="Times New Roman" w:hAnsi="Times New Roman" w:cs="Times New Roman"/>
          <w:b/>
          <w:bCs/>
          <w:sz w:val="32"/>
          <w:szCs w:val="32"/>
          <w:lang w:val="ru-UA"/>
        </w:rPr>
        <w:t>довідки</w:t>
      </w:r>
      <w:proofErr w:type="spellEnd"/>
      <w:r w:rsidRPr="00C4678E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про </w:t>
      </w:r>
      <w:proofErr w:type="spellStart"/>
      <w:r w:rsidRPr="00C4678E">
        <w:rPr>
          <w:rFonts w:ascii="Times New Roman" w:hAnsi="Times New Roman" w:cs="Times New Roman"/>
          <w:b/>
          <w:bCs/>
          <w:sz w:val="32"/>
          <w:szCs w:val="32"/>
          <w:lang w:val="ru-UA"/>
        </w:rPr>
        <w:t>перебування</w:t>
      </w:r>
      <w:proofErr w:type="spellEnd"/>
      <w:r w:rsidRPr="00C4678E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на </w:t>
      </w:r>
      <w:proofErr w:type="spellStart"/>
      <w:r w:rsidRPr="00C4678E">
        <w:rPr>
          <w:rFonts w:ascii="Times New Roman" w:hAnsi="Times New Roman" w:cs="Times New Roman"/>
          <w:b/>
          <w:bCs/>
          <w:sz w:val="32"/>
          <w:szCs w:val="32"/>
          <w:lang w:val="ru-UA"/>
        </w:rPr>
        <w:t>обліку</w:t>
      </w:r>
      <w:proofErr w:type="spellEnd"/>
      <w:r w:rsidRPr="00C4678E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в </w:t>
      </w:r>
      <w:proofErr w:type="spellStart"/>
      <w:r w:rsidRPr="00C4678E">
        <w:rPr>
          <w:rFonts w:ascii="Times New Roman" w:hAnsi="Times New Roman" w:cs="Times New Roman"/>
          <w:b/>
          <w:bCs/>
          <w:sz w:val="32"/>
          <w:szCs w:val="32"/>
          <w:lang w:val="ru-UA"/>
        </w:rPr>
        <w:t>Пенсійному</w:t>
      </w:r>
      <w:proofErr w:type="spellEnd"/>
      <w:r w:rsidRPr="00C4678E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C4678E">
        <w:rPr>
          <w:rFonts w:ascii="Times New Roman" w:hAnsi="Times New Roman" w:cs="Times New Roman"/>
          <w:b/>
          <w:bCs/>
          <w:sz w:val="32"/>
          <w:szCs w:val="32"/>
          <w:lang w:val="ru-UA"/>
        </w:rPr>
        <w:t>фонді</w:t>
      </w:r>
      <w:proofErr w:type="spellEnd"/>
      <w:r w:rsidRPr="00C4678E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C4678E">
        <w:rPr>
          <w:rFonts w:ascii="Times New Roman" w:hAnsi="Times New Roman" w:cs="Times New Roman"/>
          <w:b/>
          <w:bCs/>
          <w:sz w:val="32"/>
          <w:szCs w:val="32"/>
          <w:lang w:val="ru-UA"/>
        </w:rPr>
        <w:t>України</w:t>
      </w:r>
      <w:proofErr w:type="spellEnd"/>
    </w:p>
    <w:p w:rsidR="001D32D2" w:rsidRPr="00C4678E" w:rsidRDefault="001D32D2" w:rsidP="001D3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3998"/>
        <w:gridCol w:w="5925"/>
      </w:tblGrid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5603E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:rsidRPr="007B37A9" w:rsidTr="004D21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Леоніда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Думенка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RPr="007B37A9" w:rsidTr="004D2122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4D21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22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</w:p>
          <w:p w:rsidR="006275EE" w:rsidRPr="004D2122" w:rsidRDefault="004D2122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D2122">
              <w:rPr>
                <w:rFonts w:ascii="Times New Roman" w:hAnsi="Times New Roman" w:cs="Times New Roman"/>
              </w:rPr>
              <w:t>cnap@liutenska-rada.gov.ua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:rsidRPr="005D453A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Закони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8E" w:rsidRPr="00C4678E" w:rsidRDefault="00C4678E" w:rsidP="00C4678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C4678E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</w:t>
            </w:r>
            <w:proofErr w:type="spellEnd"/>
            <w:r w:rsidRPr="00C4678E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</w:p>
          <w:p w:rsidR="00C4678E" w:rsidRPr="00C4678E" w:rsidRDefault="00C4678E" w:rsidP="00C4678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C4678E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захист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персональних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даних</w:t>
            </w:r>
            <w:proofErr w:type="spellEnd"/>
            <w:r w:rsidRPr="00C4678E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C4678E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ідентифікацію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довірчі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C4678E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”.</w:t>
            </w:r>
          </w:p>
          <w:p w:rsidR="002A4E68" w:rsidRPr="00C4678E" w:rsidRDefault="002A4E68" w:rsidP="00C4678E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  <w:p w:rsidR="005D453A" w:rsidRPr="00C4678E" w:rsidRDefault="005D453A" w:rsidP="00C4678E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  <w:p w:rsidR="007C7FD0" w:rsidRPr="00C4678E" w:rsidRDefault="007C7FD0" w:rsidP="00C467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E70624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4" w:rsidRPr="00C4678E" w:rsidRDefault="00E70624" w:rsidP="00C4678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Постанова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01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жовтня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2025 року </w:t>
            </w:r>
            <w:r w:rsidRPr="00C4678E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1226 “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Деякі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питання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центри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C4678E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”.</w:t>
            </w:r>
          </w:p>
          <w:p w:rsidR="00D219A7" w:rsidRPr="00C4678E" w:rsidRDefault="00D219A7" w:rsidP="00C467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C4678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центральних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органів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виконавчої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влади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8E" w:rsidRPr="00C4678E" w:rsidRDefault="00C4678E" w:rsidP="00C4678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Положення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організацію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прийому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обслуговування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звертаються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органів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затверджене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правління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C4678E">
              <w:rPr>
                <w:rFonts w:ascii="Times New Roman CYR" w:hAnsi="Times New Roman CYR" w:cs="Times New Roman CYR"/>
                <w:sz w:val="24"/>
                <w:szCs w:val="24"/>
              </w:rPr>
              <w:t>30</w:t>
            </w:r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липня 2015 року </w:t>
            </w:r>
            <w:r w:rsidRPr="00C4678E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13-1,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зареєстроване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Міністерстві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юстиції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18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серпня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2015 року за </w:t>
            </w:r>
            <w:r w:rsidRPr="00C4678E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991/27436</w:t>
            </w:r>
          </w:p>
          <w:p w:rsidR="00F20A40" w:rsidRPr="00C4678E" w:rsidRDefault="00F20A40" w:rsidP="00C4678E">
            <w:pPr>
              <w:pStyle w:val="a8"/>
              <w:ind w:left="-100"/>
              <w:jc w:val="both"/>
              <w:rPr>
                <w:rFonts w:ascii="Times New Roman" w:hAnsi="Times New Roman"/>
                <w:lang w:val="ru-UA"/>
              </w:rPr>
            </w:pP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4678E" w:rsidRDefault="00F37AF2" w:rsidP="00C467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4678E">
              <w:rPr>
                <w:rFonts w:ascii="Times New Roman" w:hAnsi="Times New Roman" w:cs="Times New Roman"/>
                <w:b/>
                <w:bCs/>
              </w:rPr>
              <w:t>Умови</w:t>
            </w:r>
            <w:proofErr w:type="spellEnd"/>
            <w:r w:rsidR="00FE1E21" w:rsidRPr="00C4678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C4678E">
              <w:rPr>
                <w:rFonts w:ascii="Times New Roman" w:hAnsi="Times New Roman" w:cs="Times New Roman"/>
                <w:b/>
                <w:bCs/>
              </w:rPr>
              <w:t>отримання</w:t>
            </w:r>
            <w:proofErr w:type="spellEnd"/>
            <w:r w:rsidR="00FE1E21" w:rsidRPr="00C4678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C4678E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proofErr w:type="spellEnd"/>
            <w:r w:rsidR="00FE1E21" w:rsidRPr="00C4678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C4678E">
              <w:rPr>
                <w:rFonts w:ascii="Times New Roman" w:hAnsi="Times New Roman" w:cs="Times New Roman"/>
                <w:b/>
                <w:bCs/>
              </w:rPr>
              <w:t>послуги</w:t>
            </w:r>
            <w:proofErr w:type="spellEnd"/>
          </w:p>
        </w:tc>
      </w:tr>
      <w:tr w:rsidR="00F37AF2" w:rsidRPr="00C4678E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22" w:rsidRPr="00AB5ADE" w:rsidRDefault="004D2122" w:rsidP="00AB5A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Особи,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право на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8E" w:rsidRPr="00C4678E" w:rsidRDefault="00C4678E" w:rsidP="00C4678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Фізичні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особи.</w:t>
            </w:r>
          </w:p>
          <w:p w:rsidR="00334012" w:rsidRPr="00C4678E" w:rsidRDefault="00334012" w:rsidP="00C4678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</w:p>
        </w:tc>
      </w:tr>
      <w:tr w:rsidR="004D212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2A4E68" w:rsidRDefault="004D212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AB5ADE" w:rsidRDefault="004D212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Підстава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B" w:rsidRPr="00C4678E" w:rsidRDefault="00F7449B" w:rsidP="00C4678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суб</w:t>
            </w:r>
            <w:r w:rsidRPr="00C4678E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єкта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адміністративної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центру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4D2122" w:rsidRPr="00C4678E" w:rsidRDefault="004D2122" w:rsidP="00C4678E">
            <w:pPr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F7449B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2F54B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37AF2"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, </w:t>
            </w:r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8E" w:rsidRPr="00C4678E" w:rsidRDefault="00C4678E" w:rsidP="00C4678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Заявник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особа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якого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посвідчується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паспортом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громадянина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іншим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документом,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посвідчує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(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паспортний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іноземця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посвідка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постійне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проживання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біженця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особи, яка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потребує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додаткового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захисту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</w:t>
            </w:r>
            <w:r w:rsidRPr="00C4678E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являє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засвідчує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реєстрацію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в</w:t>
            </w:r>
            <w:r w:rsidRPr="00C4678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Державному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фізичних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-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платників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картка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дані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реєстраційний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номер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із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зазначеного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внесені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паспорта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громадянина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свідоцтва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крім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свої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релігійні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переконання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відмовляються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реєстраційного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номера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повідомили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відповідному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контролюючому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і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відмітку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паспорті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свідоцтво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загальнообов</w:t>
            </w:r>
            <w:r w:rsidRPr="00C4678E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язкове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соціальне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страхування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чи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пенсійне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повноваження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законного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представника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опікуна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піклувальника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уповноваженої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органу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відповідне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суду) (у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необхідності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); документ,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підтверджує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повноваження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представника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закладу,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який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виконує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функції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опікуна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над особою (для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недієздатної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опікуна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якій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);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посвідчують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представника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якій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пенсію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та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повноваження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діяти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імені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особи, яку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він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представляє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посвідчена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нотаріально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довіреність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а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також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засвідчених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копій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документів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дають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змогу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ідентифікувати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якій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пенсію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(у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представника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якій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пенсію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)</w:t>
            </w:r>
          </w:p>
          <w:p w:rsidR="00987066" w:rsidRPr="00C4678E" w:rsidRDefault="00987066" w:rsidP="00C4678E">
            <w:pPr>
              <w:pStyle w:val="a8"/>
              <w:ind w:left="-100"/>
              <w:jc w:val="both"/>
              <w:rPr>
                <w:rFonts w:ascii="Times New Roman" w:hAnsi="Times New Roman"/>
                <w:shd w:val="clear" w:color="auto" w:fill="FFFFFF"/>
                <w:lang w:val="ru-UA"/>
              </w:rPr>
            </w:pPr>
          </w:p>
        </w:tc>
      </w:tr>
      <w:tr w:rsidR="00F37AF2" w:rsidRPr="00C60B3B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2F54B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F37AF2"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Спосіб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п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одання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B5ADE">
              <w:rPr>
                <w:rFonts w:ascii="Times New Roman" w:hAnsi="Times New Roman" w:cs="Times New Roman"/>
              </w:rPr>
              <w:t>,</w:t>
            </w:r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8E" w:rsidRPr="00C4678E" w:rsidRDefault="007B37A9" w:rsidP="00C4678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C4678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</w:t>
            </w:r>
            <w:proofErr w:type="spellStart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паперовій</w:t>
            </w:r>
            <w:proofErr w:type="spellEnd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при </w:t>
            </w:r>
            <w:proofErr w:type="spellStart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особистому</w:t>
            </w:r>
            <w:proofErr w:type="spellEnd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зверненні</w:t>
            </w:r>
            <w:proofErr w:type="spellEnd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сервісних</w:t>
            </w:r>
            <w:proofErr w:type="spellEnd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головних</w:t>
            </w:r>
            <w:proofErr w:type="spellEnd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управлінь</w:t>
            </w:r>
            <w:proofErr w:type="spellEnd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областях та м. </w:t>
            </w:r>
            <w:proofErr w:type="spellStart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Києві</w:t>
            </w:r>
            <w:proofErr w:type="spellEnd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</w:p>
          <w:p w:rsidR="00C4678E" w:rsidRPr="00C4678E" w:rsidRDefault="00C4678E" w:rsidP="00C4678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засобами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поштового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</w:t>
            </w:r>
            <w:r w:rsidRPr="00C4678E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язку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головних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управлінь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областях та м.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Києві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</w:p>
          <w:p w:rsidR="00C4678E" w:rsidRPr="00C4678E" w:rsidRDefault="00C4678E" w:rsidP="00C4678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в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електронній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вебпортал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електронних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мобільний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додаток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накладенням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кваліфікованого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електронного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удосконаленого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електронного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базується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кваліфікованому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сертифікаті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електронного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електронної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системи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BankID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чи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іншого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засобу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електронної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ідентифікації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високим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середнім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рівнем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довіри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F37AF2" w:rsidRPr="00C4678E" w:rsidRDefault="00F37AF2" w:rsidP="00C467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1</w:t>
            </w:r>
            <w:r w:rsidR="002F54BD">
              <w:rPr>
                <w:rFonts w:ascii="Times New Roman" w:hAnsi="Times New Roman" w:cs="Times New Roman"/>
              </w:rPr>
              <w:t>1</w:t>
            </w:r>
            <w:r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B5ADE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B5ADE" w:rsidRDefault="005456CC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C4678E" w:rsidRDefault="00F7449B" w:rsidP="00C467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4678E">
              <w:rPr>
                <w:rFonts w:ascii="Times New Roman" w:hAnsi="Times New Roman" w:cs="Times New Roman"/>
                <w:lang w:val="uk-UA"/>
              </w:rPr>
              <w:t>Надається безоплатно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1</w:t>
            </w:r>
            <w:r w:rsidR="002F54BD">
              <w:rPr>
                <w:rFonts w:ascii="Times New Roman" w:hAnsi="Times New Roman" w:cs="Times New Roman"/>
              </w:rPr>
              <w:t>2</w:t>
            </w:r>
            <w:r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B5ADE" w:rsidRDefault="005456CC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  <w:lang w:val="uk-UA"/>
              </w:rPr>
              <w:t>а</w:t>
            </w:r>
            <w:proofErr w:type="spellStart"/>
            <w:r w:rsidR="00F37AF2" w:rsidRPr="00AB5ADE">
              <w:rPr>
                <w:rFonts w:ascii="Times New Roman" w:hAnsi="Times New Roman" w:cs="Times New Roman"/>
              </w:rPr>
              <w:t>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8E" w:rsidRPr="00C4678E" w:rsidRDefault="00C4678E" w:rsidP="00C4678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Довідка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перебування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неперебування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на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Пенсійному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фонді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паперовій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надається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протягом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24 годин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після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надходження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крім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вихідних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святкових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днів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.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Довідка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перебування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неперебування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на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Пенсійному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фонді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електронній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надається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режимі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реального часу.</w:t>
            </w:r>
          </w:p>
          <w:p w:rsidR="00E70624" w:rsidRPr="00C4678E" w:rsidRDefault="00E70624" w:rsidP="00C4678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. </w:t>
            </w:r>
          </w:p>
          <w:p w:rsidR="000F54FB" w:rsidRPr="00C4678E" w:rsidRDefault="000F54FB" w:rsidP="00C467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E72D4E" w:rsidRPr="00280EB0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3</w:t>
            </w:r>
            <w:r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AB5ADE" w:rsidRDefault="00E72D4E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наданні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24" w:rsidRPr="00C4678E" w:rsidRDefault="00E70624" w:rsidP="00C4678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Не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посвідчують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повноваження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не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здійснено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ідентифікацію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фізичної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особи.</w:t>
            </w:r>
          </w:p>
          <w:p w:rsidR="00E72D4E" w:rsidRPr="00C4678E" w:rsidRDefault="00E72D4E" w:rsidP="00C4678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</w:tr>
      <w:tr w:rsidR="00370E5E" w:rsidRPr="00141275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4</w:t>
            </w:r>
            <w:r w:rsidR="00370E5E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AB5ADE" w:rsidRDefault="001C5DC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5ADE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8E" w:rsidRPr="00C4678E" w:rsidRDefault="00C4678E" w:rsidP="00C4678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Видача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довідки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перебування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неперебування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на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Пенсійному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фонді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відмова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видачі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довідки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перебування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неперебування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на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Пенсійному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фонді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370E5E" w:rsidRPr="00C4678E" w:rsidRDefault="00370E5E" w:rsidP="00C467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2A4E68" w:rsidRDefault="00E1027A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5</w:t>
            </w:r>
            <w:r w:rsidR="001C5DC2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AB5ADE" w:rsidRDefault="001C5DC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відповіді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8E" w:rsidRPr="00C4678E" w:rsidRDefault="00F7449B" w:rsidP="00C4678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</w:t>
            </w:r>
            <w:proofErr w:type="spellStart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спосіб</w:t>
            </w:r>
            <w:proofErr w:type="spellEnd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у </w:t>
            </w:r>
            <w:proofErr w:type="spellStart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який</w:t>
            </w:r>
            <w:proofErr w:type="spellEnd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подано </w:t>
            </w:r>
            <w:proofErr w:type="spellStart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="00C4678E" w:rsidRPr="00C4678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E70624" w:rsidRPr="00C4678E" w:rsidRDefault="00E70624" w:rsidP="00C4678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  <w:p w:rsidR="001C5DC2" w:rsidRPr="00C4678E" w:rsidRDefault="001C5DC2" w:rsidP="00C4678E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2C86" w:rsidRDefault="00C12C86" w:rsidP="00040714">
      <w:pPr>
        <w:spacing w:after="0" w:line="240" w:lineRule="auto"/>
      </w:pPr>
      <w:r>
        <w:separator/>
      </w:r>
    </w:p>
  </w:endnote>
  <w:endnote w:type="continuationSeparator" w:id="0">
    <w:p w:rsidR="00C12C86" w:rsidRDefault="00C12C86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2C86" w:rsidRDefault="00C12C86" w:rsidP="00040714">
      <w:pPr>
        <w:spacing w:after="0" w:line="240" w:lineRule="auto"/>
      </w:pPr>
      <w:r>
        <w:separator/>
      </w:r>
    </w:p>
  </w:footnote>
  <w:footnote w:type="continuationSeparator" w:id="0">
    <w:p w:rsidR="00C12C86" w:rsidRDefault="00C12C86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C2926"/>
    <w:rsid w:val="000C5238"/>
    <w:rsid w:val="000D3052"/>
    <w:rsid w:val="000E40C8"/>
    <w:rsid w:val="000F54FB"/>
    <w:rsid w:val="00105000"/>
    <w:rsid w:val="001211F9"/>
    <w:rsid w:val="00141275"/>
    <w:rsid w:val="00173AF7"/>
    <w:rsid w:val="00180C94"/>
    <w:rsid w:val="001A1092"/>
    <w:rsid w:val="001B1F88"/>
    <w:rsid w:val="001B4500"/>
    <w:rsid w:val="001C5DC2"/>
    <w:rsid w:val="001D0F97"/>
    <w:rsid w:val="001D32D2"/>
    <w:rsid w:val="001F2058"/>
    <w:rsid w:val="00210305"/>
    <w:rsid w:val="00216921"/>
    <w:rsid w:val="00222146"/>
    <w:rsid w:val="0023743B"/>
    <w:rsid w:val="0024195C"/>
    <w:rsid w:val="002620A1"/>
    <w:rsid w:val="00274565"/>
    <w:rsid w:val="00276D72"/>
    <w:rsid w:val="00280EB0"/>
    <w:rsid w:val="00292C7C"/>
    <w:rsid w:val="00294ECE"/>
    <w:rsid w:val="0029514C"/>
    <w:rsid w:val="002974DA"/>
    <w:rsid w:val="002978AC"/>
    <w:rsid w:val="002A0591"/>
    <w:rsid w:val="002A3369"/>
    <w:rsid w:val="002A4E68"/>
    <w:rsid w:val="002A756C"/>
    <w:rsid w:val="002B3C6F"/>
    <w:rsid w:val="002C14EB"/>
    <w:rsid w:val="002C6B73"/>
    <w:rsid w:val="002F2CCF"/>
    <w:rsid w:val="002F54BD"/>
    <w:rsid w:val="00307EC4"/>
    <w:rsid w:val="00307F3A"/>
    <w:rsid w:val="00313D33"/>
    <w:rsid w:val="0031465D"/>
    <w:rsid w:val="0032042A"/>
    <w:rsid w:val="0032620A"/>
    <w:rsid w:val="00333BCE"/>
    <w:rsid w:val="00334012"/>
    <w:rsid w:val="0035069C"/>
    <w:rsid w:val="0036752A"/>
    <w:rsid w:val="00370E5E"/>
    <w:rsid w:val="00384BE5"/>
    <w:rsid w:val="003B13D0"/>
    <w:rsid w:val="003C53A5"/>
    <w:rsid w:val="003C5E05"/>
    <w:rsid w:val="003D67AE"/>
    <w:rsid w:val="003E184B"/>
    <w:rsid w:val="00411CBA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3592"/>
    <w:rsid w:val="004B70B0"/>
    <w:rsid w:val="004C0303"/>
    <w:rsid w:val="004C6020"/>
    <w:rsid w:val="004C610D"/>
    <w:rsid w:val="004C6DA3"/>
    <w:rsid w:val="004D2122"/>
    <w:rsid w:val="004D2786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603EB"/>
    <w:rsid w:val="00575C54"/>
    <w:rsid w:val="005877CD"/>
    <w:rsid w:val="005B0FD2"/>
    <w:rsid w:val="005C076E"/>
    <w:rsid w:val="005C53DC"/>
    <w:rsid w:val="005D00A1"/>
    <w:rsid w:val="005D453A"/>
    <w:rsid w:val="005D666D"/>
    <w:rsid w:val="005E123F"/>
    <w:rsid w:val="0060352A"/>
    <w:rsid w:val="006104EC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4928"/>
    <w:rsid w:val="006B760C"/>
    <w:rsid w:val="006B7909"/>
    <w:rsid w:val="006D580F"/>
    <w:rsid w:val="006F71DE"/>
    <w:rsid w:val="007057D6"/>
    <w:rsid w:val="00710105"/>
    <w:rsid w:val="007112EB"/>
    <w:rsid w:val="00720B6D"/>
    <w:rsid w:val="0072379A"/>
    <w:rsid w:val="0072666A"/>
    <w:rsid w:val="00731755"/>
    <w:rsid w:val="00740F37"/>
    <w:rsid w:val="00742018"/>
    <w:rsid w:val="00743C4B"/>
    <w:rsid w:val="0075037C"/>
    <w:rsid w:val="00752A9D"/>
    <w:rsid w:val="0075352D"/>
    <w:rsid w:val="00753FEC"/>
    <w:rsid w:val="0076294D"/>
    <w:rsid w:val="00771820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0245A"/>
    <w:rsid w:val="00814FC6"/>
    <w:rsid w:val="008209F8"/>
    <w:rsid w:val="00823DD7"/>
    <w:rsid w:val="00826248"/>
    <w:rsid w:val="00843E69"/>
    <w:rsid w:val="0085476B"/>
    <w:rsid w:val="008639AA"/>
    <w:rsid w:val="008650BF"/>
    <w:rsid w:val="00877F6F"/>
    <w:rsid w:val="00891716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E593F"/>
    <w:rsid w:val="008F2D60"/>
    <w:rsid w:val="009045B3"/>
    <w:rsid w:val="00934A9C"/>
    <w:rsid w:val="00987066"/>
    <w:rsid w:val="009A052D"/>
    <w:rsid w:val="009A7FD1"/>
    <w:rsid w:val="009E3FC5"/>
    <w:rsid w:val="00A2717A"/>
    <w:rsid w:val="00A2771A"/>
    <w:rsid w:val="00A3035E"/>
    <w:rsid w:val="00A319F9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B5ADE"/>
    <w:rsid w:val="00AC61C3"/>
    <w:rsid w:val="00AE4855"/>
    <w:rsid w:val="00AF1BD0"/>
    <w:rsid w:val="00B07272"/>
    <w:rsid w:val="00B14483"/>
    <w:rsid w:val="00B40E93"/>
    <w:rsid w:val="00B42024"/>
    <w:rsid w:val="00B50178"/>
    <w:rsid w:val="00B53A66"/>
    <w:rsid w:val="00B554CC"/>
    <w:rsid w:val="00B820BE"/>
    <w:rsid w:val="00B9220C"/>
    <w:rsid w:val="00B9488A"/>
    <w:rsid w:val="00B976AC"/>
    <w:rsid w:val="00B97AE4"/>
    <w:rsid w:val="00BA006D"/>
    <w:rsid w:val="00BA167D"/>
    <w:rsid w:val="00BA198D"/>
    <w:rsid w:val="00BB6911"/>
    <w:rsid w:val="00BC4615"/>
    <w:rsid w:val="00BC55B8"/>
    <w:rsid w:val="00BE0EA1"/>
    <w:rsid w:val="00BE5586"/>
    <w:rsid w:val="00BE5872"/>
    <w:rsid w:val="00BE62F6"/>
    <w:rsid w:val="00C0571F"/>
    <w:rsid w:val="00C05F02"/>
    <w:rsid w:val="00C12C86"/>
    <w:rsid w:val="00C12D90"/>
    <w:rsid w:val="00C142A0"/>
    <w:rsid w:val="00C176E6"/>
    <w:rsid w:val="00C178A3"/>
    <w:rsid w:val="00C352E4"/>
    <w:rsid w:val="00C35F8D"/>
    <w:rsid w:val="00C46043"/>
    <w:rsid w:val="00C4678E"/>
    <w:rsid w:val="00C60B3B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31166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B62A7"/>
    <w:rsid w:val="00DC357A"/>
    <w:rsid w:val="00DC5540"/>
    <w:rsid w:val="00DD0100"/>
    <w:rsid w:val="00DE1E78"/>
    <w:rsid w:val="00E06E61"/>
    <w:rsid w:val="00E100DB"/>
    <w:rsid w:val="00E1027A"/>
    <w:rsid w:val="00E11364"/>
    <w:rsid w:val="00E305AE"/>
    <w:rsid w:val="00E3194C"/>
    <w:rsid w:val="00E562EC"/>
    <w:rsid w:val="00E63FB1"/>
    <w:rsid w:val="00E70624"/>
    <w:rsid w:val="00E70725"/>
    <w:rsid w:val="00E7093A"/>
    <w:rsid w:val="00E72D4E"/>
    <w:rsid w:val="00E8115D"/>
    <w:rsid w:val="00E84244"/>
    <w:rsid w:val="00E91792"/>
    <w:rsid w:val="00E91B7C"/>
    <w:rsid w:val="00EA09FC"/>
    <w:rsid w:val="00EB5427"/>
    <w:rsid w:val="00EB6F9B"/>
    <w:rsid w:val="00ED07DF"/>
    <w:rsid w:val="00EE173C"/>
    <w:rsid w:val="00EE55A5"/>
    <w:rsid w:val="00EE74F5"/>
    <w:rsid w:val="00F02E02"/>
    <w:rsid w:val="00F20A40"/>
    <w:rsid w:val="00F225F2"/>
    <w:rsid w:val="00F37106"/>
    <w:rsid w:val="00F37AF2"/>
    <w:rsid w:val="00F4462B"/>
    <w:rsid w:val="00F52AFF"/>
    <w:rsid w:val="00F53B6D"/>
    <w:rsid w:val="00F544D0"/>
    <w:rsid w:val="00F7449B"/>
    <w:rsid w:val="00F8334B"/>
    <w:rsid w:val="00FA245B"/>
    <w:rsid w:val="00FE06B4"/>
    <w:rsid w:val="00FE1E21"/>
    <w:rsid w:val="00FE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9C964-AF38-481B-ADAA-A450C959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5401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227</cp:revision>
  <cp:lastPrinted>2023-11-27T12:28:00Z</cp:lastPrinted>
  <dcterms:created xsi:type="dcterms:W3CDTF">2023-09-27T12:41:00Z</dcterms:created>
  <dcterms:modified xsi:type="dcterms:W3CDTF">2026-04-06T08:02:00Z</dcterms:modified>
</cp:coreProperties>
</file>