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F7449B">
        <w:rPr>
          <w:rFonts w:ascii="Times New Roman" w:hAnsi="Times New Roman" w:cs="Times New Roman"/>
          <w:sz w:val="28"/>
          <w:szCs w:val="28"/>
        </w:rPr>
        <w:t>2</w:t>
      </w:r>
      <w:r w:rsidR="006104EC">
        <w:rPr>
          <w:rFonts w:ascii="Times New Roman" w:hAnsi="Times New Roman" w:cs="Times New Roman"/>
          <w:sz w:val="28"/>
          <w:szCs w:val="28"/>
        </w:rPr>
        <w:t>36</w:t>
      </w:r>
    </w:p>
    <w:p w:rsidR="00D132DE" w:rsidRDefault="00D132DE" w:rsidP="00D132D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132DE" w:rsidRDefault="00D132DE" w:rsidP="00D132D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D132DE" w:rsidRDefault="00D132DE" w:rsidP="00D132DE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D132DE" w:rsidRDefault="00D132DE" w:rsidP="00D132DE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276D72" w:rsidRPr="00D132DE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bookmarkStart w:id="0" w:name="_GoBack"/>
      <w:bookmarkEnd w:id="0"/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6104EC">
        <w:rPr>
          <w:rFonts w:ascii="Times New Roman" w:hAnsi="Times New Roman" w:cs="Times New Roman"/>
          <w:b/>
          <w:bCs/>
          <w:sz w:val="32"/>
          <w:szCs w:val="32"/>
          <w:lang w:val="uk-UA"/>
        </w:rPr>
        <w:t>0253</w:t>
      </w:r>
    </w:p>
    <w:p w:rsidR="006104EC" w:rsidRPr="006104EC" w:rsidRDefault="006104EC" w:rsidP="00610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</w:t>
      </w:r>
      <w:proofErr w:type="spellStart"/>
      <w:r w:rsidRPr="006104EC">
        <w:rPr>
          <w:rFonts w:ascii="Times New Roman" w:hAnsi="Times New Roman" w:cs="Times New Roman"/>
          <w:b/>
          <w:bCs/>
          <w:sz w:val="32"/>
          <w:szCs w:val="32"/>
          <w:lang w:val="ru-UA"/>
        </w:rPr>
        <w:t>мін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6104EC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способу </w:t>
      </w:r>
      <w:proofErr w:type="spellStart"/>
      <w:r w:rsidRPr="006104EC">
        <w:rPr>
          <w:rFonts w:ascii="Times New Roman" w:hAnsi="Times New Roman" w:cs="Times New Roman"/>
          <w:b/>
          <w:bCs/>
          <w:sz w:val="32"/>
          <w:szCs w:val="32"/>
          <w:lang w:val="ru-UA"/>
        </w:rPr>
        <w:t>виплати</w:t>
      </w:r>
      <w:proofErr w:type="spellEnd"/>
      <w:r w:rsidRPr="006104EC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6104EC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пенсії</w:t>
      </w:r>
      <w:proofErr w:type="spellEnd"/>
      <w:r w:rsidRPr="006104EC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</w:p>
    <w:p w:rsidR="001D32D2" w:rsidRPr="006104EC" w:rsidRDefault="001D32D2" w:rsidP="001D3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5603E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5D453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EC" w:rsidRPr="00141275" w:rsidRDefault="006104EC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забезпечення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звільнених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військової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служби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та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процедуру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</w:t>
            </w:r>
          </w:p>
          <w:p w:rsidR="002A4E68" w:rsidRPr="00141275" w:rsidRDefault="002A4E68" w:rsidP="00141275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5D453A" w:rsidRPr="00141275" w:rsidRDefault="005D453A" w:rsidP="00141275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141275" w:rsidRDefault="007C7FD0" w:rsidP="0014127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D132D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грошової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поточні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рахунки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банках,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затверджений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1999 року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1596;  </w:t>
            </w:r>
          </w:p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доставки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грошової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місцем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фактичного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одержувачів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межах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організаціями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здійснюють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доставку,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затверджений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16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2020 року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1279; </w:t>
            </w:r>
          </w:p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01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жовтня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2025 року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1226 “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питання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центри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D219A7" w:rsidRPr="00141275" w:rsidRDefault="00D219A7" w:rsidP="0014127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D132D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оформлення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перерахунку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Закону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загальнообов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страхування</w:t>
            </w:r>
            <w:proofErr w:type="spellEnd"/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затверджений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25 листопада 2005 року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22-1,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зареєстрований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27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грудня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2005 року за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1566/11846 (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22-1); </w:t>
            </w:r>
          </w:p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оформлення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перерахунку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Закону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забезпечення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звільнених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військової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служби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та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затверджений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Кабінету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Міністрів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січня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2007 року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3-1,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зареєстрований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15 лютого 2007 року за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135/13402 (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Порядок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3-1); </w:t>
            </w:r>
          </w:p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організацію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звертаються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липня 2015 року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2015 року за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№991/27436.</w:t>
            </w:r>
          </w:p>
          <w:p w:rsidR="00F20A40" w:rsidRPr="00141275" w:rsidRDefault="00F20A40" w:rsidP="00141275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41275" w:rsidRDefault="00F37AF2" w:rsidP="0014127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1275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14127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141275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14127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141275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141275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141275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D132DE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пенсію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. За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недієздатних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дієздатність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обмежено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малолітніх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неповнолітніх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законних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представників</w:t>
            </w:r>
            <w:proofErr w:type="spellEnd"/>
          </w:p>
          <w:p w:rsidR="00334012" w:rsidRPr="00141275" w:rsidRDefault="00334012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lastRenderedPageBreak/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141275" w:rsidRDefault="00F7449B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Звернення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послуги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центру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4D2122" w:rsidRPr="00141275" w:rsidRDefault="004D2122" w:rsidP="00141275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F7449B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особа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посвідчується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паспортом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іншим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документом,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(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паспортний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іноземця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посвідка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біженця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додаткового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захисту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являє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в Державному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фізичних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реєстраційний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паспорта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свої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релігійні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переконання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відмовляються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реєстраційного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повідомили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відповідному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контролюючому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і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відмітку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формою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згідно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додатком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 до Порядку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22- 1 / 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Порядку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3-1; </w:t>
            </w:r>
          </w:p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законного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уповноваженої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органу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відповідне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суду) (у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необхідності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</w:p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документ,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підтверджує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представника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закладу,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виконує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функції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над особою (для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недієздатної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якій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987066" w:rsidRPr="00141275" w:rsidRDefault="00987066" w:rsidP="00141275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141275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>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75" w:rsidRPr="00141275" w:rsidRDefault="007B37A9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4127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Особисте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сервісних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в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мобільний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додаток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Єдиний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державний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(Портал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з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накладенням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кваліфікованого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удосконаленого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базується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кваліфікованому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сертифікаті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електронного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підпису</w:t>
            </w:r>
            <w:proofErr w:type="spellEnd"/>
            <w:r w:rsidR="00141275"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F37AF2" w:rsidRPr="00141275" w:rsidRDefault="00F37AF2" w:rsidP="0014127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AD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141275" w:rsidRDefault="00F7449B" w:rsidP="0014127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41275">
              <w:rPr>
                <w:rFonts w:ascii="Times New Roman" w:hAnsi="Times New Roman" w:cs="Times New Roman"/>
                <w:lang w:val="uk-UA"/>
              </w:rPr>
              <w:t>Надається безоплатно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3A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10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дня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заяви. </w:t>
            </w:r>
          </w:p>
          <w:p w:rsidR="005D00A1" w:rsidRPr="00141275" w:rsidRDefault="005D00A1" w:rsidP="0014127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  <w:p w:rsidR="000F54FB" w:rsidRPr="00141275" w:rsidRDefault="000F54FB" w:rsidP="0014127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280EB0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141275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/ </w:t>
            </w:r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здійснено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фізичної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особи.</w:t>
            </w:r>
          </w:p>
          <w:p w:rsidR="00E72D4E" w:rsidRPr="00141275" w:rsidRDefault="00E72D4E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</w:tr>
      <w:tr w:rsidR="00370E5E" w:rsidRPr="00141275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75" w:rsidRPr="00141275" w:rsidRDefault="00141275" w:rsidP="001412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Зміна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способу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пенсії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відмова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зміні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способу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виплати</w:t>
            </w:r>
            <w:proofErr w:type="spellEnd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141275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пенсії</w:t>
            </w:r>
            <w:proofErr w:type="spellEnd"/>
          </w:p>
          <w:p w:rsidR="00370E5E" w:rsidRPr="00141275" w:rsidRDefault="00370E5E" w:rsidP="0014127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1D32D2" w:rsidRDefault="00F7449B" w:rsidP="001D32D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1D32D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1D32D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спосіб</w:t>
            </w:r>
            <w:proofErr w:type="spellEnd"/>
            <w:r w:rsidRPr="001D32D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у </w:t>
            </w:r>
            <w:proofErr w:type="spellStart"/>
            <w:r w:rsidRPr="001D32D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1D32D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подано </w:t>
            </w:r>
            <w:proofErr w:type="spellStart"/>
            <w:r w:rsidRPr="001D32D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1D32D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1C5DC2" w:rsidRPr="001D32D2" w:rsidRDefault="001C5DC2" w:rsidP="001D32D2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50E3" w:rsidRDefault="00CD50E3" w:rsidP="00040714">
      <w:pPr>
        <w:spacing w:after="0" w:line="240" w:lineRule="auto"/>
      </w:pPr>
      <w:r>
        <w:separator/>
      </w:r>
    </w:p>
  </w:endnote>
  <w:endnote w:type="continuationSeparator" w:id="0">
    <w:p w:rsidR="00CD50E3" w:rsidRDefault="00CD50E3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50E3" w:rsidRDefault="00CD50E3" w:rsidP="00040714">
      <w:pPr>
        <w:spacing w:after="0" w:line="240" w:lineRule="auto"/>
      </w:pPr>
      <w:r>
        <w:separator/>
      </w:r>
    </w:p>
  </w:footnote>
  <w:footnote w:type="continuationSeparator" w:id="0">
    <w:p w:rsidR="00CD50E3" w:rsidRDefault="00CD50E3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C5238"/>
    <w:rsid w:val="000D3052"/>
    <w:rsid w:val="000E40C8"/>
    <w:rsid w:val="000F54FB"/>
    <w:rsid w:val="00105000"/>
    <w:rsid w:val="001211F9"/>
    <w:rsid w:val="00141275"/>
    <w:rsid w:val="00173AF7"/>
    <w:rsid w:val="00180C94"/>
    <w:rsid w:val="001A1092"/>
    <w:rsid w:val="001B1F88"/>
    <w:rsid w:val="001B4500"/>
    <w:rsid w:val="001C5DC2"/>
    <w:rsid w:val="001D0F97"/>
    <w:rsid w:val="001D32D2"/>
    <w:rsid w:val="001F2058"/>
    <w:rsid w:val="00216921"/>
    <w:rsid w:val="00222146"/>
    <w:rsid w:val="0023743B"/>
    <w:rsid w:val="0024195C"/>
    <w:rsid w:val="002620A1"/>
    <w:rsid w:val="00274565"/>
    <w:rsid w:val="00276D72"/>
    <w:rsid w:val="00280EB0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2F54BD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B13D0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2786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603EB"/>
    <w:rsid w:val="00575C54"/>
    <w:rsid w:val="005877CD"/>
    <w:rsid w:val="005B0FD2"/>
    <w:rsid w:val="005C076E"/>
    <w:rsid w:val="005C53DC"/>
    <w:rsid w:val="005D00A1"/>
    <w:rsid w:val="005D453A"/>
    <w:rsid w:val="005D666D"/>
    <w:rsid w:val="005E123F"/>
    <w:rsid w:val="0060352A"/>
    <w:rsid w:val="006104EC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4928"/>
    <w:rsid w:val="006B760C"/>
    <w:rsid w:val="006B7909"/>
    <w:rsid w:val="006D580F"/>
    <w:rsid w:val="006F71DE"/>
    <w:rsid w:val="007057D6"/>
    <w:rsid w:val="00710105"/>
    <w:rsid w:val="007112EB"/>
    <w:rsid w:val="00720B6D"/>
    <w:rsid w:val="0072379A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5A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E593F"/>
    <w:rsid w:val="008F2D60"/>
    <w:rsid w:val="009045B3"/>
    <w:rsid w:val="00987066"/>
    <w:rsid w:val="009A052D"/>
    <w:rsid w:val="009A7FD1"/>
    <w:rsid w:val="009E3FC5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820BE"/>
    <w:rsid w:val="00B9220C"/>
    <w:rsid w:val="00B976AC"/>
    <w:rsid w:val="00B97AE4"/>
    <w:rsid w:val="00BA006D"/>
    <w:rsid w:val="00BA167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90"/>
    <w:rsid w:val="00C142A0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D50E3"/>
    <w:rsid w:val="00CE165D"/>
    <w:rsid w:val="00CE66DD"/>
    <w:rsid w:val="00CE720F"/>
    <w:rsid w:val="00CF0407"/>
    <w:rsid w:val="00D00B0E"/>
    <w:rsid w:val="00D132A2"/>
    <w:rsid w:val="00D132DE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06E61"/>
    <w:rsid w:val="00E100DB"/>
    <w:rsid w:val="00E1027A"/>
    <w:rsid w:val="00E11364"/>
    <w:rsid w:val="00E305AE"/>
    <w:rsid w:val="00E3194C"/>
    <w:rsid w:val="00E562EC"/>
    <w:rsid w:val="00E63FB1"/>
    <w:rsid w:val="00E70725"/>
    <w:rsid w:val="00E7093A"/>
    <w:rsid w:val="00E72D4E"/>
    <w:rsid w:val="00E8115D"/>
    <w:rsid w:val="00E84244"/>
    <w:rsid w:val="00E91792"/>
    <w:rsid w:val="00E91B7C"/>
    <w:rsid w:val="00EB5427"/>
    <w:rsid w:val="00EB6F9B"/>
    <w:rsid w:val="00ED07DF"/>
    <w:rsid w:val="00EE173C"/>
    <w:rsid w:val="00EE55A5"/>
    <w:rsid w:val="00EE74F5"/>
    <w:rsid w:val="00F02E02"/>
    <w:rsid w:val="00F20A40"/>
    <w:rsid w:val="00F225F2"/>
    <w:rsid w:val="00F37106"/>
    <w:rsid w:val="00F37AF2"/>
    <w:rsid w:val="00F52AFF"/>
    <w:rsid w:val="00F53B6D"/>
    <w:rsid w:val="00F544D0"/>
    <w:rsid w:val="00F7449B"/>
    <w:rsid w:val="00F8334B"/>
    <w:rsid w:val="00FA245B"/>
    <w:rsid w:val="00FE06B4"/>
    <w:rsid w:val="00FE1E21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217</cp:revision>
  <cp:lastPrinted>2023-11-27T12:28:00Z</cp:lastPrinted>
  <dcterms:created xsi:type="dcterms:W3CDTF">2023-09-27T12:41:00Z</dcterms:created>
  <dcterms:modified xsi:type="dcterms:W3CDTF">2026-04-06T08:03:00Z</dcterms:modified>
</cp:coreProperties>
</file>