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5743"/>
      </w:tblGrid>
      <w:tr w:rsidR="0067729D" w:rsidRPr="008A2FC1" w14:paraId="6B01F69F" w14:textId="77777777" w:rsidTr="00E63133">
        <w:trPr>
          <w:trHeight w:val="3393"/>
        </w:trPr>
        <w:tc>
          <w:tcPr>
            <w:tcW w:w="4111" w:type="dxa"/>
            <w:vAlign w:val="center"/>
          </w:tcPr>
          <w:p w14:paraId="7B9FC3B6" w14:textId="77777777" w:rsidR="0067729D" w:rsidRPr="008A2FC1" w:rsidRDefault="00EB486F" w:rsidP="00B15099">
            <w:pPr>
              <w:jc w:val="center"/>
              <w:rPr>
                <w:b/>
                <w:bCs/>
                <w:noProof/>
                <w:color w:val="808080"/>
              </w:rPr>
            </w:pPr>
            <w:r>
              <w:rPr>
                <w:b/>
                <w:noProof/>
                <w:color w:val="808080"/>
                <w:lang w:eastAsia="ru-RU"/>
              </w:rPr>
              <w:pict w14:anchorId="76892B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46.25pt;height:176.25pt;visibility:visible">
                  <v:imagedata r:id="rId5" o:title=""/>
                </v:shape>
              </w:pict>
            </w:r>
          </w:p>
        </w:tc>
        <w:tc>
          <w:tcPr>
            <w:tcW w:w="5743" w:type="dxa"/>
            <w:vAlign w:val="center"/>
          </w:tcPr>
          <w:p w14:paraId="3B241561" w14:textId="77777777" w:rsidR="0067729D" w:rsidRPr="00EA3A73" w:rsidRDefault="0067729D" w:rsidP="00B15099">
            <w:pPr>
              <w:jc w:val="center"/>
              <w:rPr>
                <w:b/>
                <w:bCs/>
                <w:noProof/>
                <w:sz w:val="24"/>
                <w:szCs w:val="24"/>
              </w:rPr>
            </w:pPr>
            <w:r w:rsidRPr="00EA3A73">
              <w:rPr>
                <w:b/>
                <w:bCs/>
                <w:noProof/>
                <w:sz w:val="24"/>
                <w:szCs w:val="24"/>
              </w:rPr>
              <w:t>ІНФОРМАЦІЙНА КАРТКА АДМІНІСТРАТИВНОЇ ПОСЛУГИ</w:t>
            </w:r>
          </w:p>
          <w:p w14:paraId="7254F23E" w14:textId="77777777" w:rsidR="009A3FBF" w:rsidRPr="00EA3A73" w:rsidRDefault="009A3FBF" w:rsidP="00B15099">
            <w:pPr>
              <w:jc w:val="center"/>
              <w:rPr>
                <w:b/>
                <w:bCs/>
                <w:noProof/>
                <w:sz w:val="16"/>
                <w:szCs w:val="16"/>
              </w:rPr>
            </w:pPr>
          </w:p>
          <w:p w14:paraId="3FDE23B8" w14:textId="77777777" w:rsidR="0067729D" w:rsidRPr="00EA3A73" w:rsidRDefault="009A3FBF" w:rsidP="00B15099">
            <w:pPr>
              <w:jc w:val="center"/>
              <w:rPr>
                <w:b/>
                <w:bCs/>
                <w:noProof/>
                <w:sz w:val="24"/>
                <w:szCs w:val="24"/>
              </w:rPr>
            </w:pPr>
            <w:r w:rsidRPr="00EA3A73">
              <w:rPr>
                <w:bCs/>
                <w:noProof/>
                <w:sz w:val="24"/>
                <w:szCs w:val="24"/>
              </w:rPr>
              <w:t xml:space="preserve">Ідентифікатор на Гіді з державних послуг </w:t>
            </w:r>
            <w:r w:rsidR="001F2F54" w:rsidRPr="00EA3A73">
              <w:rPr>
                <w:b/>
                <w:bCs/>
                <w:noProof/>
                <w:sz w:val="24"/>
                <w:szCs w:val="24"/>
              </w:rPr>
              <w:t>00048</w:t>
            </w:r>
          </w:p>
          <w:p w14:paraId="480D1299" w14:textId="77777777" w:rsidR="009A3FBF" w:rsidRPr="00EA3A73" w:rsidRDefault="009A3FBF" w:rsidP="00B15099">
            <w:pPr>
              <w:jc w:val="center"/>
              <w:rPr>
                <w:b/>
                <w:bCs/>
                <w:noProof/>
                <w:sz w:val="16"/>
                <w:szCs w:val="16"/>
              </w:rPr>
            </w:pPr>
          </w:p>
          <w:p w14:paraId="388F5FBC" w14:textId="77777777" w:rsidR="0067729D" w:rsidRPr="00EA3A73" w:rsidRDefault="0067729D" w:rsidP="00B15099">
            <w:pPr>
              <w:jc w:val="center"/>
              <w:rPr>
                <w:b/>
                <w:noProof/>
                <w:sz w:val="24"/>
                <w:szCs w:val="24"/>
                <w:u w:val="single"/>
              </w:rPr>
            </w:pPr>
            <w:r w:rsidRPr="00EA3A73">
              <w:rPr>
                <w:b/>
                <w:noProof/>
                <w:sz w:val="24"/>
                <w:szCs w:val="24"/>
                <w:u w:val="single"/>
              </w:rPr>
              <w:t>Державна реєстрація обтяжен</w:t>
            </w:r>
            <w:r w:rsidR="00A62043" w:rsidRPr="00EA3A73">
              <w:rPr>
                <w:b/>
                <w:noProof/>
                <w:sz w:val="24"/>
                <w:szCs w:val="24"/>
                <w:u w:val="single"/>
              </w:rPr>
              <w:t xml:space="preserve">ь </w:t>
            </w:r>
            <w:r w:rsidRPr="00EA3A73">
              <w:rPr>
                <w:b/>
                <w:noProof/>
                <w:sz w:val="24"/>
                <w:szCs w:val="24"/>
                <w:u w:val="single"/>
              </w:rPr>
              <w:t>речов</w:t>
            </w:r>
            <w:r w:rsidR="00A62043" w:rsidRPr="00EA3A73">
              <w:rPr>
                <w:b/>
                <w:noProof/>
                <w:sz w:val="24"/>
                <w:szCs w:val="24"/>
                <w:u w:val="single"/>
              </w:rPr>
              <w:t>их</w:t>
            </w:r>
            <w:r w:rsidRPr="00EA3A73">
              <w:rPr>
                <w:b/>
                <w:noProof/>
                <w:sz w:val="24"/>
                <w:szCs w:val="24"/>
                <w:u w:val="single"/>
              </w:rPr>
              <w:t xml:space="preserve"> прав </w:t>
            </w:r>
          </w:p>
          <w:p w14:paraId="6F587534" w14:textId="77777777" w:rsidR="0067729D" w:rsidRPr="00EA3A73" w:rsidRDefault="0067729D" w:rsidP="00B15099">
            <w:pPr>
              <w:jc w:val="center"/>
              <w:rPr>
                <w:b/>
                <w:noProof/>
                <w:sz w:val="24"/>
                <w:szCs w:val="24"/>
              </w:rPr>
            </w:pPr>
            <w:r w:rsidRPr="00EA3A73">
              <w:rPr>
                <w:b/>
                <w:noProof/>
                <w:sz w:val="24"/>
                <w:szCs w:val="24"/>
                <w:u w:val="single"/>
              </w:rPr>
              <w:t>на нерухоме майно</w:t>
            </w:r>
          </w:p>
          <w:p w14:paraId="2F9537CA" w14:textId="77777777" w:rsidR="0067729D" w:rsidRDefault="009A3FBF" w:rsidP="00B15099">
            <w:pPr>
              <w:jc w:val="center"/>
              <w:rPr>
                <w:noProof/>
                <w:color w:val="000000"/>
                <w:sz w:val="22"/>
                <w:szCs w:val="22"/>
              </w:rPr>
            </w:pPr>
            <w:r w:rsidRPr="00EA3A73">
              <w:rPr>
                <w:noProof/>
                <w:color w:val="000000"/>
                <w:sz w:val="22"/>
                <w:szCs w:val="22"/>
              </w:rPr>
              <w:t>(назва адміністративної послуги)</w:t>
            </w:r>
          </w:p>
          <w:p w14:paraId="0A8A0971" w14:textId="77777777" w:rsidR="00B7202C" w:rsidRPr="00B7202C" w:rsidRDefault="00B7202C" w:rsidP="00E63133">
            <w:pPr>
              <w:jc w:val="center"/>
              <w:rPr>
                <w:noProof/>
                <w:color w:val="000000"/>
                <w:sz w:val="16"/>
                <w:szCs w:val="16"/>
              </w:rPr>
            </w:pPr>
          </w:p>
          <w:p w14:paraId="6C98EB58" w14:textId="77777777" w:rsidR="00B7202C" w:rsidRDefault="0067729D" w:rsidP="00E63133">
            <w:pPr>
              <w:jc w:val="center"/>
              <w:rPr>
                <w:b/>
                <w:bCs/>
                <w:noProof/>
                <w:sz w:val="24"/>
                <w:szCs w:val="24"/>
                <w:u w:val="single"/>
              </w:rPr>
            </w:pPr>
            <w:r w:rsidRPr="00EA3A73">
              <w:rPr>
                <w:b/>
                <w:bCs/>
                <w:noProof/>
                <w:sz w:val="24"/>
                <w:szCs w:val="24"/>
                <w:u w:val="single"/>
              </w:rPr>
              <w:t xml:space="preserve">Відділ державної реєстрації </w:t>
            </w:r>
          </w:p>
          <w:p w14:paraId="4189911F" w14:textId="77777777" w:rsidR="00B7202C" w:rsidRDefault="00A62043" w:rsidP="00B15099">
            <w:pPr>
              <w:jc w:val="center"/>
              <w:rPr>
                <w:b/>
                <w:bCs/>
                <w:noProof/>
                <w:sz w:val="24"/>
                <w:szCs w:val="24"/>
                <w:u w:val="single"/>
              </w:rPr>
            </w:pPr>
            <w:r w:rsidRPr="00EA3A73">
              <w:rPr>
                <w:b/>
                <w:bCs/>
                <w:noProof/>
                <w:sz w:val="24"/>
                <w:szCs w:val="24"/>
                <w:u w:val="single"/>
              </w:rPr>
              <w:t xml:space="preserve"> речових прав на нерухоме майно </w:t>
            </w:r>
          </w:p>
          <w:p w14:paraId="5591195E" w14:textId="77777777" w:rsidR="0067729D" w:rsidRPr="00EA3A73" w:rsidRDefault="0067729D" w:rsidP="00B15099">
            <w:pPr>
              <w:jc w:val="center"/>
              <w:rPr>
                <w:b/>
                <w:bCs/>
                <w:noProof/>
                <w:sz w:val="24"/>
                <w:szCs w:val="24"/>
                <w:u w:val="single"/>
              </w:rPr>
            </w:pPr>
            <w:r w:rsidRPr="00EA3A73">
              <w:rPr>
                <w:b/>
                <w:bCs/>
                <w:noProof/>
                <w:sz w:val="24"/>
                <w:szCs w:val="24"/>
                <w:u w:val="single"/>
              </w:rPr>
              <w:t>Білгород-Дністровської міської ради</w:t>
            </w:r>
          </w:p>
          <w:p w14:paraId="3A871373" w14:textId="77777777" w:rsidR="006C2937" w:rsidRPr="00EA3A73" w:rsidRDefault="0067729D" w:rsidP="006C2937">
            <w:pPr>
              <w:jc w:val="center"/>
              <w:rPr>
                <w:noProof/>
                <w:color w:val="000000"/>
                <w:sz w:val="22"/>
                <w:szCs w:val="22"/>
              </w:rPr>
            </w:pPr>
            <w:r w:rsidRPr="00EA3A73">
              <w:rPr>
                <w:noProof/>
                <w:color w:val="000000"/>
                <w:sz w:val="22"/>
                <w:szCs w:val="22"/>
              </w:rPr>
              <w:t>(суб’єкт надання адміністративної послуги)</w:t>
            </w:r>
          </w:p>
        </w:tc>
      </w:tr>
      <w:tr w:rsidR="0067729D" w:rsidRPr="008A2FC1" w14:paraId="10F94A36" w14:textId="77777777" w:rsidTr="00E63133">
        <w:trPr>
          <w:trHeight w:val="385"/>
        </w:trPr>
        <w:tc>
          <w:tcPr>
            <w:tcW w:w="9854" w:type="dxa"/>
            <w:gridSpan w:val="2"/>
            <w:vAlign w:val="center"/>
          </w:tcPr>
          <w:p w14:paraId="455F156B" w14:textId="77777777" w:rsidR="00B7202C" w:rsidRDefault="00A62043" w:rsidP="00A62043">
            <w:pPr>
              <w:pStyle w:val="2"/>
              <w:jc w:val="center"/>
              <w:rPr>
                <w:noProof/>
              </w:rPr>
            </w:pPr>
            <w:r w:rsidRPr="008A2FC1">
              <w:rPr>
                <w:noProof/>
              </w:rPr>
              <w:t xml:space="preserve">Адміністративна послуга надається через </w:t>
            </w:r>
          </w:p>
          <w:p w14:paraId="6BC573D3" w14:textId="77777777" w:rsidR="0067729D" w:rsidRPr="008A2FC1" w:rsidRDefault="00A62043" w:rsidP="00B7202C">
            <w:pPr>
              <w:pStyle w:val="2"/>
              <w:jc w:val="center"/>
              <w:rPr>
                <w:noProof/>
              </w:rPr>
            </w:pPr>
            <w:r w:rsidRPr="008A2FC1">
              <w:rPr>
                <w:noProof/>
              </w:rPr>
              <w:t>Центр надання адміністративних послуг Білгород-Дністровської міської ради</w:t>
            </w:r>
          </w:p>
        </w:tc>
      </w:tr>
      <w:tr w:rsidR="0067729D" w:rsidRPr="008A2FC1" w14:paraId="7D8DC4BC" w14:textId="77777777" w:rsidTr="00E63133">
        <w:trPr>
          <w:trHeight w:val="463"/>
        </w:trPr>
        <w:tc>
          <w:tcPr>
            <w:tcW w:w="4111" w:type="dxa"/>
          </w:tcPr>
          <w:p w14:paraId="46A0A41A" w14:textId="77777777" w:rsidR="0067729D" w:rsidRPr="008A2FC1" w:rsidRDefault="0067729D" w:rsidP="003014DC">
            <w:pPr>
              <w:jc w:val="left"/>
              <w:rPr>
                <w:noProof/>
                <w:sz w:val="24"/>
                <w:szCs w:val="24"/>
              </w:rPr>
            </w:pPr>
            <w:r w:rsidRPr="008A2FC1">
              <w:rPr>
                <w:noProof/>
                <w:sz w:val="24"/>
                <w:szCs w:val="24"/>
              </w:rPr>
              <w:t>Місцезнаходження Центру надання адміністративних послуг</w:t>
            </w:r>
          </w:p>
        </w:tc>
        <w:tc>
          <w:tcPr>
            <w:tcW w:w="5743" w:type="dxa"/>
            <w:vAlign w:val="center"/>
          </w:tcPr>
          <w:p w14:paraId="1BC452EA" w14:textId="77777777" w:rsidR="00A62043" w:rsidRPr="008A2FC1" w:rsidRDefault="00A62043" w:rsidP="00A62043">
            <w:pPr>
              <w:rPr>
                <w:noProof/>
                <w:sz w:val="24"/>
                <w:szCs w:val="24"/>
              </w:rPr>
            </w:pPr>
            <w:r w:rsidRPr="008A2FC1">
              <w:rPr>
                <w:noProof/>
                <w:sz w:val="24"/>
                <w:szCs w:val="24"/>
              </w:rPr>
              <w:t xml:space="preserve">67701, Одеська обл., м. Білгород-Дністровський, </w:t>
            </w:r>
          </w:p>
          <w:p w14:paraId="55AD89D6" w14:textId="77777777" w:rsidR="0067729D" w:rsidRPr="008A2FC1" w:rsidRDefault="00A62043" w:rsidP="00B7202C">
            <w:pPr>
              <w:rPr>
                <w:noProof/>
                <w:sz w:val="24"/>
                <w:szCs w:val="24"/>
              </w:rPr>
            </w:pPr>
            <w:r w:rsidRPr="008A2FC1">
              <w:rPr>
                <w:noProof/>
                <w:sz w:val="24"/>
                <w:szCs w:val="24"/>
              </w:rPr>
              <w:t>вул. Михайлівська, 56</w:t>
            </w:r>
          </w:p>
        </w:tc>
      </w:tr>
      <w:tr w:rsidR="0067729D" w:rsidRPr="008A2FC1" w14:paraId="478DD662" w14:textId="77777777" w:rsidTr="00E63133">
        <w:trPr>
          <w:trHeight w:val="463"/>
        </w:trPr>
        <w:tc>
          <w:tcPr>
            <w:tcW w:w="4111" w:type="dxa"/>
          </w:tcPr>
          <w:p w14:paraId="42C15303" w14:textId="77777777" w:rsidR="0067729D" w:rsidRPr="008A2FC1" w:rsidRDefault="0067729D" w:rsidP="003014DC">
            <w:pPr>
              <w:jc w:val="left"/>
              <w:rPr>
                <w:noProof/>
                <w:sz w:val="24"/>
                <w:szCs w:val="24"/>
              </w:rPr>
            </w:pPr>
            <w:r w:rsidRPr="008A2FC1">
              <w:rPr>
                <w:noProof/>
                <w:sz w:val="24"/>
                <w:szCs w:val="24"/>
              </w:rPr>
              <w:t>Інформація щодо режиму роботи  Центру надання адміністративних послуг</w:t>
            </w:r>
          </w:p>
        </w:tc>
        <w:tc>
          <w:tcPr>
            <w:tcW w:w="5743" w:type="dxa"/>
            <w:vAlign w:val="center"/>
          </w:tcPr>
          <w:p w14:paraId="0D9A7787" w14:textId="77777777" w:rsidR="00A62043" w:rsidRPr="008A2FC1" w:rsidRDefault="00A62043" w:rsidP="00A62043">
            <w:pPr>
              <w:rPr>
                <w:noProof/>
                <w:sz w:val="24"/>
                <w:szCs w:val="24"/>
              </w:rPr>
            </w:pPr>
            <w:r w:rsidRPr="008A2FC1">
              <w:rPr>
                <w:noProof/>
                <w:sz w:val="24"/>
                <w:szCs w:val="24"/>
              </w:rPr>
              <w:t>Понеділок, середа, четвер, п’ятниця – з 8.00 до 17.00</w:t>
            </w:r>
          </w:p>
          <w:p w14:paraId="79E83CEC" w14:textId="77777777" w:rsidR="00A62043" w:rsidRPr="008A2FC1" w:rsidRDefault="00A62043" w:rsidP="00A62043">
            <w:pPr>
              <w:rPr>
                <w:b/>
                <w:noProof/>
                <w:sz w:val="24"/>
                <w:szCs w:val="24"/>
              </w:rPr>
            </w:pPr>
            <w:r w:rsidRPr="008A2FC1">
              <w:rPr>
                <w:b/>
                <w:noProof/>
                <w:sz w:val="24"/>
                <w:szCs w:val="24"/>
              </w:rPr>
              <w:t>Прийом суб’єктів звернень з 8.30 до 15.30</w:t>
            </w:r>
          </w:p>
          <w:p w14:paraId="5D76237E" w14:textId="77777777" w:rsidR="00A62043" w:rsidRPr="008A2FC1" w:rsidRDefault="00A62043" w:rsidP="00A62043">
            <w:pPr>
              <w:rPr>
                <w:noProof/>
                <w:sz w:val="24"/>
                <w:szCs w:val="24"/>
              </w:rPr>
            </w:pPr>
            <w:r w:rsidRPr="008A2FC1">
              <w:rPr>
                <w:noProof/>
                <w:sz w:val="24"/>
                <w:szCs w:val="24"/>
              </w:rPr>
              <w:t>Вівторок - з 8.00 до 20.00</w:t>
            </w:r>
          </w:p>
          <w:p w14:paraId="183C790F" w14:textId="77777777" w:rsidR="00A62043" w:rsidRPr="008A2FC1" w:rsidRDefault="00A62043" w:rsidP="00A62043">
            <w:pPr>
              <w:rPr>
                <w:b/>
                <w:noProof/>
                <w:sz w:val="24"/>
                <w:szCs w:val="24"/>
              </w:rPr>
            </w:pPr>
            <w:r w:rsidRPr="008A2FC1">
              <w:rPr>
                <w:b/>
                <w:noProof/>
                <w:sz w:val="24"/>
                <w:szCs w:val="24"/>
              </w:rPr>
              <w:t>Прийом суб’єктів звернень з 8.30 до 20.00</w:t>
            </w:r>
          </w:p>
          <w:p w14:paraId="62FCF795" w14:textId="77777777" w:rsidR="00A62043" w:rsidRPr="008A2FC1" w:rsidRDefault="00A62043" w:rsidP="00A62043">
            <w:pPr>
              <w:rPr>
                <w:noProof/>
                <w:sz w:val="24"/>
                <w:szCs w:val="24"/>
              </w:rPr>
            </w:pPr>
            <w:r w:rsidRPr="008A2FC1">
              <w:rPr>
                <w:noProof/>
                <w:sz w:val="24"/>
                <w:szCs w:val="24"/>
              </w:rPr>
              <w:t>Субота – з 8.00  до  16.00</w:t>
            </w:r>
          </w:p>
          <w:p w14:paraId="1DB305BE" w14:textId="77777777" w:rsidR="00A62043" w:rsidRPr="008A2FC1" w:rsidRDefault="00A62043" w:rsidP="00A62043">
            <w:pPr>
              <w:rPr>
                <w:noProof/>
                <w:sz w:val="24"/>
                <w:szCs w:val="24"/>
              </w:rPr>
            </w:pPr>
            <w:r w:rsidRPr="008A2FC1">
              <w:rPr>
                <w:b/>
                <w:noProof/>
                <w:sz w:val="24"/>
                <w:szCs w:val="24"/>
              </w:rPr>
              <w:t>Прийом суб’єктів звернень з 8.30 до 15.00</w:t>
            </w:r>
          </w:p>
          <w:p w14:paraId="77F0121A" w14:textId="77777777" w:rsidR="00A62043" w:rsidRPr="008A2FC1" w:rsidRDefault="00A62043" w:rsidP="00A62043">
            <w:pPr>
              <w:rPr>
                <w:noProof/>
                <w:sz w:val="24"/>
                <w:szCs w:val="24"/>
              </w:rPr>
            </w:pPr>
            <w:r w:rsidRPr="008A2FC1">
              <w:rPr>
                <w:noProof/>
                <w:sz w:val="24"/>
                <w:szCs w:val="24"/>
              </w:rPr>
              <w:t>Без перерви на обід</w:t>
            </w:r>
          </w:p>
          <w:p w14:paraId="4FF3659B" w14:textId="77777777" w:rsidR="0067729D" w:rsidRPr="008A2FC1" w:rsidRDefault="00A62043" w:rsidP="00A62043">
            <w:pPr>
              <w:jc w:val="left"/>
              <w:rPr>
                <w:noProof/>
                <w:sz w:val="24"/>
                <w:szCs w:val="24"/>
              </w:rPr>
            </w:pPr>
            <w:r w:rsidRPr="008A2FC1">
              <w:rPr>
                <w:noProof/>
                <w:sz w:val="24"/>
                <w:szCs w:val="24"/>
              </w:rPr>
              <w:t>Неділя – вихідний день</w:t>
            </w:r>
          </w:p>
        </w:tc>
      </w:tr>
      <w:tr w:rsidR="0067729D" w:rsidRPr="008A2FC1" w14:paraId="6A177DAA" w14:textId="77777777" w:rsidTr="00E63133">
        <w:trPr>
          <w:trHeight w:val="462"/>
        </w:trPr>
        <w:tc>
          <w:tcPr>
            <w:tcW w:w="4111" w:type="dxa"/>
          </w:tcPr>
          <w:p w14:paraId="276636BC" w14:textId="77777777" w:rsidR="0067729D" w:rsidRPr="008A2FC1" w:rsidRDefault="0067729D" w:rsidP="003014DC">
            <w:pPr>
              <w:jc w:val="left"/>
              <w:rPr>
                <w:noProof/>
                <w:sz w:val="24"/>
                <w:szCs w:val="24"/>
              </w:rPr>
            </w:pPr>
            <w:r w:rsidRPr="008A2FC1">
              <w:rPr>
                <w:noProof/>
                <w:sz w:val="24"/>
                <w:szCs w:val="24"/>
              </w:rPr>
              <w:t>Телефон/факс, адреса електронної пошти та веб-сайт Центру надання адміністративних послуг</w:t>
            </w:r>
          </w:p>
        </w:tc>
        <w:tc>
          <w:tcPr>
            <w:tcW w:w="5743" w:type="dxa"/>
          </w:tcPr>
          <w:p w14:paraId="174E8891" w14:textId="77777777" w:rsidR="00777D3B" w:rsidRPr="00EB486F" w:rsidRDefault="00777D3B" w:rsidP="00777D3B">
            <w:pPr>
              <w:shd w:val="clear" w:color="auto" w:fill="FFFFFF"/>
              <w:rPr>
                <w:rFonts w:ascii="Arial" w:hAnsi="Arial" w:cs="Arial"/>
                <w:noProof/>
                <w:sz w:val="24"/>
                <w:szCs w:val="24"/>
              </w:rPr>
            </w:pPr>
            <w:r w:rsidRPr="008A2FC1">
              <w:rPr>
                <w:noProof/>
                <w:color w:val="000000"/>
                <w:sz w:val="24"/>
                <w:szCs w:val="24"/>
              </w:rPr>
              <w:t>Телефон</w:t>
            </w:r>
            <w:r w:rsidRPr="00EB486F">
              <w:rPr>
                <w:noProof/>
                <w:sz w:val="24"/>
                <w:szCs w:val="24"/>
              </w:rPr>
              <w:t>:</w:t>
            </w:r>
            <w:r w:rsidRPr="00EB486F">
              <w:rPr>
                <w:b/>
                <w:bCs/>
                <w:noProof/>
                <w:sz w:val="24"/>
                <w:szCs w:val="24"/>
              </w:rPr>
              <w:t> </w:t>
            </w:r>
            <w:hyperlink r:id="rId6" w:history="1">
              <w:r w:rsidRPr="00EB486F">
                <w:rPr>
                  <w:rStyle w:val="a4"/>
                  <w:noProof/>
                  <w:color w:val="auto"/>
                  <w:sz w:val="24"/>
                  <w:szCs w:val="24"/>
                  <w:u w:val="none"/>
                </w:rPr>
                <w:t>0800200558</w:t>
              </w:r>
            </w:hyperlink>
            <w:r w:rsidRPr="00EB486F">
              <w:rPr>
                <w:noProof/>
                <w:sz w:val="24"/>
                <w:szCs w:val="24"/>
              </w:rPr>
              <w:t>, (04849) 6-04-83 </w:t>
            </w:r>
          </w:p>
          <w:p w14:paraId="3AD9D3FB" w14:textId="77777777" w:rsidR="00777D3B" w:rsidRPr="00EB486F" w:rsidRDefault="00777D3B" w:rsidP="00777D3B">
            <w:pPr>
              <w:shd w:val="clear" w:color="auto" w:fill="FFFFFF"/>
              <w:rPr>
                <w:rFonts w:ascii="Arial" w:hAnsi="Arial" w:cs="Arial"/>
                <w:noProof/>
                <w:sz w:val="24"/>
                <w:szCs w:val="24"/>
              </w:rPr>
            </w:pPr>
            <w:r w:rsidRPr="00EB486F">
              <w:rPr>
                <w:noProof/>
                <w:sz w:val="24"/>
                <w:szCs w:val="24"/>
              </w:rPr>
              <w:t>Електронна адреса: </w:t>
            </w:r>
            <w:r w:rsidR="00233445" w:rsidRPr="00EB486F">
              <w:rPr>
                <w:noProof/>
                <w:sz w:val="24"/>
                <w:szCs w:val="24"/>
              </w:rPr>
              <w:t>cnap@bd</w:t>
            </w:r>
            <w:r w:rsidR="00233445" w:rsidRPr="00EB486F">
              <w:rPr>
                <w:noProof/>
                <w:sz w:val="24"/>
                <w:szCs w:val="24"/>
                <w:lang w:val="en-US"/>
              </w:rPr>
              <w:t>mr</w:t>
            </w:r>
            <w:r w:rsidR="00233445" w:rsidRPr="00EB486F">
              <w:rPr>
                <w:noProof/>
                <w:sz w:val="24"/>
                <w:szCs w:val="24"/>
                <w:lang w:val="ru-RU"/>
              </w:rPr>
              <w:t>.</w:t>
            </w:r>
            <w:r w:rsidR="00233445" w:rsidRPr="00EB486F">
              <w:rPr>
                <w:noProof/>
                <w:sz w:val="24"/>
                <w:szCs w:val="24"/>
                <w:lang w:val="en-US"/>
              </w:rPr>
              <w:t>gov</w:t>
            </w:r>
            <w:r w:rsidR="00233445" w:rsidRPr="00EB486F">
              <w:rPr>
                <w:noProof/>
                <w:sz w:val="24"/>
                <w:szCs w:val="24"/>
              </w:rPr>
              <w:t>.</w:t>
            </w:r>
            <w:r w:rsidR="00233445" w:rsidRPr="00EB486F">
              <w:rPr>
                <w:noProof/>
                <w:sz w:val="24"/>
                <w:szCs w:val="24"/>
                <w:lang w:val="en-US"/>
              </w:rPr>
              <w:t>ua</w:t>
            </w:r>
          </w:p>
          <w:p w14:paraId="51A60B97" w14:textId="77777777" w:rsidR="00F36489" w:rsidRPr="008A2FC1" w:rsidRDefault="00777D3B" w:rsidP="00F36489">
            <w:pPr>
              <w:shd w:val="clear" w:color="auto" w:fill="FFFFFF"/>
              <w:rPr>
                <w:noProof/>
                <w:sz w:val="24"/>
                <w:szCs w:val="24"/>
              </w:rPr>
            </w:pPr>
            <w:r w:rsidRPr="00EB486F">
              <w:rPr>
                <w:noProof/>
                <w:sz w:val="24"/>
                <w:szCs w:val="24"/>
              </w:rPr>
              <w:t xml:space="preserve">Адреса веб-сайту: </w:t>
            </w:r>
            <w:hyperlink r:id="rId7" w:history="1">
              <w:r w:rsidR="008A2FC1" w:rsidRPr="00EB486F">
                <w:rPr>
                  <w:rStyle w:val="a4"/>
                  <w:rFonts w:eastAsia="Times New Roman"/>
                  <w:noProof/>
                  <w:color w:val="auto"/>
                  <w:sz w:val="24"/>
                  <w:szCs w:val="24"/>
                  <w:u w:val="none"/>
                  <w:lang w:eastAsia="uk-UA"/>
                </w:rPr>
                <w:t>https://bilgorod-d.cnapua.gov.ua/</w:t>
              </w:r>
            </w:hyperlink>
          </w:p>
        </w:tc>
      </w:tr>
      <w:tr w:rsidR="0067729D" w:rsidRPr="008A2FC1" w14:paraId="117D6FD7" w14:textId="77777777" w:rsidTr="00E63133">
        <w:trPr>
          <w:trHeight w:val="385"/>
        </w:trPr>
        <w:tc>
          <w:tcPr>
            <w:tcW w:w="9854" w:type="dxa"/>
            <w:gridSpan w:val="2"/>
            <w:vAlign w:val="center"/>
          </w:tcPr>
          <w:p w14:paraId="223CCC7C" w14:textId="77777777" w:rsidR="0067729D" w:rsidRPr="008A2FC1" w:rsidRDefault="0067729D" w:rsidP="00B15099">
            <w:pPr>
              <w:pStyle w:val="2"/>
              <w:jc w:val="center"/>
              <w:rPr>
                <w:noProof/>
                <w:lang w:eastAsia="uk-UA"/>
              </w:rPr>
            </w:pPr>
            <w:r w:rsidRPr="008A2FC1">
              <w:rPr>
                <w:noProof/>
                <w:lang w:eastAsia="uk-UA"/>
              </w:rPr>
              <w:t>Нормативні акти, якими регламентується надання адміністративної послуги</w:t>
            </w:r>
          </w:p>
        </w:tc>
      </w:tr>
      <w:tr w:rsidR="0067729D" w:rsidRPr="008A2FC1" w14:paraId="389E30D6" w14:textId="77777777" w:rsidTr="00E63133">
        <w:trPr>
          <w:trHeight w:val="462"/>
        </w:trPr>
        <w:tc>
          <w:tcPr>
            <w:tcW w:w="4111" w:type="dxa"/>
          </w:tcPr>
          <w:p w14:paraId="143846D4" w14:textId="77777777" w:rsidR="0067729D" w:rsidRPr="008A2FC1" w:rsidRDefault="0067729D" w:rsidP="00624303">
            <w:pPr>
              <w:jc w:val="left"/>
              <w:rPr>
                <w:noProof/>
                <w:sz w:val="24"/>
                <w:szCs w:val="24"/>
              </w:rPr>
            </w:pPr>
            <w:r w:rsidRPr="008A2FC1">
              <w:rPr>
                <w:noProof/>
                <w:sz w:val="24"/>
                <w:szCs w:val="24"/>
              </w:rPr>
              <w:t xml:space="preserve">Закони України </w:t>
            </w:r>
          </w:p>
        </w:tc>
        <w:tc>
          <w:tcPr>
            <w:tcW w:w="5743" w:type="dxa"/>
          </w:tcPr>
          <w:p w14:paraId="4E01DD93" w14:textId="77777777" w:rsidR="0067729D" w:rsidRPr="008A2FC1" w:rsidRDefault="00784C78" w:rsidP="003014DC">
            <w:pPr>
              <w:ind w:firstLine="284"/>
              <w:rPr>
                <w:noProof/>
                <w:sz w:val="24"/>
                <w:szCs w:val="24"/>
              </w:rPr>
            </w:pPr>
            <w:r w:rsidRPr="008A2FC1">
              <w:rPr>
                <w:noProof/>
                <w:sz w:val="24"/>
                <w:szCs w:val="24"/>
              </w:rPr>
              <w:t>Закон України «Про державну реєстрацію речових прав на нерухоме майно та їх обтяжень»</w:t>
            </w:r>
          </w:p>
        </w:tc>
      </w:tr>
      <w:tr w:rsidR="0067729D" w:rsidRPr="008A2FC1" w14:paraId="4619982B" w14:textId="77777777" w:rsidTr="00E63133">
        <w:trPr>
          <w:trHeight w:val="462"/>
        </w:trPr>
        <w:tc>
          <w:tcPr>
            <w:tcW w:w="4111" w:type="dxa"/>
          </w:tcPr>
          <w:p w14:paraId="27C452D1" w14:textId="77777777" w:rsidR="0067729D" w:rsidRPr="008A2FC1" w:rsidRDefault="0067729D" w:rsidP="00624303">
            <w:pPr>
              <w:jc w:val="left"/>
              <w:rPr>
                <w:noProof/>
                <w:sz w:val="24"/>
                <w:szCs w:val="24"/>
                <w:lang w:eastAsia="uk-UA"/>
              </w:rPr>
            </w:pPr>
            <w:r w:rsidRPr="008A2FC1">
              <w:rPr>
                <w:noProof/>
                <w:sz w:val="24"/>
                <w:szCs w:val="24"/>
                <w:lang w:eastAsia="uk-UA"/>
              </w:rPr>
              <w:t>Акти Кабінету Міністрів України</w:t>
            </w:r>
          </w:p>
        </w:tc>
        <w:tc>
          <w:tcPr>
            <w:tcW w:w="5743" w:type="dxa"/>
          </w:tcPr>
          <w:p w14:paraId="31A9E3EF" w14:textId="77777777" w:rsidR="00784C78" w:rsidRPr="008A2FC1" w:rsidRDefault="00784C78" w:rsidP="00784C78">
            <w:pPr>
              <w:ind w:firstLine="284"/>
              <w:rPr>
                <w:noProof/>
                <w:sz w:val="24"/>
                <w:szCs w:val="24"/>
                <w:lang w:eastAsia="uk-UA"/>
              </w:rPr>
            </w:pPr>
            <w:r w:rsidRPr="008A2FC1">
              <w:rPr>
                <w:noProof/>
                <w:sz w:val="24"/>
                <w:szCs w:val="24"/>
                <w:lang w:eastAsia="uk-UA"/>
              </w:rPr>
              <w:t xml:space="preserve">Постанова Кабінету Міністрів України від 25 грудня      2015 року № 1127 «Про державну реєстрацію речових прав на нерухоме майно та їх обтяжень» (зі змінами); </w:t>
            </w:r>
          </w:p>
          <w:p w14:paraId="5D9A10A7" w14:textId="77777777" w:rsidR="00784C78" w:rsidRPr="008A2FC1" w:rsidRDefault="00784C78" w:rsidP="00784C78">
            <w:pPr>
              <w:ind w:firstLine="284"/>
              <w:rPr>
                <w:noProof/>
                <w:sz w:val="24"/>
                <w:szCs w:val="24"/>
                <w:lang w:eastAsia="uk-UA"/>
              </w:rPr>
            </w:pPr>
            <w:r w:rsidRPr="008A2FC1">
              <w:rPr>
                <w:noProof/>
                <w:sz w:val="24"/>
                <w:szCs w:val="24"/>
                <w:lang w:eastAsia="uk-UA"/>
              </w:rPr>
              <w:t>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w:t>
            </w:r>
          </w:p>
          <w:p w14:paraId="7A7DC5C9" w14:textId="77777777" w:rsidR="0067729D" w:rsidRPr="008A2FC1" w:rsidRDefault="00784C78" w:rsidP="00784C78">
            <w:pPr>
              <w:ind w:firstLine="284"/>
              <w:rPr>
                <w:noProof/>
                <w:sz w:val="24"/>
                <w:szCs w:val="24"/>
                <w:lang w:eastAsia="uk-UA"/>
              </w:rPr>
            </w:pPr>
            <w:r w:rsidRPr="008A2FC1">
              <w:rPr>
                <w:noProof/>
                <w:sz w:val="24"/>
                <w:szCs w:val="24"/>
                <w:lang w:eastAsia="uk-UA"/>
              </w:rPr>
              <w:t xml:space="preserve"> 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67729D" w:rsidRPr="008A2FC1" w14:paraId="6B317768" w14:textId="77777777" w:rsidTr="00E63133">
        <w:trPr>
          <w:trHeight w:val="462"/>
        </w:trPr>
        <w:tc>
          <w:tcPr>
            <w:tcW w:w="4111" w:type="dxa"/>
          </w:tcPr>
          <w:p w14:paraId="5EEF960A" w14:textId="77777777" w:rsidR="0067729D" w:rsidRPr="008A2FC1" w:rsidRDefault="0067729D" w:rsidP="00624303">
            <w:pPr>
              <w:jc w:val="left"/>
              <w:rPr>
                <w:noProof/>
                <w:sz w:val="24"/>
                <w:szCs w:val="24"/>
                <w:lang w:eastAsia="uk-UA"/>
              </w:rPr>
            </w:pPr>
            <w:r w:rsidRPr="008A2FC1">
              <w:rPr>
                <w:noProof/>
                <w:sz w:val="24"/>
                <w:szCs w:val="24"/>
                <w:lang w:eastAsia="uk-UA"/>
              </w:rPr>
              <w:t>Акти центральних органів виконавчої влади</w:t>
            </w:r>
          </w:p>
        </w:tc>
        <w:tc>
          <w:tcPr>
            <w:tcW w:w="5743" w:type="dxa"/>
          </w:tcPr>
          <w:p w14:paraId="285BF778" w14:textId="77777777" w:rsidR="00784C78" w:rsidRPr="008A2FC1" w:rsidRDefault="00784C78" w:rsidP="00784C78">
            <w:pPr>
              <w:pStyle w:val="a3"/>
              <w:tabs>
                <w:tab w:val="left" w:pos="0"/>
              </w:tabs>
              <w:ind w:left="0" w:firstLine="284"/>
              <w:rPr>
                <w:noProof/>
                <w:sz w:val="24"/>
                <w:szCs w:val="24"/>
                <w:lang w:eastAsia="uk-UA"/>
              </w:rPr>
            </w:pPr>
            <w:r w:rsidRPr="008A2FC1">
              <w:rPr>
                <w:noProof/>
                <w:sz w:val="24"/>
                <w:szCs w:val="24"/>
                <w:lang w:eastAsia="uk-UA"/>
              </w:rPr>
              <w:t xml:space="preserve">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w:t>
            </w:r>
            <w:r w:rsidRPr="008A2FC1">
              <w:rPr>
                <w:noProof/>
                <w:sz w:val="24"/>
                <w:szCs w:val="24"/>
                <w:lang w:eastAsia="uk-UA"/>
              </w:rPr>
              <w:lastRenderedPageBreak/>
              <w:t>за № 1504/29634</w:t>
            </w:r>
          </w:p>
        </w:tc>
      </w:tr>
      <w:tr w:rsidR="0067729D" w:rsidRPr="008A2FC1" w14:paraId="2553BF8C" w14:textId="77777777" w:rsidTr="00E63133">
        <w:trPr>
          <w:trHeight w:val="278"/>
        </w:trPr>
        <w:tc>
          <w:tcPr>
            <w:tcW w:w="9854" w:type="dxa"/>
            <w:gridSpan w:val="2"/>
          </w:tcPr>
          <w:p w14:paraId="63BEAF30" w14:textId="77777777" w:rsidR="0067729D" w:rsidRPr="008A2FC1" w:rsidRDefault="0067729D" w:rsidP="00F84FFD">
            <w:pPr>
              <w:jc w:val="center"/>
              <w:rPr>
                <w:b/>
                <w:noProof/>
                <w:sz w:val="24"/>
                <w:szCs w:val="24"/>
              </w:rPr>
            </w:pPr>
            <w:r w:rsidRPr="008A2FC1">
              <w:rPr>
                <w:b/>
                <w:noProof/>
                <w:sz w:val="24"/>
                <w:szCs w:val="24"/>
              </w:rPr>
              <w:lastRenderedPageBreak/>
              <w:t>Умови отримання адміністративної послуги</w:t>
            </w:r>
          </w:p>
        </w:tc>
      </w:tr>
      <w:tr w:rsidR="0067729D" w:rsidRPr="008A2FC1" w14:paraId="6556E503" w14:textId="77777777" w:rsidTr="00E63133">
        <w:trPr>
          <w:trHeight w:val="462"/>
        </w:trPr>
        <w:tc>
          <w:tcPr>
            <w:tcW w:w="4111" w:type="dxa"/>
          </w:tcPr>
          <w:p w14:paraId="18E8220C" w14:textId="77777777" w:rsidR="0067729D" w:rsidRPr="008A2FC1" w:rsidRDefault="0067729D" w:rsidP="00EA398A">
            <w:pPr>
              <w:jc w:val="left"/>
              <w:rPr>
                <w:noProof/>
                <w:sz w:val="24"/>
                <w:szCs w:val="24"/>
                <w:lang w:eastAsia="uk-UA"/>
              </w:rPr>
            </w:pPr>
            <w:r w:rsidRPr="008A2FC1">
              <w:rPr>
                <w:noProof/>
                <w:sz w:val="24"/>
                <w:szCs w:val="24"/>
                <w:lang w:eastAsia="uk-UA"/>
              </w:rPr>
              <w:t>Підстава для отримання адміністративної послуги</w:t>
            </w:r>
          </w:p>
        </w:tc>
        <w:tc>
          <w:tcPr>
            <w:tcW w:w="5743" w:type="dxa"/>
            <w:vAlign w:val="center"/>
          </w:tcPr>
          <w:p w14:paraId="1C6EE514" w14:textId="77777777" w:rsidR="0067729D" w:rsidRPr="008A2FC1" w:rsidRDefault="00784C78" w:rsidP="00784C78">
            <w:pPr>
              <w:jc w:val="left"/>
              <w:rPr>
                <w:noProof/>
                <w:sz w:val="24"/>
                <w:szCs w:val="24"/>
                <w:highlight w:val="yellow"/>
                <w:lang w:eastAsia="uk-UA"/>
              </w:rPr>
            </w:pPr>
            <w:r w:rsidRPr="008A2FC1">
              <w:rPr>
                <w:noProof/>
                <w:sz w:val="24"/>
                <w:szCs w:val="24"/>
                <w:lang w:eastAsia="uk-UA"/>
              </w:rPr>
              <w:t>Заява заявника або уповноваженої особи</w:t>
            </w:r>
          </w:p>
        </w:tc>
      </w:tr>
      <w:tr w:rsidR="0067729D" w:rsidRPr="008A2FC1" w14:paraId="55FAD0D0" w14:textId="77777777" w:rsidTr="00E63133">
        <w:trPr>
          <w:trHeight w:val="462"/>
        </w:trPr>
        <w:tc>
          <w:tcPr>
            <w:tcW w:w="4111" w:type="dxa"/>
          </w:tcPr>
          <w:p w14:paraId="519C9F7F" w14:textId="77777777" w:rsidR="0067729D" w:rsidRPr="008A2FC1" w:rsidRDefault="0067729D" w:rsidP="00EA398A">
            <w:pPr>
              <w:jc w:val="left"/>
              <w:rPr>
                <w:noProof/>
                <w:sz w:val="24"/>
                <w:szCs w:val="24"/>
                <w:lang w:eastAsia="uk-UA"/>
              </w:rPr>
            </w:pPr>
            <w:r w:rsidRPr="008A2FC1">
              <w:rPr>
                <w:noProof/>
                <w:sz w:val="24"/>
                <w:szCs w:val="24"/>
                <w:lang w:eastAsia="uk-UA"/>
              </w:rPr>
              <w:t>Вичерпний перелік документів, необхідних для отримання адміністративної послуги</w:t>
            </w:r>
          </w:p>
        </w:tc>
        <w:tc>
          <w:tcPr>
            <w:tcW w:w="5743" w:type="dxa"/>
          </w:tcPr>
          <w:p w14:paraId="009FAB33" w14:textId="77777777" w:rsidR="00784C78" w:rsidRPr="008A2FC1" w:rsidRDefault="00784C78" w:rsidP="00C4056E">
            <w:pPr>
              <w:ind w:firstLine="284"/>
              <w:rPr>
                <w:noProof/>
                <w:sz w:val="24"/>
                <w:szCs w:val="24"/>
                <w:lang w:eastAsia="uk-UA"/>
              </w:rPr>
            </w:pPr>
            <w:bookmarkStart w:id="0" w:name="n506"/>
            <w:bookmarkEnd w:id="0"/>
            <w:r w:rsidRPr="008A2FC1">
              <w:rPr>
                <w:noProof/>
                <w:sz w:val="24"/>
                <w:szCs w:val="24"/>
                <w:lang w:eastAsia="uk-UA"/>
              </w:rPr>
              <w:t>Заява про державну реєстрацію прав;</w:t>
            </w:r>
          </w:p>
          <w:p w14:paraId="087771C3" w14:textId="77777777" w:rsidR="00784C78" w:rsidRPr="008A2FC1" w:rsidRDefault="00784C78" w:rsidP="00C4056E">
            <w:pPr>
              <w:ind w:firstLine="284"/>
              <w:rPr>
                <w:noProof/>
                <w:sz w:val="24"/>
                <w:szCs w:val="24"/>
                <w:lang w:eastAsia="uk-UA"/>
              </w:rPr>
            </w:pPr>
            <w:r w:rsidRPr="008A2FC1">
              <w:rPr>
                <w:noProof/>
                <w:sz w:val="24"/>
                <w:szCs w:val="24"/>
                <w:lang w:eastAsia="uk-UA"/>
              </w:rPr>
              <w:t xml:space="preserve"> документ, що підтверджує сплату адміністративного збору у повному обсязі або документ, що підтверджує право на звільнення від сплати адміністративного збору; </w:t>
            </w:r>
          </w:p>
          <w:p w14:paraId="6953FC16" w14:textId="77777777" w:rsidR="0067729D" w:rsidRPr="008A2FC1" w:rsidRDefault="00784C78" w:rsidP="00C4056E">
            <w:pPr>
              <w:ind w:firstLine="284"/>
              <w:rPr>
                <w:noProof/>
                <w:sz w:val="24"/>
                <w:szCs w:val="24"/>
                <w:lang w:eastAsia="uk-UA"/>
              </w:rPr>
            </w:pPr>
            <w:r w:rsidRPr="008A2FC1">
              <w:rPr>
                <w:noProof/>
                <w:sz w:val="24"/>
                <w:szCs w:val="24"/>
                <w:lang w:eastAsia="uk-UA"/>
              </w:rPr>
              <w:t>документи, передбачені статтею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w:t>
            </w:r>
          </w:p>
        </w:tc>
      </w:tr>
      <w:tr w:rsidR="0067729D" w:rsidRPr="008A2FC1" w14:paraId="431E37C6" w14:textId="77777777" w:rsidTr="00E63133">
        <w:trPr>
          <w:trHeight w:val="462"/>
        </w:trPr>
        <w:tc>
          <w:tcPr>
            <w:tcW w:w="4111" w:type="dxa"/>
          </w:tcPr>
          <w:p w14:paraId="1229A49D" w14:textId="77777777" w:rsidR="0067729D" w:rsidRPr="008A2FC1" w:rsidRDefault="0067729D" w:rsidP="00EA398A">
            <w:pPr>
              <w:jc w:val="left"/>
              <w:rPr>
                <w:noProof/>
                <w:sz w:val="24"/>
                <w:szCs w:val="24"/>
                <w:lang w:eastAsia="uk-UA"/>
              </w:rPr>
            </w:pPr>
            <w:r w:rsidRPr="008A2FC1">
              <w:rPr>
                <w:noProof/>
                <w:sz w:val="24"/>
                <w:szCs w:val="24"/>
                <w:lang w:eastAsia="uk-UA"/>
              </w:rPr>
              <w:t>Порядок та спосіб подання документів, необхідних для отримання адміністративної послуги</w:t>
            </w:r>
          </w:p>
        </w:tc>
        <w:tc>
          <w:tcPr>
            <w:tcW w:w="5743" w:type="dxa"/>
          </w:tcPr>
          <w:p w14:paraId="629CE7D6" w14:textId="77777777" w:rsidR="00784C78" w:rsidRPr="008A2FC1" w:rsidRDefault="00784C78" w:rsidP="00C40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noProof/>
                <w:sz w:val="24"/>
                <w:szCs w:val="24"/>
                <w:lang w:eastAsia="uk-UA"/>
              </w:rPr>
            </w:pPr>
          </w:p>
          <w:p w14:paraId="3876DD8D" w14:textId="77777777" w:rsidR="0067729D" w:rsidRPr="008A2FC1" w:rsidRDefault="00784C78" w:rsidP="00C40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noProof/>
                <w:sz w:val="24"/>
                <w:szCs w:val="24"/>
                <w:lang w:eastAsia="uk-UA"/>
              </w:rPr>
            </w:pPr>
            <w:r w:rsidRPr="008A2FC1">
              <w:rPr>
                <w:noProof/>
                <w:sz w:val="24"/>
                <w:szCs w:val="24"/>
                <w:lang w:eastAsia="uk-UA"/>
              </w:rPr>
              <w:t>У паперовій формі – заявником або уповноваженою особою</w:t>
            </w:r>
          </w:p>
        </w:tc>
      </w:tr>
      <w:tr w:rsidR="0067729D" w:rsidRPr="008A2FC1" w14:paraId="073DAEBD" w14:textId="77777777" w:rsidTr="00E63133">
        <w:trPr>
          <w:trHeight w:val="462"/>
        </w:trPr>
        <w:tc>
          <w:tcPr>
            <w:tcW w:w="4111" w:type="dxa"/>
          </w:tcPr>
          <w:p w14:paraId="794E80B1" w14:textId="77777777" w:rsidR="0067729D" w:rsidRPr="008A2FC1" w:rsidRDefault="0067729D" w:rsidP="00EA398A">
            <w:pPr>
              <w:jc w:val="left"/>
              <w:rPr>
                <w:noProof/>
                <w:sz w:val="24"/>
                <w:szCs w:val="24"/>
                <w:lang w:eastAsia="uk-UA"/>
              </w:rPr>
            </w:pPr>
            <w:r w:rsidRPr="008A2FC1">
              <w:rPr>
                <w:noProof/>
                <w:sz w:val="24"/>
                <w:szCs w:val="24"/>
                <w:lang w:eastAsia="uk-UA"/>
              </w:rPr>
              <w:t>Строк надання адміністративної послуги</w:t>
            </w:r>
          </w:p>
        </w:tc>
        <w:tc>
          <w:tcPr>
            <w:tcW w:w="5743" w:type="dxa"/>
          </w:tcPr>
          <w:p w14:paraId="53ABF75E" w14:textId="77777777" w:rsidR="0067729D" w:rsidRPr="008A2FC1" w:rsidRDefault="0067729D" w:rsidP="00F65BB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
                <w:noProof/>
                <w:sz w:val="24"/>
                <w:szCs w:val="24"/>
              </w:rPr>
            </w:pPr>
            <w:r w:rsidRPr="008A2FC1">
              <w:rPr>
                <w:b/>
                <w:noProof/>
                <w:sz w:val="24"/>
                <w:szCs w:val="24"/>
              </w:rPr>
              <w:t>Державна реєстрація обтяжень</w:t>
            </w:r>
            <w:r w:rsidR="00F65BB4" w:rsidRPr="008A2FC1">
              <w:rPr>
                <w:b/>
                <w:noProof/>
                <w:sz w:val="24"/>
                <w:szCs w:val="24"/>
              </w:rPr>
              <w:t xml:space="preserve"> здійснюється в день реєстрації відповідної заяви в Державному реєстрі прав</w:t>
            </w:r>
          </w:p>
        </w:tc>
      </w:tr>
      <w:tr w:rsidR="0067729D" w:rsidRPr="008A2FC1" w14:paraId="01F3BD88" w14:textId="77777777" w:rsidTr="00E63133">
        <w:trPr>
          <w:trHeight w:val="529"/>
        </w:trPr>
        <w:tc>
          <w:tcPr>
            <w:tcW w:w="4111" w:type="dxa"/>
          </w:tcPr>
          <w:p w14:paraId="6465371D" w14:textId="77777777" w:rsidR="0067729D" w:rsidRPr="008A2FC1" w:rsidRDefault="0067729D" w:rsidP="00EA398A">
            <w:pPr>
              <w:jc w:val="left"/>
              <w:rPr>
                <w:noProof/>
                <w:sz w:val="24"/>
                <w:szCs w:val="24"/>
                <w:lang w:eastAsia="uk-UA"/>
              </w:rPr>
            </w:pPr>
            <w:r w:rsidRPr="008A2FC1">
              <w:rPr>
                <w:noProof/>
                <w:sz w:val="24"/>
                <w:szCs w:val="24"/>
                <w:lang w:eastAsia="uk-UA"/>
              </w:rPr>
              <w:t>Платність (безоплатність) надання адміністративної послуги</w:t>
            </w:r>
          </w:p>
        </w:tc>
        <w:tc>
          <w:tcPr>
            <w:tcW w:w="5743" w:type="dxa"/>
            <w:vAlign w:val="center"/>
          </w:tcPr>
          <w:p w14:paraId="1A00450E" w14:textId="77777777" w:rsidR="0067729D" w:rsidRPr="008A2FC1" w:rsidRDefault="00784C78" w:rsidP="00624303">
            <w:pPr>
              <w:ind w:firstLine="284"/>
              <w:rPr>
                <w:noProof/>
                <w:sz w:val="24"/>
                <w:szCs w:val="24"/>
                <w:lang w:eastAsia="uk-UA"/>
              </w:rPr>
            </w:pPr>
            <w:r w:rsidRPr="008A2FC1">
              <w:rPr>
                <w:noProof/>
                <w:sz w:val="24"/>
                <w:szCs w:val="24"/>
                <w:lang w:eastAsia="uk-UA"/>
              </w:rPr>
              <w:t>Адміністративна послуга надається платно, крім випадків, передбачених статтею 34 Закону України «Про державну реєстрацію речових прав на нерухоме майно та їх обтяжень»</w:t>
            </w:r>
          </w:p>
          <w:p w14:paraId="1765E4AF" w14:textId="77777777" w:rsidR="0067729D" w:rsidRPr="008A2FC1" w:rsidRDefault="0067729D" w:rsidP="00624303">
            <w:pPr>
              <w:ind w:firstLine="284"/>
              <w:rPr>
                <w:noProof/>
                <w:sz w:val="24"/>
                <w:szCs w:val="24"/>
              </w:rPr>
            </w:pPr>
            <w:r w:rsidRPr="008A2FC1">
              <w:rPr>
                <w:noProof/>
                <w:sz w:val="24"/>
                <w:szCs w:val="24"/>
              </w:rPr>
              <w:t>Адміністративний збір справляється у відповідному розрахунку від мінімальної заробітної плати у місячному розмірі, встановленому законом на 1 січня календарного року, в якому проводяться реєстраційні дії та округлюється до найближчих десяти гривень (розрахунок станом на 01.01.20</w:t>
            </w:r>
            <w:r w:rsidR="003A6596" w:rsidRPr="008A2FC1">
              <w:rPr>
                <w:noProof/>
                <w:sz w:val="24"/>
                <w:szCs w:val="24"/>
              </w:rPr>
              <w:t>20</w:t>
            </w:r>
            <w:r w:rsidRPr="008A2FC1">
              <w:rPr>
                <w:noProof/>
                <w:sz w:val="24"/>
                <w:szCs w:val="24"/>
              </w:rPr>
              <w:t xml:space="preserve"> року): </w:t>
            </w:r>
          </w:p>
          <w:p w14:paraId="3B02C2B3" w14:textId="77777777" w:rsidR="0067729D" w:rsidRPr="008A2FC1" w:rsidRDefault="0067729D" w:rsidP="00624303">
            <w:pPr>
              <w:ind w:firstLine="284"/>
              <w:rPr>
                <w:noProof/>
                <w:sz w:val="24"/>
                <w:szCs w:val="24"/>
              </w:rPr>
            </w:pPr>
            <w:r w:rsidRPr="008A2FC1">
              <w:rPr>
                <w:b/>
                <w:noProof/>
                <w:sz w:val="24"/>
                <w:szCs w:val="24"/>
              </w:rPr>
              <w:t>0,05 прожиткових мін</w:t>
            </w:r>
            <w:r w:rsidR="00B56390" w:rsidRPr="008A2FC1">
              <w:rPr>
                <w:b/>
                <w:noProof/>
                <w:sz w:val="24"/>
                <w:szCs w:val="24"/>
              </w:rPr>
              <w:t>імумів для працездатних осіб (1</w:t>
            </w:r>
            <w:r w:rsidR="00DA70E6" w:rsidRPr="008A2FC1">
              <w:rPr>
                <w:b/>
                <w:noProof/>
                <w:sz w:val="24"/>
                <w:szCs w:val="24"/>
              </w:rPr>
              <w:t>3</w:t>
            </w:r>
            <w:r w:rsidRPr="008A2FC1">
              <w:rPr>
                <w:b/>
                <w:noProof/>
                <w:sz w:val="24"/>
                <w:szCs w:val="24"/>
              </w:rPr>
              <w:t xml:space="preserve">0,00 грн.) – </w:t>
            </w:r>
            <w:r w:rsidRPr="008A2FC1">
              <w:rPr>
                <w:noProof/>
                <w:sz w:val="24"/>
                <w:szCs w:val="24"/>
              </w:rPr>
              <w:t xml:space="preserve">у строк </w:t>
            </w:r>
            <w:r w:rsidR="00F65BB4" w:rsidRPr="008A2FC1">
              <w:rPr>
                <w:noProof/>
                <w:sz w:val="24"/>
                <w:szCs w:val="24"/>
              </w:rPr>
              <w:t>1</w:t>
            </w:r>
            <w:r w:rsidRPr="008A2FC1">
              <w:rPr>
                <w:noProof/>
                <w:sz w:val="24"/>
                <w:szCs w:val="24"/>
              </w:rPr>
              <w:t xml:space="preserve"> робоч</w:t>
            </w:r>
            <w:r w:rsidR="00F65BB4" w:rsidRPr="008A2FC1">
              <w:rPr>
                <w:noProof/>
                <w:sz w:val="24"/>
                <w:szCs w:val="24"/>
              </w:rPr>
              <w:t>ій день</w:t>
            </w:r>
            <w:r w:rsidRPr="008A2FC1">
              <w:rPr>
                <w:noProof/>
                <w:sz w:val="24"/>
                <w:szCs w:val="24"/>
              </w:rPr>
              <w:t xml:space="preserve"> з моменту реєстрації відповідної заяви.</w:t>
            </w:r>
          </w:p>
          <w:p w14:paraId="73F41E8C" w14:textId="77777777" w:rsidR="0067729D" w:rsidRPr="008A2FC1" w:rsidRDefault="0067729D" w:rsidP="00624303">
            <w:pPr>
              <w:ind w:firstLine="284"/>
              <w:rPr>
                <w:b/>
                <w:bCs/>
                <w:noProof/>
                <w:sz w:val="24"/>
                <w:szCs w:val="24"/>
              </w:rPr>
            </w:pPr>
            <w:r w:rsidRPr="008A2FC1">
              <w:rPr>
                <w:b/>
                <w:bCs/>
                <w:noProof/>
                <w:sz w:val="24"/>
                <w:szCs w:val="24"/>
              </w:rPr>
              <w:t>У разі відмови у державній реєстрації прав адміністративних збір не повертається.</w:t>
            </w:r>
          </w:p>
          <w:p w14:paraId="7744D2AC" w14:textId="77777777" w:rsidR="0067729D" w:rsidRPr="008A2FC1" w:rsidRDefault="0067729D" w:rsidP="00624303">
            <w:pPr>
              <w:pStyle w:val="rvps2"/>
              <w:shd w:val="clear" w:color="auto" w:fill="FFFFFF"/>
              <w:spacing w:before="0" w:beforeAutospacing="0" w:after="0" w:afterAutospacing="0"/>
              <w:ind w:firstLine="284"/>
              <w:jc w:val="both"/>
              <w:textAlignment w:val="baseline"/>
              <w:rPr>
                <w:noProof/>
                <w:lang w:val="uk-UA"/>
              </w:rPr>
            </w:pPr>
            <w:r w:rsidRPr="008A2FC1">
              <w:rPr>
                <w:noProof/>
                <w:lang w:val="uk-UA"/>
              </w:rPr>
              <w:t>Адміністративний збір справляється за одну надану послугу у сфері державної реєстрації прав.</w:t>
            </w:r>
          </w:p>
          <w:p w14:paraId="26530D64" w14:textId="77777777" w:rsidR="0067729D" w:rsidRPr="008A2FC1" w:rsidRDefault="0067729D" w:rsidP="00A87DC5">
            <w:pPr>
              <w:pStyle w:val="rvps2"/>
              <w:shd w:val="clear" w:color="auto" w:fill="FFFFFF"/>
              <w:spacing w:before="0" w:beforeAutospacing="0" w:after="0" w:afterAutospacing="0"/>
              <w:ind w:firstLine="284"/>
              <w:jc w:val="both"/>
              <w:textAlignment w:val="baseline"/>
              <w:rPr>
                <w:b/>
                <w:bCs/>
                <w:noProof/>
                <w:lang w:val="uk-UA"/>
              </w:rPr>
            </w:pPr>
            <w:r w:rsidRPr="008A2FC1">
              <w:rPr>
                <w:b/>
                <w:noProof/>
                <w:lang w:val="uk-UA"/>
              </w:rPr>
              <w:t>Звільняються від сплати адміністративного збору</w:t>
            </w:r>
            <w:r w:rsidRPr="008A2FC1">
              <w:rPr>
                <w:noProof/>
                <w:lang w:val="uk-UA"/>
              </w:rPr>
              <w:t xml:space="preserve"> під час проведення державної реєстрації обтяження речових прав:</w:t>
            </w:r>
            <w:bookmarkStart w:id="1" w:name="n368"/>
            <w:bookmarkEnd w:id="1"/>
          </w:p>
          <w:p w14:paraId="5B358760" w14:textId="77777777" w:rsidR="0067729D" w:rsidRPr="008A2FC1" w:rsidRDefault="0067729D" w:rsidP="00A87DC5">
            <w:pPr>
              <w:ind w:firstLine="284"/>
              <w:rPr>
                <w:noProof/>
                <w:sz w:val="24"/>
                <w:szCs w:val="24"/>
              </w:rPr>
            </w:pPr>
            <w:r w:rsidRPr="008A2FC1">
              <w:rPr>
                <w:noProof/>
                <w:sz w:val="24"/>
                <w:szCs w:val="24"/>
              </w:rPr>
              <w:t>1) фізичні та юридичні особи– під час проведення державної реєстрації прав, які виникли та оформлені до проведення державної реєстрації прав у порядку, визначеному цим Законом;</w:t>
            </w:r>
            <w:bookmarkStart w:id="2" w:name="n369"/>
            <w:bookmarkEnd w:id="2"/>
          </w:p>
          <w:p w14:paraId="2F9743BF" w14:textId="77777777" w:rsidR="0067729D" w:rsidRPr="008A2FC1" w:rsidRDefault="0067729D" w:rsidP="00A87DC5">
            <w:pPr>
              <w:ind w:firstLine="284"/>
              <w:rPr>
                <w:noProof/>
                <w:sz w:val="24"/>
                <w:szCs w:val="24"/>
              </w:rPr>
            </w:pPr>
            <w:r w:rsidRPr="008A2FC1">
              <w:rPr>
                <w:noProof/>
                <w:sz w:val="24"/>
                <w:szCs w:val="24"/>
              </w:rPr>
              <w:t>2) громадяни, віднесені до категорій 1 і 2 постраждалих внаслідок Чорнобильської катастрофи;</w:t>
            </w:r>
            <w:bookmarkStart w:id="3" w:name="n370"/>
            <w:bookmarkEnd w:id="3"/>
          </w:p>
          <w:p w14:paraId="590EB001" w14:textId="77777777" w:rsidR="0067729D" w:rsidRPr="008A2FC1" w:rsidRDefault="0067729D" w:rsidP="00A87DC5">
            <w:pPr>
              <w:ind w:firstLine="284"/>
              <w:rPr>
                <w:noProof/>
                <w:sz w:val="24"/>
                <w:szCs w:val="24"/>
              </w:rPr>
            </w:pPr>
            <w:r w:rsidRPr="008A2FC1">
              <w:rPr>
                <w:noProof/>
                <w:sz w:val="24"/>
                <w:szCs w:val="24"/>
              </w:rPr>
              <w:lastRenderedPageBreak/>
              <w:t>3)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станом на 1 січня 1993 року прожили або відпрацювали в зоні безумовного (обов’язкового) відселення не менше двох років, а в зоні гарантованого добровільного відселення – не менше трьох років;</w:t>
            </w:r>
            <w:bookmarkStart w:id="4" w:name="n371"/>
            <w:bookmarkEnd w:id="4"/>
          </w:p>
          <w:p w14:paraId="23830A5B" w14:textId="77777777" w:rsidR="0067729D" w:rsidRPr="008A2FC1" w:rsidRDefault="0067729D" w:rsidP="00A87DC5">
            <w:pPr>
              <w:ind w:firstLine="284"/>
              <w:rPr>
                <w:noProof/>
                <w:sz w:val="24"/>
                <w:szCs w:val="24"/>
              </w:rPr>
            </w:pPr>
            <w:r w:rsidRPr="008A2FC1">
              <w:rPr>
                <w:noProof/>
                <w:sz w:val="24"/>
                <w:szCs w:val="24"/>
              </w:rPr>
              <w:t>4) громадяни, віднесені до категорії 4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1 січня 1993 року вони прожили або відпрацювали в цій зоні не менше чотирьох років;</w:t>
            </w:r>
            <w:bookmarkStart w:id="5" w:name="n372"/>
            <w:bookmarkEnd w:id="5"/>
          </w:p>
          <w:p w14:paraId="7530FF6D" w14:textId="77777777" w:rsidR="0067729D" w:rsidRPr="008A2FC1" w:rsidRDefault="0067729D" w:rsidP="00A87DC5">
            <w:pPr>
              <w:ind w:firstLine="284"/>
              <w:rPr>
                <w:noProof/>
                <w:sz w:val="24"/>
                <w:szCs w:val="24"/>
              </w:rPr>
            </w:pPr>
            <w:r w:rsidRPr="008A2FC1">
              <w:rPr>
                <w:noProof/>
                <w:sz w:val="24"/>
                <w:szCs w:val="24"/>
              </w:rPr>
              <w:t>5) особи з інвалідністю внаслідок Другої світової війни, особи з числа учасників антитерористичної операції, учасників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яким надано статус особи з інвалідністю внаслідок війни або учасника бойових дій, та сім’ї воїнів (партизанів), які загинули чи пропали безвісти, і прирівняні до них у встановленому порядку особи;</w:t>
            </w:r>
            <w:bookmarkStart w:id="6" w:name="n373"/>
            <w:bookmarkEnd w:id="6"/>
          </w:p>
          <w:p w14:paraId="73C3E58A" w14:textId="77777777" w:rsidR="0067729D" w:rsidRPr="008A2FC1" w:rsidRDefault="0067729D" w:rsidP="00A87DC5">
            <w:pPr>
              <w:ind w:firstLine="284"/>
              <w:rPr>
                <w:noProof/>
                <w:sz w:val="24"/>
                <w:szCs w:val="24"/>
              </w:rPr>
            </w:pPr>
            <w:r w:rsidRPr="008A2FC1">
              <w:rPr>
                <w:noProof/>
                <w:sz w:val="24"/>
                <w:szCs w:val="24"/>
              </w:rPr>
              <w:t>6) інваліди I та II груп;</w:t>
            </w:r>
            <w:bookmarkStart w:id="7" w:name="n374"/>
            <w:bookmarkEnd w:id="7"/>
          </w:p>
          <w:p w14:paraId="3D49E388" w14:textId="77777777" w:rsidR="0067729D" w:rsidRPr="008A2FC1" w:rsidRDefault="0067729D" w:rsidP="00A87DC5">
            <w:pPr>
              <w:ind w:firstLine="284"/>
              <w:rPr>
                <w:noProof/>
                <w:sz w:val="24"/>
                <w:szCs w:val="24"/>
              </w:rPr>
            </w:pPr>
            <w:r w:rsidRPr="008A2FC1">
              <w:rPr>
                <w:noProof/>
                <w:sz w:val="24"/>
                <w:szCs w:val="24"/>
              </w:rPr>
              <w:t>7) Національний банк України;</w:t>
            </w:r>
            <w:bookmarkStart w:id="8" w:name="n375"/>
            <w:bookmarkEnd w:id="8"/>
          </w:p>
          <w:p w14:paraId="56AAB0BF" w14:textId="77777777" w:rsidR="0067729D" w:rsidRPr="008A2FC1" w:rsidRDefault="0067729D" w:rsidP="00A87DC5">
            <w:pPr>
              <w:ind w:firstLine="284"/>
              <w:rPr>
                <w:noProof/>
                <w:sz w:val="24"/>
                <w:szCs w:val="24"/>
              </w:rPr>
            </w:pPr>
            <w:r w:rsidRPr="008A2FC1">
              <w:rPr>
                <w:noProof/>
                <w:sz w:val="24"/>
                <w:szCs w:val="24"/>
              </w:rPr>
              <w:t>8) органи державної влади, органи місцевого самоврядування;</w:t>
            </w:r>
            <w:bookmarkStart w:id="9" w:name="n376"/>
            <w:bookmarkEnd w:id="9"/>
          </w:p>
          <w:p w14:paraId="6D4B6F25" w14:textId="77777777" w:rsidR="0067729D" w:rsidRPr="008A2FC1" w:rsidRDefault="0067729D" w:rsidP="00A87DC5">
            <w:pPr>
              <w:pStyle w:val="rvps2"/>
              <w:shd w:val="clear" w:color="auto" w:fill="FFFFFF"/>
              <w:spacing w:before="0" w:beforeAutospacing="0" w:after="0" w:afterAutospacing="0"/>
              <w:ind w:firstLine="284"/>
              <w:jc w:val="both"/>
              <w:textAlignment w:val="baseline"/>
              <w:rPr>
                <w:noProof/>
                <w:lang w:val="uk-UA" w:eastAsia="uk-UA"/>
              </w:rPr>
            </w:pPr>
            <w:r w:rsidRPr="008A2FC1">
              <w:rPr>
                <w:noProof/>
                <w:lang w:val="uk-UA"/>
              </w:rPr>
              <w:t>9) інші особи за рішенням сільської, селищної, міської ради, виконавчий орган якої здійснює функції суб’єкта державної реєстрації прав.</w:t>
            </w:r>
          </w:p>
        </w:tc>
      </w:tr>
      <w:tr w:rsidR="0067729D" w:rsidRPr="008A2FC1" w14:paraId="7C100E7A" w14:textId="77777777" w:rsidTr="00E63133">
        <w:trPr>
          <w:trHeight w:val="462"/>
        </w:trPr>
        <w:tc>
          <w:tcPr>
            <w:tcW w:w="4111" w:type="dxa"/>
          </w:tcPr>
          <w:p w14:paraId="7EBAAAD9" w14:textId="77777777" w:rsidR="0067729D" w:rsidRPr="008A2FC1" w:rsidRDefault="0067729D" w:rsidP="00EA398A">
            <w:pPr>
              <w:jc w:val="left"/>
              <w:rPr>
                <w:noProof/>
                <w:sz w:val="24"/>
                <w:szCs w:val="24"/>
              </w:rPr>
            </w:pPr>
            <w:r w:rsidRPr="008A2FC1">
              <w:rPr>
                <w:noProof/>
                <w:sz w:val="24"/>
                <w:szCs w:val="24"/>
              </w:rPr>
              <w:lastRenderedPageBreak/>
              <w:t>Розрахунковий рахунок для внесення адміністративного збору</w:t>
            </w:r>
          </w:p>
        </w:tc>
        <w:tc>
          <w:tcPr>
            <w:tcW w:w="5743" w:type="dxa"/>
            <w:vAlign w:val="center"/>
          </w:tcPr>
          <w:p w14:paraId="5A3939A0" w14:textId="77777777" w:rsidR="00A62043" w:rsidRPr="008A2FC1" w:rsidRDefault="00A62043" w:rsidP="00A62043">
            <w:pPr>
              <w:tabs>
                <w:tab w:val="left" w:pos="3885"/>
              </w:tabs>
              <w:rPr>
                <w:bCs/>
                <w:noProof/>
                <w:sz w:val="24"/>
                <w:szCs w:val="24"/>
              </w:rPr>
            </w:pPr>
            <w:r w:rsidRPr="008A2FC1">
              <w:rPr>
                <w:b/>
                <w:noProof/>
                <w:sz w:val="24"/>
                <w:szCs w:val="24"/>
              </w:rPr>
              <w:t>Отримувач:</w:t>
            </w:r>
            <w:r w:rsidRPr="008A2FC1">
              <w:rPr>
                <w:bCs/>
                <w:noProof/>
                <w:sz w:val="24"/>
                <w:szCs w:val="24"/>
              </w:rPr>
              <w:t>ГУК в Одес.обл./м.Б.-Дністр./22012600</w:t>
            </w:r>
          </w:p>
          <w:p w14:paraId="6064842B" w14:textId="77777777" w:rsidR="00A62043" w:rsidRPr="008A2FC1" w:rsidRDefault="00A62043" w:rsidP="00A62043">
            <w:pPr>
              <w:tabs>
                <w:tab w:val="left" w:pos="3885"/>
              </w:tabs>
              <w:rPr>
                <w:bCs/>
                <w:noProof/>
                <w:sz w:val="24"/>
                <w:szCs w:val="24"/>
              </w:rPr>
            </w:pPr>
            <w:r w:rsidRPr="008A2FC1">
              <w:rPr>
                <w:b/>
                <w:noProof/>
                <w:sz w:val="24"/>
                <w:szCs w:val="24"/>
              </w:rPr>
              <w:t>Код ЄДРПОУ:</w:t>
            </w:r>
            <w:r w:rsidRPr="008A2FC1">
              <w:rPr>
                <w:bCs/>
                <w:noProof/>
                <w:sz w:val="24"/>
                <w:szCs w:val="24"/>
              </w:rPr>
              <w:t>37607526</w:t>
            </w:r>
          </w:p>
          <w:p w14:paraId="0B2F45AF" w14:textId="77777777" w:rsidR="00A62043" w:rsidRPr="008A2FC1" w:rsidRDefault="00A62043" w:rsidP="00A62043">
            <w:pPr>
              <w:tabs>
                <w:tab w:val="left" w:pos="3885"/>
              </w:tabs>
              <w:rPr>
                <w:bCs/>
                <w:noProof/>
                <w:sz w:val="24"/>
                <w:szCs w:val="24"/>
              </w:rPr>
            </w:pPr>
            <w:r w:rsidRPr="008A2FC1">
              <w:rPr>
                <w:b/>
                <w:noProof/>
                <w:sz w:val="24"/>
                <w:szCs w:val="24"/>
              </w:rPr>
              <w:t>Рахунок:</w:t>
            </w:r>
            <w:r w:rsidRPr="008A2FC1">
              <w:rPr>
                <w:bCs/>
                <w:noProof/>
                <w:sz w:val="24"/>
                <w:szCs w:val="24"/>
              </w:rPr>
              <w:t>UA748999980314030530000015740</w:t>
            </w:r>
          </w:p>
          <w:p w14:paraId="2F90F8CE" w14:textId="77777777" w:rsidR="00A62043" w:rsidRPr="008A2FC1" w:rsidRDefault="00A62043" w:rsidP="00A62043">
            <w:pPr>
              <w:tabs>
                <w:tab w:val="left" w:pos="3885"/>
              </w:tabs>
              <w:rPr>
                <w:noProof/>
                <w:sz w:val="24"/>
                <w:szCs w:val="24"/>
              </w:rPr>
            </w:pPr>
            <w:r w:rsidRPr="008A2FC1">
              <w:rPr>
                <w:b/>
                <w:noProof/>
                <w:sz w:val="24"/>
                <w:szCs w:val="24"/>
              </w:rPr>
              <w:t>МФО:</w:t>
            </w:r>
            <w:r w:rsidRPr="008A2FC1">
              <w:rPr>
                <w:noProof/>
                <w:sz w:val="24"/>
                <w:szCs w:val="24"/>
              </w:rPr>
              <w:t xml:space="preserve"> 899998</w:t>
            </w:r>
          </w:p>
          <w:p w14:paraId="67A5D372" w14:textId="77777777" w:rsidR="00A62043" w:rsidRPr="008A2FC1" w:rsidRDefault="00A62043" w:rsidP="00A62043">
            <w:pPr>
              <w:tabs>
                <w:tab w:val="left" w:pos="3885"/>
              </w:tabs>
              <w:rPr>
                <w:bCs/>
                <w:noProof/>
                <w:sz w:val="24"/>
                <w:szCs w:val="24"/>
              </w:rPr>
            </w:pPr>
            <w:r w:rsidRPr="008A2FC1">
              <w:rPr>
                <w:b/>
                <w:noProof/>
                <w:sz w:val="24"/>
                <w:szCs w:val="24"/>
              </w:rPr>
              <w:t>Код класифікації доходів бюджету</w:t>
            </w:r>
            <w:r w:rsidRPr="008A2FC1">
              <w:rPr>
                <w:noProof/>
                <w:sz w:val="24"/>
                <w:szCs w:val="24"/>
              </w:rPr>
              <w:t xml:space="preserve">: </w:t>
            </w:r>
            <w:r w:rsidRPr="008A2FC1">
              <w:rPr>
                <w:bCs/>
                <w:noProof/>
                <w:sz w:val="24"/>
                <w:szCs w:val="24"/>
              </w:rPr>
              <w:t>22012600</w:t>
            </w:r>
          </w:p>
          <w:p w14:paraId="5FADA9BC" w14:textId="77777777" w:rsidR="00B56390" w:rsidRPr="008A2FC1" w:rsidRDefault="00B56390" w:rsidP="00B56390">
            <w:pPr>
              <w:tabs>
                <w:tab w:val="left" w:pos="3885"/>
              </w:tabs>
              <w:rPr>
                <w:noProof/>
                <w:sz w:val="24"/>
                <w:szCs w:val="24"/>
              </w:rPr>
            </w:pPr>
            <w:r w:rsidRPr="008A2FC1">
              <w:rPr>
                <w:b/>
                <w:noProof/>
                <w:sz w:val="24"/>
                <w:szCs w:val="24"/>
              </w:rPr>
              <w:t>Призначення платежу:</w:t>
            </w:r>
            <w:r w:rsidRPr="008A2FC1">
              <w:rPr>
                <w:noProof/>
                <w:sz w:val="24"/>
                <w:szCs w:val="24"/>
              </w:rPr>
              <w:t xml:space="preserve"> адміністративний збір за державну реєстрацію обтяжень</w:t>
            </w:r>
          </w:p>
          <w:p w14:paraId="24556BAA" w14:textId="77777777" w:rsidR="0067729D" w:rsidRPr="008A2FC1" w:rsidRDefault="00B56390" w:rsidP="00DA70E6">
            <w:pPr>
              <w:rPr>
                <w:noProof/>
                <w:sz w:val="24"/>
                <w:szCs w:val="24"/>
              </w:rPr>
            </w:pPr>
            <w:r w:rsidRPr="008A2FC1">
              <w:rPr>
                <w:b/>
                <w:noProof/>
                <w:sz w:val="24"/>
                <w:szCs w:val="24"/>
              </w:rPr>
              <w:t>Розмір плати становить 1</w:t>
            </w:r>
            <w:r w:rsidR="00DA70E6" w:rsidRPr="008A2FC1">
              <w:rPr>
                <w:b/>
                <w:noProof/>
                <w:sz w:val="24"/>
                <w:szCs w:val="24"/>
              </w:rPr>
              <w:t>3</w:t>
            </w:r>
            <w:r w:rsidRPr="008A2FC1">
              <w:rPr>
                <w:b/>
                <w:noProof/>
                <w:sz w:val="24"/>
                <w:szCs w:val="24"/>
              </w:rPr>
              <w:t>0 грн.</w:t>
            </w:r>
          </w:p>
        </w:tc>
      </w:tr>
      <w:tr w:rsidR="00784C78" w:rsidRPr="008A2FC1" w14:paraId="09F72FC0" w14:textId="77777777" w:rsidTr="00E63133">
        <w:trPr>
          <w:trHeight w:val="462"/>
        </w:trPr>
        <w:tc>
          <w:tcPr>
            <w:tcW w:w="4111" w:type="dxa"/>
          </w:tcPr>
          <w:p w14:paraId="0F086798" w14:textId="77777777" w:rsidR="00784C78" w:rsidRPr="008A2FC1" w:rsidRDefault="00784C78" w:rsidP="00EA398A">
            <w:pPr>
              <w:jc w:val="left"/>
              <w:rPr>
                <w:noProof/>
                <w:sz w:val="24"/>
                <w:szCs w:val="24"/>
              </w:rPr>
            </w:pPr>
            <w:r w:rsidRPr="008A2FC1">
              <w:rPr>
                <w:noProof/>
                <w:sz w:val="24"/>
                <w:szCs w:val="24"/>
              </w:rPr>
              <w:t>Перелік підстав для зупинення розгляду документів, поданих для державної реєстрації</w:t>
            </w:r>
          </w:p>
        </w:tc>
        <w:tc>
          <w:tcPr>
            <w:tcW w:w="5743" w:type="dxa"/>
            <w:vAlign w:val="center"/>
          </w:tcPr>
          <w:p w14:paraId="507ADCB4" w14:textId="77777777" w:rsidR="00784C78" w:rsidRPr="008A2FC1" w:rsidRDefault="00784C78" w:rsidP="00784C78">
            <w:pPr>
              <w:tabs>
                <w:tab w:val="left" w:pos="3885"/>
              </w:tabs>
              <w:rPr>
                <w:noProof/>
                <w:sz w:val="24"/>
                <w:szCs w:val="24"/>
              </w:rPr>
            </w:pPr>
            <w:r w:rsidRPr="008A2FC1">
              <w:rPr>
                <w:noProof/>
                <w:sz w:val="24"/>
                <w:szCs w:val="24"/>
              </w:rPr>
              <w:t xml:space="preserve">1) подання документів для державної реєстрації обтяження речового права на нерухоме майно не в повному обсязі, передбаченому законодавством; </w:t>
            </w:r>
          </w:p>
          <w:p w14:paraId="1471BEDC" w14:textId="77777777" w:rsidR="00A161D5" w:rsidRPr="008A2FC1" w:rsidRDefault="00784C78" w:rsidP="00784C78">
            <w:pPr>
              <w:tabs>
                <w:tab w:val="left" w:pos="3885"/>
              </w:tabs>
              <w:rPr>
                <w:noProof/>
                <w:sz w:val="24"/>
                <w:szCs w:val="24"/>
              </w:rPr>
            </w:pPr>
            <w:r w:rsidRPr="008A2FC1">
              <w:rPr>
                <w:noProof/>
                <w:sz w:val="24"/>
                <w:szCs w:val="24"/>
              </w:rPr>
              <w:t xml:space="preserve">2) неподання заявником чи неотримання державним реєстратором у порядку, визначеному у                        пункті 3 частини третьої статті 10 Закону «Про державну реєстрацію речових прав на нерухоме майно та їх обтяжень», інформації про зареєстровані </w:t>
            </w:r>
            <w:r w:rsidRPr="008A2FC1">
              <w:rPr>
                <w:noProof/>
                <w:sz w:val="24"/>
                <w:szCs w:val="24"/>
              </w:rPr>
              <w:lastRenderedPageBreak/>
              <w:t xml:space="preserve">до 01 січня 2013 року речові права на відповідне нерухоме майно, якщо наявність такої інформації є необхідною для державної реєстрації обтяження; </w:t>
            </w:r>
          </w:p>
          <w:p w14:paraId="6AB3ACC0" w14:textId="77777777" w:rsidR="00784C78" w:rsidRPr="008A2FC1" w:rsidRDefault="00784C78" w:rsidP="00784C78">
            <w:pPr>
              <w:tabs>
                <w:tab w:val="left" w:pos="3885"/>
              </w:tabs>
              <w:rPr>
                <w:noProof/>
                <w:sz w:val="24"/>
                <w:szCs w:val="24"/>
              </w:rPr>
            </w:pPr>
            <w:r w:rsidRPr="008A2FC1">
              <w:rPr>
                <w:noProof/>
                <w:sz w:val="24"/>
                <w:szCs w:val="24"/>
              </w:rPr>
              <w:t>3) направлення запиту до суду для отримання копії судового рішення</w:t>
            </w:r>
          </w:p>
        </w:tc>
      </w:tr>
      <w:tr w:rsidR="0067729D" w:rsidRPr="008A2FC1" w14:paraId="2EFA3BCD" w14:textId="77777777" w:rsidTr="00E63133">
        <w:trPr>
          <w:trHeight w:val="462"/>
        </w:trPr>
        <w:tc>
          <w:tcPr>
            <w:tcW w:w="4111" w:type="dxa"/>
          </w:tcPr>
          <w:p w14:paraId="6AEF7EBD" w14:textId="77777777" w:rsidR="0067729D" w:rsidRPr="008A2FC1" w:rsidRDefault="0067729D" w:rsidP="00EA398A">
            <w:pPr>
              <w:jc w:val="left"/>
              <w:rPr>
                <w:noProof/>
                <w:sz w:val="24"/>
                <w:szCs w:val="24"/>
                <w:lang w:eastAsia="uk-UA"/>
              </w:rPr>
            </w:pPr>
            <w:r w:rsidRPr="008A2FC1">
              <w:rPr>
                <w:noProof/>
                <w:sz w:val="24"/>
                <w:szCs w:val="24"/>
                <w:lang w:eastAsia="uk-UA"/>
              </w:rPr>
              <w:lastRenderedPageBreak/>
              <w:t xml:space="preserve">Перелік підстав для відмови </w:t>
            </w:r>
          </w:p>
          <w:p w14:paraId="00DDF606" w14:textId="77777777" w:rsidR="0067729D" w:rsidRPr="008A2FC1" w:rsidRDefault="0067729D" w:rsidP="00EA398A">
            <w:pPr>
              <w:jc w:val="left"/>
              <w:rPr>
                <w:noProof/>
                <w:sz w:val="24"/>
                <w:szCs w:val="24"/>
                <w:lang w:eastAsia="uk-UA"/>
              </w:rPr>
            </w:pPr>
            <w:r w:rsidRPr="008A2FC1">
              <w:rPr>
                <w:noProof/>
                <w:sz w:val="24"/>
                <w:szCs w:val="24"/>
                <w:lang w:eastAsia="uk-UA"/>
              </w:rPr>
              <w:t>у державній реєстрації</w:t>
            </w:r>
          </w:p>
          <w:p w14:paraId="5E34043E" w14:textId="77777777" w:rsidR="005149F9" w:rsidRPr="008A2FC1" w:rsidRDefault="005149F9" w:rsidP="005149F9">
            <w:pPr>
              <w:pStyle w:val="rvps2"/>
              <w:shd w:val="clear" w:color="auto" w:fill="FFFFFF"/>
              <w:spacing w:before="0" w:beforeAutospacing="0" w:after="150" w:afterAutospacing="0"/>
              <w:ind w:firstLine="450"/>
              <w:jc w:val="both"/>
              <w:rPr>
                <w:noProof/>
                <w:lang w:val="uk-UA" w:eastAsia="uk-UA"/>
              </w:rPr>
            </w:pPr>
          </w:p>
        </w:tc>
        <w:tc>
          <w:tcPr>
            <w:tcW w:w="5743" w:type="dxa"/>
          </w:tcPr>
          <w:p w14:paraId="0C93A3FB" w14:textId="77777777" w:rsidR="00A161D5" w:rsidRPr="008A2FC1" w:rsidRDefault="00A161D5" w:rsidP="00A161D5">
            <w:pPr>
              <w:tabs>
                <w:tab w:val="left" w:pos="1565"/>
              </w:tabs>
              <w:ind w:firstLine="284"/>
              <w:rPr>
                <w:noProof/>
                <w:sz w:val="24"/>
                <w:szCs w:val="24"/>
                <w:lang w:eastAsia="uk-UA"/>
              </w:rPr>
            </w:pPr>
            <w:r w:rsidRPr="008A2FC1">
              <w:rPr>
                <w:noProof/>
                <w:sz w:val="24"/>
                <w:szCs w:val="24"/>
                <w:lang w:eastAsia="uk-UA"/>
              </w:rPr>
              <w:t xml:space="preserve">1) заявлене обтяження не підлягає державній реєстрації відповідно до Закону України «Про державну реєстрацію речових прав на нерухоме майно та їх обтяжень»; </w:t>
            </w:r>
          </w:p>
          <w:p w14:paraId="170690E1" w14:textId="77777777" w:rsidR="00A161D5" w:rsidRPr="008A2FC1" w:rsidRDefault="00A161D5" w:rsidP="00A161D5">
            <w:pPr>
              <w:tabs>
                <w:tab w:val="left" w:pos="1565"/>
              </w:tabs>
              <w:ind w:firstLine="284"/>
              <w:rPr>
                <w:noProof/>
                <w:sz w:val="24"/>
                <w:szCs w:val="24"/>
                <w:lang w:eastAsia="uk-UA"/>
              </w:rPr>
            </w:pPr>
            <w:r w:rsidRPr="008A2FC1">
              <w:rPr>
                <w:noProof/>
                <w:sz w:val="24"/>
                <w:szCs w:val="24"/>
                <w:lang w:eastAsia="uk-UA"/>
              </w:rPr>
              <w:t xml:space="preserve">2) заява про державну реєстрацію прав подана неналежною особою; </w:t>
            </w:r>
          </w:p>
          <w:p w14:paraId="71F0C028" w14:textId="77777777" w:rsidR="00A161D5" w:rsidRPr="008A2FC1" w:rsidRDefault="00A161D5" w:rsidP="00A161D5">
            <w:pPr>
              <w:tabs>
                <w:tab w:val="left" w:pos="1565"/>
              </w:tabs>
              <w:ind w:firstLine="284"/>
              <w:rPr>
                <w:noProof/>
                <w:sz w:val="24"/>
                <w:szCs w:val="24"/>
                <w:lang w:eastAsia="uk-UA"/>
              </w:rPr>
            </w:pPr>
            <w:r w:rsidRPr="008A2FC1">
              <w:rPr>
                <w:noProof/>
                <w:sz w:val="24"/>
                <w:szCs w:val="24"/>
                <w:lang w:eastAsia="uk-UA"/>
              </w:rPr>
              <w:t xml:space="preserve">3) подані документи не відповідають вимогам, встановленим Законом України «Про державну реєстрацію речових прав на нерухоме майно та їх обтяжень»; </w:t>
            </w:r>
          </w:p>
          <w:p w14:paraId="3C08B61E" w14:textId="77777777" w:rsidR="00A161D5" w:rsidRPr="008A2FC1" w:rsidRDefault="00A161D5" w:rsidP="00A161D5">
            <w:pPr>
              <w:tabs>
                <w:tab w:val="left" w:pos="1565"/>
              </w:tabs>
              <w:ind w:firstLine="284"/>
              <w:rPr>
                <w:noProof/>
                <w:sz w:val="24"/>
                <w:szCs w:val="24"/>
                <w:lang w:eastAsia="uk-UA"/>
              </w:rPr>
            </w:pPr>
            <w:r w:rsidRPr="008A2FC1">
              <w:rPr>
                <w:noProof/>
                <w:sz w:val="24"/>
                <w:szCs w:val="24"/>
                <w:lang w:eastAsia="uk-UA"/>
              </w:rPr>
              <w:t xml:space="preserve">4) подані документи не дають змоги встановити набуття, зміну або припинення речових прав на нерухоме майно та їх обтяження; </w:t>
            </w:r>
          </w:p>
          <w:p w14:paraId="353F72D8" w14:textId="77777777" w:rsidR="00A161D5" w:rsidRPr="008A2FC1" w:rsidRDefault="00A161D5" w:rsidP="00A161D5">
            <w:pPr>
              <w:tabs>
                <w:tab w:val="left" w:pos="1565"/>
              </w:tabs>
              <w:ind w:firstLine="284"/>
              <w:rPr>
                <w:noProof/>
                <w:sz w:val="24"/>
                <w:szCs w:val="24"/>
                <w:lang w:eastAsia="uk-UA"/>
              </w:rPr>
            </w:pPr>
            <w:r w:rsidRPr="008A2FC1">
              <w:rPr>
                <w:noProof/>
                <w:sz w:val="24"/>
                <w:szCs w:val="24"/>
                <w:lang w:eastAsia="uk-UA"/>
              </w:rPr>
              <w:t xml:space="preserve">5) наявні суперечності між заявленими та вже зареєстрованими речовими правами на нерухоме майно та їх обтяженнями; </w:t>
            </w:r>
          </w:p>
          <w:p w14:paraId="5E25890E" w14:textId="77777777" w:rsidR="00A161D5" w:rsidRPr="008A2FC1" w:rsidRDefault="00A161D5" w:rsidP="00A161D5">
            <w:pPr>
              <w:tabs>
                <w:tab w:val="left" w:pos="1565"/>
              </w:tabs>
              <w:ind w:firstLine="284"/>
              <w:rPr>
                <w:noProof/>
                <w:sz w:val="24"/>
                <w:szCs w:val="24"/>
                <w:lang w:eastAsia="uk-UA"/>
              </w:rPr>
            </w:pPr>
            <w:r w:rsidRPr="008A2FC1">
              <w:rPr>
                <w:noProof/>
                <w:sz w:val="24"/>
                <w:szCs w:val="24"/>
                <w:lang w:eastAsia="uk-UA"/>
              </w:rPr>
              <w:t>6) наявні зареєстровані обтяження речових прав на нерухоме майно;</w:t>
            </w:r>
          </w:p>
          <w:p w14:paraId="6107CDF4" w14:textId="77777777" w:rsidR="00A161D5" w:rsidRPr="008A2FC1" w:rsidRDefault="00A161D5" w:rsidP="00A161D5">
            <w:pPr>
              <w:tabs>
                <w:tab w:val="left" w:pos="1565"/>
              </w:tabs>
              <w:ind w:firstLine="284"/>
              <w:rPr>
                <w:noProof/>
                <w:sz w:val="24"/>
                <w:szCs w:val="24"/>
                <w:lang w:eastAsia="uk-UA"/>
              </w:rPr>
            </w:pPr>
            <w:r w:rsidRPr="008A2FC1">
              <w:rPr>
                <w:noProof/>
                <w:sz w:val="24"/>
                <w:szCs w:val="24"/>
                <w:lang w:eastAsia="uk-UA"/>
              </w:rPr>
              <w:t xml:space="preserve">7) заяву про державну реєстрацію обтяжень щодо попереднього правонабувача подано після державної реєстрації права власності на таке майно за новим правонабувачем; </w:t>
            </w:r>
          </w:p>
          <w:p w14:paraId="0374EAC0" w14:textId="77777777" w:rsidR="00A161D5" w:rsidRPr="008A2FC1" w:rsidRDefault="00A161D5" w:rsidP="00A161D5">
            <w:pPr>
              <w:tabs>
                <w:tab w:val="left" w:pos="1565"/>
              </w:tabs>
              <w:ind w:firstLine="284"/>
              <w:rPr>
                <w:noProof/>
                <w:sz w:val="24"/>
                <w:szCs w:val="24"/>
                <w:lang w:eastAsia="uk-UA"/>
              </w:rPr>
            </w:pPr>
            <w:r w:rsidRPr="008A2FC1">
              <w:rPr>
                <w:noProof/>
                <w:sz w:val="24"/>
                <w:szCs w:val="24"/>
                <w:lang w:eastAsia="uk-UA"/>
              </w:rPr>
              <w:t xml:space="preserve">8)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 </w:t>
            </w:r>
          </w:p>
          <w:p w14:paraId="375E8AD0" w14:textId="77777777" w:rsidR="00A161D5" w:rsidRPr="008A2FC1" w:rsidRDefault="00A161D5" w:rsidP="00A161D5">
            <w:pPr>
              <w:tabs>
                <w:tab w:val="left" w:pos="1565"/>
              </w:tabs>
              <w:ind w:firstLine="284"/>
              <w:rPr>
                <w:noProof/>
                <w:sz w:val="24"/>
                <w:szCs w:val="24"/>
                <w:lang w:eastAsia="uk-UA"/>
              </w:rPr>
            </w:pPr>
            <w:r w:rsidRPr="008A2FC1">
              <w:rPr>
                <w:noProof/>
                <w:sz w:val="24"/>
                <w:szCs w:val="24"/>
                <w:lang w:eastAsia="uk-UA"/>
              </w:rPr>
              <w:t xml:space="preserve">9) документи подано до неналежного суб’єкта державної реєстрації прав, нотаріуса; </w:t>
            </w:r>
          </w:p>
          <w:p w14:paraId="410016D8" w14:textId="77777777" w:rsidR="00A161D5" w:rsidRPr="008A2FC1" w:rsidRDefault="00A161D5" w:rsidP="00A161D5">
            <w:pPr>
              <w:tabs>
                <w:tab w:val="left" w:pos="1565"/>
              </w:tabs>
              <w:ind w:firstLine="284"/>
              <w:rPr>
                <w:noProof/>
                <w:sz w:val="24"/>
                <w:szCs w:val="24"/>
                <w:lang w:eastAsia="uk-UA"/>
              </w:rPr>
            </w:pPr>
            <w:r w:rsidRPr="008A2FC1">
              <w:rPr>
                <w:noProof/>
                <w:sz w:val="24"/>
                <w:szCs w:val="24"/>
                <w:lang w:eastAsia="uk-UA"/>
              </w:rPr>
              <w:t>10) заявником подано ті самі документи, на підставі яких заявлене обтяження вже зареєстровано у Державному реєстрі речових прав на нерухоме майно</w:t>
            </w:r>
          </w:p>
          <w:p w14:paraId="3B7928AC" w14:textId="77777777" w:rsidR="00A161D5" w:rsidRPr="008A2FC1" w:rsidRDefault="00A161D5" w:rsidP="00C4056E">
            <w:pPr>
              <w:tabs>
                <w:tab w:val="left" w:pos="1565"/>
              </w:tabs>
              <w:ind w:firstLine="284"/>
              <w:rPr>
                <w:i/>
                <w:noProof/>
                <w:sz w:val="24"/>
                <w:szCs w:val="24"/>
                <w:lang w:eastAsia="uk-UA"/>
              </w:rPr>
            </w:pPr>
          </w:p>
          <w:p w14:paraId="321A1DE9" w14:textId="77777777" w:rsidR="0067729D" w:rsidRPr="008A2FC1" w:rsidRDefault="0067729D" w:rsidP="00C4056E">
            <w:pPr>
              <w:tabs>
                <w:tab w:val="left" w:pos="1565"/>
              </w:tabs>
              <w:ind w:firstLine="284"/>
              <w:rPr>
                <w:i/>
                <w:noProof/>
                <w:sz w:val="24"/>
                <w:szCs w:val="24"/>
                <w:lang w:eastAsia="uk-UA"/>
              </w:rPr>
            </w:pPr>
            <w:r w:rsidRPr="008A2FC1">
              <w:rPr>
                <w:i/>
                <w:noProof/>
                <w:sz w:val="24"/>
                <w:szCs w:val="24"/>
                <w:lang w:eastAsia="uk-UA"/>
              </w:rPr>
              <w:t>Рішення про відмову у державній реєстрації обтяження повинно містити вичерпний перелік обставин, що стали підставою для його прийняття.</w:t>
            </w:r>
          </w:p>
        </w:tc>
      </w:tr>
      <w:tr w:rsidR="0067729D" w:rsidRPr="008A2FC1" w14:paraId="4834CC9E" w14:textId="77777777" w:rsidTr="00E63133">
        <w:trPr>
          <w:trHeight w:val="462"/>
        </w:trPr>
        <w:tc>
          <w:tcPr>
            <w:tcW w:w="4111" w:type="dxa"/>
          </w:tcPr>
          <w:p w14:paraId="50D4FE3D" w14:textId="77777777" w:rsidR="0067729D" w:rsidRPr="008A2FC1" w:rsidRDefault="0067729D" w:rsidP="00EA398A">
            <w:pPr>
              <w:jc w:val="left"/>
              <w:rPr>
                <w:noProof/>
                <w:sz w:val="24"/>
                <w:szCs w:val="24"/>
                <w:lang w:eastAsia="uk-UA"/>
              </w:rPr>
            </w:pPr>
            <w:r w:rsidRPr="008A2FC1">
              <w:rPr>
                <w:noProof/>
                <w:sz w:val="24"/>
                <w:szCs w:val="24"/>
                <w:lang w:eastAsia="uk-UA"/>
              </w:rPr>
              <w:t xml:space="preserve">Результат надання </w:t>
            </w:r>
          </w:p>
          <w:p w14:paraId="162A510A" w14:textId="77777777" w:rsidR="0067729D" w:rsidRPr="008A2FC1" w:rsidRDefault="0067729D" w:rsidP="00EA398A">
            <w:pPr>
              <w:jc w:val="left"/>
              <w:rPr>
                <w:noProof/>
                <w:sz w:val="24"/>
                <w:szCs w:val="24"/>
                <w:lang w:eastAsia="uk-UA"/>
              </w:rPr>
            </w:pPr>
            <w:r w:rsidRPr="008A2FC1">
              <w:rPr>
                <w:noProof/>
                <w:sz w:val="24"/>
                <w:szCs w:val="24"/>
                <w:lang w:eastAsia="uk-UA"/>
              </w:rPr>
              <w:t>адміністративної послуги</w:t>
            </w:r>
          </w:p>
        </w:tc>
        <w:tc>
          <w:tcPr>
            <w:tcW w:w="5743" w:type="dxa"/>
          </w:tcPr>
          <w:p w14:paraId="7073AF2B" w14:textId="77777777" w:rsidR="000C00E1" w:rsidRPr="008A2FC1" w:rsidRDefault="00A161D5" w:rsidP="00A161D5">
            <w:pPr>
              <w:tabs>
                <w:tab w:val="left" w:pos="358"/>
              </w:tabs>
              <w:ind w:firstLine="284"/>
              <w:rPr>
                <w:noProof/>
                <w:sz w:val="24"/>
                <w:szCs w:val="24"/>
                <w:lang w:eastAsia="uk-UA"/>
              </w:rPr>
            </w:pPr>
            <w:bookmarkStart w:id="10" w:name="o638"/>
            <w:bookmarkEnd w:id="10"/>
            <w:r w:rsidRPr="008A2FC1">
              <w:rPr>
                <w:noProof/>
                <w:sz w:val="24"/>
                <w:szCs w:val="24"/>
                <w:lang w:eastAsia="uk-UA"/>
              </w:rPr>
              <w:t xml:space="preserve">1) прийняття рішення про державну реєстрацію прав; </w:t>
            </w:r>
          </w:p>
          <w:p w14:paraId="2113E9DA" w14:textId="77777777" w:rsidR="000C00E1" w:rsidRPr="008A2FC1" w:rsidRDefault="00A161D5" w:rsidP="00A161D5">
            <w:pPr>
              <w:tabs>
                <w:tab w:val="left" w:pos="358"/>
              </w:tabs>
              <w:ind w:firstLine="284"/>
              <w:rPr>
                <w:noProof/>
                <w:sz w:val="24"/>
                <w:szCs w:val="24"/>
                <w:lang w:eastAsia="uk-UA"/>
              </w:rPr>
            </w:pPr>
            <w:r w:rsidRPr="008A2FC1">
              <w:rPr>
                <w:noProof/>
                <w:sz w:val="24"/>
                <w:szCs w:val="24"/>
                <w:lang w:eastAsia="uk-UA"/>
              </w:rPr>
              <w:t xml:space="preserve">   внесення до відкритого розділу або спеціального розділу Державного реєстру речових прав на нерухоме майно відповідних відомостей про обтяження, про об’єкти та суб’єктів цих прав;   </w:t>
            </w:r>
          </w:p>
          <w:p w14:paraId="13FF12F6" w14:textId="77777777" w:rsidR="000C00E1" w:rsidRPr="008A2FC1" w:rsidRDefault="00A161D5" w:rsidP="00A161D5">
            <w:pPr>
              <w:tabs>
                <w:tab w:val="left" w:pos="358"/>
              </w:tabs>
              <w:ind w:firstLine="284"/>
              <w:rPr>
                <w:noProof/>
                <w:sz w:val="24"/>
                <w:szCs w:val="24"/>
                <w:lang w:eastAsia="uk-UA"/>
              </w:rPr>
            </w:pPr>
            <w:r w:rsidRPr="008A2FC1">
              <w:rPr>
                <w:noProof/>
                <w:sz w:val="24"/>
                <w:szCs w:val="24"/>
                <w:lang w:eastAsia="uk-UA"/>
              </w:rPr>
              <w:t xml:space="preserve"> формування витягу з Державного реєстру речових </w:t>
            </w:r>
            <w:r w:rsidRPr="008A2FC1">
              <w:rPr>
                <w:noProof/>
                <w:sz w:val="24"/>
                <w:szCs w:val="24"/>
                <w:lang w:eastAsia="uk-UA"/>
              </w:rPr>
              <w:lastRenderedPageBreak/>
              <w:t>прав на нерухоме майно про проведену державну реєстрацію прав;</w:t>
            </w:r>
          </w:p>
          <w:p w14:paraId="3B8714C6" w14:textId="77777777" w:rsidR="0067729D" w:rsidRPr="008A2FC1" w:rsidRDefault="00A161D5" w:rsidP="00A161D5">
            <w:pPr>
              <w:tabs>
                <w:tab w:val="left" w:pos="358"/>
              </w:tabs>
              <w:ind w:firstLine="284"/>
              <w:rPr>
                <w:noProof/>
                <w:sz w:val="24"/>
                <w:szCs w:val="24"/>
                <w:lang w:eastAsia="uk-UA"/>
              </w:rPr>
            </w:pPr>
            <w:r w:rsidRPr="008A2FC1">
              <w:rPr>
                <w:noProof/>
                <w:sz w:val="24"/>
                <w:szCs w:val="24"/>
                <w:lang w:eastAsia="uk-UA"/>
              </w:rPr>
              <w:t xml:space="preserve"> 2) рішення про відмову у державній реєстрації із зазначенням виключного переліку обставин, що стали підставою для його прийняття</w:t>
            </w:r>
          </w:p>
        </w:tc>
      </w:tr>
      <w:tr w:rsidR="0067729D" w:rsidRPr="008A2FC1" w14:paraId="0389FC28" w14:textId="77777777" w:rsidTr="00E63133">
        <w:trPr>
          <w:trHeight w:val="462"/>
        </w:trPr>
        <w:tc>
          <w:tcPr>
            <w:tcW w:w="4111" w:type="dxa"/>
          </w:tcPr>
          <w:p w14:paraId="2C9A9753" w14:textId="77777777" w:rsidR="0067729D" w:rsidRPr="008A2FC1" w:rsidRDefault="0067729D" w:rsidP="00EA398A">
            <w:pPr>
              <w:jc w:val="left"/>
              <w:rPr>
                <w:noProof/>
                <w:sz w:val="24"/>
                <w:szCs w:val="24"/>
                <w:lang w:eastAsia="uk-UA"/>
              </w:rPr>
            </w:pPr>
            <w:r w:rsidRPr="008A2FC1">
              <w:rPr>
                <w:noProof/>
                <w:sz w:val="24"/>
                <w:szCs w:val="24"/>
                <w:lang w:eastAsia="uk-UA"/>
              </w:rPr>
              <w:lastRenderedPageBreak/>
              <w:t>Способи отримання відповіді (результату)</w:t>
            </w:r>
          </w:p>
        </w:tc>
        <w:tc>
          <w:tcPr>
            <w:tcW w:w="5743" w:type="dxa"/>
          </w:tcPr>
          <w:p w14:paraId="41AC2165" w14:textId="77777777" w:rsidR="0067729D" w:rsidRPr="008A2FC1" w:rsidRDefault="000C00E1" w:rsidP="000C00E1">
            <w:pPr>
              <w:pStyle w:val="a3"/>
              <w:tabs>
                <w:tab w:val="left" w:pos="358"/>
              </w:tabs>
              <w:ind w:left="0" w:firstLine="284"/>
              <w:rPr>
                <w:noProof/>
                <w:sz w:val="24"/>
                <w:szCs w:val="24"/>
                <w:lang w:eastAsia="uk-UA"/>
              </w:rPr>
            </w:pPr>
            <w:r w:rsidRPr="008A2FC1">
              <w:rPr>
                <w:noProof/>
                <w:sz w:val="24"/>
                <w:szCs w:val="24"/>
                <w:lang w:eastAsia="uk-UA"/>
              </w:rPr>
              <w:t>Через центр надання адміністративних послуг або безпосередньо державним реєстратором; вебпортал Мін’юсту*</w:t>
            </w:r>
          </w:p>
        </w:tc>
      </w:tr>
      <w:tr w:rsidR="0067729D" w:rsidRPr="008A2FC1" w14:paraId="245C30A5" w14:textId="77777777" w:rsidTr="00E63133">
        <w:trPr>
          <w:trHeight w:val="462"/>
        </w:trPr>
        <w:tc>
          <w:tcPr>
            <w:tcW w:w="4111" w:type="dxa"/>
          </w:tcPr>
          <w:p w14:paraId="5F9B438D" w14:textId="77777777" w:rsidR="0067729D" w:rsidRPr="008A2FC1" w:rsidRDefault="0067729D" w:rsidP="00EA398A">
            <w:pPr>
              <w:jc w:val="left"/>
              <w:rPr>
                <w:i/>
                <w:noProof/>
                <w:sz w:val="24"/>
                <w:szCs w:val="24"/>
                <w:lang w:eastAsia="uk-UA"/>
              </w:rPr>
            </w:pPr>
            <w:r w:rsidRPr="008A2FC1">
              <w:rPr>
                <w:i/>
                <w:noProof/>
                <w:sz w:val="24"/>
                <w:szCs w:val="24"/>
                <w:lang w:eastAsia="uk-UA"/>
              </w:rPr>
              <w:t>Примітка</w:t>
            </w:r>
          </w:p>
        </w:tc>
        <w:tc>
          <w:tcPr>
            <w:tcW w:w="5743" w:type="dxa"/>
          </w:tcPr>
          <w:p w14:paraId="627B5AD4" w14:textId="77777777" w:rsidR="0067729D" w:rsidRPr="008A2FC1" w:rsidRDefault="0067729D" w:rsidP="00624303">
            <w:pPr>
              <w:spacing w:line="256" w:lineRule="auto"/>
              <w:ind w:firstLine="284"/>
              <w:rPr>
                <w:i/>
                <w:noProof/>
                <w:sz w:val="24"/>
                <w:szCs w:val="24"/>
              </w:rPr>
            </w:pPr>
            <w:r w:rsidRPr="008A2FC1">
              <w:rPr>
                <w:i/>
                <w:noProof/>
                <w:sz w:val="24"/>
                <w:szCs w:val="24"/>
              </w:rPr>
              <w:t>Відповідальність за достовірність відомостей, які містяться у заяві та інших поданих документах, несе заявник.</w:t>
            </w:r>
          </w:p>
          <w:p w14:paraId="3158525B" w14:textId="77777777" w:rsidR="0067729D" w:rsidRPr="008A2FC1" w:rsidRDefault="0067729D" w:rsidP="00624303">
            <w:pPr>
              <w:pStyle w:val="a3"/>
              <w:tabs>
                <w:tab w:val="left" w:pos="358"/>
              </w:tabs>
              <w:ind w:left="0" w:firstLine="284"/>
              <w:rPr>
                <w:i/>
                <w:noProof/>
                <w:sz w:val="22"/>
                <w:szCs w:val="22"/>
              </w:rPr>
            </w:pPr>
            <w:r w:rsidRPr="008A2FC1">
              <w:rPr>
                <w:i/>
                <w:noProof/>
                <w:sz w:val="24"/>
                <w:szCs w:val="24"/>
              </w:rPr>
              <w:t>При подачі документів обов’язковою умовою є наявність оригіналів документів, які подаються, та присутність всіх власників нерухомого майна.</w:t>
            </w:r>
          </w:p>
        </w:tc>
      </w:tr>
    </w:tbl>
    <w:p w14:paraId="7FC2FDA2" w14:textId="77777777" w:rsidR="0067729D" w:rsidRPr="008A2FC1" w:rsidRDefault="000C00E1" w:rsidP="000C00E1">
      <w:pPr>
        <w:rPr>
          <w:i/>
          <w:noProof/>
          <w:sz w:val="24"/>
          <w:szCs w:val="24"/>
        </w:rPr>
      </w:pPr>
      <w:r w:rsidRPr="008A2FC1">
        <w:rPr>
          <w:i/>
          <w:noProof/>
          <w:sz w:val="24"/>
          <w:szCs w:val="24"/>
        </w:rPr>
        <w:t>*Після доопрацювання порталу електронних сервісів, який буде забезпечувати можливість подання таких документів в електронній формі</w:t>
      </w:r>
    </w:p>
    <w:sectPr w:rsidR="0067729D" w:rsidRPr="008A2FC1" w:rsidSect="00E63133">
      <w:pgSz w:w="12240" w:h="15840"/>
      <w:pgMar w:top="568"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80144"/>
    <w:multiLevelType w:val="hybridMultilevel"/>
    <w:tmpl w:val="62E8D524"/>
    <w:lvl w:ilvl="0" w:tplc="03D2E1D0">
      <w:start w:val="12"/>
      <w:numFmt w:val="decimal"/>
      <w:lvlText w:val="%1."/>
      <w:lvlJc w:val="left"/>
      <w:pPr>
        <w:tabs>
          <w:tab w:val="num" w:pos="719"/>
        </w:tabs>
        <w:ind w:left="719" w:hanging="435"/>
      </w:pPr>
      <w:rPr>
        <w:rFonts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num w:numId="1" w16cid:durableId="1888449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70278"/>
    <w:rsid w:val="0001332C"/>
    <w:rsid w:val="0002758F"/>
    <w:rsid w:val="00042A7F"/>
    <w:rsid w:val="000B2F53"/>
    <w:rsid w:val="000C00E1"/>
    <w:rsid w:val="000D68D0"/>
    <w:rsid w:val="000F0C2C"/>
    <w:rsid w:val="000F5EBA"/>
    <w:rsid w:val="000F5FF0"/>
    <w:rsid w:val="0012243B"/>
    <w:rsid w:val="001501D4"/>
    <w:rsid w:val="0015370C"/>
    <w:rsid w:val="00160D29"/>
    <w:rsid w:val="001723CF"/>
    <w:rsid w:val="00172C2B"/>
    <w:rsid w:val="001A5C61"/>
    <w:rsid w:val="001C19A2"/>
    <w:rsid w:val="001F2F54"/>
    <w:rsid w:val="00200BCD"/>
    <w:rsid w:val="002036CC"/>
    <w:rsid w:val="0020457C"/>
    <w:rsid w:val="00233445"/>
    <w:rsid w:val="00256A68"/>
    <w:rsid w:val="0026286F"/>
    <w:rsid w:val="00282518"/>
    <w:rsid w:val="0028349B"/>
    <w:rsid w:val="00284B68"/>
    <w:rsid w:val="0029223E"/>
    <w:rsid w:val="002F383E"/>
    <w:rsid w:val="003014DC"/>
    <w:rsid w:val="00353A6C"/>
    <w:rsid w:val="00365AD2"/>
    <w:rsid w:val="003716BB"/>
    <w:rsid w:val="003A6596"/>
    <w:rsid w:val="003E1983"/>
    <w:rsid w:val="00410F88"/>
    <w:rsid w:val="00446ED1"/>
    <w:rsid w:val="004924D7"/>
    <w:rsid w:val="004B53F1"/>
    <w:rsid w:val="004B708A"/>
    <w:rsid w:val="004C44D3"/>
    <w:rsid w:val="005149F9"/>
    <w:rsid w:val="0059168C"/>
    <w:rsid w:val="005932C0"/>
    <w:rsid w:val="0059599B"/>
    <w:rsid w:val="005E5185"/>
    <w:rsid w:val="00606125"/>
    <w:rsid w:val="00624303"/>
    <w:rsid w:val="0064183F"/>
    <w:rsid w:val="00642BDA"/>
    <w:rsid w:val="0067729D"/>
    <w:rsid w:val="006803C8"/>
    <w:rsid w:val="006C2937"/>
    <w:rsid w:val="006D25B0"/>
    <w:rsid w:val="006F00E9"/>
    <w:rsid w:val="00716781"/>
    <w:rsid w:val="00734C75"/>
    <w:rsid w:val="00750F9B"/>
    <w:rsid w:val="00753AF9"/>
    <w:rsid w:val="00777B4E"/>
    <w:rsid w:val="00777D3B"/>
    <w:rsid w:val="00784C78"/>
    <w:rsid w:val="007B0F03"/>
    <w:rsid w:val="007B794A"/>
    <w:rsid w:val="007C3EDB"/>
    <w:rsid w:val="007E61A9"/>
    <w:rsid w:val="00841765"/>
    <w:rsid w:val="0084221D"/>
    <w:rsid w:val="00851D4C"/>
    <w:rsid w:val="008623E7"/>
    <w:rsid w:val="00870CA5"/>
    <w:rsid w:val="008A2FC1"/>
    <w:rsid w:val="008B7773"/>
    <w:rsid w:val="008C674F"/>
    <w:rsid w:val="009078FD"/>
    <w:rsid w:val="009140E9"/>
    <w:rsid w:val="00944C07"/>
    <w:rsid w:val="00970278"/>
    <w:rsid w:val="009831FE"/>
    <w:rsid w:val="009A3FBF"/>
    <w:rsid w:val="009B203A"/>
    <w:rsid w:val="009B4EAF"/>
    <w:rsid w:val="009D0C40"/>
    <w:rsid w:val="009F1E1C"/>
    <w:rsid w:val="009F2D68"/>
    <w:rsid w:val="009F37F6"/>
    <w:rsid w:val="00A0140A"/>
    <w:rsid w:val="00A161D5"/>
    <w:rsid w:val="00A21DBF"/>
    <w:rsid w:val="00A40B0C"/>
    <w:rsid w:val="00A5129E"/>
    <w:rsid w:val="00A62043"/>
    <w:rsid w:val="00A87DC5"/>
    <w:rsid w:val="00A93784"/>
    <w:rsid w:val="00AA42F2"/>
    <w:rsid w:val="00AD5644"/>
    <w:rsid w:val="00AE19FA"/>
    <w:rsid w:val="00B1183C"/>
    <w:rsid w:val="00B15099"/>
    <w:rsid w:val="00B15501"/>
    <w:rsid w:val="00B43917"/>
    <w:rsid w:val="00B56390"/>
    <w:rsid w:val="00B56D4E"/>
    <w:rsid w:val="00B67244"/>
    <w:rsid w:val="00B7202C"/>
    <w:rsid w:val="00B75514"/>
    <w:rsid w:val="00BB15B8"/>
    <w:rsid w:val="00BC303C"/>
    <w:rsid w:val="00BE13CA"/>
    <w:rsid w:val="00C146E5"/>
    <w:rsid w:val="00C22D7E"/>
    <w:rsid w:val="00C34042"/>
    <w:rsid w:val="00C4056E"/>
    <w:rsid w:val="00C62560"/>
    <w:rsid w:val="00C76695"/>
    <w:rsid w:val="00CA5029"/>
    <w:rsid w:val="00CD253B"/>
    <w:rsid w:val="00D20F8C"/>
    <w:rsid w:val="00DA70E6"/>
    <w:rsid w:val="00DD2C28"/>
    <w:rsid w:val="00DD2CD9"/>
    <w:rsid w:val="00E016F5"/>
    <w:rsid w:val="00E17EC3"/>
    <w:rsid w:val="00E20177"/>
    <w:rsid w:val="00E43D0B"/>
    <w:rsid w:val="00E53498"/>
    <w:rsid w:val="00E614D1"/>
    <w:rsid w:val="00E63133"/>
    <w:rsid w:val="00E7111B"/>
    <w:rsid w:val="00E81B8B"/>
    <w:rsid w:val="00EA398A"/>
    <w:rsid w:val="00EA3A73"/>
    <w:rsid w:val="00EB486F"/>
    <w:rsid w:val="00ED7D3D"/>
    <w:rsid w:val="00F36489"/>
    <w:rsid w:val="00F428DB"/>
    <w:rsid w:val="00F65774"/>
    <w:rsid w:val="00F65BB4"/>
    <w:rsid w:val="00F73F60"/>
    <w:rsid w:val="00F84FFD"/>
    <w:rsid w:val="00F94EC9"/>
    <w:rsid w:val="00FA272B"/>
    <w:rsid w:val="00FB640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8DC097"/>
  <w15:docId w15:val="{90749760-FD07-4EBA-A99C-508DA9D7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FFD"/>
    <w:pPr>
      <w:jc w:val="both"/>
    </w:pPr>
    <w:rPr>
      <w:rFonts w:ascii="Times New Roman" w:hAnsi="Times New Roman"/>
      <w:sz w:val="28"/>
      <w:szCs w:val="28"/>
      <w:lang w:val="uk-UA"/>
    </w:rPr>
  </w:style>
  <w:style w:type="paragraph" w:styleId="2">
    <w:name w:val="heading 2"/>
    <w:basedOn w:val="a"/>
    <w:next w:val="a"/>
    <w:link w:val="20"/>
    <w:uiPriority w:val="99"/>
    <w:qFormat/>
    <w:rsid w:val="00F84FFD"/>
    <w:pPr>
      <w:keepNext/>
      <w:outlineLvl w:val="1"/>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F84FFD"/>
    <w:rPr>
      <w:rFonts w:ascii="Times New Roman" w:hAnsi="Times New Roman" w:cs="Times New Roman"/>
      <w:b/>
      <w:bCs/>
      <w:sz w:val="24"/>
      <w:szCs w:val="24"/>
      <w:lang w:val="uk-UA" w:eastAsia="ru-RU"/>
    </w:rPr>
  </w:style>
  <w:style w:type="paragraph" w:styleId="a3">
    <w:name w:val="List Paragraph"/>
    <w:basedOn w:val="a"/>
    <w:uiPriority w:val="99"/>
    <w:qFormat/>
    <w:rsid w:val="00F84FFD"/>
    <w:pPr>
      <w:ind w:left="720"/>
      <w:contextualSpacing/>
    </w:pPr>
    <w:rPr>
      <w:rFonts w:eastAsia="Times New Roman"/>
    </w:rPr>
  </w:style>
  <w:style w:type="paragraph" w:customStyle="1" w:styleId="rvps2">
    <w:name w:val="rvps2"/>
    <w:basedOn w:val="a"/>
    <w:rsid w:val="00624303"/>
    <w:pPr>
      <w:spacing w:before="100" w:beforeAutospacing="1" w:after="100" w:afterAutospacing="1"/>
      <w:jc w:val="left"/>
    </w:pPr>
    <w:rPr>
      <w:sz w:val="24"/>
      <w:szCs w:val="24"/>
      <w:lang w:val="ru-RU" w:eastAsia="ru-RU"/>
    </w:rPr>
  </w:style>
  <w:style w:type="character" w:styleId="a4">
    <w:name w:val="Hyperlink"/>
    <w:uiPriority w:val="99"/>
    <w:rsid w:val="007B794A"/>
    <w:rPr>
      <w:rFonts w:cs="Times New Roman"/>
      <w:color w:val="0000FF"/>
      <w:u w:val="single"/>
    </w:rPr>
  </w:style>
  <w:style w:type="character" w:customStyle="1" w:styleId="rvts46">
    <w:name w:val="rvts46"/>
    <w:basedOn w:val="a0"/>
    <w:rsid w:val="005149F9"/>
  </w:style>
  <w:style w:type="character" w:styleId="a5">
    <w:name w:val="FollowedHyperlink"/>
    <w:basedOn w:val="a0"/>
    <w:uiPriority w:val="99"/>
    <w:semiHidden/>
    <w:unhideWhenUsed/>
    <w:rsid w:val="00F364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77466">
      <w:bodyDiv w:val="1"/>
      <w:marLeft w:val="0"/>
      <w:marRight w:val="0"/>
      <w:marTop w:val="0"/>
      <w:marBottom w:val="0"/>
      <w:divBdr>
        <w:top w:val="none" w:sz="0" w:space="0" w:color="auto"/>
        <w:left w:val="none" w:sz="0" w:space="0" w:color="auto"/>
        <w:bottom w:val="none" w:sz="0" w:space="0" w:color="auto"/>
        <w:right w:val="none" w:sz="0" w:space="0" w:color="auto"/>
      </w:divBdr>
    </w:div>
    <w:div w:id="200311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lgorod-d.cnapu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800200558"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1454</Words>
  <Characters>8292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CNAP_main</cp:lastModifiedBy>
  <cp:revision>45</cp:revision>
  <cp:lastPrinted>2023-11-17T07:48:00Z</cp:lastPrinted>
  <dcterms:created xsi:type="dcterms:W3CDTF">2018-07-08T05:44:00Z</dcterms:created>
  <dcterms:modified xsi:type="dcterms:W3CDTF">2023-11-17T07:48:00Z</dcterms:modified>
</cp:coreProperties>
</file>