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1328" w14:textId="77777777" w:rsidR="00C44809" w:rsidRPr="00EE5A4C" w:rsidRDefault="00C44809" w:rsidP="00C44809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14:paraId="30D0C5AA" w14:textId="77777777" w:rsidR="00C44809" w:rsidRPr="00EE5A4C" w:rsidRDefault="00C44809" w:rsidP="00C44809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Наказ Головного управління Держгеокадастру     в Одеській області від 27.12.2022 № 146</w:t>
      </w:r>
    </w:p>
    <w:p w14:paraId="543BE652" w14:textId="77777777" w:rsidR="00C44809" w:rsidRPr="00EE5A4C" w:rsidRDefault="00C44809" w:rsidP="00C44809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14:paraId="18FFB048" w14:textId="77777777" w:rsidR="00C44809" w:rsidRPr="00EE5A4C" w:rsidRDefault="00C44809" w:rsidP="00C44809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14:paraId="241A817D" w14:textId="77777777" w:rsidR="00C44809" w:rsidRPr="00EE5A4C" w:rsidRDefault="00C44809" w:rsidP="00C44809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C44809" w:rsidRPr="00EE5A4C" w14:paraId="4E46D818" w14:textId="77777777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27E66F41" w14:textId="77777777" w:rsidR="00C44809" w:rsidRPr="00EE5A4C" w:rsidRDefault="00C44809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14:paraId="0EDCF580" w14:textId="77777777" w:rsidR="00C44809" w:rsidRPr="00EE5A4C" w:rsidRDefault="00C44809" w:rsidP="00C44809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C44809" w:rsidRPr="00EE5A4C" w14:paraId="62A647BB" w14:textId="77777777" w:rsidTr="00EA4ED1">
        <w:trPr>
          <w:trHeight w:val="794"/>
        </w:trPr>
        <w:tc>
          <w:tcPr>
            <w:tcW w:w="9891" w:type="dxa"/>
            <w:hideMark/>
          </w:tcPr>
          <w:p w14:paraId="4DC2EEBD" w14:textId="77777777" w:rsidR="00C44809" w:rsidRPr="00EE5A4C" w:rsidRDefault="00C44809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14:paraId="4A4DAE30" w14:textId="77777777" w:rsidR="00C44809" w:rsidRPr="00EE5A4C" w:rsidRDefault="00C44809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14:paraId="21204600" w14:textId="1437E281" w:rsidR="00C44809" w:rsidRPr="00EE5A4C" w:rsidRDefault="00C44809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270FB7" w:rsidRPr="00DD1B90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0006</w:t>
            </w:r>
            <w:r w:rsidR="00D6527B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6</w:t>
            </w:r>
          </w:p>
          <w:p w14:paraId="6E2A2A51" w14:textId="77777777" w:rsidR="00C44809" w:rsidRPr="00EE5A4C" w:rsidRDefault="00C44809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14:paraId="2588417A" w14:textId="77777777" w:rsidR="00D6527B" w:rsidRDefault="003B4FFF" w:rsidP="004D40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4D4093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з видачі </w:t>
      </w:r>
      <w:r w:rsidR="00D6527B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відомостей з документації із землеустрою, що включена до </w:t>
      </w:r>
    </w:p>
    <w:p w14:paraId="201AB6C3" w14:textId="7D078BB9" w:rsidR="003B4FFF" w:rsidRPr="004D4093" w:rsidRDefault="00D6527B" w:rsidP="004D40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>
        <w:rPr>
          <w:rFonts w:ascii="Times New Roman" w:hAnsi="Times New Roman" w:cs="Times New Roman"/>
          <w:b/>
          <w:bCs/>
          <w:noProof/>
          <w:u w:val="single"/>
          <w:lang w:val="uk-UA"/>
        </w:rPr>
        <w:t>Державного фонду документації із землеустрою</w:t>
      </w:r>
    </w:p>
    <w:p w14:paraId="3BE22AE9" w14:textId="77777777" w:rsidR="00B555AD" w:rsidRPr="00EE5A4C" w:rsidRDefault="00B555AD" w:rsidP="00B555AD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14:paraId="6E94FED7" w14:textId="77777777" w:rsidR="00B555AD" w:rsidRPr="00EE5A4C" w:rsidRDefault="00B555AD" w:rsidP="00B555AD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650161E8" w14:textId="77777777" w:rsidR="00B555AD" w:rsidRPr="00EE5A4C" w:rsidRDefault="00B555AD" w:rsidP="00B555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14:paraId="0115FF64" w14:textId="77777777" w:rsidR="00B555AD" w:rsidRPr="00EE5A4C" w:rsidRDefault="00B555AD" w:rsidP="00B555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14:paraId="43F34757" w14:textId="77777777" w:rsidR="003B4FFF" w:rsidRDefault="00B555AD" w:rsidP="00B555AD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6704AE4B" w14:textId="77777777" w:rsidR="00B555AD" w:rsidRPr="000B76A4" w:rsidRDefault="00B555AD" w:rsidP="00B5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5"/>
        <w:gridCol w:w="2555"/>
      </w:tblGrid>
      <w:tr w:rsidR="003B4FFF" w:rsidRPr="000B76A4" w14:paraId="513344C2" w14:textId="77777777" w:rsidTr="00810456">
        <w:trPr>
          <w:trHeight w:val="13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F68CF" w14:textId="77777777" w:rsidR="003B4FFF" w:rsidRPr="000B76A4" w:rsidRDefault="003B4FFF" w:rsidP="00810456">
            <w:pPr>
              <w:tabs>
                <w:tab w:val="left" w:pos="142"/>
              </w:tabs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4A6D1" w14:textId="77777777" w:rsidR="003B4FFF" w:rsidRPr="000B76A4" w:rsidRDefault="003B4FFF" w:rsidP="00810456">
            <w:pPr>
              <w:tabs>
                <w:tab w:val="left" w:pos="142"/>
              </w:tabs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05CB2" w14:textId="77777777" w:rsidR="003B4FFF" w:rsidRPr="000B76A4" w:rsidRDefault="003B4FFF" w:rsidP="00810456">
            <w:pPr>
              <w:tabs>
                <w:tab w:val="left" w:pos="142"/>
              </w:tabs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0D80E" w14:textId="77777777" w:rsidR="003B4FFF" w:rsidRPr="000B76A4" w:rsidRDefault="003B4FFF" w:rsidP="00810456">
            <w:pPr>
              <w:tabs>
                <w:tab w:val="left" w:pos="142"/>
              </w:tabs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D5E31" w14:textId="77777777" w:rsidR="003B4FFF" w:rsidRPr="000B76A4" w:rsidRDefault="003B4FFF" w:rsidP="00810456">
            <w:pPr>
              <w:tabs>
                <w:tab w:val="left" w:pos="142"/>
              </w:tabs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3B4FFF" w:rsidRPr="000B76A4" w14:paraId="60D2B056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1A0D7" w14:textId="77777777" w:rsidR="003B4FFF" w:rsidRPr="004478BF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43432" w14:textId="77777777" w:rsidR="003B4FFF" w:rsidRPr="004478BF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478BF">
              <w:rPr>
                <w:rFonts w:ascii="Times New Roman" w:eastAsia="Times New Roman" w:hAnsi="Times New Roman" w:cs="Times New Roman"/>
                <w:lang w:val="uk-UA" w:eastAsia="ru-RU"/>
              </w:rPr>
              <w:t>Прийом та реєстрація заяви суб’єкта звернення в центрі надання адміністративних послуг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Pr="004478BF">
              <w:rPr>
                <w:rFonts w:ascii="Times New Roman" w:hAnsi="Times New Roman"/>
                <w:lang w:val="uk-UA"/>
              </w:rPr>
              <w:t>технічними засобами електронних комунікацій</w:t>
            </w:r>
            <w:r w:rsidRPr="004478BF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31EB5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DD69A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EAB69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3B4FFF" w:rsidRPr="000B76A4" w14:paraId="5B58EB47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3C13E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90D84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837F4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74B8F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A5E1A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3B4FFF" w:rsidRPr="000B76A4" w14:paraId="16822470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6E8D8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F8F72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ECE54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E0BB0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327FF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порядку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B4FFF" w:rsidRPr="000B76A4" w14:paraId="0597F6DE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BCA0C3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702048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0C935EA3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A24173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B58F06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3CC681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3B4FFF" w:rsidRPr="000B76A4" w14:paraId="5DF11911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65860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9176A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5F6434B8" w14:textId="77777777" w:rsidR="003B4FFF" w:rsidRPr="000B76A4" w:rsidRDefault="003B4FFF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14:paraId="22475063" w14:textId="77777777" w:rsidR="003B4FFF" w:rsidRPr="000B76A4" w:rsidRDefault="003B4FFF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14:paraId="24E39BC4" w14:textId="77777777" w:rsidR="003B4FFF" w:rsidRPr="000B76A4" w:rsidRDefault="003B4FFF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(запитом);</w:t>
            </w:r>
          </w:p>
          <w:p w14:paraId="4ADB71B7" w14:textId="77777777" w:rsidR="003B4FFF" w:rsidRPr="000B76A4" w:rsidRDefault="003B4FFF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(запит).</w:t>
            </w:r>
          </w:p>
          <w:p w14:paraId="5FA64635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03919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B1F65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018B7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66C5B9DD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B934C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E703A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01941B98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34460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2EC84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880E5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3D4BDA9C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849F9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AA483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Підписання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засвідчення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підпису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печаткою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а 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нада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нн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я 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посвідчує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5DAE8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BBB4A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CEAE2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22CF0FCE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0E6BEA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4EB04C" w14:textId="77777777" w:rsidR="003B4FFF" w:rsidRPr="000B76A4" w:rsidRDefault="003B4FFF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або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14:paraId="4BCE279B" w14:textId="77777777" w:rsidR="003B4FFF" w:rsidRPr="000B76A4" w:rsidRDefault="003B4FFF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на вказану у зверненні адресу електронної пошти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D23089" w14:textId="77777777" w:rsidR="003B4FFF" w:rsidRPr="000B76A4" w:rsidRDefault="003B4FFF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9CDFB3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3E8708" w14:textId="77777777" w:rsidR="003B4FFF" w:rsidRPr="000B76A4" w:rsidRDefault="003B4FFF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6C4D0978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E19C4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F5C6D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9B4E9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BE3D63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5EAC9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36E57D38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712260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0985D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1F94F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Спеціаліст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61726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9309A3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3B4FFF" w:rsidRPr="000B76A4" w14:paraId="43427708" w14:textId="77777777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1A05E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71F383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7DFBA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EB512" w14:textId="77777777" w:rsidR="003B4FFF" w:rsidRPr="000B76A4" w:rsidRDefault="003B4FFF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5267F" w14:textId="77777777" w:rsidR="003B4FFF" w:rsidRPr="000B76A4" w:rsidRDefault="003B4FFF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3B4FFF" w:rsidRPr="000B76A4" w14:paraId="3BE859AE" w14:textId="77777777" w:rsidTr="00810456"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D3DC8" w14:textId="77777777" w:rsidR="003B4FFF" w:rsidRPr="000B76A4" w:rsidRDefault="003B4FFF" w:rsidP="008104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80443" w14:textId="77777777" w:rsidR="003B4FFF" w:rsidRPr="000B76A4" w:rsidRDefault="003B4FFF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3B4FFF" w:rsidRPr="000B76A4" w14:paraId="1E7B288E" w14:textId="77777777" w:rsidTr="00810456"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52BCB" w14:textId="77777777" w:rsidR="003B4FFF" w:rsidRPr="000B76A4" w:rsidRDefault="003B4FFF" w:rsidP="008104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E04CE" w14:textId="77777777" w:rsidR="003B4FFF" w:rsidRPr="000B76A4" w:rsidRDefault="003B4FFF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75CFA1A1" w14:textId="77777777" w:rsidR="003B4FFF" w:rsidRPr="000B76A4" w:rsidRDefault="003B4FFF" w:rsidP="003B4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7899B8" w14:textId="77777777" w:rsidR="003B4FFF" w:rsidRPr="000B76A4" w:rsidRDefault="003B4FFF" w:rsidP="003B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2AE07FA" w14:textId="77777777" w:rsidR="003B4FFF" w:rsidRPr="000B76A4" w:rsidRDefault="003B4FFF" w:rsidP="003B4FF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rPr>
          <w:color w:val="000000"/>
        </w:rPr>
        <w:t>територіального</w:t>
      </w:r>
      <w:proofErr w:type="spellEnd"/>
      <w:r w:rsidRPr="000B76A4">
        <w:rPr>
          <w:color w:val="000000"/>
        </w:rPr>
        <w:t xml:space="preserve"> органу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 на </w:t>
      </w:r>
      <w:proofErr w:type="spellStart"/>
      <w:r w:rsidRPr="000B76A4">
        <w:rPr>
          <w:color w:val="000000"/>
        </w:rPr>
        <w:t>території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повноважень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відповідного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, </w:t>
      </w:r>
      <w:r w:rsidRPr="000B76A4">
        <w:rPr>
          <w:color w:val="000000"/>
          <w:lang w:val="uk-UA"/>
        </w:rPr>
        <w:t xml:space="preserve">а </w:t>
      </w:r>
      <w:r w:rsidRPr="000B76A4">
        <w:rPr>
          <w:color w:val="000000"/>
        </w:rPr>
        <w:t>та</w:t>
      </w:r>
      <w:proofErr w:type="spellStart"/>
      <w:r w:rsidRPr="000B76A4">
        <w:rPr>
          <w:color w:val="000000"/>
          <w:lang w:val="uk-UA"/>
        </w:rPr>
        <w:t>кож</w:t>
      </w:r>
      <w:proofErr w:type="spellEnd"/>
      <w:r w:rsidRPr="000B76A4">
        <w:rPr>
          <w:color w:val="000000"/>
        </w:rPr>
        <w:t xml:space="preserve"> 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14:paraId="4974DD62" w14:textId="77777777" w:rsidR="003B4FFF" w:rsidRPr="000B76A4" w:rsidRDefault="003B4FFF" w:rsidP="003B4FFF">
      <w:pPr>
        <w:spacing w:after="0" w:line="348" w:lineRule="atLeast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35DD118" w14:textId="77777777" w:rsidR="009D6466" w:rsidRPr="003B4FFF" w:rsidRDefault="003B4FFF" w:rsidP="003B4FFF">
      <w:pPr>
        <w:rPr>
          <w:lang w:val="uk-UA"/>
        </w:rPr>
      </w:pP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.</w:t>
      </w:r>
    </w:p>
    <w:sectPr w:rsidR="009D6466" w:rsidRPr="003B4FFF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FFF"/>
    <w:rsid w:val="00270FB7"/>
    <w:rsid w:val="003B4FFF"/>
    <w:rsid w:val="004D4093"/>
    <w:rsid w:val="009D6466"/>
    <w:rsid w:val="00B25C7F"/>
    <w:rsid w:val="00B555AD"/>
    <w:rsid w:val="00C44809"/>
    <w:rsid w:val="00D6527B"/>
    <w:rsid w:val="00DD0B79"/>
    <w:rsid w:val="00DD1B90"/>
    <w:rsid w:val="00E7762B"/>
    <w:rsid w:val="00E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C290"/>
  <w15:docId w15:val="{96FD90A3-11DF-41F4-92DA-6A9ABB2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9</cp:revision>
  <dcterms:created xsi:type="dcterms:W3CDTF">2023-09-21T14:14:00Z</dcterms:created>
  <dcterms:modified xsi:type="dcterms:W3CDTF">2023-11-29T13:44:00Z</dcterms:modified>
</cp:coreProperties>
</file>