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0DE3" w14:textId="316C3153" w:rsidR="00603940" w:rsidRDefault="00603940" w:rsidP="00603940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noProof/>
          <w:sz w:val="20"/>
          <w:szCs w:val="20"/>
        </w:rPr>
        <w:t>ЗАТВЕРДЖЕНО</w:t>
      </w:r>
    </w:p>
    <w:p w14:paraId="4A13A5B1" w14:textId="77777777" w:rsidR="00603940" w:rsidRDefault="00603940" w:rsidP="00603940">
      <w:pPr>
        <w:tabs>
          <w:tab w:val="left" w:pos="4536"/>
        </w:tabs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Наказ Головного управління</w:t>
      </w:r>
    </w:p>
    <w:p w14:paraId="6EC84440" w14:textId="77777777" w:rsidR="00603940" w:rsidRDefault="00603940" w:rsidP="00603940">
      <w:pPr>
        <w:tabs>
          <w:tab w:val="left" w:pos="4536"/>
        </w:tabs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Держгеокадастру в Одеській області</w:t>
      </w:r>
    </w:p>
    <w:p w14:paraId="13EF39FF" w14:textId="77777777" w:rsidR="00603940" w:rsidRDefault="00603940" w:rsidP="00603940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від 27.12.2022 № 146 </w:t>
      </w:r>
    </w:p>
    <w:p w14:paraId="5B90B118" w14:textId="77777777" w:rsidR="00603940" w:rsidRDefault="00603940" w:rsidP="00603940">
      <w:pPr>
        <w:ind w:left="5387"/>
        <w:rPr>
          <w:noProof/>
          <w:sz w:val="18"/>
          <w:szCs w:val="18"/>
        </w:rPr>
      </w:pPr>
      <w:r>
        <w:rPr>
          <w:bCs/>
          <w:noProof/>
          <w:sz w:val="20"/>
          <w:szCs w:val="20"/>
          <w:lang w:eastAsia="uk-UA"/>
        </w:rPr>
        <w:t xml:space="preserve"> (у редакції наказу </w:t>
      </w:r>
      <w:r>
        <w:rPr>
          <w:noProof/>
          <w:sz w:val="20"/>
          <w:szCs w:val="20"/>
        </w:rPr>
        <w:t xml:space="preserve">Головного управління           Держгеокадастру в Одеській області від </w:t>
      </w:r>
      <w:r>
        <w:rPr>
          <w:noProof/>
          <w:sz w:val="18"/>
          <w:szCs w:val="18"/>
        </w:rPr>
        <w:t xml:space="preserve"> </w:t>
      </w:r>
      <w:r>
        <w:rPr>
          <w:bCs/>
          <w:noProof/>
          <w:sz w:val="18"/>
          <w:szCs w:val="18"/>
          <w:lang w:eastAsia="uk-UA"/>
        </w:rPr>
        <w:t>22.08.2023 № 40)</w:t>
      </w:r>
    </w:p>
    <w:p w14:paraId="368481A3" w14:textId="29802967" w:rsidR="00470F7B" w:rsidRPr="00C20BA3" w:rsidRDefault="00603940" w:rsidP="00470F7B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a5"/>
          <w:noProof/>
        </w:rPr>
      </w:pPr>
      <w:r>
        <w:rPr>
          <w:rStyle w:val="a5"/>
          <w:noProof/>
        </w:rPr>
        <w:t xml:space="preserve">  </w:t>
      </w:r>
    </w:p>
    <w:p w14:paraId="146E2B1A" w14:textId="77777777" w:rsidR="00470F7B" w:rsidRDefault="00470F7B" w:rsidP="00470F7B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a5"/>
          <w:noProof/>
          <w:sz w:val="22"/>
          <w:szCs w:val="22"/>
        </w:rPr>
      </w:pPr>
      <w:r w:rsidRPr="00C20BA3">
        <w:rPr>
          <w:rStyle w:val="a5"/>
          <w:noProof/>
          <w:sz w:val="22"/>
          <w:szCs w:val="22"/>
        </w:rPr>
        <w:t>ІНФОРМАЦІЙНА КАРТКА АДМІНІСТРАТИВНОЇ ПОСЛУГИ</w:t>
      </w:r>
    </w:p>
    <w:p w14:paraId="61783299" w14:textId="77777777" w:rsidR="00C20BA3" w:rsidRPr="00C20BA3" w:rsidRDefault="00C20BA3" w:rsidP="00C20BA3">
      <w:pPr>
        <w:jc w:val="center"/>
        <w:rPr>
          <w:bCs/>
          <w:noProof/>
          <w:sz w:val="16"/>
          <w:szCs w:val="16"/>
        </w:rPr>
      </w:pPr>
    </w:p>
    <w:p w14:paraId="5B3A1396" w14:textId="0A53749F" w:rsidR="00C20BA3" w:rsidRPr="004F4D1E" w:rsidRDefault="00C20BA3" w:rsidP="00C20BA3">
      <w:pPr>
        <w:jc w:val="center"/>
        <w:rPr>
          <w:bCs/>
          <w:noProof/>
          <w:lang w:val="ru-RU"/>
        </w:rPr>
      </w:pPr>
      <w:r w:rsidRPr="004F4D1E">
        <w:rPr>
          <w:bCs/>
          <w:noProof/>
          <w:sz w:val="22"/>
          <w:szCs w:val="22"/>
        </w:rPr>
        <w:t>Ідентифікатор на Гіді з державних послуг</w:t>
      </w:r>
      <w:r w:rsidRPr="004F4D1E">
        <w:rPr>
          <w:bCs/>
          <w:noProof/>
          <w:sz w:val="22"/>
          <w:szCs w:val="22"/>
          <w:lang w:val="ru-RU"/>
        </w:rPr>
        <w:t xml:space="preserve"> </w:t>
      </w:r>
      <w:r w:rsidR="00EE69F7" w:rsidRPr="00EE69F7">
        <w:rPr>
          <w:b/>
          <w:noProof/>
          <w:sz w:val="22"/>
          <w:szCs w:val="22"/>
          <w:lang w:val="ru-RU"/>
        </w:rPr>
        <w:t>00078</w:t>
      </w:r>
    </w:p>
    <w:p w14:paraId="5E0E52EF" w14:textId="77777777" w:rsidR="00C20BA3" w:rsidRPr="00C20BA3" w:rsidRDefault="00C20BA3" w:rsidP="00470F7B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a5"/>
          <w:noProof/>
          <w:sz w:val="16"/>
          <w:szCs w:val="16"/>
          <w:lang w:val="ru-RU"/>
        </w:rPr>
      </w:pPr>
    </w:p>
    <w:p w14:paraId="669074D0" w14:textId="77777777" w:rsidR="00470F7B" w:rsidRPr="00C20BA3" w:rsidRDefault="00C20BA3" w:rsidP="00470F7B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2"/>
          <w:szCs w:val="22"/>
          <w:u w:val="single"/>
        </w:rPr>
      </w:pPr>
      <w:r w:rsidRPr="00C20BA3">
        <w:rPr>
          <w:b/>
          <w:bCs/>
          <w:noProof/>
          <w:sz w:val="22"/>
          <w:szCs w:val="22"/>
          <w:u w:val="single"/>
        </w:rPr>
        <w:t xml:space="preserve">Державна реєстрація обмежень у використанні земель </w:t>
      </w:r>
      <w:r>
        <w:rPr>
          <w:b/>
          <w:bCs/>
          <w:noProof/>
          <w:sz w:val="22"/>
          <w:szCs w:val="22"/>
          <w:u w:val="single"/>
        </w:rPr>
        <w:t>з</w:t>
      </w:r>
      <w:r w:rsidRPr="00C20BA3">
        <w:rPr>
          <w:b/>
          <w:bCs/>
          <w:noProof/>
          <w:sz w:val="22"/>
          <w:szCs w:val="22"/>
          <w:u w:val="single"/>
        </w:rPr>
        <w:t xml:space="preserve"> видачею витягу</w:t>
      </w:r>
    </w:p>
    <w:p w14:paraId="4EDE2F2C" w14:textId="77777777" w:rsidR="00470F7B" w:rsidRDefault="00470F7B" w:rsidP="00470F7B">
      <w:pPr>
        <w:jc w:val="center"/>
        <w:rPr>
          <w:noProof/>
          <w:sz w:val="16"/>
          <w:szCs w:val="16"/>
        </w:rPr>
      </w:pPr>
      <w:r w:rsidRPr="00C20BA3">
        <w:rPr>
          <w:noProof/>
          <w:sz w:val="16"/>
          <w:szCs w:val="16"/>
        </w:rPr>
        <w:t>(назва адміністративної послуги)</w:t>
      </w:r>
    </w:p>
    <w:p w14:paraId="3CC47C22" w14:textId="77777777" w:rsidR="00C20BA3" w:rsidRPr="00C20BA3" w:rsidRDefault="00C20BA3" w:rsidP="00470F7B">
      <w:pPr>
        <w:jc w:val="center"/>
        <w:rPr>
          <w:noProof/>
          <w:sz w:val="16"/>
          <w:szCs w:val="16"/>
        </w:rPr>
      </w:pPr>
    </w:p>
    <w:p w14:paraId="58DAF353" w14:textId="77777777" w:rsidR="00470F7B" w:rsidRPr="00C20BA3" w:rsidRDefault="00470F7B" w:rsidP="00470F7B">
      <w:pPr>
        <w:shd w:val="clear" w:color="auto" w:fill="FFFFFF"/>
        <w:jc w:val="center"/>
        <w:rPr>
          <w:b/>
          <w:bCs/>
          <w:noProof/>
          <w:sz w:val="22"/>
          <w:szCs w:val="22"/>
          <w:u w:val="single"/>
        </w:rPr>
      </w:pPr>
      <w:r w:rsidRPr="00C20BA3">
        <w:rPr>
          <w:b/>
          <w:bCs/>
          <w:noProof/>
          <w:sz w:val="22"/>
          <w:szCs w:val="22"/>
          <w:u w:val="single"/>
        </w:rPr>
        <w:t>Відділ № 2 управління надання адміністративних послуг</w:t>
      </w:r>
    </w:p>
    <w:p w14:paraId="62B5A239" w14:textId="77777777" w:rsidR="00470F7B" w:rsidRPr="00C20BA3" w:rsidRDefault="00470F7B" w:rsidP="00470F7B">
      <w:pPr>
        <w:shd w:val="clear" w:color="auto" w:fill="FFFFFF"/>
        <w:jc w:val="center"/>
        <w:rPr>
          <w:b/>
          <w:bCs/>
          <w:noProof/>
          <w:u w:val="single"/>
        </w:rPr>
      </w:pPr>
      <w:r w:rsidRPr="00C20BA3">
        <w:rPr>
          <w:b/>
          <w:bCs/>
          <w:noProof/>
          <w:sz w:val="22"/>
          <w:szCs w:val="22"/>
          <w:u w:val="single"/>
        </w:rPr>
        <w:t>Головного управління Держгеокадастру в Одеській області</w:t>
      </w:r>
    </w:p>
    <w:p w14:paraId="6D1D5433" w14:textId="77777777" w:rsidR="00470F7B" w:rsidRPr="00C20BA3" w:rsidRDefault="00470F7B" w:rsidP="00470F7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noProof/>
          <w:sz w:val="16"/>
          <w:szCs w:val="16"/>
        </w:rPr>
      </w:pPr>
      <w:r w:rsidRPr="00C20BA3">
        <w:rPr>
          <w:noProof/>
          <w:sz w:val="16"/>
          <w:szCs w:val="16"/>
        </w:rPr>
        <w:t>(найменування суб’єкта надання</w:t>
      </w:r>
      <w:r w:rsidR="00C20BA3" w:rsidRPr="00C20BA3">
        <w:rPr>
          <w:noProof/>
          <w:sz w:val="16"/>
          <w:szCs w:val="16"/>
        </w:rPr>
        <w:t xml:space="preserve"> адміністративної</w:t>
      </w:r>
      <w:r w:rsidRPr="00C20BA3">
        <w:rPr>
          <w:noProof/>
          <w:sz w:val="16"/>
          <w:szCs w:val="16"/>
        </w:rPr>
        <w:t xml:space="preserve"> послуги)</w:t>
      </w:r>
    </w:p>
    <w:p w14:paraId="19340D29" w14:textId="77777777" w:rsidR="00470F7B" w:rsidRPr="00C20BA3" w:rsidRDefault="00470F7B" w:rsidP="00470F7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noProof/>
          <w:sz w:val="16"/>
          <w:szCs w:val="16"/>
        </w:rPr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5"/>
        <w:gridCol w:w="5386"/>
      </w:tblGrid>
      <w:tr w:rsidR="00470F7B" w:rsidRPr="00C20BA3" w14:paraId="272A3ECE" w14:textId="77777777" w:rsidTr="006E77E4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7CE98F45" w14:textId="77777777" w:rsidR="00470F7B" w:rsidRPr="00C20BA3" w:rsidRDefault="00470F7B" w:rsidP="006E77E4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C20BA3" w:rsidRPr="00C20BA3" w14:paraId="761714EF" w14:textId="77777777" w:rsidTr="006E77E4">
        <w:tc>
          <w:tcPr>
            <w:tcW w:w="720" w:type="dxa"/>
          </w:tcPr>
          <w:p w14:paraId="1AB83EAD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785" w:type="dxa"/>
          </w:tcPr>
          <w:p w14:paraId="29494485" w14:textId="77777777" w:rsidR="00C20BA3" w:rsidRPr="00C20BA3" w:rsidRDefault="00C20BA3" w:rsidP="00C20BA3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14:paraId="7AD67BB4" w14:textId="77777777" w:rsidR="00C20BA3" w:rsidRDefault="00C20BA3" w:rsidP="00C20B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</w:t>
            </w:r>
          </w:p>
          <w:p w14:paraId="11549CFB" w14:textId="77777777" w:rsidR="00C20BA3" w:rsidRDefault="00C20BA3" w:rsidP="00C20B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Білгород-Дністровської міської ради Одеської області</w:t>
            </w:r>
          </w:p>
        </w:tc>
      </w:tr>
      <w:tr w:rsidR="00C20BA3" w:rsidRPr="00C20BA3" w14:paraId="4C59B198" w14:textId="77777777" w:rsidTr="006E77E4">
        <w:tc>
          <w:tcPr>
            <w:tcW w:w="720" w:type="dxa"/>
          </w:tcPr>
          <w:p w14:paraId="6E8B072A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3785" w:type="dxa"/>
          </w:tcPr>
          <w:p w14:paraId="669EB74A" w14:textId="77777777" w:rsidR="00C20BA3" w:rsidRPr="00C20BA3" w:rsidRDefault="00C20BA3" w:rsidP="00C20BA3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14:paraId="71EA7469" w14:textId="77777777" w:rsidR="00C20BA3" w:rsidRPr="007F477F" w:rsidRDefault="00C20BA3" w:rsidP="00C20BA3">
            <w:pPr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 xml:space="preserve">67701, Одеська обл., м. Білгород-Дністровський, </w:t>
            </w:r>
          </w:p>
          <w:p w14:paraId="4A80DAE0" w14:textId="77777777" w:rsidR="00C20BA3" w:rsidRDefault="00C20BA3" w:rsidP="00C20BA3">
            <w:pPr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вул. Михайлівська, 56</w:t>
            </w:r>
          </w:p>
        </w:tc>
      </w:tr>
      <w:tr w:rsidR="00C20BA3" w:rsidRPr="00C20BA3" w14:paraId="35EA0F65" w14:textId="77777777" w:rsidTr="006E77E4">
        <w:tc>
          <w:tcPr>
            <w:tcW w:w="720" w:type="dxa"/>
          </w:tcPr>
          <w:p w14:paraId="27FEF57A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785" w:type="dxa"/>
          </w:tcPr>
          <w:p w14:paraId="7B1C1A51" w14:textId="77777777" w:rsidR="00C20BA3" w:rsidRPr="00C20BA3" w:rsidRDefault="00C20BA3" w:rsidP="00C20BA3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14:paraId="002A7CD5" w14:textId="77777777" w:rsidR="00C20BA3" w:rsidRPr="007F477F" w:rsidRDefault="00C20BA3" w:rsidP="00C20BA3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Понеділок, середа, четвер, п’ятниця – з 8.00 до 17.00</w:t>
            </w:r>
          </w:p>
          <w:p w14:paraId="79039DF7" w14:textId="77777777" w:rsidR="00C20BA3" w:rsidRPr="007F477F" w:rsidRDefault="00C20BA3" w:rsidP="00C20BA3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Прийом суб’єктів звернень з 8.30 до 15.30</w:t>
            </w:r>
          </w:p>
          <w:p w14:paraId="1ACFFB7B" w14:textId="77777777" w:rsidR="00C20BA3" w:rsidRPr="007F477F" w:rsidRDefault="00C20BA3" w:rsidP="00C20BA3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Вівторок - з 8.00 до 20.00</w:t>
            </w:r>
          </w:p>
          <w:p w14:paraId="37EF4B04" w14:textId="77777777" w:rsidR="00C20BA3" w:rsidRPr="007F477F" w:rsidRDefault="00C20BA3" w:rsidP="00C20BA3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Прийом суб’єктів звернень з 8.30 до 20.00</w:t>
            </w:r>
          </w:p>
          <w:p w14:paraId="721DAE2B" w14:textId="77777777" w:rsidR="00C20BA3" w:rsidRPr="007F477F" w:rsidRDefault="00C20BA3" w:rsidP="00C20BA3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Субота – з 8.00  до  16.00</w:t>
            </w:r>
          </w:p>
          <w:p w14:paraId="77AFA007" w14:textId="77777777" w:rsidR="00C20BA3" w:rsidRPr="007F477F" w:rsidRDefault="00C20BA3" w:rsidP="00C20BA3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Прийом суб’єктів звернень з 8.30 до 15.00</w:t>
            </w:r>
          </w:p>
          <w:p w14:paraId="279B28DA" w14:textId="77777777" w:rsidR="00C20BA3" w:rsidRPr="007F477F" w:rsidRDefault="00C20BA3" w:rsidP="00C20BA3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Без перерви на обід</w:t>
            </w:r>
          </w:p>
          <w:p w14:paraId="067AF3DD" w14:textId="77777777" w:rsidR="00C20BA3" w:rsidRDefault="00C20BA3" w:rsidP="00C20BA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F477F">
              <w:rPr>
                <w:sz w:val="20"/>
                <w:szCs w:val="20"/>
                <w:lang w:val="uk-UA"/>
              </w:rPr>
              <w:t>Неділя – вихідний день</w:t>
            </w:r>
          </w:p>
        </w:tc>
      </w:tr>
      <w:tr w:rsidR="00C20BA3" w:rsidRPr="00C20BA3" w14:paraId="3A4179DF" w14:textId="77777777" w:rsidTr="006E77E4">
        <w:tc>
          <w:tcPr>
            <w:tcW w:w="720" w:type="dxa"/>
          </w:tcPr>
          <w:p w14:paraId="6F5D72AD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3785" w:type="dxa"/>
          </w:tcPr>
          <w:p w14:paraId="6F0540A5" w14:textId="77777777" w:rsidR="00C20BA3" w:rsidRPr="00C20BA3" w:rsidRDefault="00C20BA3" w:rsidP="00C20BA3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14:paraId="378DE610" w14:textId="77777777" w:rsidR="00C20BA3" w:rsidRPr="007F477F" w:rsidRDefault="00C20BA3" w:rsidP="00C20BA3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Телефон: </w:t>
            </w:r>
            <w:hyperlink r:id="rId4" w:history="1">
              <w:r w:rsidRPr="007F477F">
                <w:rPr>
                  <w:sz w:val="20"/>
                  <w:szCs w:val="20"/>
                </w:rPr>
                <w:t>0800200558</w:t>
              </w:r>
            </w:hyperlink>
            <w:r w:rsidRPr="007F477F">
              <w:rPr>
                <w:sz w:val="20"/>
                <w:szCs w:val="20"/>
              </w:rPr>
              <w:t>, (04849) 6-04-83</w:t>
            </w:r>
          </w:p>
          <w:p w14:paraId="59BFD1D9" w14:textId="6B7BC399" w:rsidR="00C20BA3" w:rsidRPr="007F477F" w:rsidRDefault="00C20BA3" w:rsidP="00C20BA3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>Електронна адреса: </w:t>
            </w:r>
            <w:hyperlink r:id="rId5" w:history="1">
              <w:r w:rsidR="0068294E">
                <w:rPr>
                  <w:rStyle w:val="a4"/>
                  <w:noProof/>
                  <w:sz w:val="20"/>
                  <w:szCs w:val="20"/>
                  <w:lang w:eastAsia="en-US"/>
                </w:rPr>
                <w:t>cnap@bdmr</w:t>
              </w:r>
              <w:r w:rsidR="0068294E">
                <w:rPr>
                  <w:rStyle w:val="a4"/>
                  <w:lang w:val="ru-RU"/>
                </w:rPr>
                <w:t>.</w:t>
              </w:r>
              <w:r w:rsidR="0068294E">
                <w:rPr>
                  <w:rStyle w:val="a4"/>
                  <w:noProof/>
                  <w:sz w:val="20"/>
                  <w:szCs w:val="20"/>
                  <w:lang w:eastAsia="en-US"/>
                </w:rPr>
                <w:t>gov.ua</w:t>
              </w:r>
            </w:hyperlink>
          </w:p>
          <w:p w14:paraId="2EE24A19" w14:textId="77777777" w:rsidR="00C20BA3" w:rsidRDefault="00C20BA3" w:rsidP="00C20BA3">
            <w:pPr>
              <w:jc w:val="both"/>
              <w:rPr>
                <w:sz w:val="20"/>
                <w:szCs w:val="20"/>
              </w:rPr>
            </w:pPr>
            <w:r w:rsidRPr="007F477F">
              <w:rPr>
                <w:sz w:val="20"/>
                <w:szCs w:val="20"/>
              </w:rPr>
              <w:t xml:space="preserve">Адреса веб-сайту: </w:t>
            </w:r>
            <w:hyperlink r:id="rId6" w:history="1">
              <w:r w:rsidRPr="007F477F">
                <w:rPr>
                  <w:sz w:val="20"/>
                  <w:szCs w:val="20"/>
                </w:rPr>
                <w:t>https://bilgorod-d.cnapua.gov.ua</w:t>
              </w:r>
            </w:hyperlink>
          </w:p>
        </w:tc>
      </w:tr>
      <w:tr w:rsidR="00C20BA3" w:rsidRPr="00C20BA3" w14:paraId="353881B4" w14:textId="77777777" w:rsidTr="006E77E4">
        <w:tc>
          <w:tcPr>
            <w:tcW w:w="9891" w:type="dxa"/>
            <w:gridSpan w:val="3"/>
          </w:tcPr>
          <w:p w14:paraId="7CED4337" w14:textId="77777777" w:rsidR="00C20BA3" w:rsidRPr="00C20BA3" w:rsidRDefault="00C20BA3" w:rsidP="00C20BA3">
            <w:pPr>
              <w:jc w:val="center"/>
              <w:rPr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20BA3" w:rsidRPr="00C20BA3" w14:paraId="44DD9755" w14:textId="77777777" w:rsidTr="006E77E4">
        <w:tc>
          <w:tcPr>
            <w:tcW w:w="720" w:type="dxa"/>
          </w:tcPr>
          <w:p w14:paraId="53D49F72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3785" w:type="dxa"/>
          </w:tcPr>
          <w:p w14:paraId="1EF5B614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Закони України</w:t>
            </w:r>
          </w:p>
        </w:tc>
        <w:tc>
          <w:tcPr>
            <w:tcW w:w="5386" w:type="dxa"/>
            <w:vAlign w:val="center"/>
          </w:tcPr>
          <w:p w14:paraId="5356D2B0" w14:textId="77777777" w:rsidR="00C20BA3" w:rsidRPr="00C20BA3" w:rsidRDefault="00C20BA3" w:rsidP="00C20BA3">
            <w:pPr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Стаття 28 Закону України «Про Державний земельний кадастр»</w:t>
            </w:r>
          </w:p>
        </w:tc>
      </w:tr>
      <w:tr w:rsidR="00C20BA3" w:rsidRPr="00C20BA3" w14:paraId="67117EFE" w14:textId="77777777" w:rsidTr="006E77E4">
        <w:tc>
          <w:tcPr>
            <w:tcW w:w="720" w:type="dxa"/>
          </w:tcPr>
          <w:p w14:paraId="04037937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3785" w:type="dxa"/>
          </w:tcPr>
          <w:p w14:paraId="144DE496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6" w:type="dxa"/>
            <w:vAlign w:val="center"/>
          </w:tcPr>
          <w:p w14:paraId="0B470B6A" w14:textId="77777777" w:rsidR="00C20BA3" w:rsidRPr="00C20BA3" w:rsidRDefault="00C20BA3" w:rsidP="00C20BA3">
            <w:pPr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Пункти 69–75, 77–79, 101–103 Порядку ведення Державного земельного кадастру, затвердженого постановою Кабінету Міністрів України від 17 жовтня 2012 р. № 1051</w:t>
            </w:r>
          </w:p>
          <w:p w14:paraId="33B94ED1" w14:textId="77777777" w:rsidR="00C20BA3" w:rsidRPr="00C20BA3" w:rsidRDefault="00C20BA3" w:rsidP="00C20BA3">
            <w:pPr>
              <w:pStyle w:val="a3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uk-UA"/>
              </w:rPr>
            </w:pPr>
            <w:r w:rsidRPr="00C20BA3">
              <w:rPr>
                <w:noProof/>
                <w:sz w:val="20"/>
                <w:szCs w:val="20"/>
                <w:lang w:val="uk-UA"/>
              </w:rPr>
              <w:t>Розпорядження Кабінету Міністрів України                        від 16 травня 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20BA3" w:rsidRPr="00C20BA3" w14:paraId="5615FB0F" w14:textId="77777777" w:rsidTr="006E77E4">
        <w:tc>
          <w:tcPr>
            <w:tcW w:w="720" w:type="dxa"/>
          </w:tcPr>
          <w:p w14:paraId="2541B2A9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7.</w:t>
            </w:r>
          </w:p>
        </w:tc>
        <w:tc>
          <w:tcPr>
            <w:tcW w:w="3785" w:type="dxa"/>
          </w:tcPr>
          <w:p w14:paraId="646FD5CF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14:paraId="316A4CED" w14:textId="77777777" w:rsidR="00C20BA3" w:rsidRPr="00C20BA3" w:rsidRDefault="00C20BA3" w:rsidP="00C20BA3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20BA3" w:rsidRPr="00C20BA3" w14:paraId="59418A2B" w14:textId="77777777" w:rsidTr="006E77E4">
        <w:tc>
          <w:tcPr>
            <w:tcW w:w="720" w:type="dxa"/>
          </w:tcPr>
          <w:p w14:paraId="244D5BEC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8.</w:t>
            </w:r>
          </w:p>
        </w:tc>
        <w:tc>
          <w:tcPr>
            <w:tcW w:w="3785" w:type="dxa"/>
          </w:tcPr>
          <w:p w14:paraId="46CC2EAC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6" w:type="dxa"/>
          </w:tcPr>
          <w:p w14:paraId="22275055" w14:textId="77777777" w:rsidR="00C20BA3" w:rsidRPr="00C20BA3" w:rsidRDefault="00C20BA3" w:rsidP="00C20BA3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20BA3" w:rsidRPr="00C20BA3" w14:paraId="3EF2B300" w14:textId="77777777" w:rsidTr="006E77E4">
        <w:tc>
          <w:tcPr>
            <w:tcW w:w="9891" w:type="dxa"/>
            <w:gridSpan w:val="3"/>
          </w:tcPr>
          <w:p w14:paraId="425E83CA" w14:textId="77777777" w:rsidR="00C20BA3" w:rsidRPr="00C20BA3" w:rsidRDefault="00C20BA3" w:rsidP="00C20BA3">
            <w:pPr>
              <w:jc w:val="center"/>
              <w:rPr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20BA3" w:rsidRPr="00C20BA3" w14:paraId="4A6D952F" w14:textId="77777777" w:rsidTr="006E77E4">
        <w:tc>
          <w:tcPr>
            <w:tcW w:w="720" w:type="dxa"/>
          </w:tcPr>
          <w:p w14:paraId="7FC9DFF0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9.</w:t>
            </w:r>
          </w:p>
        </w:tc>
        <w:tc>
          <w:tcPr>
            <w:tcW w:w="3785" w:type="dxa"/>
          </w:tcPr>
          <w:p w14:paraId="7EA0EB53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14:paraId="7E70DA24" w14:textId="77777777" w:rsidR="00C20BA3" w:rsidRPr="00C20BA3" w:rsidRDefault="00C20BA3" w:rsidP="00C20BA3">
            <w:pPr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Заява про внесення до Державного земельного кадастру відомостей (змін до них) про обмеження у використанні земель</w:t>
            </w:r>
          </w:p>
        </w:tc>
      </w:tr>
      <w:tr w:rsidR="00C20BA3" w:rsidRPr="00C20BA3" w14:paraId="45FA8CDC" w14:textId="77777777" w:rsidTr="006E77E4">
        <w:tc>
          <w:tcPr>
            <w:tcW w:w="720" w:type="dxa"/>
          </w:tcPr>
          <w:p w14:paraId="6900FA86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10.</w:t>
            </w:r>
          </w:p>
        </w:tc>
        <w:tc>
          <w:tcPr>
            <w:tcW w:w="3785" w:type="dxa"/>
          </w:tcPr>
          <w:p w14:paraId="6597C756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14:paraId="0AC71439" w14:textId="77777777" w:rsidR="00C20BA3" w:rsidRPr="00C20BA3" w:rsidRDefault="00C20BA3" w:rsidP="00C20BA3">
            <w:pPr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1. Заява про внесення до Державного земельного кадастру відомостей (змін до них)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14:paraId="125F8A5A" w14:textId="77777777" w:rsidR="00C20BA3" w:rsidRPr="00C20BA3" w:rsidRDefault="00C20BA3" w:rsidP="00C20BA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  <w:lang w:eastAsia="ru-RU"/>
              </w:rPr>
              <w:t>2. </w:t>
            </w:r>
            <w:r w:rsidRPr="00C20BA3">
              <w:rPr>
                <w:noProof/>
                <w:sz w:val="20"/>
                <w:szCs w:val="20"/>
              </w:rPr>
              <w:t>Документація із землеустрою</w:t>
            </w:r>
            <w:r w:rsidRPr="00C20BA3">
              <w:rPr>
                <w:noProof/>
                <w:sz w:val="20"/>
                <w:szCs w:val="20"/>
                <w:shd w:val="clear" w:color="auto" w:fill="FFFFFF"/>
              </w:rPr>
              <w:t xml:space="preserve">, яка згідно з </w:t>
            </w:r>
            <w:hyperlink r:id="rId7" w:anchor="n554" w:history="1">
              <w:r w:rsidRPr="00C20BA3">
                <w:rPr>
                  <w:rStyle w:val="a4"/>
                  <w:noProof/>
                  <w:sz w:val="20"/>
                  <w:szCs w:val="20"/>
                  <w:shd w:val="clear" w:color="auto" w:fill="FFFFFF"/>
                </w:rPr>
                <w:t>пунктом 102</w:t>
              </w:r>
            </w:hyperlink>
            <w:r w:rsidRPr="00C20BA3">
              <w:rPr>
                <w:noProof/>
                <w:sz w:val="20"/>
                <w:szCs w:val="20"/>
                <w:shd w:val="clear" w:color="auto" w:fill="FFFFFF"/>
              </w:rPr>
              <w:t>  Порядку</w:t>
            </w:r>
            <w:r w:rsidRPr="00C20BA3">
              <w:rPr>
                <w:noProof/>
                <w:sz w:val="20"/>
                <w:szCs w:val="20"/>
              </w:rPr>
              <w:t xml:space="preserve"> ведення Державного земельного кадастру, </w:t>
            </w:r>
            <w:r w:rsidRPr="00C20BA3">
              <w:rPr>
                <w:noProof/>
                <w:sz w:val="20"/>
                <w:szCs w:val="20"/>
              </w:rPr>
              <w:lastRenderedPageBreak/>
              <w:t xml:space="preserve">затвердженого постановою Кабінету Міністрів України від 17.10.2012 № 1051, </w:t>
            </w:r>
            <w:r w:rsidRPr="00C20BA3">
              <w:rPr>
                <w:noProof/>
                <w:sz w:val="20"/>
                <w:szCs w:val="20"/>
                <w:shd w:val="clear" w:color="auto" w:fill="FFFFFF"/>
              </w:rPr>
              <w:t xml:space="preserve"> є підставою для внесення до Державного земельного кадастру відомостей про такі обмеження</w:t>
            </w:r>
            <w:r w:rsidRPr="00C20BA3">
              <w:rPr>
                <w:noProof/>
                <w:sz w:val="20"/>
                <w:szCs w:val="20"/>
              </w:rPr>
              <w:t>, а саме: схеми землеустрою і техніко-економічних обґрунтувань використання та охорони земель адміністративно-територіальних одиниць; комплексні плани просторового розвитку територій територіальних громад, генеральні плани населених пунктів, детальні плани територій; проекти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об’єктів; проекти землеустрою, що забезпечують еколого-економічне обґрунтування сівозміни та впорядкування угідь; проекти землеустрою щодо відведення земельних ділянок; технічна документація із землеустрою щодо встановлення (відновлення) меж земельної ділянки в натурі (на місцевості); інша документація із землеустрою відповідно до статті 25 </w:t>
            </w:r>
            <w:hyperlink r:id="rId8" w:tgtFrame="_blank" w:history="1">
              <w:r w:rsidRPr="00C20BA3">
                <w:rPr>
                  <w:rStyle w:val="a4"/>
                  <w:noProof/>
                  <w:sz w:val="20"/>
                  <w:szCs w:val="20"/>
                </w:rPr>
                <w:t>Закону України «Про землеустрій</w:t>
              </w:r>
            </w:hyperlink>
            <w:r w:rsidRPr="00C20BA3">
              <w:rPr>
                <w:rStyle w:val="a4"/>
                <w:noProof/>
                <w:sz w:val="20"/>
                <w:szCs w:val="20"/>
              </w:rPr>
              <w:t>»</w:t>
            </w:r>
            <w:r w:rsidRPr="00C20BA3">
              <w:rPr>
                <w:noProof/>
                <w:sz w:val="20"/>
                <w:szCs w:val="20"/>
              </w:rPr>
              <w:t xml:space="preserve">; договір; рішення суду; робочі проекти землеустрою; проекти створення територій та об’єктів природно-заповідного фонду; технічна документація із землеустрою щодо інвентаризації земель; технічна документація із землеустрою щодо резервування цінних для заповідання територій та об’єктів; матеріали, за якими відповідно до законодавства, що діяло на момент їх розроблення, здійснювалося встановлення обмежень у використанні земель, визначених відповідно до  </w:t>
            </w:r>
            <w:hyperlink r:id="rId9" w:tgtFrame="_blank" w:history="1">
              <w:r w:rsidRPr="00C20BA3">
                <w:rPr>
                  <w:rStyle w:val="a4"/>
                  <w:noProof/>
                  <w:sz w:val="20"/>
                  <w:szCs w:val="20"/>
                </w:rPr>
                <w:t>Закону України</w:t>
              </w:r>
            </w:hyperlink>
            <w:r w:rsidRPr="00C20BA3">
              <w:rPr>
                <w:noProof/>
                <w:sz w:val="20"/>
                <w:szCs w:val="20"/>
              </w:rPr>
              <w:t xml:space="preserve"> «Про охорону культурної спадщини» і встановлених </w:t>
            </w:r>
            <w:hyperlink r:id="rId10" w:anchor="n1019" w:tgtFrame="_blank" w:history="1">
              <w:r w:rsidRPr="00C20BA3">
                <w:rPr>
                  <w:rStyle w:val="a4"/>
                  <w:noProof/>
                  <w:sz w:val="20"/>
                  <w:szCs w:val="20"/>
                </w:rPr>
                <w:t>частиною сьомою</w:t>
              </w:r>
            </w:hyperlink>
            <w:r w:rsidRPr="00C20BA3">
              <w:rPr>
                <w:noProof/>
                <w:sz w:val="20"/>
                <w:szCs w:val="20"/>
              </w:rPr>
              <w:t xml:space="preserve"> статті 47 Закону України «Про землеустрій» до набрання чинності Законом України від 28 квітня 2021 р. </w:t>
            </w:r>
            <w:hyperlink r:id="rId11" w:tgtFrame="_blank" w:history="1">
              <w:r w:rsidRPr="00C20BA3">
                <w:rPr>
                  <w:rStyle w:val="a4"/>
                  <w:noProof/>
                  <w:sz w:val="20"/>
                  <w:szCs w:val="20"/>
                </w:rPr>
                <w:t>№ 1423-ІХ</w:t>
              </w:r>
            </w:hyperlink>
            <w:r w:rsidRPr="00C20BA3">
              <w:rPr>
                <w:noProof/>
                <w:sz w:val="20"/>
                <w:szCs w:val="20"/>
              </w:rPr>
              <w:t xml:space="preserve"> «Про внесення змін до деяких законодавчих актів України щодо вдосконалення системи управління та дерегуляції у сфері земельних відносин» (у разі коли з таких матеріалів неможливо встановити дійсні межі зазначених обмежень, такі відомості вносяться до Державного земельного кадастру на підставі науково-проектної документації у сфері охорони культурної спадщини, передбаченої  </w:t>
            </w:r>
            <w:hyperlink r:id="rId12" w:tgtFrame="_blank" w:history="1">
              <w:r w:rsidRPr="00C20BA3">
                <w:rPr>
                  <w:rStyle w:val="a4"/>
                  <w:noProof/>
                  <w:sz w:val="20"/>
                  <w:szCs w:val="20"/>
                </w:rPr>
                <w:t>Законом України</w:t>
              </w:r>
            </w:hyperlink>
            <w:r w:rsidRPr="00C20BA3">
              <w:rPr>
                <w:noProof/>
                <w:sz w:val="20"/>
                <w:szCs w:val="20"/>
              </w:rPr>
              <w:t xml:space="preserve">  «Про охорону культурної спадщини», а до її розроблення - технічної документації із землеустрою щодо встановлення меж режимоутворюючих об’єктів культурної спадщини). </w:t>
            </w:r>
            <w:r w:rsidRPr="00C20BA3">
              <w:rPr>
                <w:noProof/>
                <w:sz w:val="20"/>
                <w:szCs w:val="20"/>
                <w:shd w:val="clear" w:color="auto" w:fill="FFFFFF"/>
              </w:rPr>
              <w:t>Документація із землеустрою, технічна документація з оцінки земель в електронній формі засвідчуються шляхом накладення електронного підпису сертифікованого інженера-землевпорядника, що базується на кваліфікованому сертифікаті електронного підпису, з використанням кваліфікованої електронної позначки часу</w:t>
            </w:r>
          </w:p>
          <w:p w14:paraId="764B68A6" w14:textId="77777777" w:rsidR="00C20BA3" w:rsidRPr="00C20BA3" w:rsidRDefault="00C20BA3" w:rsidP="00C20BA3">
            <w:pPr>
              <w:spacing w:line="256" w:lineRule="auto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3. Електронний документ</w:t>
            </w:r>
          </w:p>
        </w:tc>
      </w:tr>
      <w:tr w:rsidR="00C20BA3" w:rsidRPr="00C20BA3" w14:paraId="7660AB9D" w14:textId="77777777" w:rsidTr="006E77E4">
        <w:tc>
          <w:tcPr>
            <w:tcW w:w="720" w:type="dxa"/>
          </w:tcPr>
          <w:p w14:paraId="37FAA4C5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lastRenderedPageBreak/>
              <w:t>11.</w:t>
            </w:r>
          </w:p>
        </w:tc>
        <w:tc>
          <w:tcPr>
            <w:tcW w:w="3785" w:type="dxa"/>
          </w:tcPr>
          <w:p w14:paraId="258FF308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14:paraId="1E6B4F1A" w14:textId="77777777" w:rsidR="00C20BA3" w:rsidRPr="00C20BA3" w:rsidRDefault="00C20BA3" w:rsidP="00C20BA3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C20BA3">
              <w:rPr>
                <w:noProof/>
                <w:sz w:val="20"/>
                <w:szCs w:val="20"/>
                <w:shd w:val="clear" w:color="auto" w:fill="FFFFFF"/>
              </w:rPr>
              <w:t xml:space="preserve">Заява разом з документацією із землеустрою або технічною документацією оцінки земель в електронній формі, електронним документом надсилається в електронній формі </w:t>
            </w:r>
            <w:r w:rsidRPr="00C20BA3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C20BA3">
              <w:rPr>
                <w:rFonts w:eastAsia="Calibri"/>
                <w:noProof/>
                <w:sz w:val="20"/>
                <w:szCs w:val="20"/>
              </w:rPr>
              <w:t>ими</w:t>
            </w:r>
            <w:r w:rsidRPr="00C20BA3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C20BA3">
              <w:rPr>
                <w:rFonts w:eastAsia="Calibri"/>
                <w:noProof/>
                <w:sz w:val="20"/>
                <w:szCs w:val="20"/>
              </w:rPr>
              <w:t>ам</w:t>
            </w:r>
            <w:r w:rsidRPr="00C20BA3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C20BA3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вебпорталу електронних послуг, у тому числі через веб-сторінку Держгеокадастру</w:t>
            </w:r>
          </w:p>
          <w:p w14:paraId="15C66014" w14:textId="77777777" w:rsidR="00C20BA3" w:rsidRPr="00C20BA3" w:rsidRDefault="00C20BA3" w:rsidP="00C20BA3">
            <w:pPr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  <w:shd w:val="clear" w:color="auto" w:fill="FFFFFF"/>
              </w:rPr>
              <w:t xml:space="preserve">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документації, якщо інше </w:t>
            </w:r>
            <w:r w:rsidRPr="00C20BA3">
              <w:rPr>
                <w:noProof/>
                <w:sz w:val="20"/>
                <w:szCs w:val="20"/>
                <w:shd w:val="clear" w:color="auto" w:fill="FFFFFF"/>
              </w:rPr>
              <w:lastRenderedPageBreak/>
              <w:t>не встановлено договором на виконання робіт із землеустрою чи оцінки земель</w:t>
            </w:r>
          </w:p>
        </w:tc>
      </w:tr>
      <w:tr w:rsidR="00C20BA3" w:rsidRPr="00C20BA3" w14:paraId="1C1D8FFA" w14:textId="77777777" w:rsidTr="006E77E4">
        <w:tc>
          <w:tcPr>
            <w:tcW w:w="720" w:type="dxa"/>
          </w:tcPr>
          <w:p w14:paraId="75A4A9C2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lastRenderedPageBreak/>
              <w:t>12.</w:t>
            </w:r>
          </w:p>
        </w:tc>
        <w:tc>
          <w:tcPr>
            <w:tcW w:w="3785" w:type="dxa"/>
          </w:tcPr>
          <w:p w14:paraId="49115DE7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3A4C4C72" w14:textId="77777777" w:rsidR="00C20BA3" w:rsidRPr="00C20BA3" w:rsidRDefault="00C20BA3" w:rsidP="00C20BA3">
            <w:pPr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Безоплатно</w:t>
            </w:r>
          </w:p>
        </w:tc>
      </w:tr>
      <w:tr w:rsidR="00C20BA3" w:rsidRPr="00C20BA3" w14:paraId="39AF2603" w14:textId="77777777" w:rsidTr="006E77E4">
        <w:tc>
          <w:tcPr>
            <w:tcW w:w="720" w:type="dxa"/>
          </w:tcPr>
          <w:p w14:paraId="35292623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13.</w:t>
            </w:r>
          </w:p>
        </w:tc>
        <w:tc>
          <w:tcPr>
            <w:tcW w:w="3785" w:type="dxa"/>
          </w:tcPr>
          <w:p w14:paraId="06A8EF06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14:paraId="19E678A6" w14:textId="77777777" w:rsidR="00C20BA3" w:rsidRPr="00C20BA3" w:rsidRDefault="00C20BA3" w:rsidP="00C20BA3">
            <w:pPr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14 робочих днів з дня реєстрації відповідної заяви у територіальному органі Держгеокадастру</w:t>
            </w:r>
          </w:p>
        </w:tc>
      </w:tr>
      <w:tr w:rsidR="00C20BA3" w:rsidRPr="00C20BA3" w14:paraId="7C1A79BB" w14:textId="77777777" w:rsidTr="006E77E4">
        <w:tc>
          <w:tcPr>
            <w:tcW w:w="720" w:type="dxa"/>
          </w:tcPr>
          <w:p w14:paraId="0F52134A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14.</w:t>
            </w:r>
          </w:p>
        </w:tc>
        <w:tc>
          <w:tcPr>
            <w:tcW w:w="3785" w:type="dxa"/>
          </w:tcPr>
          <w:p w14:paraId="5ABABB53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14:paraId="48B136E5" w14:textId="77777777" w:rsidR="00C20BA3" w:rsidRPr="00C20BA3" w:rsidRDefault="00C20BA3" w:rsidP="00C20BA3">
            <w:pPr>
              <w:pStyle w:val="rvps2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1) обмеження згідно із законом не підлягає державній реєстрації;</w:t>
            </w:r>
          </w:p>
          <w:p w14:paraId="5193BD91" w14:textId="77777777" w:rsidR="00C20BA3" w:rsidRPr="00C20BA3" w:rsidRDefault="00C20BA3" w:rsidP="00C20BA3">
            <w:pPr>
              <w:pStyle w:val="rvps2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noProof/>
                <w:sz w:val="20"/>
                <w:szCs w:val="20"/>
              </w:rPr>
            </w:pPr>
            <w:bookmarkStart w:id="0" w:name="n565"/>
            <w:bookmarkStart w:id="1" w:name="n566"/>
            <w:bookmarkEnd w:id="0"/>
            <w:bookmarkEnd w:id="1"/>
            <w:r w:rsidRPr="00C20BA3">
              <w:rPr>
                <w:noProof/>
                <w:sz w:val="20"/>
                <w:szCs w:val="20"/>
              </w:rPr>
              <w:t>2) із заявою про державну реєстрацію обмеження у використанні земель звернулася неналежна особа (</w:t>
            </w:r>
            <w:r w:rsidRPr="00C20BA3">
              <w:rPr>
                <w:noProof/>
                <w:sz w:val="20"/>
                <w:szCs w:val="20"/>
                <w:lang w:eastAsia="ru-RU"/>
              </w:rPr>
              <w:t>державна реєстрація обмеження у використанні земель здійснюється на підставі заяви:</w:t>
            </w:r>
            <w:bookmarkStart w:id="2" w:name="n325"/>
            <w:bookmarkEnd w:id="2"/>
            <w:r w:rsidRPr="00C20BA3">
              <w:rPr>
                <w:noProof/>
                <w:sz w:val="20"/>
                <w:szCs w:val="20"/>
                <w:lang w:eastAsia="ru-RU"/>
              </w:rPr>
              <w:t xml:space="preserve"> власника земельної ділянки, користувача земельної ділянки державної чи комунальної власності або особи, на користь якої встановлені обмеження, - щодо обмежень, які стосуються використання певної земельної ділянки;</w:t>
            </w:r>
            <w:bookmarkStart w:id="3" w:name="n326"/>
            <w:bookmarkEnd w:id="3"/>
            <w:r w:rsidRPr="00C20BA3">
              <w:rPr>
                <w:noProof/>
                <w:sz w:val="20"/>
                <w:szCs w:val="20"/>
                <w:lang w:eastAsia="ru-RU"/>
              </w:rPr>
              <w:t xml:space="preserve"> органу виконавчої влади, органу місцевого самоврядування, рішенням якого затверджена документація із землеустрою, яка є підставою для внесення відомостей про ці обмеження до Державного земельного кадастру, - щодо інших обмежень)</w:t>
            </w:r>
            <w:r w:rsidRPr="00C20BA3">
              <w:rPr>
                <w:noProof/>
                <w:sz w:val="20"/>
                <w:szCs w:val="20"/>
              </w:rPr>
              <w:t>;</w:t>
            </w:r>
          </w:p>
          <w:p w14:paraId="2BDC3D5E" w14:textId="77777777" w:rsidR="00C20BA3" w:rsidRPr="00C20BA3" w:rsidRDefault="00C20BA3" w:rsidP="00C20BA3">
            <w:pPr>
              <w:pStyle w:val="rvps2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noProof/>
                <w:sz w:val="20"/>
                <w:szCs w:val="20"/>
              </w:rPr>
            </w:pPr>
            <w:bookmarkStart w:id="4" w:name="n567"/>
            <w:bookmarkEnd w:id="4"/>
            <w:r w:rsidRPr="00C20BA3">
              <w:rPr>
                <w:noProof/>
                <w:sz w:val="20"/>
                <w:szCs w:val="20"/>
              </w:rPr>
              <w:t xml:space="preserve">3) подані документи не відповідають вимогам </w:t>
            </w:r>
            <w:r w:rsidRPr="00C20BA3">
              <w:rPr>
                <w:noProof/>
                <w:sz w:val="20"/>
                <w:szCs w:val="20"/>
                <w:shd w:val="clear" w:color="auto" w:fill="FFFFFF"/>
              </w:rPr>
              <w:t>законів та прийнятих відповідно до них нормативно-правових актів, документації із землеустрою та містобудівної документації</w:t>
            </w:r>
            <w:r w:rsidRPr="00C20BA3">
              <w:rPr>
                <w:noProof/>
                <w:sz w:val="20"/>
                <w:szCs w:val="20"/>
              </w:rPr>
              <w:t>;</w:t>
            </w:r>
          </w:p>
          <w:p w14:paraId="3B2B02E2" w14:textId="77777777" w:rsidR="00C20BA3" w:rsidRPr="00C20BA3" w:rsidRDefault="00C20BA3" w:rsidP="00C20BA3">
            <w:pPr>
              <w:pStyle w:val="rvps2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noProof/>
                <w:sz w:val="20"/>
                <w:szCs w:val="20"/>
              </w:rPr>
            </w:pPr>
            <w:bookmarkStart w:id="5" w:name="n1589"/>
            <w:bookmarkStart w:id="6" w:name="n568"/>
            <w:bookmarkEnd w:id="5"/>
            <w:bookmarkEnd w:id="6"/>
            <w:r w:rsidRPr="00C20BA3">
              <w:rPr>
                <w:noProof/>
                <w:sz w:val="20"/>
                <w:szCs w:val="20"/>
              </w:rPr>
              <w:t>4) заявлене обмеження вже зареєстроване</w:t>
            </w:r>
          </w:p>
        </w:tc>
      </w:tr>
      <w:tr w:rsidR="00C20BA3" w:rsidRPr="00C20BA3" w14:paraId="72479D9B" w14:textId="77777777" w:rsidTr="006E77E4">
        <w:tc>
          <w:tcPr>
            <w:tcW w:w="720" w:type="dxa"/>
          </w:tcPr>
          <w:p w14:paraId="1EBCEEC6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15.</w:t>
            </w:r>
          </w:p>
        </w:tc>
        <w:tc>
          <w:tcPr>
            <w:tcW w:w="3785" w:type="dxa"/>
          </w:tcPr>
          <w:p w14:paraId="5120F4E0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14:paraId="785F1222" w14:textId="77777777" w:rsidR="00C20BA3" w:rsidRPr="00C20BA3" w:rsidRDefault="00C20BA3" w:rsidP="00C20BA3">
            <w:pPr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 xml:space="preserve">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</w:t>
            </w:r>
          </w:p>
        </w:tc>
      </w:tr>
      <w:tr w:rsidR="00C20BA3" w:rsidRPr="00C20BA3" w14:paraId="64125A5E" w14:textId="77777777" w:rsidTr="006E77E4">
        <w:tc>
          <w:tcPr>
            <w:tcW w:w="720" w:type="dxa"/>
          </w:tcPr>
          <w:p w14:paraId="40763BDE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16.</w:t>
            </w:r>
          </w:p>
        </w:tc>
        <w:tc>
          <w:tcPr>
            <w:tcW w:w="3785" w:type="dxa"/>
          </w:tcPr>
          <w:p w14:paraId="12E39788" w14:textId="77777777" w:rsidR="00C20BA3" w:rsidRPr="00C20BA3" w:rsidRDefault="00C20BA3" w:rsidP="00C20BA3">
            <w:pPr>
              <w:spacing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14:paraId="4038F4C1" w14:textId="77777777" w:rsidR="00C20BA3" w:rsidRPr="00C20BA3" w:rsidRDefault="00C20BA3" w:rsidP="00C20BA3">
            <w:pPr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  <w:shd w:val="clear" w:color="auto" w:fill="FFFFFF"/>
              </w:rPr>
              <w:t xml:space="preserve">Надсилається заявникові в електронній формі </w:t>
            </w:r>
            <w:r w:rsidRPr="00C20BA3">
              <w:rPr>
                <w:rFonts w:eastAsia="Calibri"/>
                <w:noProof/>
                <w:sz w:val="20"/>
                <w:szCs w:val="20"/>
              </w:rPr>
              <w:t xml:space="preserve">технічними засобами електронних комунікацій на вказану у заяві про внесення відомостей (змін до них) адресу електронної пошти або з використанням Єдиного державного вебпорталу електронних послуг, у тому числі через веб-сторінку Держгеокадастру, та за бажанням заявника </w:t>
            </w:r>
            <w:r w:rsidRPr="00C20BA3">
              <w:rPr>
                <w:noProof/>
                <w:sz w:val="20"/>
                <w:szCs w:val="20"/>
                <w:shd w:val="clear" w:color="auto" w:fill="FFFFFF"/>
              </w:rPr>
              <w:t>видається</w:t>
            </w:r>
            <w:r w:rsidRPr="00C20BA3">
              <w:rPr>
                <w:noProof/>
                <w:sz w:val="20"/>
                <w:szCs w:val="20"/>
              </w:rPr>
              <w:t xml:space="preserve"> </w:t>
            </w:r>
            <w:r w:rsidRPr="00C20BA3">
              <w:rPr>
                <w:rFonts w:eastAsia="Calibri"/>
                <w:noProof/>
                <w:sz w:val="20"/>
                <w:szCs w:val="20"/>
              </w:rPr>
              <w:t xml:space="preserve">у паперовій формі </w:t>
            </w:r>
            <w:r w:rsidRPr="00C20BA3">
              <w:rPr>
                <w:noProof/>
                <w:sz w:val="20"/>
                <w:szCs w:val="20"/>
              </w:rPr>
              <w:t>центром надання адміністративних послуг,</w:t>
            </w:r>
            <w:r w:rsidRPr="00C20BA3">
              <w:rPr>
                <w:rFonts w:eastAsia="Calibri"/>
                <w:noProof/>
                <w:sz w:val="20"/>
                <w:szCs w:val="20"/>
              </w:rPr>
              <w:t xml:space="preserve"> зазначеним у заяві про внесення відомостей (змін до них)</w:t>
            </w:r>
          </w:p>
        </w:tc>
      </w:tr>
      <w:tr w:rsidR="00C20BA3" w:rsidRPr="00C20BA3" w14:paraId="71CEFE26" w14:textId="77777777" w:rsidTr="006E77E4">
        <w:tc>
          <w:tcPr>
            <w:tcW w:w="720" w:type="dxa"/>
          </w:tcPr>
          <w:p w14:paraId="2F21A237" w14:textId="77777777" w:rsidR="00C20BA3" w:rsidRPr="00C20BA3" w:rsidRDefault="00C20BA3" w:rsidP="00C20BA3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C20BA3">
              <w:rPr>
                <w:b/>
                <w:noProof/>
                <w:sz w:val="20"/>
                <w:szCs w:val="20"/>
              </w:rPr>
              <w:t>17.</w:t>
            </w:r>
          </w:p>
        </w:tc>
        <w:tc>
          <w:tcPr>
            <w:tcW w:w="3785" w:type="dxa"/>
          </w:tcPr>
          <w:p w14:paraId="3858D832" w14:textId="77777777" w:rsidR="00C20BA3" w:rsidRPr="00C20BA3" w:rsidRDefault="00C20BA3" w:rsidP="00C20BA3">
            <w:pPr>
              <w:spacing w:before="60" w:line="225" w:lineRule="atLeast"/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Примітка</w:t>
            </w:r>
          </w:p>
        </w:tc>
        <w:tc>
          <w:tcPr>
            <w:tcW w:w="5386" w:type="dxa"/>
          </w:tcPr>
          <w:p w14:paraId="436AC331" w14:textId="77777777" w:rsidR="00C20BA3" w:rsidRPr="00C20BA3" w:rsidRDefault="00C20BA3" w:rsidP="00C20BA3">
            <w:pPr>
              <w:jc w:val="both"/>
              <w:rPr>
                <w:noProof/>
                <w:sz w:val="20"/>
                <w:szCs w:val="20"/>
              </w:rPr>
            </w:pPr>
            <w:r w:rsidRPr="00C20BA3">
              <w:rPr>
                <w:noProof/>
                <w:sz w:val="20"/>
                <w:szCs w:val="20"/>
              </w:rPr>
              <w:t>*Форма заяви про внесення відомостей до Державного земельного кадастру наведена у додатку до Інформаційної картки адміністративної послуги</w:t>
            </w:r>
          </w:p>
        </w:tc>
      </w:tr>
    </w:tbl>
    <w:p w14:paraId="2CF8DF5B" w14:textId="77777777" w:rsidR="009D6466" w:rsidRPr="00C20BA3" w:rsidRDefault="009D6466">
      <w:pPr>
        <w:rPr>
          <w:noProof/>
        </w:rPr>
      </w:pPr>
    </w:p>
    <w:sectPr w:rsidR="009D6466" w:rsidRPr="00C20BA3" w:rsidSect="00C20B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F7B"/>
    <w:rsid w:val="00470F7B"/>
    <w:rsid w:val="00603940"/>
    <w:rsid w:val="0068294E"/>
    <w:rsid w:val="009D6466"/>
    <w:rsid w:val="00C20BA3"/>
    <w:rsid w:val="00DA72FB"/>
    <w:rsid w:val="00EC7691"/>
    <w:rsid w:val="00E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6A28"/>
  <w15:docId w15:val="{02921CF8-1569-4586-AB2D-CC77156C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0F7B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470F7B"/>
    <w:rPr>
      <w:color w:val="0000FF"/>
      <w:u w:val="single"/>
    </w:rPr>
  </w:style>
  <w:style w:type="paragraph" w:customStyle="1" w:styleId="rvps2">
    <w:name w:val="rvps2"/>
    <w:basedOn w:val="a"/>
    <w:rsid w:val="00470F7B"/>
    <w:pPr>
      <w:spacing w:before="100" w:beforeAutospacing="1" w:after="100" w:afterAutospacing="1"/>
    </w:pPr>
    <w:rPr>
      <w:lang w:eastAsia="uk-UA"/>
    </w:rPr>
  </w:style>
  <w:style w:type="character" w:styleId="a5">
    <w:name w:val="Strong"/>
    <w:uiPriority w:val="22"/>
    <w:qFormat/>
    <w:rsid w:val="00470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051-2012-%D0%BF" TargetMode="External"/><Relationship Id="rId12" Type="http://schemas.openxmlformats.org/officeDocument/2006/relationships/hyperlink" Target="https://zakon.rada.gov.ua/laws/show/1805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/" TargetMode="External"/><Relationship Id="rId11" Type="http://schemas.openxmlformats.org/officeDocument/2006/relationships/hyperlink" Target="https://zakon.rada.gov.ua/laws/show/1423-20" TargetMode="External"/><Relationship Id="rId5" Type="http://schemas.openxmlformats.org/officeDocument/2006/relationships/hyperlink" Target="mailto:cnap@bdmr.gov.ua" TargetMode="External"/><Relationship Id="rId10" Type="http://schemas.openxmlformats.org/officeDocument/2006/relationships/hyperlink" Target="https://zakon.rada.gov.ua/laws/show/858-15" TargetMode="External"/><Relationship Id="rId4" Type="http://schemas.openxmlformats.org/officeDocument/2006/relationships/hyperlink" Target="tel:0800200558" TargetMode="External"/><Relationship Id="rId9" Type="http://schemas.openxmlformats.org/officeDocument/2006/relationships/hyperlink" Target="https://zakon.rada.gov.ua/laws/show/1805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1408</Words>
  <Characters>8028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7</cp:revision>
  <dcterms:created xsi:type="dcterms:W3CDTF">2023-09-21T13:49:00Z</dcterms:created>
  <dcterms:modified xsi:type="dcterms:W3CDTF">2023-11-27T14:07:00Z</dcterms:modified>
</cp:coreProperties>
</file>