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C5" w:rsidRDefault="00A32EC5" w:rsidP="006824A0">
      <w:pPr>
        <w:spacing w:after="0"/>
        <w:ind w:left="5103"/>
        <w:jc w:val="right"/>
        <w:rPr>
          <w:rFonts w:ascii="Times New Roman" w:hAnsi="Times New Roman" w:cs="Times New Roman"/>
          <w:bCs/>
          <w:sz w:val="24"/>
          <w:szCs w:val="24"/>
        </w:rPr>
      </w:pPr>
    </w:p>
    <w:p w:rsidR="00E2460C" w:rsidRPr="006824A0" w:rsidRDefault="006824A0" w:rsidP="006824A0">
      <w:pPr>
        <w:spacing w:after="0"/>
        <w:ind w:left="5103"/>
        <w:jc w:val="right"/>
        <w:rPr>
          <w:rFonts w:ascii="Times New Roman" w:hAnsi="Times New Roman" w:cs="Times New Roman"/>
          <w:bCs/>
          <w:sz w:val="24"/>
          <w:szCs w:val="24"/>
        </w:rPr>
      </w:pPr>
      <w:r w:rsidRPr="006824A0">
        <w:rPr>
          <w:rFonts w:ascii="Times New Roman" w:hAnsi="Times New Roman" w:cs="Times New Roman"/>
          <w:bCs/>
          <w:sz w:val="24"/>
          <w:szCs w:val="24"/>
        </w:rPr>
        <w:t xml:space="preserve">Продовження додатку </w:t>
      </w:r>
    </w:p>
    <w:p w:rsidR="006824A0" w:rsidRPr="00266CF5" w:rsidRDefault="006824A0" w:rsidP="006824A0">
      <w:pPr>
        <w:spacing w:after="0"/>
        <w:ind w:left="5103"/>
        <w:jc w:val="right"/>
        <w:rPr>
          <w:rFonts w:ascii="Times New Roman" w:hAnsi="Times New Roman" w:cs="Times New Roman"/>
          <w:b/>
          <w:sz w:val="24"/>
          <w:szCs w:val="24"/>
        </w:rPr>
      </w:pPr>
    </w:p>
    <w:p w:rsidR="006824A0" w:rsidRDefault="006824A0" w:rsidP="006824A0">
      <w:pPr>
        <w:spacing w:after="0"/>
        <w:jc w:val="right"/>
        <w:rPr>
          <w:rFonts w:ascii="Times New Roman" w:hAnsi="Times New Roman" w:cs="Times New Roman"/>
          <w:sz w:val="24"/>
          <w:szCs w:val="24"/>
        </w:rPr>
      </w:pPr>
      <w:r>
        <w:rPr>
          <w:rFonts w:ascii="Times New Roman" w:hAnsi="Times New Roman" w:cs="Times New Roman"/>
          <w:sz w:val="24"/>
          <w:szCs w:val="24"/>
        </w:rPr>
        <w:t>Додаток до р</w:t>
      </w:r>
      <w:r w:rsidR="00E2460C" w:rsidRPr="00266CF5">
        <w:rPr>
          <w:rFonts w:ascii="Times New Roman" w:hAnsi="Times New Roman" w:cs="Times New Roman"/>
          <w:sz w:val="24"/>
          <w:szCs w:val="24"/>
        </w:rPr>
        <w:t xml:space="preserve">ішення </w:t>
      </w:r>
      <w:r w:rsidR="008354D8" w:rsidRPr="00266CF5">
        <w:rPr>
          <w:rFonts w:ascii="Times New Roman" w:hAnsi="Times New Roman" w:cs="Times New Roman"/>
          <w:sz w:val="24"/>
          <w:szCs w:val="24"/>
        </w:rPr>
        <w:t>Білгород</w:t>
      </w:r>
      <w:r>
        <w:rPr>
          <w:rFonts w:ascii="Times New Roman" w:hAnsi="Times New Roman" w:cs="Times New Roman"/>
          <w:sz w:val="24"/>
          <w:szCs w:val="24"/>
        </w:rPr>
        <w:t>-</w:t>
      </w:r>
      <w:r w:rsidR="008354D8" w:rsidRPr="00266CF5">
        <w:rPr>
          <w:rFonts w:ascii="Times New Roman" w:hAnsi="Times New Roman" w:cs="Times New Roman"/>
          <w:sz w:val="24"/>
          <w:szCs w:val="24"/>
        </w:rPr>
        <w:t>Дністровської</w:t>
      </w:r>
    </w:p>
    <w:p w:rsidR="00E2460C" w:rsidRPr="00266CF5" w:rsidRDefault="006824A0" w:rsidP="006824A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2460C" w:rsidRPr="00266CF5">
        <w:rPr>
          <w:rFonts w:ascii="Times New Roman" w:hAnsi="Times New Roman" w:cs="Times New Roman"/>
          <w:sz w:val="24"/>
          <w:szCs w:val="24"/>
        </w:rPr>
        <w:t>міської ради</w:t>
      </w:r>
      <w:r>
        <w:rPr>
          <w:rFonts w:ascii="Times New Roman" w:hAnsi="Times New Roman" w:cs="Times New Roman"/>
          <w:sz w:val="24"/>
          <w:szCs w:val="24"/>
        </w:rPr>
        <w:t xml:space="preserve"> </w:t>
      </w:r>
      <w:r w:rsidR="00E2460C" w:rsidRPr="00266CF5">
        <w:rPr>
          <w:rFonts w:ascii="Times New Roman" w:hAnsi="Times New Roman" w:cs="Times New Roman"/>
          <w:sz w:val="24"/>
          <w:szCs w:val="24"/>
        </w:rPr>
        <w:t>від_____________№_______</w:t>
      </w:r>
    </w:p>
    <w:p w:rsidR="00E2460C" w:rsidRPr="00266CF5" w:rsidRDefault="00E2460C" w:rsidP="00E2460C">
      <w:pPr>
        <w:spacing w:after="0"/>
        <w:ind w:left="5812"/>
        <w:rPr>
          <w:rFonts w:ascii="Times New Roman" w:hAnsi="Times New Roman" w:cs="Times New Roman"/>
          <w:sz w:val="24"/>
          <w:szCs w:val="24"/>
        </w:rPr>
      </w:pPr>
    </w:p>
    <w:p w:rsidR="00E2460C" w:rsidRPr="00C76506" w:rsidRDefault="00E2460C" w:rsidP="007357B5">
      <w:pPr>
        <w:tabs>
          <w:tab w:val="left" w:pos="0"/>
        </w:tabs>
        <w:spacing w:after="0"/>
        <w:jc w:val="center"/>
        <w:rPr>
          <w:rFonts w:ascii="Times New Roman" w:hAnsi="Times New Roman" w:cs="Times New Roman"/>
          <w:b/>
          <w:sz w:val="28"/>
          <w:szCs w:val="28"/>
        </w:rPr>
      </w:pPr>
      <w:r w:rsidRPr="00C76506">
        <w:rPr>
          <w:rFonts w:ascii="Times New Roman" w:hAnsi="Times New Roman" w:cs="Times New Roman"/>
          <w:b/>
          <w:sz w:val="28"/>
          <w:szCs w:val="28"/>
        </w:rPr>
        <w:t>Ц</w:t>
      </w:r>
      <w:r w:rsidR="006824A0">
        <w:rPr>
          <w:rFonts w:ascii="Times New Roman" w:hAnsi="Times New Roman" w:cs="Times New Roman"/>
          <w:b/>
          <w:sz w:val="28"/>
          <w:szCs w:val="28"/>
        </w:rPr>
        <w:t>ільова</w:t>
      </w:r>
      <w:r w:rsidRPr="00C76506">
        <w:rPr>
          <w:rFonts w:ascii="Times New Roman" w:hAnsi="Times New Roman" w:cs="Times New Roman"/>
          <w:b/>
          <w:sz w:val="28"/>
          <w:szCs w:val="28"/>
        </w:rPr>
        <w:t xml:space="preserve"> П</w:t>
      </w:r>
      <w:r w:rsidR="006824A0">
        <w:rPr>
          <w:rFonts w:ascii="Times New Roman" w:hAnsi="Times New Roman" w:cs="Times New Roman"/>
          <w:b/>
          <w:sz w:val="28"/>
          <w:szCs w:val="28"/>
        </w:rPr>
        <w:t>рограма</w:t>
      </w:r>
    </w:p>
    <w:p w:rsidR="006824A0" w:rsidRDefault="00E2460C" w:rsidP="007357B5">
      <w:pPr>
        <w:tabs>
          <w:tab w:val="left" w:pos="0"/>
        </w:tabs>
        <w:spacing w:after="0"/>
        <w:jc w:val="center"/>
        <w:rPr>
          <w:rFonts w:ascii="Times New Roman" w:hAnsi="Times New Roman" w:cs="Times New Roman"/>
          <w:b/>
          <w:sz w:val="28"/>
          <w:szCs w:val="28"/>
        </w:rPr>
      </w:pPr>
      <w:r w:rsidRPr="00C76506">
        <w:rPr>
          <w:rFonts w:ascii="Times New Roman" w:hAnsi="Times New Roman" w:cs="Times New Roman"/>
          <w:b/>
          <w:sz w:val="28"/>
          <w:szCs w:val="28"/>
        </w:rPr>
        <w:t>взаємодії Білгород-Дністровської районної державної (військової) адміністрації з Білгород-Дністровською міською радою на 202</w:t>
      </w:r>
      <w:r w:rsidR="00266CF5" w:rsidRPr="00C76506">
        <w:rPr>
          <w:rFonts w:ascii="Times New Roman" w:hAnsi="Times New Roman" w:cs="Times New Roman"/>
          <w:b/>
          <w:sz w:val="28"/>
          <w:szCs w:val="28"/>
        </w:rPr>
        <w:t>4</w:t>
      </w:r>
      <w:r w:rsidRPr="00C76506">
        <w:rPr>
          <w:rFonts w:ascii="Times New Roman" w:hAnsi="Times New Roman" w:cs="Times New Roman"/>
          <w:b/>
          <w:sz w:val="28"/>
          <w:szCs w:val="28"/>
        </w:rPr>
        <w:t xml:space="preserve"> рік</w:t>
      </w:r>
      <w:r w:rsidR="006824A0">
        <w:rPr>
          <w:rFonts w:ascii="Times New Roman" w:hAnsi="Times New Roman" w:cs="Times New Roman"/>
          <w:b/>
          <w:sz w:val="28"/>
          <w:szCs w:val="28"/>
        </w:rPr>
        <w:t xml:space="preserve"> </w:t>
      </w:r>
    </w:p>
    <w:p w:rsidR="00E2460C" w:rsidRPr="00C76506" w:rsidRDefault="006824A0" w:rsidP="007357B5">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t>(нова редакція)</w:t>
      </w:r>
    </w:p>
    <w:p w:rsidR="00E2460C" w:rsidRPr="00C76506" w:rsidRDefault="00E2460C" w:rsidP="00E2460C">
      <w:pPr>
        <w:tabs>
          <w:tab w:val="left" w:pos="0"/>
        </w:tabs>
        <w:spacing w:after="0"/>
        <w:rPr>
          <w:rFonts w:ascii="Times New Roman" w:hAnsi="Times New Roman" w:cs="Times New Roman"/>
          <w:b/>
          <w:sz w:val="28"/>
          <w:szCs w:val="28"/>
        </w:rPr>
      </w:pPr>
    </w:p>
    <w:p w:rsidR="00E2460C" w:rsidRPr="00C76506" w:rsidRDefault="00E2460C" w:rsidP="00E2460C">
      <w:pPr>
        <w:tabs>
          <w:tab w:val="left" w:pos="0"/>
        </w:tabs>
        <w:spacing w:after="0"/>
        <w:jc w:val="center"/>
        <w:rPr>
          <w:rFonts w:ascii="Times New Roman" w:hAnsi="Times New Roman" w:cs="Times New Roman"/>
          <w:b/>
          <w:color w:val="222222"/>
          <w:sz w:val="28"/>
          <w:szCs w:val="28"/>
          <w:shd w:val="clear" w:color="auto" w:fill="FFFFFF"/>
        </w:rPr>
      </w:pPr>
      <w:r w:rsidRPr="00C76506">
        <w:rPr>
          <w:rFonts w:ascii="Times New Roman" w:hAnsi="Times New Roman" w:cs="Times New Roman"/>
          <w:b/>
          <w:color w:val="222222"/>
          <w:sz w:val="28"/>
          <w:szCs w:val="28"/>
          <w:shd w:val="clear" w:color="auto" w:fill="FFFFFF"/>
        </w:rPr>
        <w:t>I.</w:t>
      </w:r>
      <w:r w:rsidR="009732A4" w:rsidRPr="00C76506">
        <w:rPr>
          <w:rFonts w:ascii="Times New Roman" w:hAnsi="Times New Roman" w:cs="Times New Roman"/>
          <w:b/>
          <w:color w:val="222222"/>
          <w:sz w:val="28"/>
          <w:szCs w:val="28"/>
          <w:shd w:val="clear" w:color="auto" w:fill="FFFFFF"/>
        </w:rPr>
        <w:t xml:space="preserve"> </w:t>
      </w:r>
      <w:r w:rsidRPr="00C76506">
        <w:rPr>
          <w:rFonts w:ascii="Times New Roman" w:hAnsi="Times New Roman" w:cs="Times New Roman"/>
          <w:b/>
          <w:color w:val="222222"/>
          <w:sz w:val="28"/>
          <w:szCs w:val="28"/>
          <w:shd w:val="clear" w:color="auto" w:fill="FFFFFF"/>
        </w:rPr>
        <w:t>Паспорт програми</w:t>
      </w:r>
    </w:p>
    <w:tbl>
      <w:tblPr>
        <w:tblStyle w:val="a3"/>
        <w:tblW w:w="9493" w:type="dxa"/>
        <w:tblLook w:val="04A0" w:firstRow="1" w:lastRow="0" w:firstColumn="1" w:lastColumn="0" w:noHBand="0" w:noVBand="1"/>
      </w:tblPr>
      <w:tblGrid>
        <w:gridCol w:w="706"/>
        <w:gridCol w:w="4676"/>
        <w:gridCol w:w="4111"/>
      </w:tblGrid>
      <w:tr w:rsidR="00E767FB" w:rsidRPr="00C76506" w:rsidTr="00C76506">
        <w:tc>
          <w:tcPr>
            <w:tcW w:w="70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1.</w:t>
            </w:r>
          </w:p>
        </w:tc>
        <w:tc>
          <w:tcPr>
            <w:tcW w:w="467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Назва програми</w:t>
            </w:r>
          </w:p>
        </w:tc>
        <w:tc>
          <w:tcPr>
            <w:tcW w:w="4111" w:type="dxa"/>
          </w:tcPr>
          <w:p w:rsidR="00E2460C" w:rsidRPr="006824A0" w:rsidRDefault="00E2460C" w:rsidP="00932890">
            <w:pPr>
              <w:shd w:val="clear" w:color="auto" w:fill="FFFFFF"/>
              <w:rPr>
                <w:rFonts w:ascii="Times New Roman" w:eastAsia="Times New Roman" w:hAnsi="Times New Roman" w:cs="Times New Roman"/>
                <w:iCs/>
                <w:color w:val="222222"/>
                <w:sz w:val="28"/>
                <w:szCs w:val="28"/>
                <w:lang w:eastAsia="uk-UA"/>
              </w:rPr>
            </w:pPr>
            <w:r w:rsidRPr="006824A0">
              <w:rPr>
                <w:rFonts w:ascii="Times New Roman" w:eastAsia="Times New Roman" w:hAnsi="Times New Roman" w:cs="Times New Roman"/>
                <w:iCs/>
                <w:color w:val="222222"/>
                <w:sz w:val="28"/>
                <w:szCs w:val="28"/>
                <w:lang w:eastAsia="uk-UA"/>
              </w:rPr>
              <w:t>Цільова Програма</w:t>
            </w:r>
          </w:p>
          <w:p w:rsidR="00E2460C" w:rsidRPr="00C76506" w:rsidRDefault="00E2460C" w:rsidP="00266CF5">
            <w:pPr>
              <w:shd w:val="clear" w:color="auto" w:fill="FFFFFF"/>
              <w:rPr>
                <w:rFonts w:ascii="Times New Roman" w:hAnsi="Times New Roman" w:cs="Times New Roman"/>
                <w:i/>
                <w:color w:val="222222"/>
                <w:sz w:val="28"/>
                <w:szCs w:val="28"/>
                <w:shd w:val="clear" w:color="auto" w:fill="FFFFFF"/>
              </w:rPr>
            </w:pPr>
            <w:r w:rsidRPr="006824A0">
              <w:rPr>
                <w:rFonts w:ascii="Times New Roman" w:eastAsia="Times New Roman" w:hAnsi="Times New Roman" w:cs="Times New Roman"/>
                <w:iCs/>
                <w:color w:val="222222"/>
                <w:sz w:val="28"/>
                <w:szCs w:val="28"/>
                <w:lang w:eastAsia="uk-UA"/>
              </w:rPr>
              <w:t>взаємодії Білгород-Дністровської районної державної (військової) адміністрації з Білгород-Дністровською міською радою на 202</w:t>
            </w:r>
            <w:r w:rsidR="00266CF5" w:rsidRPr="006824A0">
              <w:rPr>
                <w:rFonts w:ascii="Times New Roman" w:eastAsia="Times New Roman" w:hAnsi="Times New Roman" w:cs="Times New Roman"/>
                <w:iCs/>
                <w:color w:val="222222"/>
                <w:sz w:val="28"/>
                <w:szCs w:val="28"/>
                <w:lang w:eastAsia="uk-UA"/>
              </w:rPr>
              <w:t>4</w:t>
            </w:r>
            <w:r w:rsidRPr="006824A0">
              <w:rPr>
                <w:rFonts w:ascii="Times New Roman" w:eastAsia="Times New Roman" w:hAnsi="Times New Roman" w:cs="Times New Roman"/>
                <w:iCs/>
                <w:color w:val="222222"/>
                <w:sz w:val="28"/>
                <w:szCs w:val="28"/>
                <w:lang w:eastAsia="uk-UA"/>
              </w:rPr>
              <w:t xml:space="preserve"> рік</w:t>
            </w:r>
          </w:p>
        </w:tc>
      </w:tr>
      <w:tr w:rsidR="00E767FB" w:rsidRPr="00C76506" w:rsidTr="00C76506">
        <w:tc>
          <w:tcPr>
            <w:tcW w:w="70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2.</w:t>
            </w:r>
          </w:p>
        </w:tc>
        <w:tc>
          <w:tcPr>
            <w:tcW w:w="467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Законодавчі підстави для розробки програми</w:t>
            </w:r>
          </w:p>
        </w:tc>
        <w:tc>
          <w:tcPr>
            <w:tcW w:w="4111" w:type="dxa"/>
          </w:tcPr>
          <w:p w:rsidR="00266CF5" w:rsidRPr="006824A0" w:rsidRDefault="00E2460C" w:rsidP="009D09EB">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Закон України «Про місцеве самоврядування в Україні»</w:t>
            </w:r>
            <w:r w:rsidR="00D37B73" w:rsidRPr="006824A0">
              <w:rPr>
                <w:rFonts w:ascii="Times New Roman" w:hAnsi="Times New Roman" w:cs="Times New Roman"/>
                <w:iCs/>
                <w:color w:val="222222"/>
                <w:sz w:val="28"/>
                <w:szCs w:val="28"/>
                <w:shd w:val="clear" w:color="auto" w:fill="FFFFFF"/>
              </w:rPr>
              <w:t>;</w:t>
            </w:r>
            <w:r w:rsidRPr="006824A0">
              <w:rPr>
                <w:rFonts w:ascii="Times New Roman" w:hAnsi="Times New Roman" w:cs="Times New Roman"/>
                <w:iCs/>
                <w:color w:val="222222"/>
                <w:sz w:val="28"/>
                <w:szCs w:val="28"/>
                <w:shd w:val="clear" w:color="auto" w:fill="FFFFFF"/>
              </w:rPr>
              <w:t xml:space="preserve"> Постанова Кабінету Міністрів України від 11.03.2022р. № 252 «Деякі питання формування та виконання місцевих бюджетів у період воєнного стану»</w:t>
            </w:r>
            <w:r w:rsidR="00266CF5" w:rsidRPr="006824A0">
              <w:rPr>
                <w:rFonts w:ascii="Times New Roman" w:hAnsi="Times New Roman" w:cs="Times New Roman"/>
                <w:iCs/>
                <w:color w:val="222222"/>
                <w:sz w:val="28"/>
                <w:szCs w:val="28"/>
                <w:shd w:val="clear" w:color="auto" w:fill="FFFFFF"/>
              </w:rPr>
              <w:t>, стаття 119, частин</w:t>
            </w:r>
            <w:r w:rsidR="00D37B73" w:rsidRPr="006824A0">
              <w:rPr>
                <w:rFonts w:ascii="Times New Roman" w:hAnsi="Times New Roman" w:cs="Times New Roman"/>
                <w:iCs/>
                <w:color w:val="222222"/>
                <w:sz w:val="28"/>
                <w:szCs w:val="28"/>
                <w:shd w:val="clear" w:color="auto" w:fill="FFFFFF"/>
              </w:rPr>
              <w:t>а</w:t>
            </w:r>
            <w:r w:rsidR="00266CF5" w:rsidRPr="006824A0">
              <w:rPr>
                <w:rFonts w:ascii="Times New Roman" w:hAnsi="Times New Roman" w:cs="Times New Roman"/>
                <w:iCs/>
                <w:color w:val="222222"/>
                <w:sz w:val="28"/>
                <w:szCs w:val="28"/>
                <w:shd w:val="clear" w:color="auto" w:fill="FFFFFF"/>
              </w:rPr>
              <w:t xml:space="preserve"> четверт</w:t>
            </w:r>
            <w:r w:rsidR="00D37B73" w:rsidRPr="006824A0">
              <w:rPr>
                <w:rFonts w:ascii="Times New Roman" w:hAnsi="Times New Roman" w:cs="Times New Roman"/>
                <w:iCs/>
                <w:color w:val="222222"/>
                <w:sz w:val="28"/>
                <w:szCs w:val="28"/>
                <w:shd w:val="clear" w:color="auto" w:fill="FFFFFF"/>
              </w:rPr>
              <w:t>а</w:t>
            </w:r>
            <w:r w:rsidR="00266CF5" w:rsidRPr="006824A0">
              <w:rPr>
                <w:rFonts w:ascii="Times New Roman" w:hAnsi="Times New Roman" w:cs="Times New Roman"/>
                <w:iCs/>
                <w:color w:val="222222"/>
                <w:sz w:val="28"/>
                <w:szCs w:val="28"/>
                <w:shd w:val="clear" w:color="auto" w:fill="FFFFFF"/>
              </w:rPr>
              <w:t xml:space="preserve"> статт</w:t>
            </w:r>
            <w:r w:rsidR="00D37B73" w:rsidRPr="006824A0">
              <w:rPr>
                <w:rFonts w:ascii="Times New Roman" w:hAnsi="Times New Roman" w:cs="Times New Roman"/>
                <w:iCs/>
                <w:color w:val="222222"/>
                <w:sz w:val="28"/>
                <w:szCs w:val="28"/>
                <w:shd w:val="clear" w:color="auto" w:fill="FFFFFF"/>
              </w:rPr>
              <w:t>і</w:t>
            </w:r>
            <w:r w:rsidR="00266CF5" w:rsidRPr="006824A0">
              <w:rPr>
                <w:rFonts w:ascii="Times New Roman" w:hAnsi="Times New Roman" w:cs="Times New Roman"/>
                <w:iCs/>
                <w:color w:val="222222"/>
                <w:sz w:val="28"/>
                <w:szCs w:val="28"/>
                <w:shd w:val="clear" w:color="auto" w:fill="FFFFFF"/>
              </w:rPr>
              <w:t xml:space="preserve"> 143 Конституції України, статт</w:t>
            </w:r>
            <w:r w:rsidR="00D37B73" w:rsidRPr="006824A0">
              <w:rPr>
                <w:rFonts w:ascii="Times New Roman" w:hAnsi="Times New Roman" w:cs="Times New Roman"/>
                <w:iCs/>
                <w:color w:val="222222"/>
                <w:sz w:val="28"/>
                <w:szCs w:val="28"/>
                <w:shd w:val="clear" w:color="auto" w:fill="FFFFFF"/>
              </w:rPr>
              <w:t>і</w:t>
            </w:r>
            <w:r w:rsidR="00266CF5" w:rsidRPr="006824A0">
              <w:rPr>
                <w:rFonts w:ascii="Times New Roman" w:hAnsi="Times New Roman" w:cs="Times New Roman"/>
                <w:iCs/>
                <w:color w:val="222222"/>
                <w:sz w:val="28"/>
                <w:szCs w:val="28"/>
                <w:shd w:val="clear" w:color="auto" w:fill="FFFFFF"/>
              </w:rPr>
              <w:t xml:space="preserve"> 14, 15, 35 Закон</w:t>
            </w:r>
            <w:r w:rsidR="00D37B73" w:rsidRPr="006824A0">
              <w:rPr>
                <w:rFonts w:ascii="Times New Roman" w:hAnsi="Times New Roman" w:cs="Times New Roman"/>
                <w:iCs/>
                <w:color w:val="222222"/>
                <w:sz w:val="28"/>
                <w:szCs w:val="28"/>
                <w:shd w:val="clear" w:color="auto" w:fill="FFFFFF"/>
              </w:rPr>
              <w:t>у</w:t>
            </w:r>
            <w:r w:rsidR="00266CF5" w:rsidRPr="006824A0">
              <w:rPr>
                <w:rFonts w:ascii="Times New Roman" w:hAnsi="Times New Roman" w:cs="Times New Roman"/>
                <w:iCs/>
                <w:color w:val="222222"/>
                <w:sz w:val="28"/>
                <w:szCs w:val="28"/>
                <w:shd w:val="clear" w:color="auto" w:fill="FFFFFF"/>
              </w:rPr>
              <w:t xml:space="preserve"> України «Про місцеві державні адміністрації», пункт 16 частин</w:t>
            </w:r>
            <w:r w:rsidR="00D37B73" w:rsidRPr="006824A0">
              <w:rPr>
                <w:rFonts w:ascii="Times New Roman" w:hAnsi="Times New Roman" w:cs="Times New Roman"/>
                <w:iCs/>
                <w:color w:val="222222"/>
                <w:sz w:val="28"/>
                <w:szCs w:val="28"/>
                <w:shd w:val="clear" w:color="auto" w:fill="FFFFFF"/>
              </w:rPr>
              <w:t>и</w:t>
            </w:r>
            <w:r w:rsidR="00266CF5" w:rsidRPr="006824A0">
              <w:rPr>
                <w:rFonts w:ascii="Times New Roman" w:hAnsi="Times New Roman" w:cs="Times New Roman"/>
                <w:iCs/>
                <w:color w:val="222222"/>
                <w:sz w:val="28"/>
                <w:szCs w:val="28"/>
                <w:shd w:val="clear" w:color="auto" w:fill="FFFFFF"/>
              </w:rPr>
              <w:t xml:space="preserve"> 1 статт</w:t>
            </w:r>
            <w:r w:rsidR="00D37B73" w:rsidRPr="006824A0">
              <w:rPr>
                <w:rFonts w:ascii="Times New Roman" w:hAnsi="Times New Roman" w:cs="Times New Roman"/>
                <w:iCs/>
                <w:color w:val="222222"/>
                <w:sz w:val="28"/>
                <w:szCs w:val="28"/>
                <w:shd w:val="clear" w:color="auto" w:fill="FFFFFF"/>
              </w:rPr>
              <w:t>і</w:t>
            </w:r>
            <w:r w:rsidR="00266CF5" w:rsidRPr="006824A0">
              <w:rPr>
                <w:rFonts w:ascii="Times New Roman" w:hAnsi="Times New Roman" w:cs="Times New Roman"/>
                <w:iCs/>
                <w:color w:val="222222"/>
                <w:sz w:val="28"/>
                <w:szCs w:val="28"/>
                <w:shd w:val="clear" w:color="auto" w:fill="FFFFFF"/>
              </w:rPr>
              <w:t xml:space="preserve"> 43; частин</w:t>
            </w:r>
            <w:r w:rsidR="00F00905" w:rsidRPr="006824A0">
              <w:rPr>
                <w:rFonts w:ascii="Times New Roman" w:hAnsi="Times New Roman" w:cs="Times New Roman"/>
                <w:iCs/>
                <w:color w:val="222222"/>
                <w:sz w:val="28"/>
                <w:szCs w:val="28"/>
                <w:shd w:val="clear" w:color="auto" w:fill="FFFFFF"/>
              </w:rPr>
              <w:t>а</w:t>
            </w:r>
            <w:r w:rsidR="00266CF5" w:rsidRPr="006824A0">
              <w:rPr>
                <w:rFonts w:ascii="Times New Roman" w:hAnsi="Times New Roman" w:cs="Times New Roman"/>
                <w:iCs/>
                <w:color w:val="222222"/>
                <w:sz w:val="28"/>
                <w:szCs w:val="28"/>
                <w:shd w:val="clear" w:color="auto" w:fill="FFFFFF"/>
              </w:rPr>
              <w:t xml:space="preserve"> друг</w:t>
            </w:r>
            <w:r w:rsidR="00F00905" w:rsidRPr="006824A0">
              <w:rPr>
                <w:rFonts w:ascii="Times New Roman" w:hAnsi="Times New Roman" w:cs="Times New Roman"/>
                <w:iCs/>
                <w:color w:val="222222"/>
                <w:sz w:val="28"/>
                <w:szCs w:val="28"/>
                <w:shd w:val="clear" w:color="auto" w:fill="FFFFFF"/>
              </w:rPr>
              <w:t>а</w:t>
            </w:r>
            <w:r w:rsidR="00266CF5" w:rsidRPr="006824A0">
              <w:rPr>
                <w:rFonts w:ascii="Times New Roman" w:hAnsi="Times New Roman" w:cs="Times New Roman"/>
                <w:iCs/>
                <w:color w:val="222222"/>
                <w:sz w:val="28"/>
                <w:szCs w:val="28"/>
                <w:shd w:val="clear" w:color="auto" w:fill="FFFFFF"/>
              </w:rPr>
              <w:t xml:space="preserve"> статт</w:t>
            </w:r>
            <w:r w:rsidR="00D37B73" w:rsidRPr="006824A0">
              <w:rPr>
                <w:rFonts w:ascii="Times New Roman" w:hAnsi="Times New Roman" w:cs="Times New Roman"/>
                <w:iCs/>
                <w:color w:val="222222"/>
                <w:sz w:val="28"/>
                <w:szCs w:val="28"/>
                <w:shd w:val="clear" w:color="auto" w:fill="FFFFFF"/>
              </w:rPr>
              <w:t>і</w:t>
            </w:r>
            <w:r w:rsidR="00266CF5" w:rsidRPr="006824A0">
              <w:rPr>
                <w:rFonts w:ascii="Times New Roman" w:hAnsi="Times New Roman" w:cs="Times New Roman"/>
                <w:iCs/>
                <w:color w:val="222222"/>
                <w:sz w:val="28"/>
                <w:szCs w:val="28"/>
                <w:shd w:val="clear" w:color="auto" w:fill="FFFFFF"/>
              </w:rPr>
              <w:t xml:space="preserve"> 11; постанов</w:t>
            </w:r>
            <w:r w:rsidR="00F00905" w:rsidRPr="006824A0">
              <w:rPr>
                <w:rFonts w:ascii="Times New Roman" w:hAnsi="Times New Roman" w:cs="Times New Roman"/>
                <w:iCs/>
                <w:color w:val="222222"/>
                <w:sz w:val="28"/>
                <w:szCs w:val="28"/>
                <w:shd w:val="clear" w:color="auto" w:fill="FFFFFF"/>
              </w:rPr>
              <w:t>а</w:t>
            </w:r>
            <w:r w:rsidR="00266CF5" w:rsidRPr="006824A0">
              <w:rPr>
                <w:rFonts w:ascii="Times New Roman" w:hAnsi="Times New Roman" w:cs="Times New Roman"/>
                <w:iCs/>
                <w:color w:val="222222"/>
                <w:sz w:val="28"/>
                <w:szCs w:val="28"/>
                <w:shd w:val="clear" w:color="auto" w:fill="FFFFFF"/>
              </w:rPr>
              <w:t xml:space="preserve"> Кабінету Міністрів України від </w:t>
            </w:r>
            <w:r w:rsidR="00D37B73" w:rsidRPr="006824A0">
              <w:rPr>
                <w:rFonts w:ascii="Times New Roman" w:hAnsi="Times New Roman" w:cs="Times New Roman"/>
                <w:iCs/>
                <w:color w:val="222222"/>
                <w:sz w:val="28"/>
                <w:szCs w:val="28"/>
                <w:shd w:val="clear" w:color="auto" w:fill="FFFFFF"/>
              </w:rPr>
              <w:t>09.03.</w:t>
            </w:r>
            <w:r w:rsidR="00266CF5" w:rsidRPr="006824A0">
              <w:rPr>
                <w:rFonts w:ascii="Times New Roman" w:hAnsi="Times New Roman" w:cs="Times New Roman"/>
                <w:iCs/>
                <w:color w:val="222222"/>
                <w:sz w:val="28"/>
                <w:szCs w:val="28"/>
                <w:shd w:val="clear" w:color="auto" w:fill="FFFFFF"/>
              </w:rPr>
              <w:t>1999 року № 339 «Про затвердження Порядку контролю за здійсненням органами місцевого самоврядування делегованих повноважень органів виконавчої влади» (враховуючи зміни і доповнення, внесені постановами Кабінету Міністрів України від 05</w:t>
            </w:r>
            <w:r w:rsidR="00D37B73" w:rsidRPr="006824A0">
              <w:rPr>
                <w:rFonts w:ascii="Times New Roman" w:hAnsi="Times New Roman" w:cs="Times New Roman"/>
                <w:iCs/>
                <w:color w:val="222222"/>
                <w:sz w:val="28"/>
                <w:szCs w:val="28"/>
                <w:shd w:val="clear" w:color="auto" w:fill="FFFFFF"/>
              </w:rPr>
              <w:t>.07.</w:t>
            </w:r>
            <w:r w:rsidR="00266CF5" w:rsidRPr="006824A0">
              <w:rPr>
                <w:rFonts w:ascii="Times New Roman" w:hAnsi="Times New Roman" w:cs="Times New Roman"/>
                <w:iCs/>
                <w:color w:val="222222"/>
                <w:sz w:val="28"/>
                <w:szCs w:val="28"/>
                <w:shd w:val="clear" w:color="auto" w:fill="FFFFFF"/>
              </w:rPr>
              <w:t xml:space="preserve">2004 року № </w:t>
            </w:r>
            <w:r w:rsidR="00266CF5" w:rsidRPr="006824A0">
              <w:rPr>
                <w:rFonts w:ascii="Times New Roman" w:hAnsi="Times New Roman" w:cs="Times New Roman"/>
                <w:iCs/>
                <w:color w:val="222222"/>
                <w:sz w:val="28"/>
                <w:szCs w:val="28"/>
                <w:shd w:val="clear" w:color="auto" w:fill="FFFFFF"/>
              </w:rPr>
              <w:lastRenderedPageBreak/>
              <w:t>835,</w:t>
            </w:r>
            <w:r w:rsidR="00D37B73" w:rsidRPr="006824A0">
              <w:rPr>
                <w:rFonts w:ascii="Times New Roman" w:hAnsi="Times New Roman" w:cs="Times New Roman"/>
                <w:iCs/>
                <w:color w:val="222222"/>
                <w:sz w:val="28"/>
                <w:szCs w:val="28"/>
                <w:shd w:val="clear" w:color="auto" w:fill="FFFFFF"/>
              </w:rPr>
              <w:t xml:space="preserve">  від 03.06.</w:t>
            </w:r>
            <w:r w:rsidR="00266CF5" w:rsidRPr="006824A0">
              <w:rPr>
                <w:rFonts w:ascii="Times New Roman" w:hAnsi="Times New Roman" w:cs="Times New Roman"/>
                <w:iCs/>
                <w:color w:val="222222"/>
                <w:sz w:val="28"/>
                <w:szCs w:val="28"/>
                <w:shd w:val="clear" w:color="auto" w:fill="FFFFFF"/>
              </w:rPr>
              <w:t xml:space="preserve">2009 року № 549) </w:t>
            </w:r>
          </w:p>
          <w:p w:rsidR="0056706A" w:rsidRPr="00C76506" w:rsidRDefault="0056706A" w:rsidP="009D09EB">
            <w:pPr>
              <w:tabs>
                <w:tab w:val="left" w:pos="0"/>
              </w:tabs>
              <w:rPr>
                <w:rFonts w:ascii="Times New Roman" w:hAnsi="Times New Roman" w:cs="Times New Roman"/>
                <w:i/>
                <w:color w:val="222222"/>
                <w:sz w:val="28"/>
                <w:szCs w:val="28"/>
                <w:shd w:val="clear" w:color="auto" w:fill="FFFFFF"/>
              </w:rPr>
            </w:pPr>
          </w:p>
        </w:tc>
      </w:tr>
      <w:tr w:rsidR="00E767FB" w:rsidRPr="00C76506" w:rsidTr="00C76506">
        <w:tc>
          <w:tcPr>
            <w:tcW w:w="70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lastRenderedPageBreak/>
              <w:t>3.</w:t>
            </w:r>
          </w:p>
        </w:tc>
        <w:tc>
          <w:tcPr>
            <w:tcW w:w="467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Ініціатор розроблення Програми</w:t>
            </w:r>
          </w:p>
        </w:tc>
        <w:tc>
          <w:tcPr>
            <w:tcW w:w="4111" w:type="dxa"/>
          </w:tcPr>
          <w:p w:rsidR="00E2460C" w:rsidRPr="006824A0" w:rsidRDefault="00E2460C" w:rsidP="00932890">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Білгород-Дністровська районна державна (військова)</w:t>
            </w:r>
            <w:r w:rsidR="006824A0">
              <w:rPr>
                <w:rFonts w:ascii="Times New Roman" w:hAnsi="Times New Roman" w:cs="Times New Roman"/>
                <w:iCs/>
                <w:color w:val="222222"/>
                <w:sz w:val="28"/>
                <w:szCs w:val="28"/>
                <w:shd w:val="clear" w:color="auto" w:fill="FFFFFF"/>
              </w:rPr>
              <w:t xml:space="preserve"> </w:t>
            </w:r>
            <w:r w:rsidRPr="006824A0">
              <w:rPr>
                <w:rFonts w:ascii="Times New Roman" w:hAnsi="Times New Roman" w:cs="Times New Roman"/>
                <w:iCs/>
                <w:color w:val="222222"/>
                <w:sz w:val="28"/>
                <w:szCs w:val="28"/>
                <w:shd w:val="clear" w:color="auto" w:fill="FFFFFF"/>
              </w:rPr>
              <w:t>адміністрація</w:t>
            </w:r>
          </w:p>
        </w:tc>
      </w:tr>
      <w:tr w:rsidR="00E767FB" w:rsidRPr="00C76506" w:rsidTr="00C76506">
        <w:tc>
          <w:tcPr>
            <w:tcW w:w="70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4.</w:t>
            </w:r>
          </w:p>
        </w:tc>
        <w:tc>
          <w:tcPr>
            <w:tcW w:w="467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Дата, номер і назва розпорядчого документа про розроблення Програми</w:t>
            </w:r>
          </w:p>
        </w:tc>
        <w:tc>
          <w:tcPr>
            <w:tcW w:w="4111" w:type="dxa"/>
          </w:tcPr>
          <w:p w:rsidR="00E2460C" w:rsidRPr="006824A0" w:rsidRDefault="006824A0" w:rsidP="00932890">
            <w:pPr>
              <w:tabs>
                <w:tab w:val="left" w:pos="0"/>
              </w:tabs>
              <w:rPr>
                <w:rFonts w:ascii="Times New Roman" w:hAnsi="Times New Roman" w:cs="Times New Roman"/>
                <w:iCs/>
                <w:color w:val="222222"/>
                <w:sz w:val="28"/>
                <w:szCs w:val="28"/>
                <w:shd w:val="clear" w:color="auto" w:fill="FFFFFF"/>
              </w:rPr>
            </w:pPr>
            <w:r>
              <w:rPr>
                <w:rFonts w:ascii="Times New Roman" w:hAnsi="Times New Roman" w:cs="Times New Roman"/>
                <w:iCs/>
                <w:color w:val="222222"/>
                <w:sz w:val="28"/>
                <w:szCs w:val="28"/>
                <w:shd w:val="clear" w:color="auto" w:fill="FFFFFF"/>
              </w:rPr>
              <w:t>Лист Білгород-Дністровської районної державної (військової) адміністрації від 05.11.2024 року № 01-11/398</w:t>
            </w:r>
          </w:p>
        </w:tc>
      </w:tr>
      <w:tr w:rsidR="00E767FB" w:rsidRPr="00C76506" w:rsidTr="00C76506">
        <w:tc>
          <w:tcPr>
            <w:tcW w:w="70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5.</w:t>
            </w:r>
          </w:p>
        </w:tc>
        <w:tc>
          <w:tcPr>
            <w:tcW w:w="4676" w:type="dxa"/>
          </w:tcPr>
          <w:p w:rsidR="00E2460C" w:rsidRPr="00C76506" w:rsidRDefault="00E2460C" w:rsidP="00932890">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Головний розробник Програми</w:t>
            </w:r>
          </w:p>
        </w:tc>
        <w:tc>
          <w:tcPr>
            <w:tcW w:w="4111" w:type="dxa"/>
          </w:tcPr>
          <w:p w:rsidR="006B064E" w:rsidRPr="006824A0" w:rsidRDefault="006B064E" w:rsidP="006B064E">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Відділ інформаційної діяльності та комунікацій з громадськістю</w:t>
            </w:r>
          </w:p>
          <w:p w:rsidR="00E2460C" w:rsidRPr="00C76506" w:rsidRDefault="006B064E" w:rsidP="006B064E">
            <w:pPr>
              <w:tabs>
                <w:tab w:val="left" w:pos="0"/>
              </w:tabs>
              <w:rPr>
                <w:rFonts w:ascii="Times New Roman" w:hAnsi="Times New Roman" w:cs="Times New Roman"/>
                <w:i/>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Білгород-Дністровської міської ради</w:t>
            </w:r>
          </w:p>
        </w:tc>
      </w:tr>
      <w:tr w:rsidR="00E767FB" w:rsidRPr="00C76506" w:rsidTr="00C76506">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6.</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proofErr w:type="spellStart"/>
            <w:r w:rsidRPr="00C76506">
              <w:rPr>
                <w:rFonts w:ascii="Times New Roman" w:hAnsi="Times New Roman" w:cs="Times New Roman"/>
                <w:color w:val="222222"/>
                <w:sz w:val="28"/>
                <w:szCs w:val="28"/>
                <w:shd w:val="clear" w:color="auto" w:fill="FFFFFF"/>
              </w:rPr>
              <w:t>Співрозробники</w:t>
            </w:r>
            <w:proofErr w:type="spellEnd"/>
            <w:r w:rsidRPr="00C76506">
              <w:rPr>
                <w:rFonts w:ascii="Times New Roman" w:hAnsi="Times New Roman" w:cs="Times New Roman"/>
                <w:color w:val="222222"/>
                <w:sz w:val="28"/>
                <w:szCs w:val="28"/>
                <w:shd w:val="clear" w:color="auto" w:fill="FFFFFF"/>
              </w:rPr>
              <w:t xml:space="preserve"> Програми</w:t>
            </w:r>
          </w:p>
        </w:tc>
        <w:tc>
          <w:tcPr>
            <w:tcW w:w="4111" w:type="dxa"/>
          </w:tcPr>
          <w:p w:rsidR="00AD40C7" w:rsidRPr="006824A0" w:rsidRDefault="00AD40C7" w:rsidP="00AD40C7">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Білгород-Дністровська районна державна (військова) адміністрація</w:t>
            </w:r>
          </w:p>
        </w:tc>
      </w:tr>
      <w:tr w:rsidR="00E767FB" w:rsidRPr="00C76506" w:rsidTr="00C76506">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7.</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Головний розпорядник коштів програми</w:t>
            </w:r>
          </w:p>
        </w:tc>
        <w:tc>
          <w:tcPr>
            <w:tcW w:w="4111" w:type="dxa"/>
          </w:tcPr>
          <w:p w:rsidR="00AD40C7" w:rsidRPr="006824A0" w:rsidRDefault="00AD40C7" w:rsidP="00AD40C7">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Фінансове управління Білгород-Дністровської міської ради</w:t>
            </w:r>
          </w:p>
        </w:tc>
      </w:tr>
      <w:tr w:rsidR="00E767FB" w:rsidRPr="00C76506" w:rsidTr="00C76506">
        <w:trPr>
          <w:trHeight w:val="128"/>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8.</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Відповідальні виконавці програми</w:t>
            </w:r>
          </w:p>
        </w:tc>
        <w:tc>
          <w:tcPr>
            <w:tcW w:w="4111" w:type="dxa"/>
          </w:tcPr>
          <w:p w:rsidR="00AD40C7" w:rsidRPr="006824A0" w:rsidRDefault="00AD40C7" w:rsidP="00AD40C7">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 xml:space="preserve">Відділ інформаційної діяльності та комунікацій з </w:t>
            </w:r>
            <w:r w:rsidR="00BD17D4" w:rsidRPr="006824A0">
              <w:rPr>
                <w:rFonts w:ascii="Times New Roman" w:hAnsi="Times New Roman" w:cs="Times New Roman"/>
                <w:iCs/>
                <w:color w:val="222222"/>
                <w:sz w:val="28"/>
                <w:szCs w:val="28"/>
                <w:shd w:val="clear" w:color="auto" w:fill="FFFFFF"/>
              </w:rPr>
              <w:t>г</w:t>
            </w:r>
            <w:r w:rsidRPr="006824A0">
              <w:rPr>
                <w:rFonts w:ascii="Times New Roman" w:hAnsi="Times New Roman" w:cs="Times New Roman"/>
                <w:iCs/>
                <w:color w:val="222222"/>
                <w:sz w:val="28"/>
                <w:szCs w:val="28"/>
                <w:shd w:val="clear" w:color="auto" w:fill="FFFFFF"/>
              </w:rPr>
              <w:t>ромадськістю</w:t>
            </w:r>
          </w:p>
          <w:p w:rsidR="00AD40C7" w:rsidRPr="00C76506" w:rsidRDefault="00AD40C7" w:rsidP="00AD40C7">
            <w:pPr>
              <w:tabs>
                <w:tab w:val="left" w:pos="0"/>
              </w:tabs>
              <w:rPr>
                <w:rFonts w:ascii="Times New Roman" w:hAnsi="Times New Roman" w:cs="Times New Roman"/>
                <w:i/>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Білгород-Дністровської міської ради</w:t>
            </w:r>
          </w:p>
        </w:tc>
      </w:tr>
      <w:tr w:rsidR="00E767FB" w:rsidRPr="00C76506" w:rsidTr="00C76506">
        <w:trPr>
          <w:trHeight w:val="128"/>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9.</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Учасники Програми</w:t>
            </w:r>
          </w:p>
        </w:tc>
        <w:tc>
          <w:tcPr>
            <w:tcW w:w="4111" w:type="dxa"/>
          </w:tcPr>
          <w:p w:rsidR="00AD40C7" w:rsidRPr="006824A0" w:rsidRDefault="00AD40C7" w:rsidP="00AD40C7">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Білгород-Дністровська районна державна (військова) адміністрація та Білгород-Дністровська міська рада</w:t>
            </w:r>
          </w:p>
        </w:tc>
      </w:tr>
      <w:tr w:rsidR="00E767FB" w:rsidRPr="00C76506" w:rsidTr="00C76506">
        <w:trPr>
          <w:trHeight w:val="102"/>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10.</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Термін реалізації Програми</w:t>
            </w:r>
          </w:p>
        </w:tc>
        <w:tc>
          <w:tcPr>
            <w:tcW w:w="4111" w:type="dxa"/>
          </w:tcPr>
          <w:p w:rsidR="00AD40C7" w:rsidRPr="006824A0" w:rsidRDefault="00AD40C7" w:rsidP="00AD40C7">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2024 рік</w:t>
            </w:r>
          </w:p>
        </w:tc>
      </w:tr>
      <w:tr w:rsidR="00E767FB" w:rsidRPr="00C76506" w:rsidTr="00C76506">
        <w:trPr>
          <w:trHeight w:val="98"/>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11.</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Мета Програми</w:t>
            </w:r>
          </w:p>
        </w:tc>
        <w:tc>
          <w:tcPr>
            <w:tcW w:w="4111" w:type="dxa"/>
          </w:tcPr>
          <w:p w:rsidR="00AD40C7" w:rsidRPr="006824A0" w:rsidRDefault="00875F69" w:rsidP="002F19B1">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Поліпшення якості надання адміністративних та управлінських послуг мешканцям громади, удосконалення роботи органів державної влади шляхом співпраці та посилення взаємодії  державних органів влади з органами місцевого самоврядування</w:t>
            </w:r>
          </w:p>
        </w:tc>
      </w:tr>
      <w:tr w:rsidR="00E767FB" w:rsidRPr="00C76506" w:rsidTr="00C76506">
        <w:trPr>
          <w:trHeight w:val="98"/>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12.</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Загальний обсяг фінансових ресурсів, необхідних для реалізації Програми, всього:</w:t>
            </w:r>
          </w:p>
        </w:tc>
        <w:tc>
          <w:tcPr>
            <w:tcW w:w="4111" w:type="dxa"/>
          </w:tcPr>
          <w:p w:rsidR="00AD40C7" w:rsidRPr="006824A0" w:rsidRDefault="004D1635" w:rsidP="00875F69">
            <w:pPr>
              <w:tabs>
                <w:tab w:val="left" w:pos="0"/>
              </w:tabs>
              <w:ind w:right="175"/>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25</w:t>
            </w:r>
            <w:r w:rsidR="00AD40C7" w:rsidRPr="006824A0">
              <w:rPr>
                <w:rFonts w:ascii="Times New Roman" w:hAnsi="Times New Roman" w:cs="Times New Roman"/>
                <w:iCs/>
                <w:color w:val="222222"/>
                <w:sz w:val="28"/>
                <w:szCs w:val="28"/>
                <w:shd w:val="clear" w:color="auto" w:fill="FFFFFF"/>
              </w:rPr>
              <w:t>0 тис. грн.</w:t>
            </w:r>
          </w:p>
        </w:tc>
      </w:tr>
      <w:tr w:rsidR="00E767FB" w:rsidRPr="00C76506" w:rsidTr="00C76506">
        <w:trPr>
          <w:trHeight w:val="98"/>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xml:space="preserve">в тому числі: </w:t>
            </w:r>
          </w:p>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коштів міського бюджету;</w:t>
            </w:r>
          </w:p>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коштів обласного бюджету;</w:t>
            </w:r>
          </w:p>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коштів державного бюджету;</w:t>
            </w:r>
          </w:p>
          <w:p w:rsidR="00AD40C7" w:rsidRDefault="00AD40C7" w:rsidP="0056706A">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lastRenderedPageBreak/>
              <w:t>- кошти інших джерел</w:t>
            </w:r>
          </w:p>
          <w:p w:rsidR="0056706A" w:rsidRPr="00C76506" w:rsidRDefault="0056706A" w:rsidP="0056706A">
            <w:pPr>
              <w:tabs>
                <w:tab w:val="left" w:pos="0"/>
              </w:tabs>
              <w:rPr>
                <w:rFonts w:ascii="Times New Roman" w:hAnsi="Times New Roman" w:cs="Times New Roman"/>
                <w:color w:val="222222"/>
                <w:sz w:val="28"/>
                <w:szCs w:val="28"/>
                <w:shd w:val="clear" w:color="auto" w:fill="FFFFFF"/>
              </w:rPr>
            </w:pPr>
          </w:p>
        </w:tc>
        <w:tc>
          <w:tcPr>
            <w:tcW w:w="4111" w:type="dxa"/>
          </w:tcPr>
          <w:p w:rsidR="00AD40C7" w:rsidRPr="006824A0" w:rsidRDefault="00AD40C7" w:rsidP="00AD40C7">
            <w:pPr>
              <w:tabs>
                <w:tab w:val="left" w:pos="0"/>
              </w:tabs>
              <w:rPr>
                <w:rFonts w:ascii="Times New Roman" w:hAnsi="Times New Roman" w:cs="Times New Roman"/>
                <w:iCs/>
                <w:color w:val="222222"/>
                <w:sz w:val="28"/>
                <w:szCs w:val="28"/>
                <w:shd w:val="clear" w:color="auto" w:fill="FFFFFF"/>
              </w:rPr>
            </w:pPr>
          </w:p>
          <w:p w:rsidR="00AD40C7" w:rsidRPr="006824A0" w:rsidRDefault="004D1635" w:rsidP="00875F69">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25</w:t>
            </w:r>
            <w:r w:rsidR="00AD40C7" w:rsidRPr="006824A0">
              <w:rPr>
                <w:rFonts w:ascii="Times New Roman" w:hAnsi="Times New Roman" w:cs="Times New Roman"/>
                <w:iCs/>
                <w:color w:val="222222"/>
                <w:sz w:val="28"/>
                <w:szCs w:val="28"/>
                <w:shd w:val="clear" w:color="auto" w:fill="FFFFFF"/>
              </w:rPr>
              <w:t>0 тис. грн.</w:t>
            </w:r>
          </w:p>
        </w:tc>
      </w:tr>
      <w:tr w:rsidR="00E767FB" w:rsidRPr="00C76506" w:rsidTr="00C76506">
        <w:trPr>
          <w:trHeight w:val="98"/>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13.</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Очікувані результати виконання</w:t>
            </w:r>
          </w:p>
        </w:tc>
        <w:tc>
          <w:tcPr>
            <w:tcW w:w="4111" w:type="dxa"/>
          </w:tcPr>
          <w:p w:rsidR="002F19B1" w:rsidRPr="006824A0" w:rsidRDefault="00C76506" w:rsidP="002F19B1">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Програма передбачає фінансове забезпечення видатків на поточне утримання, поліпшення матеріально-технічної бази районної державної (військової) адміністрації та її структурних підрозділів, що буде сприяти їх ефективному функціонуванню, підвищення оперативності та ефективності прийняття та реалізації управлінських рішень</w:t>
            </w:r>
          </w:p>
        </w:tc>
      </w:tr>
      <w:tr w:rsidR="00E767FB" w:rsidRPr="00C76506" w:rsidTr="00C76506">
        <w:trPr>
          <w:trHeight w:val="98"/>
        </w:trPr>
        <w:tc>
          <w:tcPr>
            <w:tcW w:w="70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14.</w:t>
            </w:r>
          </w:p>
        </w:tc>
        <w:tc>
          <w:tcPr>
            <w:tcW w:w="4676" w:type="dxa"/>
          </w:tcPr>
          <w:p w:rsidR="00AD40C7" w:rsidRPr="00C76506" w:rsidRDefault="00AD40C7" w:rsidP="00AD40C7">
            <w:pPr>
              <w:tabs>
                <w:tab w:val="left" w:pos="0"/>
              </w:tabs>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Контроль за виконанням</w:t>
            </w:r>
          </w:p>
        </w:tc>
        <w:tc>
          <w:tcPr>
            <w:tcW w:w="4111" w:type="dxa"/>
          </w:tcPr>
          <w:p w:rsidR="00AD40C7" w:rsidRPr="006824A0" w:rsidRDefault="00AD40C7" w:rsidP="00AD40C7">
            <w:pPr>
              <w:tabs>
                <w:tab w:val="left" w:pos="0"/>
              </w:tabs>
              <w:rPr>
                <w:rFonts w:ascii="Times New Roman" w:hAnsi="Times New Roman" w:cs="Times New Roman"/>
                <w:iCs/>
                <w:color w:val="222222"/>
                <w:sz w:val="28"/>
                <w:szCs w:val="28"/>
                <w:shd w:val="clear" w:color="auto" w:fill="FFFFFF"/>
              </w:rPr>
            </w:pPr>
            <w:r w:rsidRPr="006824A0">
              <w:rPr>
                <w:rFonts w:ascii="Times New Roman" w:hAnsi="Times New Roman" w:cs="Times New Roman"/>
                <w:iCs/>
                <w:color w:val="222222"/>
                <w:sz w:val="28"/>
                <w:szCs w:val="28"/>
                <w:shd w:val="clear" w:color="auto" w:fill="FFFFFF"/>
              </w:rPr>
              <w:t>Контроль за виконанням Програми здійснює секретар Білгород-Дністровської міської ради</w:t>
            </w:r>
          </w:p>
        </w:tc>
      </w:tr>
    </w:tbl>
    <w:p w:rsidR="006824A0" w:rsidRDefault="006824A0" w:rsidP="009D09EB">
      <w:pPr>
        <w:tabs>
          <w:tab w:val="left" w:pos="0"/>
        </w:tabs>
        <w:spacing w:after="0" w:line="240" w:lineRule="auto"/>
        <w:ind w:firstLine="284"/>
        <w:rPr>
          <w:rFonts w:ascii="Times New Roman" w:hAnsi="Times New Roman" w:cs="Times New Roman"/>
          <w:b/>
          <w:color w:val="222222"/>
          <w:sz w:val="28"/>
          <w:szCs w:val="28"/>
          <w:shd w:val="clear" w:color="auto" w:fill="FFFFFF"/>
        </w:rPr>
      </w:pPr>
    </w:p>
    <w:p w:rsidR="00E2460C" w:rsidRDefault="00E2460C" w:rsidP="009D09EB">
      <w:pPr>
        <w:tabs>
          <w:tab w:val="left" w:pos="0"/>
        </w:tabs>
        <w:spacing w:after="0" w:line="240" w:lineRule="auto"/>
        <w:ind w:firstLine="284"/>
        <w:rPr>
          <w:rFonts w:ascii="Times New Roman" w:hAnsi="Times New Roman" w:cs="Times New Roman"/>
          <w:b/>
          <w:color w:val="222222"/>
          <w:sz w:val="28"/>
          <w:szCs w:val="28"/>
          <w:shd w:val="clear" w:color="auto" w:fill="FFFFFF"/>
        </w:rPr>
      </w:pPr>
      <w:r w:rsidRPr="00C76506">
        <w:rPr>
          <w:rFonts w:ascii="Times New Roman" w:hAnsi="Times New Roman" w:cs="Times New Roman"/>
          <w:b/>
          <w:color w:val="222222"/>
          <w:sz w:val="28"/>
          <w:szCs w:val="28"/>
          <w:shd w:val="clear" w:color="auto" w:fill="FFFFFF"/>
        </w:rPr>
        <w:t xml:space="preserve">II. Визначення проблем та </w:t>
      </w:r>
      <w:r w:rsidR="00545C3D" w:rsidRPr="00C76506">
        <w:rPr>
          <w:rFonts w:ascii="Times New Roman" w:hAnsi="Times New Roman" w:cs="Times New Roman"/>
          <w:b/>
          <w:color w:val="222222"/>
          <w:sz w:val="28"/>
          <w:szCs w:val="28"/>
          <w:shd w:val="clear" w:color="auto" w:fill="FFFFFF"/>
        </w:rPr>
        <w:t>обґрунтування</w:t>
      </w:r>
      <w:r w:rsidRPr="00C76506">
        <w:rPr>
          <w:rFonts w:ascii="Times New Roman" w:hAnsi="Times New Roman" w:cs="Times New Roman"/>
          <w:b/>
          <w:color w:val="222222"/>
          <w:sz w:val="28"/>
          <w:szCs w:val="28"/>
          <w:shd w:val="clear" w:color="auto" w:fill="FFFFFF"/>
        </w:rPr>
        <w:t xml:space="preserve"> їх розв'язання програмним методом</w:t>
      </w:r>
    </w:p>
    <w:p w:rsidR="00C76506" w:rsidRPr="00C76506" w:rsidRDefault="00C76506" w:rsidP="00C76506">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Програма розроблена у відповідності до пункту 3 статті 7, статей 85, 89.91 Бюджетного кодексу України, статті 14 Закону України «Про місцеві державні адміністрації», Порядку розроблення, фінансування, моніторингу міських цільових програм та звітності про їх виконання, затвердженого рішенням міської ради від 30.07.2020 № 1345-VII «Про затвердження Порядку розроблення, фінансування, моніторингу міських цільових програм та звітності про їх виконання».</w:t>
      </w:r>
    </w:p>
    <w:p w:rsidR="00C76506" w:rsidRPr="00C76506" w:rsidRDefault="00C76506" w:rsidP="00C76506">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Державне управління на рівні Білгород-Дністровського району здійснюється як взаємодія районної державної (військової) адміністрації (далі - райдержадміністрація) та Білгород-Дністровської міської ради.</w:t>
      </w:r>
    </w:p>
    <w:p w:rsidR="00C76506" w:rsidRPr="00C76506" w:rsidRDefault="00C76506" w:rsidP="00C76506">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Взаємовідносини між райдержадміністрацією та Білгород-Дністровською міською радою базуються на виконанні делегованих повноважень та контролі за їх здійсненням.</w:t>
      </w:r>
    </w:p>
    <w:p w:rsidR="00C76506" w:rsidRPr="00C76506" w:rsidRDefault="00C76506" w:rsidP="00C76506">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Обов'язками державних службовців с забезпечення ефективної роботи та виконання завдань державних органів відповідно до їх компетенції, недопущення порушень прав і свобод людини та громадянина, безпосереднє виконання службових обов'язків, своєчасне і точне виконання рішень державних органів чи посадових осіб, розпоряджень і вказівок своїх керівників, постійне вдосконалення організації своєї роботи і підвищення професійної кваліфікації, сумлінне виконання своїх службових обов'язків. ініціатива і творчість у роботі. Для забезпечення функцій, покладених державою на районну державну адміністрацію</w:t>
      </w:r>
      <w:r w:rsidR="0056706A">
        <w:rPr>
          <w:rFonts w:ascii="Times New Roman" w:hAnsi="Times New Roman" w:cs="Times New Roman"/>
          <w:color w:val="222222"/>
          <w:sz w:val="28"/>
          <w:szCs w:val="28"/>
          <w:shd w:val="clear" w:color="auto" w:fill="FFFFFF"/>
        </w:rPr>
        <w:t>,</w:t>
      </w:r>
      <w:r w:rsidRPr="00C76506">
        <w:rPr>
          <w:rFonts w:ascii="Times New Roman" w:hAnsi="Times New Roman" w:cs="Times New Roman"/>
          <w:color w:val="222222"/>
          <w:sz w:val="28"/>
          <w:szCs w:val="28"/>
          <w:shd w:val="clear" w:color="auto" w:fill="FFFFFF"/>
        </w:rPr>
        <w:t xml:space="preserve"> та виконання завдань, делегованих їй районною радою, необхідне достатнє фінансування.</w:t>
      </w:r>
    </w:p>
    <w:p w:rsidR="002B6B40" w:rsidRDefault="004D1635" w:rsidP="004D1635">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4D1635">
        <w:rPr>
          <w:rFonts w:ascii="Times New Roman" w:hAnsi="Times New Roman" w:cs="Times New Roman"/>
          <w:color w:val="222222"/>
          <w:sz w:val="28"/>
          <w:szCs w:val="28"/>
          <w:shd w:val="clear" w:color="auto" w:fill="FFFFFF"/>
        </w:rPr>
        <w:t>В результаті проведення адміністративно</w:t>
      </w:r>
      <w:r w:rsidR="00F91DB9">
        <w:rPr>
          <w:rFonts w:ascii="Times New Roman" w:hAnsi="Times New Roman" w:cs="Times New Roman"/>
          <w:color w:val="222222"/>
          <w:sz w:val="28"/>
          <w:szCs w:val="28"/>
          <w:shd w:val="clear" w:color="auto" w:fill="FFFFFF"/>
        </w:rPr>
        <w:t>-</w:t>
      </w:r>
      <w:r w:rsidRPr="004D1635">
        <w:rPr>
          <w:rFonts w:ascii="Times New Roman" w:hAnsi="Times New Roman" w:cs="Times New Roman"/>
          <w:color w:val="222222"/>
          <w:sz w:val="28"/>
          <w:szCs w:val="28"/>
          <w:shd w:val="clear" w:color="auto" w:fill="FFFFFF"/>
        </w:rPr>
        <w:t>територіальн</w:t>
      </w:r>
      <w:r w:rsidR="00F91DB9">
        <w:rPr>
          <w:rFonts w:ascii="Times New Roman" w:hAnsi="Times New Roman" w:cs="Times New Roman"/>
          <w:color w:val="222222"/>
          <w:sz w:val="28"/>
          <w:szCs w:val="28"/>
          <w:shd w:val="clear" w:color="auto" w:fill="FFFFFF"/>
        </w:rPr>
        <w:t>ої</w:t>
      </w:r>
      <w:r w:rsidRPr="004D1635">
        <w:rPr>
          <w:rFonts w:ascii="Times New Roman" w:hAnsi="Times New Roman" w:cs="Times New Roman"/>
          <w:color w:val="222222"/>
          <w:sz w:val="28"/>
          <w:szCs w:val="28"/>
          <w:shd w:val="clear" w:color="auto" w:fill="FFFFFF"/>
        </w:rPr>
        <w:t xml:space="preserve"> реформи значно зросла територія району та збільшився обсяг повноважень, що </w:t>
      </w:r>
      <w:r w:rsidRPr="004D1635">
        <w:rPr>
          <w:rFonts w:ascii="Times New Roman" w:hAnsi="Times New Roman" w:cs="Times New Roman"/>
          <w:color w:val="222222"/>
          <w:sz w:val="28"/>
          <w:szCs w:val="28"/>
          <w:shd w:val="clear" w:color="auto" w:fill="FFFFFF"/>
        </w:rPr>
        <w:lastRenderedPageBreak/>
        <w:t>виконуються районною державною адміністрацією</w:t>
      </w:r>
      <w:r w:rsidR="0056706A">
        <w:rPr>
          <w:rFonts w:ascii="Times New Roman" w:hAnsi="Times New Roman" w:cs="Times New Roman"/>
          <w:color w:val="222222"/>
          <w:sz w:val="28"/>
          <w:szCs w:val="28"/>
          <w:shd w:val="clear" w:color="auto" w:fill="FFFFFF"/>
        </w:rPr>
        <w:t>.</w:t>
      </w:r>
      <w:r w:rsidRPr="004D1635">
        <w:rPr>
          <w:rFonts w:ascii="Times New Roman" w:hAnsi="Times New Roman" w:cs="Times New Roman"/>
          <w:color w:val="222222"/>
          <w:sz w:val="28"/>
          <w:szCs w:val="28"/>
          <w:shd w:val="clear" w:color="auto" w:fill="FFFFFF"/>
        </w:rPr>
        <w:t xml:space="preserve"> </w:t>
      </w:r>
      <w:r w:rsidR="00F91DB9">
        <w:rPr>
          <w:rFonts w:ascii="Times New Roman" w:hAnsi="Times New Roman" w:cs="Times New Roman"/>
          <w:color w:val="222222"/>
          <w:sz w:val="28"/>
          <w:szCs w:val="28"/>
          <w:shd w:val="clear" w:color="auto" w:fill="FFFFFF"/>
        </w:rPr>
        <w:t>За останні роки н</w:t>
      </w:r>
      <w:r w:rsidR="002B6B40" w:rsidRPr="004D1635">
        <w:rPr>
          <w:rFonts w:ascii="Times New Roman" w:hAnsi="Times New Roman" w:cs="Times New Roman"/>
          <w:color w:val="222222"/>
          <w:sz w:val="28"/>
          <w:szCs w:val="28"/>
          <w:shd w:val="clear" w:color="auto" w:fill="FFFFFF"/>
        </w:rPr>
        <w:t>аявний автомобільний парк райдержадміністраці</w:t>
      </w:r>
      <w:r w:rsidR="00F91DB9">
        <w:rPr>
          <w:rFonts w:ascii="Times New Roman" w:hAnsi="Times New Roman" w:cs="Times New Roman"/>
          <w:color w:val="222222"/>
          <w:sz w:val="28"/>
          <w:szCs w:val="28"/>
          <w:shd w:val="clear" w:color="auto" w:fill="FFFFFF"/>
        </w:rPr>
        <w:t>ї</w:t>
      </w:r>
      <w:r w:rsidR="002B6B40" w:rsidRPr="004D1635">
        <w:rPr>
          <w:rFonts w:ascii="Times New Roman" w:hAnsi="Times New Roman" w:cs="Times New Roman"/>
          <w:color w:val="222222"/>
          <w:sz w:val="28"/>
          <w:szCs w:val="28"/>
          <w:shd w:val="clear" w:color="auto" w:fill="FFFFFF"/>
        </w:rPr>
        <w:t xml:space="preserve"> зазнав технічного та морального зносу, що значно ускладнює виконання функцій, покладених на районну державну адміністрацію та її структурні підрозділи. </w:t>
      </w:r>
      <w:r w:rsidR="0056706A">
        <w:rPr>
          <w:rFonts w:ascii="Times New Roman" w:hAnsi="Times New Roman" w:cs="Times New Roman"/>
          <w:color w:val="222222"/>
          <w:sz w:val="28"/>
          <w:szCs w:val="28"/>
          <w:shd w:val="clear" w:color="auto" w:fill="FFFFFF"/>
        </w:rPr>
        <w:t>В</w:t>
      </w:r>
      <w:r w:rsidRPr="004D1635">
        <w:rPr>
          <w:rFonts w:ascii="Times New Roman" w:hAnsi="Times New Roman" w:cs="Times New Roman"/>
          <w:color w:val="222222"/>
          <w:sz w:val="28"/>
          <w:szCs w:val="28"/>
          <w:shd w:val="clear" w:color="auto" w:fill="FFFFFF"/>
        </w:rPr>
        <w:t xml:space="preserve"> зв’язку з цим виникла необхідність у придбанні транспортного засобу для задоволення потреб</w:t>
      </w:r>
      <w:r w:rsidR="0056706A">
        <w:rPr>
          <w:rFonts w:ascii="Times New Roman" w:hAnsi="Times New Roman" w:cs="Times New Roman"/>
          <w:color w:val="222222"/>
          <w:sz w:val="28"/>
          <w:szCs w:val="28"/>
          <w:shd w:val="clear" w:color="auto" w:fill="FFFFFF"/>
        </w:rPr>
        <w:t>,</w:t>
      </w:r>
      <w:r w:rsidRPr="004D1635">
        <w:rPr>
          <w:rFonts w:ascii="Times New Roman" w:hAnsi="Times New Roman" w:cs="Times New Roman"/>
          <w:color w:val="222222"/>
          <w:sz w:val="28"/>
          <w:szCs w:val="28"/>
          <w:shd w:val="clear" w:color="auto" w:fill="FFFFFF"/>
        </w:rPr>
        <w:t xml:space="preserve"> що зросли</w:t>
      </w:r>
      <w:r w:rsidR="002B6B40">
        <w:rPr>
          <w:rFonts w:ascii="Times New Roman" w:hAnsi="Times New Roman" w:cs="Times New Roman"/>
          <w:color w:val="222222"/>
          <w:sz w:val="28"/>
          <w:szCs w:val="28"/>
          <w:shd w:val="clear" w:color="auto" w:fill="FFFFFF"/>
        </w:rPr>
        <w:t>.</w:t>
      </w:r>
      <w:r w:rsidRPr="004D1635">
        <w:rPr>
          <w:rFonts w:ascii="Times New Roman" w:hAnsi="Times New Roman" w:cs="Times New Roman"/>
          <w:color w:val="222222"/>
          <w:sz w:val="28"/>
          <w:szCs w:val="28"/>
          <w:shd w:val="clear" w:color="auto" w:fill="FFFFFF"/>
        </w:rPr>
        <w:t xml:space="preserve"> </w:t>
      </w:r>
    </w:p>
    <w:p w:rsidR="004D1635" w:rsidRDefault="002B6B40" w:rsidP="004D1635">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w:t>
      </w:r>
      <w:r w:rsidR="004D1635" w:rsidRPr="004D1635">
        <w:rPr>
          <w:rFonts w:ascii="Times New Roman" w:hAnsi="Times New Roman" w:cs="Times New Roman"/>
          <w:color w:val="222222"/>
          <w:sz w:val="28"/>
          <w:szCs w:val="28"/>
          <w:shd w:val="clear" w:color="auto" w:fill="FFFFFF"/>
        </w:rPr>
        <w:t xml:space="preserve">продовж останніх років кошторисні призначення з державного бюджету на дані потреби не передбачалися. </w:t>
      </w:r>
    </w:p>
    <w:p w:rsidR="002B6B40" w:rsidRPr="00FF4B0A" w:rsidRDefault="002B6B40" w:rsidP="004D1635">
      <w:pPr>
        <w:tabs>
          <w:tab w:val="left" w:pos="0"/>
        </w:tabs>
        <w:spacing w:after="0" w:line="240" w:lineRule="auto"/>
        <w:ind w:firstLine="567"/>
        <w:jc w:val="both"/>
        <w:rPr>
          <w:rFonts w:ascii="Times New Roman" w:hAnsi="Times New Roman" w:cs="Times New Roman"/>
          <w:sz w:val="28"/>
          <w:szCs w:val="28"/>
          <w:shd w:val="clear" w:color="auto" w:fill="FFFFFF"/>
        </w:rPr>
      </w:pPr>
      <w:r w:rsidRPr="00FF4B0A">
        <w:rPr>
          <w:rFonts w:ascii="Times New Roman" w:hAnsi="Times New Roman" w:cs="Times New Roman"/>
          <w:sz w:val="28"/>
          <w:szCs w:val="28"/>
          <w:shd w:val="clear" w:color="auto" w:fill="FFFFFF"/>
        </w:rPr>
        <w:t>Зокрема, не забезпечено потребу у видатках на оновлення транспортних засобів  та забезпечення їх паливно-мастильними матеріалами.</w:t>
      </w:r>
    </w:p>
    <w:p w:rsidR="008B1E56" w:rsidRPr="00C76506" w:rsidRDefault="00C76506" w:rsidP="00C76506">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З метою вирішення цих питань та враховуючи недостатність коштів державного бюджету на утримання райдержадміністрації та її структурних підрозділів, необхідне впровадження комплексних заходів, у зв'язку з чим і зумовлена необхідність розробки, прийняття та виконання даної Програми.</w:t>
      </w:r>
    </w:p>
    <w:p w:rsidR="00C76506" w:rsidRPr="00C76506" w:rsidRDefault="00C76506" w:rsidP="00C76506">
      <w:pPr>
        <w:tabs>
          <w:tab w:val="left" w:pos="0"/>
        </w:tabs>
        <w:spacing w:after="0" w:line="240" w:lineRule="auto"/>
        <w:ind w:firstLine="567"/>
        <w:jc w:val="both"/>
        <w:rPr>
          <w:rFonts w:ascii="Times New Roman" w:hAnsi="Times New Roman" w:cs="Times New Roman"/>
          <w:b/>
          <w:color w:val="222222"/>
          <w:sz w:val="28"/>
          <w:szCs w:val="28"/>
          <w:shd w:val="clear" w:color="auto" w:fill="FFFFFF"/>
        </w:rPr>
      </w:pPr>
    </w:p>
    <w:p w:rsidR="00E2460C" w:rsidRPr="00C76506" w:rsidRDefault="00E2460C" w:rsidP="00957AC6">
      <w:pPr>
        <w:tabs>
          <w:tab w:val="left" w:pos="0"/>
        </w:tabs>
        <w:spacing w:after="0" w:line="240" w:lineRule="auto"/>
        <w:ind w:firstLine="567"/>
        <w:jc w:val="both"/>
        <w:rPr>
          <w:rFonts w:ascii="Times New Roman" w:hAnsi="Times New Roman" w:cs="Times New Roman"/>
          <w:b/>
          <w:color w:val="222222"/>
          <w:sz w:val="28"/>
          <w:szCs w:val="28"/>
          <w:shd w:val="clear" w:color="auto" w:fill="FFFFFF"/>
        </w:rPr>
      </w:pPr>
      <w:r w:rsidRPr="00C76506">
        <w:rPr>
          <w:rFonts w:ascii="Times New Roman" w:hAnsi="Times New Roman" w:cs="Times New Roman"/>
          <w:b/>
          <w:color w:val="222222"/>
          <w:sz w:val="28"/>
          <w:szCs w:val="28"/>
          <w:shd w:val="clear" w:color="auto" w:fill="FFFFFF"/>
        </w:rPr>
        <w:t>III. Мета Програми</w:t>
      </w:r>
    </w:p>
    <w:p w:rsidR="00C76506" w:rsidRPr="00C76506" w:rsidRDefault="00C76506" w:rsidP="009D09EB">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На підставі Закону України «Про місцеві державні адміністрації метою Програми є покращення матеріально-технічного забезпечення, підвищення ефективності роботи райдержадміністрації та її структурних підрозділів.</w:t>
      </w:r>
    </w:p>
    <w:p w:rsidR="00C76506" w:rsidRPr="00C76506" w:rsidRDefault="00C76506" w:rsidP="00C76506">
      <w:pPr>
        <w:tabs>
          <w:tab w:val="left" w:pos="0"/>
        </w:tabs>
        <w:spacing w:after="0" w:line="240" w:lineRule="auto"/>
        <w:jc w:val="both"/>
        <w:rPr>
          <w:rFonts w:ascii="Times New Roman" w:hAnsi="Times New Roman" w:cs="Times New Roman"/>
          <w:color w:val="222222"/>
          <w:sz w:val="28"/>
          <w:szCs w:val="28"/>
          <w:shd w:val="clear" w:color="auto" w:fill="FFFFFF"/>
        </w:rPr>
      </w:pPr>
    </w:p>
    <w:p w:rsidR="00C76506" w:rsidRPr="00C76506" w:rsidRDefault="00C76506" w:rsidP="00C76506">
      <w:pPr>
        <w:tabs>
          <w:tab w:val="left" w:pos="0"/>
        </w:tabs>
        <w:spacing w:after="0" w:line="240" w:lineRule="auto"/>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Метою Програми є:</w:t>
      </w:r>
    </w:p>
    <w:p w:rsidR="00C76506" w:rsidRPr="00C76506" w:rsidRDefault="00C76506" w:rsidP="00C76506">
      <w:pPr>
        <w:numPr>
          <w:ilvl w:val="0"/>
          <w:numId w:val="1"/>
        </w:numPr>
        <w:tabs>
          <w:tab w:val="left" w:pos="0"/>
        </w:tabs>
        <w:spacing w:after="0" w:line="240" w:lineRule="auto"/>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xml:space="preserve">заохочення мешканців громади до державних та місцевих свят: </w:t>
      </w:r>
    </w:p>
    <w:p w:rsidR="00C76506" w:rsidRPr="00C76506" w:rsidRDefault="00C76506" w:rsidP="00C76506">
      <w:pPr>
        <w:numPr>
          <w:ilvl w:val="0"/>
          <w:numId w:val="1"/>
        </w:numPr>
        <w:tabs>
          <w:tab w:val="left" w:pos="0"/>
        </w:tabs>
        <w:spacing w:after="0" w:line="240" w:lineRule="auto"/>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забезпечення реалізації державної політики в інформаційній сфері на території міста утвердження свободи слова, розбудови громадянського суспільства, забезпечення відкритості в діяльності районної державної адміністрації;</w:t>
      </w:r>
    </w:p>
    <w:p w:rsidR="00C76506" w:rsidRPr="00C76506" w:rsidRDefault="00C76506" w:rsidP="00C76506">
      <w:pPr>
        <w:numPr>
          <w:ilvl w:val="0"/>
          <w:numId w:val="1"/>
        </w:numPr>
        <w:tabs>
          <w:tab w:val="left" w:pos="0"/>
        </w:tabs>
        <w:spacing w:after="0" w:line="240" w:lineRule="auto"/>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надання методичної та іншої практичної допомоги органам місцевого самоврядування з удосконалення організації їх роботи, підготовка пропозиції щодо поглиблення взаємодії з органами місцевого самоврядування для спільного вирішення питань економічного, соціального та культурного розвитку громади;</w:t>
      </w:r>
    </w:p>
    <w:p w:rsidR="00C76506" w:rsidRPr="00C76506" w:rsidRDefault="00C76506" w:rsidP="00C76506">
      <w:pPr>
        <w:numPr>
          <w:ilvl w:val="0"/>
          <w:numId w:val="1"/>
        </w:numPr>
        <w:tabs>
          <w:tab w:val="left" w:pos="0"/>
        </w:tabs>
        <w:spacing w:after="0" w:line="240" w:lineRule="auto"/>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xml:space="preserve"> поліпшення якості надання адміністративних та управлінських послуг громадянам; </w:t>
      </w:r>
    </w:p>
    <w:p w:rsidR="00C76506" w:rsidRPr="00C76506" w:rsidRDefault="00C76506" w:rsidP="00C76506">
      <w:pPr>
        <w:numPr>
          <w:ilvl w:val="0"/>
          <w:numId w:val="1"/>
        </w:numPr>
        <w:tabs>
          <w:tab w:val="left" w:pos="0"/>
        </w:tabs>
        <w:spacing w:after="0" w:line="240" w:lineRule="auto"/>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підвищення дієвості управлінських рішень, удосконалення роботи органів державної влади шляхом співпраці та посилення взаємодії органів виконавчої влади з органами місцевого самоврядування;</w:t>
      </w:r>
    </w:p>
    <w:p w:rsidR="00C76506" w:rsidRPr="00C76506" w:rsidRDefault="00C76506" w:rsidP="00C76506">
      <w:pPr>
        <w:numPr>
          <w:ilvl w:val="0"/>
          <w:numId w:val="1"/>
        </w:numPr>
        <w:tabs>
          <w:tab w:val="left" w:pos="0"/>
        </w:tabs>
        <w:spacing w:after="0" w:line="240" w:lineRule="auto"/>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забезпечення виконання повноважень, які здійснюються структурними підрозділами районної державної адміністрації.</w:t>
      </w:r>
    </w:p>
    <w:p w:rsidR="00C76506" w:rsidRPr="00C76506" w:rsidRDefault="00C76506" w:rsidP="00C76506">
      <w:pPr>
        <w:tabs>
          <w:tab w:val="left" w:pos="0"/>
        </w:tabs>
        <w:spacing w:after="0" w:line="240" w:lineRule="auto"/>
        <w:jc w:val="both"/>
        <w:rPr>
          <w:rFonts w:ascii="Times New Roman" w:hAnsi="Times New Roman" w:cs="Times New Roman"/>
          <w:color w:val="222222"/>
          <w:sz w:val="28"/>
          <w:szCs w:val="28"/>
          <w:shd w:val="clear" w:color="auto" w:fill="FFFFFF"/>
        </w:rPr>
      </w:pPr>
    </w:p>
    <w:p w:rsidR="009D09EB" w:rsidRDefault="00E2460C" w:rsidP="009D09EB">
      <w:pPr>
        <w:tabs>
          <w:tab w:val="left" w:pos="0"/>
        </w:tabs>
        <w:spacing w:after="0"/>
        <w:ind w:firstLine="567"/>
        <w:jc w:val="both"/>
        <w:rPr>
          <w:rFonts w:ascii="Times New Roman" w:hAnsi="Times New Roman" w:cs="Times New Roman"/>
          <w:b/>
          <w:color w:val="222222"/>
          <w:sz w:val="28"/>
          <w:szCs w:val="28"/>
          <w:shd w:val="clear" w:color="auto" w:fill="FFFFFF"/>
        </w:rPr>
      </w:pPr>
      <w:r w:rsidRPr="00C76506">
        <w:rPr>
          <w:rFonts w:ascii="Times New Roman" w:hAnsi="Times New Roman" w:cs="Times New Roman"/>
          <w:b/>
          <w:color w:val="222222"/>
          <w:sz w:val="28"/>
          <w:szCs w:val="28"/>
          <w:shd w:val="clear" w:color="auto" w:fill="FFFFFF"/>
        </w:rPr>
        <w:t>IV. Обґрунтування шляхів і засобів розв'язання проблеми, завдання та заходи, показники результативності</w:t>
      </w:r>
    </w:p>
    <w:p w:rsidR="00C76506" w:rsidRPr="00C76506" w:rsidRDefault="00C76506" w:rsidP="009D09EB">
      <w:pPr>
        <w:tabs>
          <w:tab w:val="left" w:pos="0"/>
        </w:tabs>
        <w:spacing w:after="0"/>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xml:space="preserve">Мета Програми буде досягнута шляхом підвищення ефективності здійснення функцій виконавчої влади на території міста Білгорода-Дністровського та Білгород-Дністровського району в межах повноважень </w:t>
      </w:r>
    </w:p>
    <w:p w:rsidR="00C76506" w:rsidRPr="00C76506" w:rsidRDefault="00C76506" w:rsidP="00C76506">
      <w:pPr>
        <w:tabs>
          <w:tab w:val="left" w:pos="0"/>
        </w:tabs>
        <w:spacing w:after="0" w:line="240" w:lineRule="auto"/>
        <w:ind w:firstLine="567"/>
        <w:jc w:val="both"/>
        <w:rPr>
          <w:rFonts w:ascii="Times New Roman" w:hAnsi="Times New Roman" w:cs="Times New Roman"/>
          <w:b/>
          <w:i/>
          <w:color w:val="222222"/>
          <w:sz w:val="28"/>
          <w:szCs w:val="28"/>
          <w:shd w:val="clear" w:color="auto" w:fill="FFFFFF"/>
        </w:rPr>
      </w:pPr>
    </w:p>
    <w:p w:rsidR="00C76506" w:rsidRPr="00C76506" w:rsidRDefault="00C76506" w:rsidP="00C76506">
      <w:pPr>
        <w:tabs>
          <w:tab w:val="left" w:pos="0"/>
        </w:tabs>
        <w:spacing w:after="0" w:line="360" w:lineRule="auto"/>
        <w:ind w:firstLine="567"/>
        <w:jc w:val="both"/>
        <w:rPr>
          <w:rFonts w:ascii="Times New Roman" w:hAnsi="Times New Roman" w:cs="Times New Roman"/>
          <w:b/>
          <w:i/>
          <w:color w:val="222222"/>
          <w:sz w:val="28"/>
          <w:szCs w:val="28"/>
          <w:shd w:val="clear" w:color="auto" w:fill="FFFFFF"/>
        </w:rPr>
      </w:pPr>
      <w:r w:rsidRPr="00C76506">
        <w:rPr>
          <w:rFonts w:ascii="Times New Roman" w:hAnsi="Times New Roman" w:cs="Times New Roman"/>
          <w:b/>
          <w:i/>
          <w:color w:val="222222"/>
          <w:sz w:val="28"/>
          <w:szCs w:val="28"/>
          <w:shd w:val="clear" w:color="auto" w:fill="FFFFFF"/>
        </w:rPr>
        <w:t>Заходи Програми:</w:t>
      </w:r>
    </w:p>
    <w:p w:rsidR="00C76506" w:rsidRPr="00C76506" w:rsidRDefault="00C76506" w:rsidP="00C76506">
      <w:pPr>
        <w:tabs>
          <w:tab w:val="left" w:pos="0"/>
        </w:tabs>
        <w:spacing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Здійснення виїзних робочих нарад та особистих прийомів громадян головою, заступниками та працівниками райдержадміністрації. Проведення колегій, семінарів, конференцій на території міської ради з метою оперативного вирішення проблемних питань, розв'язання соціально-економічних проблем, здійснення громадських слухань та обговорень, консультації та наради різних рівнів.</w:t>
      </w:r>
    </w:p>
    <w:p w:rsidR="00C76506" w:rsidRPr="00C76506" w:rsidRDefault="00C76506" w:rsidP="00C76506">
      <w:pPr>
        <w:tabs>
          <w:tab w:val="left" w:pos="0"/>
        </w:tabs>
        <w:spacing w:before="240"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Здійснення виїзного моніторингу роботи підприємств, перевірка установ та організацій щодо обслуговування населення. Проведення, у відповідності до вимог чинного законодавства, консультацій з громадськістю щодо найважливіших питань розвитку району, вирішення актуальних питань життєзабезпечення населення в межах роботи консультативно-дорадчих органів при структурних підрозділах райдержадміністрації.</w:t>
      </w:r>
    </w:p>
    <w:p w:rsidR="00C76506" w:rsidRPr="00C76506" w:rsidRDefault="00C76506" w:rsidP="00C76506">
      <w:pPr>
        <w:tabs>
          <w:tab w:val="left" w:pos="0"/>
        </w:tabs>
        <w:spacing w:before="240"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Надання практичної допомоги з питань організації діловодства, ефективного управління бюджетними процесами, комунальною власністю, комплексного соціально-економічного розвитку населених пунктів району.</w:t>
      </w:r>
    </w:p>
    <w:p w:rsidR="00C76506" w:rsidRPr="00C76506" w:rsidRDefault="00C76506" w:rsidP="00C76506">
      <w:pPr>
        <w:tabs>
          <w:tab w:val="left" w:pos="0"/>
        </w:tabs>
        <w:spacing w:before="240"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xml:space="preserve">Перелік завдань, заходи щодо виконання Програми та розшифровка напрямів використання коштів викладено у додатках до цієї Програми. </w:t>
      </w:r>
    </w:p>
    <w:p w:rsidR="00C76506" w:rsidRPr="00C76506" w:rsidRDefault="00C76506" w:rsidP="00C76506">
      <w:pPr>
        <w:tabs>
          <w:tab w:val="left" w:pos="0"/>
        </w:tabs>
        <w:spacing w:before="240" w:after="0" w:line="240" w:lineRule="auto"/>
        <w:ind w:firstLine="567"/>
        <w:jc w:val="both"/>
        <w:rPr>
          <w:rFonts w:ascii="Times New Roman" w:hAnsi="Times New Roman" w:cs="Times New Roman"/>
          <w:color w:val="222222"/>
          <w:sz w:val="28"/>
          <w:szCs w:val="28"/>
          <w:shd w:val="clear" w:color="auto" w:fill="FFFFFF"/>
        </w:rPr>
      </w:pPr>
      <w:r w:rsidRPr="00C76506">
        <w:rPr>
          <w:rFonts w:ascii="Times New Roman" w:hAnsi="Times New Roman" w:cs="Times New Roman"/>
          <w:color w:val="222222"/>
          <w:sz w:val="28"/>
          <w:szCs w:val="28"/>
          <w:shd w:val="clear" w:color="auto" w:fill="FFFFFF"/>
        </w:rPr>
        <w:t xml:space="preserve">Проведення аналізу роботи органів місцевого самоврядування у межах повноважень і в порядку, визначених законодавством, надання методичної та іншої практичної допомоги з удосконалення організації їх роботи, підготовка пропозиції щодо поглиблення взаємодії з органами місцевого самоврядування для спільного вирішення питань економічного, соціального та культурного розвитку району </w:t>
      </w:r>
    </w:p>
    <w:p w:rsidR="00E2460C" w:rsidRPr="00C76506" w:rsidRDefault="00E2460C" w:rsidP="00C76506">
      <w:pPr>
        <w:tabs>
          <w:tab w:val="left" w:pos="0"/>
        </w:tabs>
        <w:spacing w:before="240" w:after="0" w:line="240" w:lineRule="auto"/>
        <w:ind w:firstLine="567"/>
        <w:jc w:val="both"/>
        <w:rPr>
          <w:rFonts w:ascii="Times New Roman" w:hAnsi="Times New Roman" w:cs="Times New Roman"/>
          <w:b/>
          <w:color w:val="222222"/>
          <w:sz w:val="28"/>
          <w:szCs w:val="28"/>
          <w:shd w:val="clear" w:color="auto" w:fill="FFFFFF"/>
        </w:rPr>
      </w:pPr>
      <w:r w:rsidRPr="00C76506">
        <w:rPr>
          <w:rFonts w:ascii="Times New Roman" w:hAnsi="Times New Roman" w:cs="Times New Roman"/>
          <w:sz w:val="28"/>
          <w:szCs w:val="28"/>
        </w:rPr>
        <w:t xml:space="preserve"> </w:t>
      </w:r>
      <w:r w:rsidRPr="00C76506">
        <w:rPr>
          <w:rFonts w:ascii="Times New Roman" w:hAnsi="Times New Roman" w:cs="Times New Roman"/>
          <w:b/>
          <w:sz w:val="28"/>
          <w:szCs w:val="28"/>
        </w:rPr>
        <w:t>V. Строки та етапи виконання Програми</w:t>
      </w:r>
    </w:p>
    <w:p w:rsidR="00E2460C" w:rsidRPr="00C76506" w:rsidRDefault="00E2460C" w:rsidP="007A4A82">
      <w:pPr>
        <w:spacing w:after="0" w:line="240" w:lineRule="auto"/>
        <w:ind w:firstLine="567"/>
        <w:jc w:val="both"/>
        <w:rPr>
          <w:rFonts w:ascii="Times New Roman" w:hAnsi="Times New Roman" w:cs="Times New Roman"/>
          <w:sz w:val="28"/>
          <w:szCs w:val="28"/>
        </w:rPr>
      </w:pPr>
      <w:r w:rsidRPr="00C76506">
        <w:rPr>
          <w:rFonts w:ascii="Times New Roman" w:hAnsi="Times New Roman" w:cs="Times New Roman"/>
          <w:sz w:val="28"/>
          <w:szCs w:val="28"/>
        </w:rPr>
        <w:t>Програма реалізується в один етап, строк реалізації до 31 грудня 202</w:t>
      </w:r>
      <w:r w:rsidR="008B1E56" w:rsidRPr="00C76506">
        <w:rPr>
          <w:rFonts w:ascii="Times New Roman" w:hAnsi="Times New Roman" w:cs="Times New Roman"/>
          <w:sz w:val="28"/>
          <w:szCs w:val="28"/>
        </w:rPr>
        <w:t>4</w:t>
      </w:r>
      <w:r w:rsidRPr="00C76506">
        <w:rPr>
          <w:rFonts w:ascii="Times New Roman" w:hAnsi="Times New Roman" w:cs="Times New Roman"/>
          <w:sz w:val="28"/>
          <w:szCs w:val="28"/>
        </w:rPr>
        <w:t xml:space="preserve"> року</w:t>
      </w:r>
      <w:r w:rsidR="007A4A82" w:rsidRPr="00C76506">
        <w:rPr>
          <w:rFonts w:ascii="Times New Roman" w:hAnsi="Times New Roman" w:cs="Times New Roman"/>
          <w:sz w:val="28"/>
          <w:szCs w:val="28"/>
        </w:rPr>
        <w:t>.</w:t>
      </w:r>
      <w:r w:rsidRPr="00C76506">
        <w:rPr>
          <w:rFonts w:ascii="Times New Roman" w:hAnsi="Times New Roman" w:cs="Times New Roman"/>
          <w:sz w:val="28"/>
          <w:szCs w:val="28"/>
        </w:rPr>
        <w:t xml:space="preserve"> </w:t>
      </w:r>
    </w:p>
    <w:p w:rsidR="00E2460C" w:rsidRPr="00C76506" w:rsidRDefault="00E2460C" w:rsidP="00350619">
      <w:pPr>
        <w:spacing w:before="240" w:after="0" w:line="240" w:lineRule="auto"/>
        <w:ind w:firstLine="567"/>
        <w:jc w:val="both"/>
        <w:rPr>
          <w:rFonts w:ascii="Times New Roman" w:hAnsi="Times New Roman" w:cs="Times New Roman"/>
          <w:b/>
          <w:sz w:val="28"/>
          <w:szCs w:val="28"/>
        </w:rPr>
      </w:pPr>
      <w:r w:rsidRPr="00C76506">
        <w:rPr>
          <w:rFonts w:ascii="Times New Roman" w:hAnsi="Times New Roman" w:cs="Times New Roman"/>
          <w:b/>
          <w:sz w:val="28"/>
          <w:szCs w:val="28"/>
        </w:rPr>
        <w:t>VI. Обсяги та джерела фінансування Програми</w:t>
      </w:r>
    </w:p>
    <w:p w:rsidR="008B1E56" w:rsidRPr="00C76506" w:rsidRDefault="008B1E56" w:rsidP="008B1E56">
      <w:pPr>
        <w:spacing w:after="0" w:line="240" w:lineRule="auto"/>
        <w:ind w:firstLine="567"/>
        <w:jc w:val="both"/>
        <w:rPr>
          <w:rFonts w:ascii="Times New Roman" w:hAnsi="Times New Roman" w:cs="Times New Roman"/>
          <w:spacing w:val="-8"/>
          <w:sz w:val="28"/>
          <w:szCs w:val="28"/>
        </w:rPr>
      </w:pPr>
      <w:r w:rsidRPr="00C76506">
        <w:rPr>
          <w:rFonts w:ascii="Times New Roman" w:hAnsi="Times New Roman" w:cs="Times New Roman"/>
          <w:spacing w:val="-8"/>
          <w:sz w:val="28"/>
          <w:szCs w:val="28"/>
        </w:rPr>
        <w:t>Започатковані заходи сприятимуть підвищенню ефективності взаємодії органу місцевого самоврядування та місцевої державної адміністрації в контексті здійснення реформи децентралізаці</w:t>
      </w:r>
      <w:r w:rsidR="00350619" w:rsidRPr="00C76506">
        <w:rPr>
          <w:rFonts w:ascii="Times New Roman" w:hAnsi="Times New Roman" w:cs="Times New Roman"/>
          <w:spacing w:val="-8"/>
          <w:sz w:val="28"/>
          <w:szCs w:val="28"/>
        </w:rPr>
        <w:t>ї</w:t>
      </w:r>
      <w:r w:rsidRPr="00C76506">
        <w:rPr>
          <w:rFonts w:ascii="Times New Roman" w:hAnsi="Times New Roman" w:cs="Times New Roman"/>
          <w:spacing w:val="-8"/>
          <w:sz w:val="28"/>
          <w:szCs w:val="28"/>
        </w:rPr>
        <w:t>.</w:t>
      </w:r>
    </w:p>
    <w:p w:rsidR="009D09EB" w:rsidRPr="009D09EB" w:rsidRDefault="008B1E56" w:rsidP="009D09EB">
      <w:pPr>
        <w:spacing w:after="0" w:line="240" w:lineRule="auto"/>
        <w:ind w:firstLine="567"/>
        <w:jc w:val="both"/>
        <w:rPr>
          <w:rFonts w:ascii="Times New Roman" w:hAnsi="Times New Roman" w:cs="Times New Roman"/>
          <w:spacing w:val="-8"/>
          <w:sz w:val="28"/>
          <w:szCs w:val="28"/>
        </w:rPr>
      </w:pPr>
      <w:r w:rsidRPr="00C76506">
        <w:rPr>
          <w:rFonts w:ascii="Times New Roman" w:hAnsi="Times New Roman" w:cs="Times New Roman"/>
          <w:spacing w:val="-8"/>
          <w:sz w:val="28"/>
          <w:szCs w:val="28"/>
        </w:rPr>
        <w:t>Фінансове забезпечення заходів Програми здійсню</w:t>
      </w:r>
      <w:r w:rsidR="00350619" w:rsidRPr="00C76506">
        <w:rPr>
          <w:rFonts w:ascii="Times New Roman" w:hAnsi="Times New Roman" w:cs="Times New Roman"/>
          <w:spacing w:val="-8"/>
          <w:sz w:val="28"/>
          <w:szCs w:val="28"/>
        </w:rPr>
        <w:t>є</w:t>
      </w:r>
      <w:r w:rsidRPr="00C76506">
        <w:rPr>
          <w:rFonts w:ascii="Times New Roman" w:hAnsi="Times New Roman" w:cs="Times New Roman"/>
          <w:spacing w:val="-8"/>
          <w:sz w:val="28"/>
          <w:szCs w:val="28"/>
        </w:rPr>
        <w:t>ться з місцевого бюджету відповідно до вимог статті 85 Бюджетного кодексу України. Обсяг фінансування уточн</w:t>
      </w:r>
      <w:r w:rsidR="00350619" w:rsidRPr="00C76506">
        <w:rPr>
          <w:rFonts w:ascii="Times New Roman" w:hAnsi="Times New Roman" w:cs="Times New Roman"/>
          <w:spacing w:val="-8"/>
          <w:sz w:val="28"/>
          <w:szCs w:val="28"/>
        </w:rPr>
        <w:t>ю</w:t>
      </w:r>
      <w:r w:rsidRPr="00C76506">
        <w:rPr>
          <w:rFonts w:ascii="Times New Roman" w:hAnsi="Times New Roman" w:cs="Times New Roman"/>
          <w:spacing w:val="-8"/>
          <w:sz w:val="28"/>
          <w:szCs w:val="28"/>
        </w:rPr>
        <w:t>ється під час внесення змін до місцевого бюджету на відповідний рік в межах фінансового ресурсу. Ресурсне забезпечення Програми наведене у додатках.</w:t>
      </w:r>
    </w:p>
    <w:p w:rsidR="00A272D8" w:rsidRPr="00C76506" w:rsidRDefault="00A272D8" w:rsidP="007A4A82">
      <w:pPr>
        <w:spacing w:after="0" w:line="240" w:lineRule="auto"/>
        <w:ind w:firstLine="567"/>
        <w:jc w:val="both"/>
        <w:rPr>
          <w:rFonts w:ascii="Times New Roman" w:hAnsi="Times New Roman" w:cs="Times New Roman"/>
          <w:sz w:val="28"/>
          <w:szCs w:val="28"/>
        </w:rPr>
      </w:pPr>
    </w:p>
    <w:p w:rsidR="009D09EB" w:rsidRDefault="00E2460C" w:rsidP="009D09EB">
      <w:pPr>
        <w:spacing w:after="0" w:line="240" w:lineRule="auto"/>
        <w:ind w:firstLine="567"/>
        <w:jc w:val="both"/>
        <w:rPr>
          <w:rFonts w:ascii="Times New Roman" w:hAnsi="Times New Roman" w:cs="Times New Roman"/>
          <w:b/>
          <w:sz w:val="28"/>
          <w:szCs w:val="28"/>
        </w:rPr>
      </w:pPr>
      <w:r w:rsidRPr="00C76506">
        <w:rPr>
          <w:rFonts w:ascii="Times New Roman" w:hAnsi="Times New Roman" w:cs="Times New Roman"/>
          <w:b/>
          <w:sz w:val="28"/>
          <w:szCs w:val="28"/>
        </w:rPr>
        <w:t>VII. Очікувані результати Програми</w:t>
      </w:r>
    </w:p>
    <w:p w:rsidR="00E2460C" w:rsidRPr="00C76506" w:rsidRDefault="00E2460C" w:rsidP="009D09EB">
      <w:pPr>
        <w:spacing w:after="0" w:line="240" w:lineRule="auto"/>
        <w:ind w:firstLine="567"/>
        <w:jc w:val="both"/>
        <w:rPr>
          <w:rFonts w:ascii="Times New Roman" w:hAnsi="Times New Roman" w:cs="Times New Roman"/>
          <w:sz w:val="28"/>
          <w:szCs w:val="28"/>
        </w:rPr>
      </w:pPr>
      <w:r w:rsidRPr="00C76506">
        <w:rPr>
          <w:rFonts w:ascii="Times New Roman" w:hAnsi="Times New Roman" w:cs="Times New Roman"/>
          <w:sz w:val="28"/>
          <w:szCs w:val="28"/>
        </w:rPr>
        <w:lastRenderedPageBreak/>
        <w:t>Програма передбачає фінансове забезпечення видатків на поточне утримання, поліпшення матеріально-технічної бази райдержадміністрації та її структурних підрозділів, що буде сприяти їх ефективному функціонуванню, підвищенню оперативності та ефективності прийняття та реалізації управлінських рішень.</w:t>
      </w:r>
    </w:p>
    <w:p w:rsidR="00E2460C" w:rsidRPr="00C76506" w:rsidRDefault="00E2460C" w:rsidP="000A5E71">
      <w:pPr>
        <w:spacing w:before="240" w:after="0" w:line="240" w:lineRule="auto"/>
        <w:ind w:firstLine="567"/>
        <w:jc w:val="both"/>
        <w:rPr>
          <w:rFonts w:ascii="Times New Roman" w:hAnsi="Times New Roman" w:cs="Times New Roman"/>
          <w:b/>
          <w:sz w:val="28"/>
          <w:szCs w:val="28"/>
        </w:rPr>
      </w:pPr>
      <w:r w:rsidRPr="00C76506">
        <w:rPr>
          <w:rFonts w:ascii="Times New Roman" w:hAnsi="Times New Roman" w:cs="Times New Roman"/>
          <w:b/>
          <w:sz w:val="28"/>
          <w:szCs w:val="28"/>
        </w:rPr>
        <w:t>VIII. Координація та контроль за виконанням Програми</w:t>
      </w:r>
    </w:p>
    <w:p w:rsidR="00E2460C" w:rsidRPr="00C76506" w:rsidRDefault="00E2460C" w:rsidP="007A4A82">
      <w:pPr>
        <w:spacing w:after="0" w:line="240" w:lineRule="auto"/>
        <w:ind w:firstLine="567"/>
        <w:jc w:val="both"/>
        <w:rPr>
          <w:rFonts w:ascii="Times New Roman" w:hAnsi="Times New Roman" w:cs="Times New Roman"/>
          <w:sz w:val="28"/>
          <w:szCs w:val="28"/>
        </w:rPr>
      </w:pPr>
      <w:r w:rsidRPr="00C76506">
        <w:rPr>
          <w:rFonts w:ascii="Times New Roman" w:hAnsi="Times New Roman" w:cs="Times New Roman"/>
          <w:sz w:val="28"/>
          <w:szCs w:val="28"/>
        </w:rPr>
        <w:t>Організація виконання, координація діяльності та фінансове забезпечення реалізації</w:t>
      </w:r>
      <w:r w:rsidR="006B064E" w:rsidRPr="00C76506">
        <w:rPr>
          <w:rFonts w:ascii="Times New Roman" w:hAnsi="Times New Roman" w:cs="Times New Roman"/>
          <w:sz w:val="28"/>
          <w:szCs w:val="28"/>
        </w:rPr>
        <w:t xml:space="preserve"> заходів Програми покладається н</w:t>
      </w:r>
      <w:r w:rsidRPr="00C76506">
        <w:rPr>
          <w:rFonts w:ascii="Times New Roman" w:hAnsi="Times New Roman" w:cs="Times New Roman"/>
          <w:sz w:val="28"/>
          <w:szCs w:val="28"/>
        </w:rPr>
        <w:t>а відділ інформаційної діяльності та комунікацій</w:t>
      </w:r>
      <w:r w:rsidR="000A5E71" w:rsidRPr="00C76506">
        <w:rPr>
          <w:rFonts w:ascii="Times New Roman" w:hAnsi="Times New Roman" w:cs="Times New Roman"/>
          <w:sz w:val="28"/>
          <w:szCs w:val="28"/>
        </w:rPr>
        <w:t xml:space="preserve"> з</w:t>
      </w:r>
      <w:r w:rsidRPr="00C76506">
        <w:rPr>
          <w:rFonts w:ascii="Times New Roman" w:hAnsi="Times New Roman" w:cs="Times New Roman"/>
          <w:sz w:val="28"/>
          <w:szCs w:val="28"/>
        </w:rPr>
        <w:t xml:space="preserve"> громадськістю Білгород-Дністровської міської ради спільно з структурними підрозділами Білгород-Дністровської районної державної адміністрації.</w:t>
      </w:r>
    </w:p>
    <w:p w:rsidR="00E2460C" w:rsidRDefault="00E2460C" w:rsidP="007A4A82">
      <w:pPr>
        <w:pBdr>
          <w:bottom w:val="single" w:sz="12" w:space="1" w:color="auto"/>
        </w:pBdr>
        <w:spacing w:after="0" w:line="240" w:lineRule="auto"/>
        <w:ind w:firstLine="567"/>
        <w:jc w:val="both"/>
        <w:rPr>
          <w:rFonts w:ascii="Times New Roman" w:hAnsi="Times New Roman" w:cs="Times New Roman"/>
          <w:sz w:val="28"/>
          <w:szCs w:val="28"/>
        </w:rPr>
      </w:pPr>
      <w:r w:rsidRPr="00C76506">
        <w:rPr>
          <w:rFonts w:ascii="Times New Roman" w:hAnsi="Times New Roman" w:cs="Times New Roman"/>
          <w:sz w:val="28"/>
          <w:szCs w:val="28"/>
        </w:rPr>
        <w:t>Контроль за виконанн</w:t>
      </w:r>
      <w:r w:rsidR="003F1B38" w:rsidRPr="00C76506">
        <w:rPr>
          <w:rFonts w:ascii="Times New Roman" w:hAnsi="Times New Roman" w:cs="Times New Roman"/>
          <w:sz w:val="28"/>
          <w:szCs w:val="28"/>
        </w:rPr>
        <w:t xml:space="preserve">ям </w:t>
      </w:r>
      <w:r w:rsidRPr="00C76506">
        <w:rPr>
          <w:rFonts w:ascii="Times New Roman" w:hAnsi="Times New Roman" w:cs="Times New Roman"/>
          <w:sz w:val="28"/>
          <w:szCs w:val="28"/>
        </w:rPr>
        <w:t>Програми здійснюється Білгород-Дністровською міською радою.</w:t>
      </w:r>
    </w:p>
    <w:p w:rsidR="001D1AD0" w:rsidRDefault="001D1AD0" w:rsidP="007A4A82">
      <w:pPr>
        <w:pBdr>
          <w:bottom w:val="single" w:sz="12" w:space="1" w:color="auto"/>
        </w:pBdr>
        <w:spacing w:after="0" w:line="240" w:lineRule="auto"/>
        <w:ind w:firstLine="567"/>
        <w:jc w:val="both"/>
        <w:rPr>
          <w:rFonts w:ascii="Times New Roman" w:hAnsi="Times New Roman" w:cs="Times New Roman"/>
          <w:sz w:val="28"/>
          <w:szCs w:val="28"/>
        </w:rPr>
      </w:pPr>
    </w:p>
    <w:p w:rsidR="001D1AD0" w:rsidRDefault="001D1AD0" w:rsidP="007A4A82">
      <w:pPr>
        <w:spacing w:after="0" w:line="240" w:lineRule="auto"/>
        <w:ind w:firstLine="567"/>
        <w:jc w:val="both"/>
        <w:rPr>
          <w:rFonts w:ascii="Times New Roman" w:hAnsi="Times New Roman" w:cs="Times New Roman"/>
          <w:sz w:val="28"/>
          <w:szCs w:val="28"/>
        </w:rPr>
      </w:pPr>
    </w:p>
    <w:p w:rsidR="006824A0" w:rsidRDefault="006824A0" w:rsidP="007A4A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Секретар міської ради             </w:t>
      </w:r>
      <w:r w:rsidR="001D1AD0">
        <w:rPr>
          <w:rFonts w:ascii="Times New Roman" w:hAnsi="Times New Roman" w:cs="Times New Roman"/>
          <w:sz w:val="28"/>
          <w:szCs w:val="28"/>
        </w:rPr>
        <w:t xml:space="preserve"> </w:t>
      </w:r>
      <w:r>
        <w:rPr>
          <w:rFonts w:ascii="Times New Roman" w:hAnsi="Times New Roman" w:cs="Times New Roman"/>
          <w:sz w:val="28"/>
          <w:szCs w:val="28"/>
        </w:rPr>
        <w:t xml:space="preserve"> </w:t>
      </w:r>
      <w:r w:rsidR="001D1AD0">
        <w:rPr>
          <w:rFonts w:ascii="Times New Roman" w:hAnsi="Times New Roman" w:cs="Times New Roman"/>
          <w:sz w:val="28"/>
          <w:szCs w:val="28"/>
        </w:rPr>
        <w:t xml:space="preserve">                 </w:t>
      </w:r>
      <w:r>
        <w:rPr>
          <w:rFonts w:ascii="Times New Roman" w:hAnsi="Times New Roman" w:cs="Times New Roman"/>
          <w:sz w:val="28"/>
          <w:szCs w:val="28"/>
        </w:rPr>
        <w:t xml:space="preserve">         Олександр СКАЛОЗУБ </w:t>
      </w:r>
    </w:p>
    <w:p w:rsidR="006824A0" w:rsidRDefault="006824A0" w:rsidP="007A4A82">
      <w:pPr>
        <w:spacing w:after="0" w:line="240" w:lineRule="auto"/>
        <w:ind w:firstLine="567"/>
        <w:jc w:val="both"/>
        <w:rPr>
          <w:rFonts w:ascii="Times New Roman" w:hAnsi="Times New Roman" w:cs="Times New Roman"/>
          <w:sz w:val="28"/>
          <w:szCs w:val="28"/>
        </w:rPr>
      </w:pPr>
    </w:p>
    <w:sectPr w:rsidR="006824A0" w:rsidSect="00686D7F">
      <w:headerReference w:type="even" r:id="rId8"/>
      <w:headerReference w:type="default" r:id="rId9"/>
      <w:footerReference w:type="even" r:id="rId10"/>
      <w:footerReference w:type="default" r:id="rId11"/>
      <w:headerReference w:type="first" r:id="rId12"/>
      <w:footerReference w:type="first" r:id="rId13"/>
      <w:pgSz w:w="11906" w:h="16838"/>
      <w:pgMar w:top="851" w:right="849" w:bottom="709"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62E" w:rsidRDefault="0030062E" w:rsidP="00881BF9">
      <w:pPr>
        <w:spacing w:after="0" w:line="240" w:lineRule="auto"/>
      </w:pPr>
      <w:r>
        <w:separator/>
      </w:r>
    </w:p>
  </w:endnote>
  <w:endnote w:type="continuationSeparator" w:id="0">
    <w:p w:rsidR="0030062E" w:rsidRDefault="0030062E" w:rsidP="0088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7F" w:rsidRDefault="00686D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7F" w:rsidRDefault="00686D7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7F" w:rsidRDefault="00686D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62E" w:rsidRDefault="0030062E" w:rsidP="00881BF9">
      <w:pPr>
        <w:spacing w:after="0" w:line="240" w:lineRule="auto"/>
      </w:pPr>
      <w:r>
        <w:separator/>
      </w:r>
    </w:p>
  </w:footnote>
  <w:footnote w:type="continuationSeparator" w:id="0">
    <w:p w:rsidR="0030062E" w:rsidRDefault="0030062E" w:rsidP="0088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7F" w:rsidRDefault="00686D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892934"/>
      <w:docPartObj>
        <w:docPartGallery w:val="Page Numbers (Top of Page)"/>
        <w:docPartUnique/>
      </w:docPartObj>
    </w:sdtPr>
    <w:sdtContent>
      <w:bookmarkStart w:id="0" w:name="_GoBack" w:displacedByCustomXml="prev"/>
      <w:bookmarkEnd w:id="0" w:displacedByCustomXml="prev"/>
      <w:p w:rsidR="00686D7F" w:rsidRDefault="00686D7F">
        <w:pPr>
          <w:pStyle w:val="a7"/>
          <w:jc w:val="center"/>
        </w:pPr>
        <w:r>
          <w:fldChar w:fldCharType="begin"/>
        </w:r>
        <w:r>
          <w:instrText>PAGE   \* MERGEFORMAT</w:instrText>
        </w:r>
        <w:r>
          <w:fldChar w:fldCharType="separate"/>
        </w:r>
        <w:r>
          <w:t>2</w:t>
        </w:r>
        <w:r>
          <w:fldChar w:fldCharType="end"/>
        </w:r>
      </w:p>
    </w:sdtContent>
  </w:sdt>
  <w:p w:rsidR="00A32EC5" w:rsidRDefault="00A32EC5" w:rsidP="005F5F56">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7F" w:rsidRDefault="00686D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74424"/>
    <w:multiLevelType w:val="hybridMultilevel"/>
    <w:tmpl w:val="E77E89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60C"/>
    <w:rsid w:val="0002347F"/>
    <w:rsid w:val="00046927"/>
    <w:rsid w:val="00090D1E"/>
    <w:rsid w:val="000A5E71"/>
    <w:rsid w:val="000B068A"/>
    <w:rsid w:val="00143F15"/>
    <w:rsid w:val="001449B3"/>
    <w:rsid w:val="00184CF9"/>
    <w:rsid w:val="00187425"/>
    <w:rsid w:val="001904AD"/>
    <w:rsid w:val="001A401B"/>
    <w:rsid w:val="001D1AD0"/>
    <w:rsid w:val="00207889"/>
    <w:rsid w:val="00266CF5"/>
    <w:rsid w:val="002B6B40"/>
    <w:rsid w:val="002F19B1"/>
    <w:rsid w:val="0030062E"/>
    <w:rsid w:val="003163ED"/>
    <w:rsid w:val="00334D11"/>
    <w:rsid w:val="00350619"/>
    <w:rsid w:val="003950B0"/>
    <w:rsid w:val="003D2D53"/>
    <w:rsid w:val="003D64FE"/>
    <w:rsid w:val="003F1B38"/>
    <w:rsid w:val="00441180"/>
    <w:rsid w:val="00456506"/>
    <w:rsid w:val="00465A76"/>
    <w:rsid w:val="004B218A"/>
    <w:rsid w:val="004D1635"/>
    <w:rsid w:val="004F7976"/>
    <w:rsid w:val="004F7993"/>
    <w:rsid w:val="00502D97"/>
    <w:rsid w:val="005348CF"/>
    <w:rsid w:val="00537E09"/>
    <w:rsid w:val="00545C3D"/>
    <w:rsid w:val="005649F4"/>
    <w:rsid w:val="0056706A"/>
    <w:rsid w:val="005F5F56"/>
    <w:rsid w:val="0060244C"/>
    <w:rsid w:val="006042A6"/>
    <w:rsid w:val="00614A35"/>
    <w:rsid w:val="00643A8A"/>
    <w:rsid w:val="006824A0"/>
    <w:rsid w:val="00686D7F"/>
    <w:rsid w:val="00693DF4"/>
    <w:rsid w:val="006B064E"/>
    <w:rsid w:val="006D2732"/>
    <w:rsid w:val="0070016B"/>
    <w:rsid w:val="007032A7"/>
    <w:rsid w:val="007357B5"/>
    <w:rsid w:val="00751929"/>
    <w:rsid w:val="007525DA"/>
    <w:rsid w:val="007A4A82"/>
    <w:rsid w:val="007A6FB1"/>
    <w:rsid w:val="007B0961"/>
    <w:rsid w:val="007B47F2"/>
    <w:rsid w:val="007D47B2"/>
    <w:rsid w:val="00832540"/>
    <w:rsid w:val="008354D8"/>
    <w:rsid w:val="00854BD3"/>
    <w:rsid w:val="00875F69"/>
    <w:rsid w:val="00881BF9"/>
    <w:rsid w:val="008A5134"/>
    <w:rsid w:val="008B1E56"/>
    <w:rsid w:val="008C22A8"/>
    <w:rsid w:val="00932890"/>
    <w:rsid w:val="00934635"/>
    <w:rsid w:val="00941530"/>
    <w:rsid w:val="00957AC6"/>
    <w:rsid w:val="009732A4"/>
    <w:rsid w:val="00986902"/>
    <w:rsid w:val="009B55D9"/>
    <w:rsid w:val="009D09EB"/>
    <w:rsid w:val="00A272D8"/>
    <w:rsid w:val="00A32EC5"/>
    <w:rsid w:val="00A634D2"/>
    <w:rsid w:val="00A75A76"/>
    <w:rsid w:val="00AD40C7"/>
    <w:rsid w:val="00B26120"/>
    <w:rsid w:val="00B86CBE"/>
    <w:rsid w:val="00BD17D4"/>
    <w:rsid w:val="00BE0643"/>
    <w:rsid w:val="00BF2603"/>
    <w:rsid w:val="00BF39F8"/>
    <w:rsid w:val="00C231DE"/>
    <w:rsid w:val="00C42724"/>
    <w:rsid w:val="00C5197C"/>
    <w:rsid w:val="00C76506"/>
    <w:rsid w:val="00CA0633"/>
    <w:rsid w:val="00CC467C"/>
    <w:rsid w:val="00CF1698"/>
    <w:rsid w:val="00D27FFA"/>
    <w:rsid w:val="00D37B73"/>
    <w:rsid w:val="00DD23CD"/>
    <w:rsid w:val="00DF30B7"/>
    <w:rsid w:val="00E2460C"/>
    <w:rsid w:val="00E26447"/>
    <w:rsid w:val="00E3091B"/>
    <w:rsid w:val="00E767FB"/>
    <w:rsid w:val="00EC27AC"/>
    <w:rsid w:val="00F00905"/>
    <w:rsid w:val="00F07F00"/>
    <w:rsid w:val="00F16A44"/>
    <w:rsid w:val="00F43956"/>
    <w:rsid w:val="00F65121"/>
    <w:rsid w:val="00F91DB9"/>
    <w:rsid w:val="00FB119D"/>
    <w:rsid w:val="00FD7D48"/>
    <w:rsid w:val="00FF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DFAD1"/>
  <w15:docId w15:val="{96A511C1-5BDF-4688-A884-D9B8839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1BF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460C"/>
    <w:pPr>
      <w:ind w:left="720"/>
      <w:contextualSpacing/>
    </w:pPr>
  </w:style>
  <w:style w:type="paragraph" w:styleId="a5">
    <w:name w:val="Balloon Text"/>
    <w:basedOn w:val="a"/>
    <w:link w:val="a6"/>
    <w:uiPriority w:val="99"/>
    <w:semiHidden/>
    <w:unhideWhenUsed/>
    <w:rsid w:val="007525D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525DA"/>
    <w:rPr>
      <w:rFonts w:ascii="Segoe UI" w:hAnsi="Segoe UI" w:cs="Segoe UI"/>
      <w:sz w:val="18"/>
      <w:szCs w:val="18"/>
      <w:lang w:val="uk-UA"/>
    </w:rPr>
  </w:style>
  <w:style w:type="paragraph" w:styleId="a7">
    <w:name w:val="header"/>
    <w:basedOn w:val="a"/>
    <w:link w:val="a8"/>
    <w:uiPriority w:val="99"/>
    <w:unhideWhenUsed/>
    <w:rsid w:val="00881BF9"/>
    <w:pPr>
      <w:tabs>
        <w:tab w:val="center" w:pos="4844"/>
        <w:tab w:val="right" w:pos="9689"/>
      </w:tabs>
      <w:spacing w:after="0" w:line="240" w:lineRule="auto"/>
    </w:pPr>
  </w:style>
  <w:style w:type="character" w:customStyle="1" w:styleId="a8">
    <w:name w:val="Верхній колонтитул Знак"/>
    <w:basedOn w:val="a0"/>
    <w:link w:val="a7"/>
    <w:uiPriority w:val="99"/>
    <w:rsid w:val="00881BF9"/>
    <w:rPr>
      <w:lang w:val="uk-UA"/>
    </w:rPr>
  </w:style>
  <w:style w:type="paragraph" w:styleId="a9">
    <w:name w:val="footer"/>
    <w:basedOn w:val="a"/>
    <w:link w:val="aa"/>
    <w:uiPriority w:val="99"/>
    <w:unhideWhenUsed/>
    <w:rsid w:val="00881BF9"/>
    <w:pPr>
      <w:tabs>
        <w:tab w:val="center" w:pos="4844"/>
        <w:tab w:val="right" w:pos="9689"/>
      </w:tabs>
      <w:spacing w:after="0" w:line="240" w:lineRule="auto"/>
    </w:pPr>
  </w:style>
  <w:style w:type="character" w:customStyle="1" w:styleId="aa">
    <w:name w:val="Нижній колонтитул Знак"/>
    <w:basedOn w:val="a0"/>
    <w:link w:val="a9"/>
    <w:uiPriority w:val="99"/>
    <w:rsid w:val="00881BF9"/>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D6B70-0CEA-4E35-8DA0-BDCCAEB0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6541</Words>
  <Characters>3729</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2024-02-19T14:54:00Z</cp:lastPrinted>
  <dcterms:created xsi:type="dcterms:W3CDTF">2024-02-19T12:21:00Z</dcterms:created>
  <dcterms:modified xsi:type="dcterms:W3CDTF">2024-11-20T14:03:00Z</dcterms:modified>
</cp:coreProperties>
</file>