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tabs>
          <w:tab w:val="left" w:pos="426" w:leader="none"/>
          <w:tab w:val="left" w:pos="851" w:leader="none"/>
          <w:tab w:val="center" w:pos="4819" w:leader="none"/>
          <w:tab w:val="right" w:pos="9639" w:leader="none"/>
        </w:tabs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>
      <w:pPr>
        <w:pStyle w:val="Style23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Style24"/>
        <w:tabs>
          <w:tab w:val="left" w:pos="2552" w:leader="none"/>
          <w:tab w:val="left" w:pos="4253" w:leader="none"/>
          <w:tab w:val="left" w:pos="4820" w:leader="none"/>
        </w:tabs>
        <w:rPr>
          <w:i/>
          <w:i/>
        </w:rPr>
      </w:pPr>
      <w:r>
        <w:rPr/>
        <w:drawing>
          <wp:inline distT="0" distB="0" distL="0" distR="0">
            <wp:extent cx="514350" cy="6667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3686" w:leader="none"/>
        </w:tabs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БІЛГОРОД-ДНІСТРОВСЬКА МІСЬКА РАДА 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tbl>
      <w:tblPr>
        <w:tblW w:w="9781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17"/>
        <w:gridCol w:w="2763"/>
        <w:gridCol w:w="3401"/>
      </w:tblGrid>
      <w:tr>
        <w:trPr>
          <w:trHeight w:val="620" w:hRule="atLeast"/>
        </w:trPr>
        <w:tc>
          <w:tcPr>
            <w:tcW w:w="3617" w:type="dxa"/>
            <w:tcBorders/>
            <w:shd w:fill="auto" w:val="clear"/>
          </w:tcPr>
          <w:p>
            <w:pPr>
              <w:pStyle w:val="Normal"/>
              <w:spacing w:before="120" w:after="0"/>
              <w:rPr>
                <w:b/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___________ 20____ р.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b/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before="120" w:after="0"/>
              <w:ind w:firstLine="567"/>
              <w:rPr>
                <w:b/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r>
              <w:rPr>
                <w:sz w:val="28"/>
                <w:lang w:val="uk-UA"/>
              </w:rPr>
              <w:t>___________-VIII</w:t>
            </w:r>
          </w:p>
        </w:tc>
      </w:tr>
    </w:tbl>
    <w:p>
      <w:pPr>
        <w:pStyle w:val="Normal"/>
        <w:tabs>
          <w:tab w:val="left" w:pos="993" w:leader="none"/>
        </w:tabs>
        <w:suppressAutoHyphens w:val="false"/>
        <w:spacing w:before="120" w:after="0"/>
        <w:ind w:right="4819" w:hanging="0"/>
        <w:jc w:val="both"/>
        <w:rPr>
          <w:rFonts w:eastAsia="SimSun"/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Про перелік  платних соціальних послуг, що надаються КУ «Білгород-Дністровський міський територіальний центр соціального обслуговування (надання соціальних послуг) </w:t>
      </w:r>
    </w:p>
    <w:p>
      <w:pPr>
        <w:pStyle w:val="Normal"/>
        <w:widowControl/>
        <w:tabs>
          <w:tab w:val="left" w:pos="993" w:leader="none"/>
        </w:tabs>
        <w:suppressAutoHyphens w:val="false"/>
        <w:ind w:right="48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3"/>
        <w:tabs>
          <w:tab w:val="left" w:pos="708" w:leader="none"/>
          <w:tab w:val="center" w:pos="4677" w:leader="none"/>
          <w:tab w:val="center" w:pos="4819" w:leader="none"/>
          <w:tab w:val="right" w:pos="9355" w:leader="none"/>
          <w:tab w:val="right" w:pos="9639" w:leader="none"/>
        </w:tabs>
        <w:jc w:val="both"/>
        <w:rPr/>
      </w:pPr>
      <w:r>
        <w:rPr>
          <w:sz w:val="28"/>
          <w:szCs w:val="28"/>
          <w:lang w:val="uk-UA"/>
        </w:rPr>
        <w:t xml:space="preserve">       </w:t>
      </w:r>
      <w:r>
        <w:rPr>
          <w:color w:val="000000"/>
          <w:sz w:val="24"/>
          <w:szCs w:val="24"/>
          <w:lang w:val="uk-UA"/>
        </w:rPr>
        <w:t>З метою забезпечення доступності соціальних послуг особам/сім’ям, які перебувають у складних життєвих обставинах або мають найвищий ризик потрапляння в такі обставини та організації надання їм соціальних послуг відповідно до їх індивідуальних потреб, враховуючи рішення виконавчого комітету від 10.12.2024 року №515 «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Про схвалення переліку платних соціальних послуг, що надаються КУ «Білгород-Дністровський міський територіальний центр соціального обслуговування (надання соціальних послуг)»</w:t>
      </w:r>
      <w:r>
        <w:rPr>
          <w:color w:val="000000"/>
          <w:sz w:val="24"/>
          <w:szCs w:val="24"/>
          <w:lang w:val="uk-UA"/>
        </w:rPr>
        <w:t xml:space="preserve">, відповідно до частини сьомою статті 28 Закону України «Про соціальні послуги» від 17.01.2019 року  №2671- VІІІ, статті 4 та 21 постанови Кабінету Міністрів України від 01.06.2020 № 587 «Про організацію надання соціальних послуг», наказу Міністерства соціальної політики України від 23.06.2020р. №429 «Про затвердження класифікатора соціальних послуг», </w:t>
      </w:r>
      <w:bookmarkStart w:id="0" w:name="__DdeLink__90_2084918639"/>
      <w:r>
        <w:rPr>
          <w:color w:val="000000"/>
          <w:sz w:val="24"/>
          <w:szCs w:val="24"/>
          <w:lang w:val="uk-UA"/>
        </w:rPr>
        <w:t xml:space="preserve">керуючись статтею 25 та відповідно до частини першої </w:t>
      </w:r>
      <w:bookmarkEnd w:id="0"/>
      <w:r>
        <w:rPr>
          <w:color w:val="000000"/>
          <w:sz w:val="24"/>
          <w:szCs w:val="24"/>
          <w:lang w:val="uk-UA"/>
        </w:rPr>
        <w:t>статті 59 Закону України «Про місцеве самоврядування в Україні», Білгород-Дністровська міська рада:</w:t>
      </w:r>
    </w:p>
    <w:p>
      <w:pPr>
        <w:pStyle w:val="Normal"/>
        <w:tabs>
          <w:tab w:val="left" w:pos="567" w:leader="none"/>
          <w:tab w:val="center" w:pos="4677" w:leader="none"/>
          <w:tab w:val="right" w:pos="9355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567" w:leader="none"/>
          <w:tab w:val="center" w:pos="4677" w:leader="none"/>
          <w:tab w:val="right" w:pos="9355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ВИРІШИЛА:</w:t>
      </w:r>
    </w:p>
    <w:p>
      <w:pPr>
        <w:pStyle w:val="Normal"/>
        <w:widowControl/>
        <w:tabs>
          <w:tab w:val="left" w:pos="708" w:leader="none"/>
          <w:tab w:val="center" w:pos="4677" w:leader="none"/>
          <w:tab w:val="right" w:pos="9355" w:leader="none"/>
        </w:tabs>
        <w:ind w:firstLine="680"/>
        <w:jc w:val="both"/>
        <w:rPr/>
      </w:pPr>
      <w:r>
        <w:rPr>
          <w:rFonts w:eastAsia="Calibri"/>
          <w:sz w:val="24"/>
          <w:szCs w:val="24"/>
          <w:lang w:val="uk-UA" w:eastAsia="en-US"/>
        </w:rPr>
        <w:t xml:space="preserve">1. Затвердити перелік платних соціальних послуг, що надаються Комунальною  установою «Білгород-Дністровський міський територіальний центр соціального обслуговування (надання соціальних послуг)» (додається).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 Відповідальність за організацію виконання даного рішення покласти на в.о. директора Департаменту соціальної, сімейної політики та охорони здоров’я Діну БАЗІЛЕНКО та директора комунальної установи «Білгород-Дністровський міський територіальний центр соціального обслуговування (надання соціальних послуг)»   Любов КАПУСТІНУ.</w:t>
      </w:r>
    </w:p>
    <w:p>
      <w:pPr>
        <w:pStyle w:val="Normal"/>
        <w:widowControl/>
        <w:tabs>
          <w:tab w:val="left" w:pos="708" w:leader="none"/>
          <w:tab w:val="center" w:pos="4677" w:leader="none"/>
          <w:tab w:val="right" w:pos="9355" w:leader="none"/>
        </w:tabs>
        <w:ind w:firstLine="680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Контроль за виконанням цього рішення покласти на постійну комісію з питань освіти, культури, спорту, туризму, охорони здоров’я та соціального захисту населення ( Інна ГОНЧАРОВА )  та постійну комісію з питань бюджету, фінансів, соціально-економічної політики, інвестицій та ринкових відносин (Віталій ВАРЕНИК) . </w:t>
      </w:r>
    </w:p>
    <w:p>
      <w:pPr>
        <w:pStyle w:val="Normal"/>
        <w:tabs>
          <w:tab w:val="left" w:pos="567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left="4253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підготовлено</w:t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ind w:left="4253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Департаментом соціальної, сімейної політики   та охорони здоров’я Білгород-Дністровської міської ради за дорученням</w:t>
      </w:r>
      <w:r>
        <w:rPr>
          <w:sz w:val="28"/>
          <w:szCs w:val="28"/>
          <w:lang w:val="uk-UA"/>
        </w:rPr>
        <w:t xml:space="preserve">  </w:t>
      </w:r>
      <w:r>
        <w:rPr>
          <w:sz w:val="24"/>
          <w:szCs w:val="24"/>
          <w:lang w:val="uk-UA"/>
        </w:rPr>
        <w:t>виконавчого комітету міської ради</w:t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/>
      </w:pPr>
      <w:r>
        <w:rPr>
          <w:sz w:val="26"/>
          <w:szCs w:val="26"/>
          <w:lang w:val="uk-UA"/>
        </w:rPr>
        <w:t xml:space="preserve">                           </w:t>
      </w:r>
      <w:r>
        <w:rPr>
          <w:sz w:val="26"/>
          <w:szCs w:val="26"/>
          <w:lang w:val="uk-UA"/>
        </w:rPr>
        <w:t>Додаток</w:t>
      </w:r>
    </w:p>
    <w:p>
      <w:pPr>
        <w:pStyle w:val="Style23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/>
      </w:pPr>
      <w:r>
        <w:rPr>
          <w:sz w:val="26"/>
          <w:szCs w:val="26"/>
          <w:lang w:val="uk-UA"/>
        </w:rPr>
        <w:t xml:space="preserve">                           </w:t>
      </w:r>
      <w:r>
        <w:rPr>
          <w:sz w:val="26"/>
          <w:szCs w:val="26"/>
          <w:lang w:val="uk-UA"/>
        </w:rPr>
        <w:t>до рішення міської ради</w:t>
      </w:r>
    </w:p>
    <w:p>
      <w:pPr>
        <w:pStyle w:val="Style23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</w:t>
      </w:r>
      <w:r>
        <w:rPr>
          <w:sz w:val="26"/>
          <w:szCs w:val="26"/>
          <w:lang w:val="uk-UA"/>
        </w:rPr>
        <w:t>від _____________ №  _____</w:t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248" w:right="0"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</w:r>
    </w:p>
    <w:p>
      <w:pPr>
        <w:pStyle w:val="Normal"/>
        <w:tabs>
          <w:tab w:val="left" w:pos="192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>Перелік</w:t>
      </w:r>
    </w:p>
    <w:p>
      <w:pPr>
        <w:pStyle w:val="Normal"/>
        <w:tabs>
          <w:tab w:val="left" w:pos="1926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платних соціальних послуг, які надаються Комунальною установою «Білгород-Дністровський територіальний центр соціального обслуговування( надання </w:t>
      </w:r>
    </w:p>
    <w:p>
      <w:pPr>
        <w:pStyle w:val="Normal"/>
        <w:tabs>
          <w:tab w:val="left" w:pos="1926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соціальних послуг)» </w:t>
      </w:r>
    </w:p>
    <w:tbl>
      <w:tblPr>
        <w:tblW w:w="9356" w:type="dxa"/>
        <w:jc w:val="left"/>
        <w:tblInd w:w="2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51"/>
        <w:gridCol w:w="1560"/>
        <w:gridCol w:w="3403"/>
        <w:gridCol w:w="3541"/>
      </w:tblGrid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соціальної послуги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Короткий опис соціальної послуги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Отримувачі соціальної послуги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015.1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Догляд вдома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Допомога в самообслуговуванні (дотримання особистої гігієни, рухового режиму, годування), пересуванні в побутових умовах, веденні домашнього господарства (закупівля і доставка продуктів харчування, ліків та інших товарів, приготування їжі, косметичне прибирання житла, оплата комунальних платежів, прання білизни, дрібний ремонт одягу), в організації взаємодії з іншими фахівцями та службами (виклик лікаря, працівників комунальних служб, транспортних служб тощо); навчання навичкам самооб-слуговування; допомога в за безпеченні технічними засобами реабілітації, навчання навичкам користування ними; психолог-гічна підтримка; інформування та представництво інтересів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Обслуговування осіб,  які не здатні до самообслуговування,  але мають рідних, що повинні забезпечити їм догляд і допомогу.</w:t>
            </w:r>
          </w:p>
        </w:tc>
      </w:tr>
      <w:tr>
        <w:trPr>
          <w:trHeight w:val="433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019.0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Натуральна допомога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Надання натуральної допомоги</w:t>
            </w:r>
          </w:p>
          <w:p>
            <w:pPr>
              <w:pStyle w:val="Normal"/>
              <w:tabs>
                <w:tab w:val="left" w:pos="1926" w:leader="none"/>
              </w:tabs>
              <w:jc w:val="bot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( прання білизни та одягу)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92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похилого віку; особи з інвалідністю; особи, які пере-бувають у складних життєвих обставинах, якщо  середньомісячний сукупний дохід яких перевищує  три прожиткові мінімуми  для відповідної категорії осіб</w:t>
            </w:r>
          </w:p>
        </w:tc>
      </w:tr>
    </w:tbl>
    <w:p>
      <w:pPr>
        <w:pStyle w:val="Normal"/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_____________________</w:t>
      </w:r>
    </w:p>
    <w:p>
      <w:pPr>
        <w:pStyle w:val="Normal"/>
        <w:ind w:left="0" w:hanging="0"/>
        <w:jc w:val="both"/>
        <w:rPr/>
      </w:pPr>
      <w:r>
        <w:rPr>
          <w:sz w:val="24"/>
          <w:szCs w:val="24"/>
          <w:lang w:val="uk-UA" w:bidi="hi-IN"/>
        </w:rPr>
        <w:t xml:space="preserve">  </w:t>
      </w:r>
    </w:p>
    <w:p>
      <w:pPr>
        <w:pStyle w:val="Normal"/>
        <w:ind w:left="0" w:hanging="0"/>
        <w:jc w:val="both"/>
        <w:rPr/>
      </w:pPr>
      <w:r>
        <w:rPr>
          <w:sz w:val="24"/>
          <w:szCs w:val="24"/>
          <w:lang w:val="uk-UA" w:bidi="hi-IN"/>
        </w:rPr>
        <w:t xml:space="preserve">  </w:t>
      </w:r>
      <w:r>
        <w:rPr>
          <w:sz w:val="24"/>
          <w:szCs w:val="24"/>
          <w:lang w:val="uk-UA" w:bidi="hi-IN"/>
        </w:rPr>
        <w:t>Секретар міської ради                                                                            Олександр  СКАЛОЗУБ</w:t>
      </w:r>
    </w:p>
    <w:sectPr>
      <w:type w:val="nextPage"/>
      <w:pgSz w:w="11906" w:h="16838"/>
      <w:pgMar w:left="1701" w:right="566" w:header="0" w:top="993" w:footer="0" w:bottom="113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061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basedOn w:val="Normal"/>
    <w:link w:val="20"/>
    <w:qFormat/>
    <w:rsid w:val="00ae08cf"/>
    <w:pPr>
      <w:keepNext/>
      <w:widowControl/>
      <w:jc w:val="center"/>
      <w:outlineLvl w:val="1"/>
    </w:pPr>
    <w:rPr>
      <w:sz w:val="32"/>
      <w:lang w:val="uk-UA"/>
    </w:rPr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ій колонтитул Знак"/>
    <w:basedOn w:val="DefaultParagraphFont"/>
    <w:uiPriority w:val="99"/>
    <w:qFormat/>
    <w:rsid w:val="0067061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3" w:customStyle="1">
    <w:name w:val="Основний текст Знак"/>
    <w:basedOn w:val="DefaultParagraphFont"/>
    <w:uiPriority w:val="99"/>
    <w:semiHidden/>
    <w:qFormat/>
    <w:rsid w:val="0067061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4" w:customStyle="1">
    <w:name w:val="Назва Знак"/>
    <w:basedOn w:val="DefaultParagraphFont"/>
    <w:qFormat/>
    <w:rsid w:val="0067061f"/>
    <w:rPr>
      <w:rFonts w:ascii="Times New Roman" w:hAnsi="Times New Roman" w:eastAsia="Calibri" w:cs="Times New Roman"/>
      <w:b/>
      <w:sz w:val="24"/>
      <w:szCs w:val="20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e08cf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Strong">
    <w:name w:val="Strong"/>
    <w:qFormat/>
    <w:rsid w:val="00ae08cf"/>
    <w:rPr>
      <w:rFonts w:cs="Times New Roman"/>
      <w:b/>
      <w:bCs/>
    </w:rPr>
  </w:style>
  <w:style w:type="character" w:styleId="Style15" w:customStyle="1">
    <w:name w:val="Текст у виносці Знак"/>
    <w:basedOn w:val="DefaultParagraphFont"/>
    <w:uiPriority w:val="99"/>
    <w:semiHidden/>
    <w:qFormat/>
    <w:rsid w:val="008e0de5"/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Style16" w:customStyle="1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uiPriority w:val="99"/>
    <w:semiHidden/>
    <w:rsid w:val="0067061f"/>
    <w:pPr>
      <w:spacing w:before="0" w:after="120"/>
    </w:pPr>
    <w:rPr/>
  </w:style>
  <w:style w:type="paragraph" w:styleId="Style19">
    <w:name w:val="Список"/>
    <w:basedOn w:val="Style18"/>
    <w:pPr/>
    <w:rPr>
      <w:rFonts w:cs="Lucida 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Верхний колонтитул"/>
    <w:basedOn w:val="Normal"/>
    <w:uiPriority w:val="99"/>
    <w:rsid w:val="0067061f"/>
    <w:pPr>
      <w:tabs>
        <w:tab w:val="center" w:pos="4819" w:leader="none"/>
        <w:tab w:val="right" w:pos="9639" w:leader="none"/>
      </w:tabs>
    </w:pPr>
    <w:rPr/>
  </w:style>
  <w:style w:type="paragraph" w:styleId="Style24">
    <w:name w:val="Заглавие"/>
    <w:basedOn w:val="Normal"/>
    <w:qFormat/>
    <w:rsid w:val="0067061f"/>
    <w:pPr>
      <w:widowControl/>
      <w:jc w:val="center"/>
    </w:pPr>
    <w:rPr>
      <w:rFonts w:eastAsia="Calibri"/>
      <w:b/>
      <w:sz w:val="24"/>
    </w:rPr>
  </w:style>
  <w:style w:type="paragraph" w:styleId="NormalWeb">
    <w:name w:val="Normal (Web)"/>
    <w:basedOn w:val="Normal"/>
    <w:qFormat/>
    <w:rsid w:val="00ae08cf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1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8e0de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2024-12-11T09:29:00Z</dcterms:created>
  <dc:creator>User</dc:creator>
  <dc:language>en-US</dc:language>
  <cp:lastPrinted>2024-12-11T13:48:54Z</cp:lastPrinted>
  <dcterms:modified xsi:type="dcterms:W3CDTF">2024-12-11T16:51:59Z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