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val="uk-ua"/>
        </w:rPr>
      </w:pPr>
      <w:r>
        <w:rPr>
          <w:lang w:val="uk-ua"/>
        </w:rPr>
      </w:r>
    </w:p>
    <w:p>
      <w:pPr>
        <w:rPr>
          <w:lang w:val="uk-ua"/>
        </w:rPr>
      </w:pPr>
      <w:r>
        <w:rPr>
          <w:noProof/>
        </w:rPr>
        <w:drawing>
          <wp:anchor distT="0" distB="0" distL="114300" distR="114300" simplePos="0" relativeHeight="251658241" behindDoc="1" locked="0" layoutInCell="0" hidden="0" allowOverlap="1">
            <wp:simplePos x="0" y="0"/>
            <wp:positionH relativeFrom="column">
              <wp:posOffset>2691765</wp:posOffset>
            </wp:positionH>
            <wp:positionV relativeFrom="paragraph">
              <wp:posOffset>-130175</wp:posOffset>
            </wp:positionV>
            <wp:extent cx="828040" cy="148463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a:extLst>
                        <a:ext uri="smNativeData">
                          <sm:smNativeData xmlns:sm="smNativeData" val="SMDATA_14_778E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AIAAAAAAAAAAAAAAAAAAAAgAAAI8QAAAAAAAAAgAAADP///8YBQAAIgkAAAAAAAA0FwAAWgQAACgAAAAIAAAAAQAAAAEAAAA="/>
                        </a:ext>
                      </a:extLst>
                    </pic:cNvPicPr>
                  </pic:nvPicPr>
                  <pic:blipFill>
                    <a:blip r:embed="rId8"/>
                    <a:stretch>
                      <a:fillRect/>
                    </a:stretch>
                  </pic:blipFill>
                  <pic:spPr>
                    <a:xfrm>
                      <a:off x="0" y="0"/>
                      <a:ext cx="828040" cy="1484630"/>
                    </a:xfrm>
                    <a:prstGeom prst="rect">
                      <a:avLst/>
                    </a:prstGeom>
                    <a:noFill/>
                    <a:ln w="12700">
                      <a:noFill/>
                    </a:ln>
                  </pic:spPr>
                </pic:pic>
              </a:graphicData>
            </a:graphic>
          </wp:anchor>
        </w:drawing>
      </w:r>
      <w:r>
        <w:rPr>
          <w:lang w:val="uk-ua"/>
        </w:rPr>
      </w:r>
    </w:p>
    <w:p>
      <w:pPr>
        <w:rPr>
          <w:lang w:val="uk-ua"/>
        </w:rPr>
      </w:pPr>
      <w:r>
        <w:rPr>
          <w:lang w:val="uk-ua"/>
        </w:rPr>
      </w:r>
    </w:p>
    <w:p>
      <w:pPr>
        <w:rPr>
          <w:lang w:val="uk-ua"/>
        </w:rPr>
      </w:pPr>
      <w:r>
        <w:rPr>
          <w:lang w:val="uk-ua"/>
        </w:rPr>
      </w:r>
    </w:p>
    <w:p>
      <w:pPr>
        <w:spacing/>
        <w:jc w:val="center"/>
        <w:rPr>
          <w:b/>
          <w:lang w:val="uk-ua"/>
        </w:rPr>
      </w:pPr>
      <w:r>
        <w:rPr>
          <w:b/>
          <w:lang w:val="uk-ua"/>
        </w:rPr>
        <w:t>БІЛГОРОД-ДНІСТРОВСЬКА МІСЬКА РАДА</w:t>
      </w:r>
    </w:p>
    <w:p>
      <w:pPr>
        <w:spacing/>
        <w:jc w:val="center"/>
        <w:rPr>
          <w:b/>
          <w:lang w:val="uk-ua"/>
        </w:rPr>
      </w:pPr>
      <w:r>
        <w:rPr>
          <w:b/>
          <w:lang w:val="uk-ua"/>
        </w:rPr>
      </w:r>
    </w:p>
    <w:p>
      <w:pPr>
        <w:spacing/>
        <w:jc w:val="center"/>
        <w:rPr>
          <w:b/>
          <w:szCs w:val="28"/>
          <w:lang w:val="uk-ua"/>
        </w:rPr>
      </w:pPr>
      <w:r>
        <w:rPr>
          <w:b/>
          <w:szCs w:val="28"/>
          <w:lang w:val="uk-ua"/>
        </w:rPr>
        <w:t>Р</w:t>
      </w:r>
      <w:r>
        <w:rPr>
          <w:b/>
          <w:szCs w:val="28"/>
        </w:rPr>
        <w:t xml:space="preserve"> </w:t>
      </w:r>
      <w:r>
        <w:rPr>
          <w:b/>
          <w:szCs w:val="28"/>
          <w:lang w:val="uk-ua"/>
        </w:rPr>
        <w:t>І</w:t>
      </w:r>
      <w:r>
        <w:rPr>
          <w:b/>
          <w:szCs w:val="28"/>
        </w:rPr>
        <w:t xml:space="preserve"> </w:t>
      </w:r>
      <w:r>
        <w:rPr>
          <w:b/>
          <w:szCs w:val="28"/>
          <w:lang w:val="uk-ua"/>
        </w:rPr>
        <w:t>Ш</w:t>
      </w:r>
      <w:r>
        <w:rPr>
          <w:b/>
          <w:szCs w:val="28"/>
        </w:rPr>
        <w:t xml:space="preserve"> </w:t>
      </w:r>
      <w:r>
        <w:rPr>
          <w:b/>
          <w:szCs w:val="28"/>
          <w:lang w:val="uk-ua"/>
        </w:rPr>
        <w:t>Е</w:t>
      </w:r>
      <w:r>
        <w:rPr>
          <w:b/>
          <w:szCs w:val="28"/>
        </w:rPr>
        <w:t xml:space="preserve"> </w:t>
      </w:r>
      <w:r>
        <w:rPr>
          <w:b/>
          <w:szCs w:val="28"/>
          <w:lang w:val="uk-ua"/>
        </w:rPr>
        <w:t>Н</w:t>
      </w:r>
      <w:r>
        <w:rPr>
          <w:b/>
          <w:szCs w:val="28"/>
        </w:rPr>
        <w:t xml:space="preserve"> </w:t>
      </w:r>
      <w:r>
        <w:rPr>
          <w:b/>
          <w:szCs w:val="28"/>
          <w:lang w:val="uk-ua"/>
        </w:rPr>
        <w:t>Н</w:t>
      </w:r>
      <w:r>
        <w:rPr>
          <w:b/>
          <w:szCs w:val="28"/>
        </w:rPr>
        <w:t xml:space="preserve"> </w:t>
      </w:r>
      <w:r>
        <w:rPr>
          <w:b/>
          <w:szCs w:val="28"/>
          <w:lang w:val="uk-ua"/>
        </w:rPr>
        <w:t>Я</w:t>
      </w:r>
      <w:r>
        <w:rPr>
          <w:b/>
          <w:szCs w:val="28"/>
          <w:lang w:val="uk-ua"/>
        </w:rPr>
      </w:r>
    </w:p>
    <w:p>
      <w:pPr>
        <w:spacing/>
        <w:jc w:val="center"/>
        <w:rPr>
          <w:b/>
          <w:szCs w:val="28"/>
          <w:lang w:val="uk-ua"/>
        </w:rPr>
      </w:pPr>
      <w:r>
        <w:rPr>
          <w:b/>
          <w:szCs w:val="28"/>
          <w:lang w:val="uk-ua"/>
        </w:rPr>
      </w:r>
    </w:p>
    <w:tbl>
      <w:tblPr>
        <w:tblStyle w:val="TableNormal"/>
        <w:name w:val="Table1"/>
        <w:tabOrder w:val="0"/>
        <w:jc w:val="left"/>
        <w:tblInd w:w="0" w:type="dxa"/>
        <w:tblW w:w="9781" w:type="dxa"/>
        <w:tblLook w:val="04A0" w:firstRow="1" w:lastRow="0" w:firstColumn="1" w:lastColumn="0" w:noHBand="0" w:noVBand="1"/>
      </w:tblPr>
      <w:tblGrid>
        <w:gridCol w:w="3622"/>
        <w:gridCol w:w="2758"/>
        <w:gridCol w:w="3401"/>
      </w:tblGrid>
      <w:tr>
        <w:trPr>
          <w:cantSplit w:val="0"/>
          <w:trHeight w:val="620" w:hRule="atLeast"/>
        </w:trPr>
        <w:tc>
          <w:tcPr>
            <w:tcW w:w="3622" w:type="dxa"/>
            <w:tmTcPr id="1761918959" protected="0"/>
          </w:tcPr>
          <w:p>
            <w:pPr>
              <w:spacing w:before="120"/>
              <w:rPr>
                <w:b/>
                <w:sz w:val="26"/>
                <w:szCs w:val="26"/>
                <w:lang w:val="uk-ua"/>
              </w:rPr>
            </w:pPr>
            <w:r/>
            <w:bookmarkStart w:id="0" w:name="_Hlk81815838"/>
            <w:bookmarkEnd w:id="0"/>
            <w:r/>
            <w:r>
              <w:rPr>
                <w:sz w:val="26"/>
                <w:szCs w:val="26"/>
                <w:lang w:val="uk-ua"/>
              </w:rPr>
              <w:t xml:space="preserve">від </w:t>
            </w:r>
            <w:r>
              <w:rPr>
                <w:sz w:val="26"/>
                <w:szCs w:val="26"/>
                <w:lang w:val="uk-ua"/>
              </w:rPr>
              <w:t>30.10</w:t>
            </w:r>
            <w:r>
              <w:rPr>
                <w:sz w:val="26"/>
                <w:szCs w:val="26"/>
                <w:lang w:val="uk-ua"/>
              </w:rPr>
              <w:t>.2025 р.</w:t>
            </w:r>
            <w:r>
              <w:rPr>
                <w:b/>
                <w:sz w:val="26"/>
                <w:szCs w:val="26"/>
                <w:lang w:val="uk-ua"/>
              </w:rPr>
            </w:r>
          </w:p>
        </w:tc>
        <w:tc>
          <w:tcPr>
            <w:tcW w:w="2758" w:type="dxa"/>
            <w:tmTcPr id="1761918959" protected="0"/>
          </w:tcPr>
          <w:p>
            <w:pPr>
              <w:spacing w:before="120"/>
              <w:jc w:val="center"/>
              <w:rPr>
                <w:b/>
                <w:sz w:val="26"/>
                <w:szCs w:val="26"/>
                <w:lang w:val="uk-ua"/>
              </w:rPr>
            </w:pPr>
            <w:r>
              <w:rPr>
                <w:b/>
                <w:sz w:val="26"/>
                <w:szCs w:val="26"/>
                <w:lang w:val="uk-ua"/>
              </w:rPr>
            </w:r>
          </w:p>
        </w:tc>
        <w:tc>
          <w:tcPr>
            <w:tcW w:w="3401" w:type="dxa"/>
            <w:tmTcPr id="1761918959" protected="0"/>
          </w:tcPr>
          <w:p>
            <w:pPr>
              <w:ind w:firstLine="567"/>
              <w:spacing w:before="120"/>
              <w:rPr>
                <w:b/>
                <w:sz w:val="26"/>
                <w:szCs w:val="26"/>
              </w:rPr>
            </w:pPr>
            <w:r>
              <w:rPr>
                <w:sz w:val="26"/>
                <w:szCs w:val="26"/>
                <w:lang w:val="uk-ua"/>
              </w:rPr>
              <w:t xml:space="preserve"> </w:t>
            </w:r>
            <w:r>
              <w:rPr>
                <w:sz w:val="26"/>
                <w:szCs w:val="26"/>
              </w:rPr>
              <w:t xml:space="preserve">     </w:t>
            </w:r>
            <w:r>
              <w:rPr>
                <w:sz w:val="26"/>
                <w:szCs w:val="26"/>
                <w:lang w:val="uk-ua"/>
              </w:rPr>
              <w:t xml:space="preserve">№ 1718 </w:t>
            </w:r>
            <w:r>
              <w:rPr>
                <w:sz w:val="26"/>
                <w:szCs w:val="26"/>
                <w:lang w:val="uk-ua"/>
              </w:rPr>
              <w:t xml:space="preserve">- </w:t>
            </w:r>
            <w:r>
              <w:rPr>
                <w:sz w:val="26"/>
                <w:szCs w:val="26"/>
                <w:lang w:val="en-us"/>
              </w:rPr>
              <w:t>VIII</w:t>
            </w:r>
            <w:r>
              <w:rPr>
                <w:b/>
                <w:sz w:val="26"/>
                <w:szCs w:val="26"/>
              </w:rPr>
            </w:r>
          </w:p>
        </w:tc>
      </w:tr>
    </w:tbl>
    <w:p>
      <w:pPr>
        <w:spacing/>
        <w:jc w:val="both"/>
        <w:rPr>
          <w:sz w:val="24"/>
          <w:lang w:val="uk-ua"/>
        </w:rPr>
      </w:pPr>
      <w:r>
        <w:rPr>
          <w:sz w:val="24"/>
          <w:lang w:val="uk-ua"/>
        </w:rPr>
        <w:t xml:space="preserve">Про приватизацію об’єктів майна комунальної власності </w:t>
      </w:r>
      <w:r>
        <w:rPr>
          <w:sz w:val="24"/>
          <w:lang w:val="uk-ua"/>
        </w:rPr>
      </w:r>
    </w:p>
    <w:p>
      <w:pPr>
        <w:spacing/>
        <w:jc w:val="both"/>
        <w:rPr>
          <w:sz w:val="24"/>
          <w:lang w:val="uk-ua"/>
        </w:rPr>
      </w:pPr>
      <w:r>
        <w:rPr>
          <w:sz w:val="24"/>
          <w:lang w:val="uk-ua"/>
        </w:rPr>
        <w:t>шляхом продажу на електронному аукціоні</w:t>
      </w:r>
    </w:p>
    <w:p>
      <w:pPr>
        <w:spacing/>
        <w:jc w:val="both"/>
        <w:rPr>
          <w:sz w:val="24"/>
          <w:lang w:val="uk-ua"/>
        </w:rPr>
      </w:pPr>
      <w:r>
        <w:rPr>
          <w:sz w:val="24"/>
          <w:lang w:val="uk-ua"/>
        </w:rPr>
      </w:r>
    </w:p>
    <w:p>
      <w:pPr>
        <w:spacing/>
        <w:jc w:val="both"/>
        <w:rPr>
          <w:sz w:val="24"/>
          <w:lang w:val="uk-ua"/>
        </w:rPr>
      </w:pPr>
      <w:r>
        <w:rPr>
          <w:sz w:val="24"/>
          <w:lang w:val="uk-ua"/>
        </w:rPr>
        <w:tab/>
        <w:t xml:space="preserve">Враховуючи рішення Білгород-Дністровської міської </w:t>
      </w:r>
      <w:r>
        <w:rPr>
          <w:sz w:val="24"/>
          <w:lang w:val="uk-ua"/>
        </w:rPr>
        <w:t xml:space="preserve">ради від </w:t>
      </w:r>
      <w:r>
        <w:rPr>
          <w:sz w:val="24"/>
          <w:lang w:val="uk-ua"/>
        </w:rPr>
        <w:t>16</w:t>
      </w:r>
      <w:r>
        <w:rPr>
          <w:sz w:val="24"/>
          <w:lang w:val="uk-ua"/>
        </w:rPr>
        <w:t>.0</w:t>
      </w:r>
      <w:r>
        <w:rPr>
          <w:sz w:val="24"/>
          <w:lang w:val="uk-ua"/>
        </w:rPr>
        <w:t>5</w:t>
      </w:r>
      <w:r>
        <w:rPr>
          <w:sz w:val="24"/>
          <w:lang w:val="uk-ua"/>
        </w:rPr>
        <w:t>.202</w:t>
      </w:r>
      <w:r>
        <w:rPr>
          <w:sz w:val="24"/>
          <w:lang w:val="uk-ua"/>
        </w:rPr>
        <w:t>5</w:t>
      </w:r>
      <w:r>
        <w:rPr>
          <w:sz w:val="24"/>
          <w:lang w:val="uk-ua"/>
        </w:rPr>
        <w:t xml:space="preserve">р. </w:t>
      </w:r>
      <w:r>
        <w:rPr>
          <w:sz w:val="24"/>
          <w:lang w:val="uk-ua"/>
        </w:rPr>
        <w:t xml:space="preserve">№ </w:t>
      </w:r>
      <w:r>
        <w:rPr>
          <w:sz w:val="24"/>
          <w:lang w:val="uk-ua"/>
        </w:rPr>
        <w:t>1</w:t>
      </w:r>
      <w:r>
        <w:rPr>
          <w:sz w:val="24"/>
          <w:lang w:val="uk-ua"/>
        </w:rPr>
        <w:t>492</w:t>
      </w:r>
      <w:r>
        <w:rPr>
          <w:sz w:val="24"/>
          <w:lang w:val="uk-ua"/>
        </w:rPr>
        <w:t>-VІII «</w:t>
      </w:r>
      <w:r>
        <w:rPr>
          <w:sz w:val="24"/>
          <w:lang w:val="uk-ua"/>
        </w:rPr>
        <w:t>Про включення до переліку об’єктів які підлягають приватизації  шляхом продажу на аукціоні</w:t>
      </w:r>
      <w:r>
        <w:rPr>
          <w:sz w:val="24"/>
          <w:lang w:val="uk-ua"/>
        </w:rPr>
        <w:t xml:space="preserve"> </w:t>
      </w:r>
      <w:r>
        <w:rPr>
          <w:sz w:val="24"/>
          <w:lang w:val="uk-ua"/>
        </w:rPr>
        <w:t>нежитлових приміщень № XXVIII, XXIV</w:t>
      </w:r>
      <w:r>
        <w:rPr>
          <w:sz w:val="24"/>
          <w:lang w:val="uk-ua"/>
        </w:rPr>
        <w:t xml:space="preserve"> </w:t>
      </w:r>
      <w:r>
        <w:rPr>
          <w:sz w:val="24"/>
          <w:lang w:val="uk-ua"/>
        </w:rPr>
        <w:t>по вул. Миколаївська буд. 30</w:t>
      </w:r>
      <w:r>
        <w:rPr>
          <w:sz w:val="24"/>
          <w:lang w:val="uk-ua"/>
        </w:rPr>
        <w:t>»</w:t>
      </w:r>
      <w:r>
        <w:rPr>
          <w:sz w:val="24"/>
          <w:lang w:val="uk-ua"/>
        </w:rPr>
        <w:t xml:space="preserve">, протокол засідання аукціонної комісії для продажу об’єктів комунальної власності № </w:t>
      </w:r>
      <w:r>
        <w:rPr>
          <w:sz w:val="24"/>
          <w:lang w:val="uk-ua"/>
        </w:rPr>
        <w:t>2</w:t>
      </w:r>
      <w:r>
        <w:rPr>
          <w:sz w:val="24"/>
          <w:lang w:val="uk-ua"/>
        </w:rPr>
        <w:t xml:space="preserve"> від </w:t>
      </w:r>
      <w:r>
        <w:rPr>
          <w:sz w:val="24"/>
          <w:lang w:val="uk-ua"/>
        </w:rPr>
        <w:t>25</w:t>
      </w:r>
      <w:r>
        <w:rPr>
          <w:sz w:val="24"/>
          <w:lang w:val="uk-ua"/>
        </w:rPr>
        <w:t>.0</w:t>
      </w:r>
      <w:r>
        <w:rPr>
          <w:sz w:val="24"/>
          <w:lang w:val="uk-ua"/>
        </w:rPr>
        <w:t>8</w:t>
      </w:r>
      <w:r>
        <w:rPr>
          <w:sz w:val="24"/>
          <w:lang w:val="uk-ua"/>
        </w:rPr>
        <w:t>.</w:t>
      </w:r>
      <w:r>
        <w:rPr>
          <w:sz w:val="24"/>
          <w:lang w:val="uk-ua"/>
        </w:rPr>
        <w:t>202</w:t>
      </w:r>
      <w:r>
        <w:rPr>
          <w:sz w:val="24"/>
          <w:lang w:val="uk-ua"/>
        </w:rPr>
        <w:t>5</w:t>
      </w:r>
      <w:r>
        <w:rPr>
          <w:sz w:val="24"/>
          <w:lang w:val="uk-ua"/>
        </w:rPr>
        <w:t>р</w:t>
      </w:r>
      <w:r>
        <w:rPr>
          <w:sz w:val="24"/>
          <w:lang w:val="uk-ua"/>
        </w:rPr>
        <w:t>.</w:t>
      </w:r>
      <w:r>
        <w:rPr>
          <w:sz w:val="24"/>
          <w:lang w:val="uk-ua"/>
        </w:rPr>
        <w:t xml:space="preserve">, керуючись ст. 8 ст. 14,  ст. 15, </w:t>
      </w:r>
      <w:r>
        <w:rPr>
          <w:sz w:val="24"/>
          <w:lang w:val="uk-ua"/>
        </w:rPr>
        <w:t xml:space="preserve">абзацом </w:t>
      </w:r>
      <w:r>
        <w:rPr>
          <w:sz w:val="24"/>
          <w:lang w:val="uk-ua"/>
        </w:rPr>
        <w:t>3 ч</w:t>
      </w:r>
      <w:r>
        <w:rPr>
          <w:sz w:val="24"/>
          <w:lang w:val="uk-ua"/>
        </w:rPr>
        <w:t xml:space="preserve">астини шостої </w:t>
      </w:r>
      <w:r>
        <w:rPr>
          <w:sz w:val="24"/>
          <w:lang w:val="uk-ua"/>
        </w:rPr>
        <w:t>ст. 12</w:t>
      </w:r>
      <w:r>
        <w:rPr>
          <w:sz w:val="24"/>
          <w:lang w:val="uk-ua"/>
        </w:rPr>
        <w:t>, частиною першою ст. 26</w:t>
      </w:r>
      <w:r>
        <w:rPr>
          <w:sz w:val="24"/>
          <w:lang w:val="uk-ua"/>
        </w:rPr>
        <w:t xml:space="preserve"> Закону України «Про приватизацію державного і комунального майна», враховуючи </w:t>
      </w:r>
      <w:r>
        <w:rPr>
          <w:sz w:val="24"/>
          <w:lang w:val="uk-ua"/>
        </w:rPr>
        <w:t>підпункт</w:t>
      </w:r>
      <w:r>
        <w:rPr>
          <w:sz w:val="24"/>
          <w:lang w:val="uk-ua"/>
        </w:rPr>
        <w:t xml:space="preserve"> 2 </w:t>
      </w:r>
      <w:r>
        <w:rPr>
          <w:sz w:val="24"/>
          <w:lang w:val="uk-ua"/>
        </w:rPr>
        <w:t xml:space="preserve">пункту </w:t>
      </w:r>
      <w:r>
        <w:rPr>
          <w:sz w:val="24"/>
          <w:lang w:val="uk-ua"/>
        </w:rPr>
        <w:t xml:space="preserve">23, </w:t>
      </w:r>
      <w:r>
        <w:rPr>
          <w:sz w:val="24"/>
          <w:lang w:val="uk-ua"/>
        </w:rPr>
        <w:t>пункти</w:t>
      </w:r>
      <w:r>
        <w:rPr>
          <w:sz w:val="24"/>
          <w:lang w:val="uk-ua"/>
        </w:rPr>
        <w:t xml:space="preserve"> 38,</w:t>
      </w:r>
      <w:r>
        <w:rPr>
          <w:sz w:val="24"/>
          <w:lang w:val="uk-ua"/>
        </w:rPr>
        <w:t xml:space="preserve"> </w:t>
      </w:r>
      <w:r>
        <w:rPr>
          <w:sz w:val="24"/>
          <w:lang w:val="uk-ua"/>
        </w:rPr>
        <w:t xml:space="preserve">42, 67, 68, 70-75, 99 Постанови Кабінету Міністрів України «Про затвердження Порядку проведення електронних </w:t>
      </w:r>
      <w:r>
        <w:rPr>
          <w:sz w:val="24"/>
          <w:lang w:val="uk-ua"/>
        </w:rPr>
        <w:t>аукціонів для продажу об’</w:t>
      </w:r>
      <w:r>
        <w:rPr>
          <w:sz w:val="24"/>
          <w:lang w:val="uk-ua"/>
        </w:rPr>
        <w:t>єктів малої приватизації та визначення додаткових умов продажу», керуючись п</w:t>
      </w:r>
      <w:r>
        <w:rPr>
          <w:sz w:val="24"/>
          <w:lang w:val="uk-ua"/>
        </w:rPr>
        <w:t>унктом</w:t>
      </w:r>
      <w:r>
        <w:rPr>
          <w:sz w:val="24"/>
          <w:lang w:val="uk-ua"/>
        </w:rPr>
        <w:t xml:space="preserve"> 30 ч</w:t>
      </w:r>
      <w:r>
        <w:rPr>
          <w:sz w:val="24"/>
          <w:lang w:val="uk-ua"/>
        </w:rPr>
        <w:t>астин</w:t>
      </w:r>
      <w:r>
        <w:rPr>
          <w:sz w:val="24"/>
          <w:lang w:val="uk-ua"/>
        </w:rPr>
        <w:t>и</w:t>
      </w:r>
      <w:r>
        <w:rPr>
          <w:sz w:val="24"/>
          <w:lang w:val="uk-ua"/>
        </w:rPr>
        <w:t xml:space="preserve"> першо</w:t>
      </w:r>
      <w:r>
        <w:rPr>
          <w:sz w:val="24"/>
          <w:lang w:val="uk-ua"/>
        </w:rPr>
        <w:t>ї</w:t>
      </w:r>
      <w:r>
        <w:rPr>
          <w:sz w:val="24"/>
          <w:lang w:val="uk-ua"/>
        </w:rPr>
        <w:t xml:space="preserve"> </w:t>
      </w:r>
      <w:r>
        <w:rPr>
          <w:sz w:val="24"/>
          <w:lang w:val="uk-ua"/>
        </w:rPr>
        <w:t xml:space="preserve">ст. 26, </w:t>
      </w:r>
      <w:r>
        <w:rPr>
          <w:sz w:val="24"/>
          <w:lang w:val="uk-ua"/>
        </w:rPr>
        <w:t xml:space="preserve">частиною другою ст. 42, </w:t>
      </w:r>
      <w:r>
        <w:rPr>
          <w:sz w:val="24"/>
          <w:lang w:val="uk-ua"/>
        </w:rPr>
        <w:t xml:space="preserve">ст. </w:t>
      </w:r>
      <w:r>
        <w:rPr>
          <w:sz w:val="24"/>
          <w:lang w:val="uk-ua"/>
        </w:rPr>
        <w:t>60</w:t>
      </w:r>
      <w:r>
        <w:rPr>
          <w:sz w:val="24"/>
          <w:lang w:val="uk-ua"/>
        </w:rPr>
        <w:t xml:space="preserve">  Закону України «Про місцеве самоврядування в Україні», Білгород-Дністровська міська рада  </w:t>
      </w:r>
      <w:r>
        <w:rPr>
          <w:sz w:val="24"/>
          <w:lang w:val="uk-ua"/>
        </w:rPr>
      </w:r>
    </w:p>
    <w:p>
      <w:pPr>
        <w:spacing/>
        <w:jc w:val="both"/>
        <w:rPr>
          <w:sz w:val="24"/>
          <w:lang w:val="uk-ua"/>
        </w:rPr>
      </w:pPr>
      <w:r>
        <w:rPr>
          <w:sz w:val="24"/>
          <w:lang w:val="uk-ua"/>
        </w:rPr>
      </w:r>
    </w:p>
    <w:p>
      <w:pPr>
        <w:rPr>
          <w:b/>
          <w:bCs/>
          <w:sz w:val="24"/>
          <w:lang w:val="uk-ua"/>
        </w:rPr>
      </w:pPr>
      <w:r>
        <w:rPr>
          <w:b/>
          <w:bCs/>
          <w:sz w:val="24"/>
          <w:lang w:val="uk-ua"/>
        </w:rPr>
        <w:t>ВИРІШИЛА:</w:t>
      </w:r>
    </w:p>
    <w:p>
      <w:pPr>
        <w:pStyle w:val="para7"/>
        <w:numPr>
          <w:ilvl w:val="0"/>
          <w:numId w:val="10"/>
        </w:numPr>
        <w:ind w:left="0" w:firstLine="705"/>
        <w:spacing/>
        <w:jc w:val="both"/>
        <w:rPr>
          <w:sz w:val="24"/>
          <w:lang w:val="uk-ua"/>
        </w:rPr>
      </w:pPr>
      <w:r>
        <w:rPr>
          <w:sz w:val="24"/>
          <w:lang w:val="uk-ua"/>
        </w:rPr>
        <w:t>Приватизувати об’єкт майна комунальної власності –</w:t>
      </w:r>
      <w:r>
        <w:rPr>
          <w:sz w:val="24"/>
          <w:lang w:val="uk-ua"/>
        </w:rPr>
        <w:t xml:space="preserve"> </w:t>
      </w:r>
      <w:r>
        <w:rPr>
          <w:sz w:val="24"/>
          <w:lang w:val="uk-ua"/>
        </w:rPr>
        <w:t>н</w:t>
      </w:r>
      <w:r>
        <w:rPr>
          <w:sz w:val="24"/>
          <w:lang w:val="uk-ua"/>
        </w:rPr>
        <w:t xml:space="preserve">ежитлові приміщення № XXVIII, XXIХ із складу підвалу літ. «а», загальною площею 58,1 </w:t>
      </w:r>
      <w:r>
        <w:rPr>
          <w:sz w:val="24"/>
          <w:lang w:val="uk-ua"/>
        </w:rPr>
        <w:t>кв.м</w:t>
      </w:r>
      <w:r>
        <w:rPr>
          <w:sz w:val="24"/>
          <w:lang w:val="uk-ua"/>
        </w:rPr>
        <w:t xml:space="preserve">, що складає </w:t>
      </w:r>
      <w:r>
        <w:rPr>
          <w:sz w:val="24"/>
          <w:lang w:val="uk-ua"/>
        </w:rPr>
        <w:t xml:space="preserve">3/100 часток </w:t>
      </w:r>
      <w:r>
        <w:rPr>
          <w:sz w:val="24"/>
          <w:lang w:val="uk-ua"/>
        </w:rPr>
        <w:t>будинку літ. «А»</w:t>
      </w:r>
      <w:r>
        <w:rPr>
          <w:sz w:val="24"/>
          <w:lang w:val="uk-ua"/>
        </w:rPr>
        <w:t xml:space="preserve"> </w:t>
      </w:r>
      <w:r>
        <w:rPr>
          <w:sz w:val="24"/>
          <w:lang w:val="uk-ua"/>
        </w:rPr>
        <w:t xml:space="preserve">по </w:t>
      </w:r>
      <w:r>
        <w:rPr>
          <w:sz w:val="24"/>
          <w:lang w:val="uk-ua"/>
        </w:rPr>
        <w:t>вул. Миколаївська буд. 30</w:t>
      </w:r>
      <w:r>
        <w:rPr>
          <w:sz w:val="24"/>
          <w:lang w:val="uk-ua"/>
        </w:rPr>
        <w:t xml:space="preserve"> </w:t>
      </w:r>
      <w:r>
        <w:rPr>
          <w:sz w:val="24"/>
          <w:lang w:val="uk-ua"/>
        </w:rPr>
        <w:t>в м. Білгороді-Д</w:t>
      </w:r>
      <w:r>
        <w:rPr>
          <w:sz w:val="24"/>
          <w:lang w:val="uk-ua"/>
        </w:rPr>
        <w:t xml:space="preserve">ністровському, Білгород-Дністровського району, Одеської області </w:t>
      </w:r>
      <w:r>
        <w:rPr>
          <w:sz w:val="24"/>
          <w:lang w:val="uk-ua"/>
        </w:rPr>
        <w:t xml:space="preserve"> (реєстраційний номер об’єкта нерухомого майна – </w:t>
      </w:r>
      <w:r>
        <w:rPr>
          <w:sz w:val="24"/>
          <w:lang w:val="uk-ua"/>
        </w:rPr>
        <w:t>57364651103</w:t>
      </w:r>
      <w:r>
        <w:rPr>
          <w:sz w:val="24"/>
          <w:lang w:val="uk-ua"/>
        </w:rPr>
        <w:t xml:space="preserve">),  шляхом продажу на електронному аукціоні з умовами (ідентифікатор об’єкта, присвоєний </w:t>
      </w:r>
      <w:r>
        <w:rPr>
          <w:sz w:val="24"/>
          <w:lang w:val="uk-ua"/>
        </w:rPr>
        <w:t>в електронній торговій системі (</w:t>
      </w:r>
      <w:r>
        <w:rPr>
          <w:sz w:val="24"/>
          <w:lang w:val="uk-ua"/>
        </w:rPr>
        <w:t>ЕТС</w:t>
      </w:r>
      <w:r>
        <w:rPr>
          <w:sz w:val="24"/>
          <w:lang w:val="uk-ua"/>
        </w:rPr>
        <w:t xml:space="preserve"> -</w:t>
      </w:r>
      <w:r>
        <w:rPr>
          <w:sz w:val="24"/>
          <w:lang w:val="uk-ua"/>
        </w:rPr>
        <w:t xml:space="preserve"> </w:t>
      </w:r>
      <w:r>
        <w:rPr>
          <w:sz w:val="24"/>
          <w:lang w:val="uk-ua"/>
        </w:rPr>
        <w:t>RAS001-UA-20250605-39424</w:t>
      </w:r>
      <w:r>
        <w:rPr>
          <w:sz w:val="24"/>
          <w:lang w:val="uk-ua"/>
        </w:rPr>
        <w:t>).</w:t>
      </w:r>
      <w:r>
        <w:rPr>
          <w:sz w:val="24"/>
          <w:lang w:val="uk-ua"/>
        </w:rPr>
      </w:r>
    </w:p>
    <w:p>
      <w:pPr>
        <w:pStyle w:val="para7"/>
        <w:ind w:left="0"/>
        <w:spacing/>
        <w:jc w:val="both"/>
        <w:rPr>
          <w:sz w:val="24"/>
          <w:lang w:val="uk-ua"/>
        </w:rPr>
      </w:pPr>
      <w:r>
        <w:rPr>
          <w:sz w:val="24"/>
          <w:lang w:val="uk-ua"/>
        </w:rPr>
        <w:tab/>
        <w:t>2. Затвердити умови продажу об’єкта приватизації зазначеного у п</w:t>
      </w:r>
      <w:r>
        <w:rPr>
          <w:sz w:val="24"/>
          <w:lang w:val="uk-ua"/>
        </w:rPr>
        <w:t>.</w:t>
      </w:r>
      <w:r>
        <w:rPr>
          <w:sz w:val="24"/>
          <w:lang w:val="uk-ua"/>
        </w:rPr>
        <w:t xml:space="preserve"> 1 </w:t>
      </w:r>
      <w:r>
        <w:rPr>
          <w:sz w:val="24"/>
          <w:lang w:val="uk-ua"/>
        </w:rPr>
        <w:t>цього</w:t>
      </w:r>
      <w:r>
        <w:rPr>
          <w:sz w:val="24"/>
          <w:lang w:val="uk-ua"/>
        </w:rPr>
        <w:t xml:space="preserve"> рішення, розроблені аукціонною комісією для продажу об’єктів комунальної власності, згідно додат</w:t>
      </w:r>
      <w:r>
        <w:rPr>
          <w:sz w:val="24"/>
          <w:lang w:val="uk-ua"/>
        </w:rPr>
        <w:t>ку до цього рішення (додається).</w:t>
      </w:r>
      <w:r>
        <w:rPr>
          <w:sz w:val="24"/>
          <w:lang w:val="uk-ua"/>
        </w:rPr>
      </w:r>
    </w:p>
    <w:p>
      <w:pPr>
        <w:ind w:firstLine="426"/>
        <w:spacing/>
        <w:jc w:val="both"/>
        <w:rPr>
          <w:sz w:val="24"/>
          <w:lang w:val="uk-ua"/>
        </w:rPr>
      </w:pPr>
      <w:r>
        <w:rPr>
          <w:sz w:val="24"/>
          <w:lang w:val="uk-ua"/>
        </w:rPr>
        <w:tab/>
        <w:t xml:space="preserve">3. Затвердити Звіт про </w:t>
      </w:r>
      <w:r>
        <w:rPr>
          <w:sz w:val="24"/>
          <w:lang w:val="uk-ua"/>
        </w:rPr>
        <w:t>визначення ринкової вартості</w:t>
      </w:r>
      <w:r>
        <w:rPr>
          <w:sz w:val="24"/>
          <w:lang w:val="uk-ua"/>
        </w:rPr>
        <w:t xml:space="preserve"> </w:t>
      </w:r>
      <w:r>
        <w:rPr>
          <w:sz w:val="24"/>
          <w:lang w:val="uk-ua"/>
        </w:rPr>
        <w:t>н</w:t>
      </w:r>
      <w:r>
        <w:rPr>
          <w:sz w:val="24"/>
          <w:lang w:val="uk-ua"/>
        </w:rPr>
        <w:t>ежитлов</w:t>
      </w:r>
      <w:r>
        <w:rPr>
          <w:sz w:val="24"/>
          <w:lang w:val="uk-ua"/>
        </w:rPr>
        <w:t>их</w:t>
      </w:r>
      <w:r>
        <w:rPr>
          <w:sz w:val="24"/>
          <w:lang w:val="uk-ua"/>
        </w:rPr>
        <w:t xml:space="preserve"> приміщень</w:t>
      </w:r>
      <w:r>
        <w:rPr>
          <w:sz w:val="24"/>
          <w:lang w:val="uk-ua"/>
        </w:rPr>
        <w:br w:type="textWrapping"/>
      </w:r>
      <w:r>
        <w:rPr>
          <w:sz w:val="24"/>
          <w:lang w:val="uk-ua"/>
        </w:rPr>
        <w:t xml:space="preserve"> № XXVIII, XXIХ із складу підвалу літ. «а», загальною площею 58,1 </w:t>
      </w:r>
      <w:r>
        <w:rPr>
          <w:sz w:val="24"/>
          <w:lang w:val="uk-ua"/>
        </w:rPr>
        <w:t>кв.м</w:t>
      </w:r>
      <w:r>
        <w:rPr>
          <w:sz w:val="24"/>
          <w:lang w:val="uk-ua"/>
        </w:rPr>
        <w:t xml:space="preserve">, </w:t>
      </w:r>
      <w:r>
        <w:rPr>
          <w:sz w:val="24"/>
          <w:lang w:val="uk-ua"/>
        </w:rPr>
        <w:t xml:space="preserve">в </w:t>
      </w:r>
      <w:r>
        <w:rPr>
          <w:sz w:val="24"/>
          <w:lang w:val="uk-ua"/>
        </w:rPr>
        <w:t>будинку літ. «А»</w:t>
      </w:r>
      <w:r>
        <w:rPr>
          <w:sz w:val="24"/>
          <w:lang w:val="uk-ua"/>
        </w:rPr>
        <w:t xml:space="preserve"> </w:t>
      </w:r>
      <w:r>
        <w:rPr>
          <w:sz w:val="24"/>
          <w:lang w:val="uk-ua"/>
        </w:rPr>
        <w:t xml:space="preserve">по </w:t>
      </w:r>
      <w:r>
        <w:rPr>
          <w:sz w:val="24"/>
          <w:lang w:val="uk-ua"/>
        </w:rPr>
        <w:t>вул. Миколаївська буд. 30</w:t>
      </w:r>
      <w:r>
        <w:rPr>
          <w:sz w:val="24"/>
          <w:lang w:val="uk-ua"/>
        </w:rPr>
        <w:t xml:space="preserve"> </w:t>
      </w:r>
      <w:r>
        <w:rPr>
          <w:sz w:val="24"/>
          <w:lang w:val="uk-ua"/>
        </w:rPr>
        <w:t>в м. Білгороді-Д</w:t>
      </w:r>
      <w:r>
        <w:rPr>
          <w:sz w:val="24"/>
          <w:lang w:val="uk-ua"/>
        </w:rPr>
        <w:t xml:space="preserve">ністровському, Білгород-Дністровського району, Одеської області, </w:t>
      </w:r>
      <w:r>
        <w:rPr>
          <w:sz w:val="24"/>
          <w:lang w:val="uk-ua"/>
        </w:rPr>
        <w:t xml:space="preserve"> реєстраційний номер об’єкта нерухомого майна – </w:t>
      </w:r>
      <w:r>
        <w:rPr>
          <w:sz w:val="24"/>
          <w:lang w:val="uk-ua"/>
        </w:rPr>
        <w:t xml:space="preserve">57364651103, 3/100 часток </w:t>
      </w:r>
      <w:r>
        <w:rPr>
          <w:sz w:val="24"/>
          <w:lang w:val="uk-ua"/>
        </w:rPr>
        <w:t xml:space="preserve">та Висновок про ринкову вартість об’єкту оцінки, складені </w:t>
      </w:r>
      <w:r>
        <w:rPr>
          <w:sz w:val="24"/>
          <w:lang w:val="uk-ua"/>
        </w:rPr>
        <w:t>15</w:t>
      </w:r>
      <w:r>
        <w:rPr>
          <w:sz w:val="24"/>
          <w:lang w:val="uk-ua"/>
        </w:rPr>
        <w:t>.</w:t>
      </w:r>
      <w:r>
        <w:rPr>
          <w:sz w:val="24"/>
          <w:lang w:val="uk-ua"/>
        </w:rPr>
        <w:t>0</w:t>
      </w:r>
      <w:r>
        <w:rPr>
          <w:sz w:val="24"/>
          <w:lang w:val="uk-ua"/>
        </w:rPr>
        <w:t>8</w:t>
      </w:r>
      <w:r>
        <w:rPr>
          <w:sz w:val="24"/>
          <w:lang w:val="uk-ua"/>
        </w:rPr>
        <w:t>.202</w:t>
      </w:r>
      <w:r>
        <w:rPr>
          <w:sz w:val="24"/>
          <w:lang w:val="uk-ua"/>
        </w:rPr>
        <w:t>5</w:t>
      </w:r>
      <w:r>
        <w:rPr>
          <w:sz w:val="24"/>
          <w:lang w:val="uk-ua"/>
        </w:rPr>
        <w:t xml:space="preserve"> р. </w:t>
      </w:r>
      <w:r>
        <w:rPr>
          <w:sz w:val="24"/>
          <w:lang w:val="uk-ua"/>
        </w:rPr>
        <w:t xml:space="preserve">суб’єктом оціночної діяльності </w:t>
      </w:r>
      <w:r>
        <w:rPr>
          <w:sz w:val="24"/>
          <w:lang w:val="uk-ua"/>
        </w:rPr>
        <w:t>ТОВ «АМК ТРАСТ», дата оцінки 08.08.2025 р.</w:t>
      </w:r>
      <w:r>
        <w:rPr>
          <w:sz w:val="24"/>
          <w:lang w:val="uk-ua"/>
        </w:rPr>
      </w:r>
    </w:p>
    <w:p>
      <w:pPr>
        <w:ind w:firstLine="426"/>
        <w:spacing/>
        <w:jc w:val="both"/>
        <w:rPr>
          <w:sz w:val="24"/>
          <w:lang w:val="uk-ua"/>
        </w:rPr>
      </w:pPr>
      <w:r>
        <w:rPr>
          <w:rFonts w:eastAsia="Calibri"/>
          <w:sz w:val="24"/>
          <w:lang w:val="uk-ua"/>
        </w:rPr>
        <w:t xml:space="preserve"> </w:t>
      </w:r>
      <w:r>
        <w:rPr>
          <w:rFonts w:eastAsia="Calibri"/>
          <w:b/>
          <w:sz w:val="24"/>
          <w:lang w:val="uk-ua"/>
        </w:rPr>
        <w:t xml:space="preserve">Ринкова вартість об’єкта </w:t>
      </w:r>
      <w:r>
        <w:rPr>
          <w:rFonts w:eastAsia="Calibri"/>
          <w:b/>
          <w:sz w:val="24"/>
          <w:lang w:val="uk-ua"/>
        </w:rPr>
        <w:t>без у</w:t>
      </w:r>
      <w:r>
        <w:rPr>
          <w:rFonts w:eastAsia="Calibri"/>
          <w:b/>
          <w:sz w:val="24"/>
          <w:lang w:val="uk-ua"/>
        </w:rPr>
        <w:t>рахування</w:t>
      </w:r>
      <w:r>
        <w:rPr>
          <w:rFonts w:eastAsia="Calibri"/>
          <w:b/>
          <w:sz w:val="24"/>
          <w:lang w:val="uk-ua"/>
        </w:rPr>
        <w:t xml:space="preserve"> ПДВ</w:t>
      </w:r>
      <w:r>
        <w:rPr>
          <w:rFonts w:eastAsia="Calibri"/>
          <w:b/>
          <w:sz w:val="24"/>
          <w:lang w:val="uk-ua"/>
        </w:rPr>
        <w:t xml:space="preserve"> складає </w:t>
      </w:r>
      <w:r>
        <w:rPr>
          <w:rFonts w:eastAsia="Calibri"/>
          <w:b/>
          <w:sz w:val="24"/>
          <w:lang w:val="uk-ua"/>
        </w:rPr>
        <w:t xml:space="preserve"> – </w:t>
      </w:r>
      <w:r>
        <w:rPr>
          <w:rFonts w:eastAsia="Calibri"/>
          <w:b/>
          <w:sz w:val="24"/>
          <w:lang w:val="uk-ua"/>
        </w:rPr>
        <w:t>275 600,00</w:t>
      </w:r>
      <w:r>
        <w:rPr>
          <w:rFonts w:eastAsia="Calibri"/>
          <w:b/>
          <w:sz w:val="24"/>
          <w:lang w:val="uk-ua"/>
        </w:rPr>
        <w:t xml:space="preserve"> (</w:t>
      </w:r>
      <w:r>
        <w:rPr>
          <w:rFonts w:eastAsia="Calibri"/>
          <w:b/>
          <w:sz w:val="24"/>
          <w:lang w:val="uk-ua"/>
        </w:rPr>
        <w:t xml:space="preserve">двісті сімдесят п’ять </w:t>
      </w:r>
      <w:r>
        <w:rPr>
          <w:rFonts w:eastAsia="Calibri"/>
          <w:b/>
          <w:sz w:val="24"/>
          <w:lang w:val="uk-ua"/>
        </w:rPr>
        <w:t>тисяч</w:t>
      </w:r>
      <w:r>
        <w:rPr>
          <w:rFonts w:eastAsia="Calibri"/>
          <w:b/>
          <w:sz w:val="24"/>
          <w:lang w:val="uk-ua"/>
        </w:rPr>
        <w:t xml:space="preserve"> </w:t>
      </w:r>
      <w:r>
        <w:rPr>
          <w:rFonts w:eastAsia="Calibri"/>
          <w:b/>
          <w:sz w:val="24"/>
          <w:lang w:val="uk-ua"/>
        </w:rPr>
        <w:t xml:space="preserve">шістсот </w:t>
      </w:r>
      <w:r>
        <w:rPr>
          <w:rFonts w:eastAsia="Calibri"/>
          <w:b/>
          <w:sz w:val="24"/>
          <w:lang w:val="uk-ua"/>
        </w:rPr>
        <w:t>гривні 00 коп.)</w:t>
      </w:r>
      <w:r>
        <w:rPr>
          <w:rFonts w:eastAsia="Calibri"/>
          <w:sz w:val="24"/>
          <w:lang w:val="uk-ua"/>
        </w:rPr>
        <w:t xml:space="preserve"> в тому числі </w:t>
      </w:r>
      <w:r>
        <w:rPr>
          <w:rFonts w:eastAsia="Calibri"/>
          <w:sz w:val="24"/>
          <w:lang w:val="uk-ua"/>
        </w:rPr>
        <w:t xml:space="preserve"> </w:t>
      </w:r>
      <w:r>
        <w:rPr>
          <w:rFonts w:eastAsia="Calibri"/>
          <w:sz w:val="24"/>
          <w:lang w:val="uk-ua"/>
        </w:rPr>
        <w:t>ПДВ</w:t>
      </w:r>
      <w:r>
        <w:rPr>
          <w:rFonts w:eastAsia="Calibri"/>
          <w:sz w:val="24"/>
          <w:lang w:val="uk-ua"/>
        </w:rPr>
        <w:t xml:space="preserve"> – 14 </w:t>
      </w:r>
      <w:r>
        <w:rPr>
          <w:rFonts w:eastAsia="Calibri"/>
          <w:sz w:val="24"/>
          <w:lang w:val="uk-ua"/>
        </w:rPr>
        <w:t>099</w:t>
      </w:r>
      <w:r>
        <w:rPr>
          <w:rFonts w:eastAsia="Calibri"/>
          <w:sz w:val="24"/>
          <w:lang w:val="uk-ua"/>
        </w:rPr>
        <w:t xml:space="preserve">,00 грн. (чотирнадцять тисяч </w:t>
      </w:r>
      <w:r>
        <w:rPr>
          <w:rFonts w:eastAsia="Calibri"/>
          <w:sz w:val="24"/>
          <w:lang w:val="uk-ua"/>
        </w:rPr>
        <w:t>дев’яносто дев’ять</w:t>
      </w:r>
      <w:r>
        <w:rPr>
          <w:rFonts w:eastAsia="Calibri"/>
          <w:sz w:val="24"/>
          <w:lang w:val="uk-ua"/>
        </w:rPr>
        <w:t xml:space="preserve"> </w:t>
      </w:r>
      <w:r>
        <w:rPr>
          <w:rFonts w:eastAsia="Calibri"/>
          <w:sz w:val="24"/>
          <w:lang w:val="uk-ua"/>
        </w:rPr>
        <w:t>грн</w:t>
      </w:r>
      <w:r>
        <w:rPr>
          <w:rFonts w:eastAsia="Calibri"/>
          <w:sz w:val="24"/>
          <w:lang w:val="uk-ua"/>
        </w:rPr>
        <w:t xml:space="preserve"> 00 </w:t>
      </w:r>
      <w:r>
        <w:rPr>
          <w:rFonts w:eastAsia="Calibri"/>
          <w:sz w:val="24"/>
          <w:lang w:val="uk-ua"/>
        </w:rPr>
        <w:t>коп</w:t>
      </w:r>
      <w:r>
        <w:rPr>
          <w:rFonts w:eastAsia="Calibri"/>
          <w:sz w:val="24"/>
          <w:lang w:val="uk-ua"/>
        </w:rPr>
        <w:t xml:space="preserve">).  </w:t>
      </w:r>
      <w:r>
        <w:rPr>
          <w:sz w:val="24"/>
          <w:lang w:val="uk-ua"/>
        </w:rPr>
      </w:r>
    </w:p>
    <w:p>
      <w:pPr>
        <w:pStyle w:val="para7"/>
        <w:ind w:left="0"/>
        <w:spacing/>
        <w:jc w:val="both"/>
        <w:rPr>
          <w:sz w:val="24"/>
          <w:lang w:val="uk-ua"/>
        </w:rPr>
      </w:pPr>
      <w:r>
        <w:rPr>
          <w:sz w:val="24"/>
          <w:lang w:val="uk-ua"/>
        </w:rPr>
        <w:tab/>
        <w:t>4. Доручити Управлінню комунальної власності Департаменту економіки та розвитку інфраструктури міста Білгород-Дністровської міської ради видати наказ про оголошення проведення електронного аукціону.</w:t>
      </w:r>
      <w:r>
        <w:rPr>
          <w:sz w:val="24"/>
          <w:lang w:val="uk-ua"/>
        </w:rPr>
      </w:r>
    </w:p>
    <w:p>
      <w:pPr>
        <w:pStyle w:val="para7"/>
        <w:ind w:left="0"/>
        <w:spacing/>
        <w:jc w:val="both"/>
        <w:rPr>
          <w:color w:val="000000"/>
          <w:sz w:val="24"/>
          <w:shd w:val="clear" w:fill="ffffff"/>
          <w:lang w:val="uk-ua"/>
        </w:rPr>
      </w:pPr>
      <w:r>
        <w:rPr>
          <w:sz w:val="24"/>
          <w:lang w:val="uk-ua"/>
        </w:rPr>
        <w:tab/>
        <w:t>5. Н</w:t>
      </w:r>
      <w:r>
        <w:rPr>
          <w:color w:val="000000"/>
          <w:sz w:val="24"/>
          <w:shd w:val="clear" w:fill="ffffff"/>
          <w:lang w:val="uk-ua"/>
        </w:rPr>
        <w:t xml:space="preserve">е пізніше ніж через </w:t>
      </w:r>
      <w:r>
        <w:rPr>
          <w:color w:val="000000"/>
          <w:sz w:val="24"/>
          <w:shd w:val="clear" w:fill="ffffff"/>
          <w:lang w:val="uk-ua"/>
        </w:rPr>
        <w:t>5 (п’ять)</w:t>
      </w:r>
      <w:r>
        <w:rPr>
          <w:color w:val="000000"/>
          <w:sz w:val="24"/>
          <w:shd w:val="clear" w:fill="ffffff"/>
          <w:lang w:val="uk-ua"/>
        </w:rPr>
        <w:t xml:space="preserve"> робочих днів </w:t>
      </w:r>
      <w:r>
        <w:rPr>
          <w:sz w:val="24"/>
          <w:lang w:val="uk-ua"/>
        </w:rPr>
        <w:t xml:space="preserve">з дня прийняття цього рішення </w:t>
      </w:r>
      <w:r>
        <w:rPr>
          <w:color w:val="000000"/>
          <w:sz w:val="24"/>
          <w:shd w:val="clear" w:fill="ffffff"/>
          <w:lang w:val="uk-ua"/>
        </w:rPr>
        <w:t xml:space="preserve">опублікувати інформаційне повідомлення про оголошення аукціону </w:t>
      </w:r>
      <w:r>
        <w:rPr>
          <w:sz w:val="24"/>
          <w:lang w:val="uk-ua"/>
        </w:rPr>
        <w:t>на офіційному веб-сайті Білгород-</w:t>
      </w:r>
      <w:r>
        <w:rPr>
          <w:color w:val="000000"/>
          <w:sz w:val="24"/>
          <w:shd w:val="clear" w:fill="ffffff"/>
          <w:lang w:val="uk-ua"/>
        </w:rPr>
        <w:t>Дністровської міської ради та</w:t>
      </w:r>
      <w:r>
        <w:rPr>
          <w:color w:val="000000"/>
          <w:sz w:val="24"/>
          <w:shd w:val="clear" w:fill="ffffff"/>
          <w:lang w:val="uk-ua"/>
        </w:rPr>
        <w:t xml:space="preserve"> в електронній торговій системі.</w:t>
      </w:r>
      <w:r>
        <w:rPr>
          <w:color w:val="000000"/>
          <w:sz w:val="24"/>
          <w:shd w:val="clear" w:fill="ffffff"/>
          <w:lang w:val="uk-ua"/>
        </w:rPr>
      </w:r>
    </w:p>
    <w:p>
      <w:pPr>
        <w:pStyle w:val="para7"/>
        <w:ind w:left="0"/>
        <w:spacing/>
        <w:jc w:val="both"/>
        <w:rPr>
          <w:color w:val="000000"/>
          <w:sz w:val="24"/>
          <w:shd w:val="clear" w:fill="ffffff"/>
          <w:lang w:val="uk-ua"/>
        </w:rPr>
      </w:pPr>
      <w:r>
        <w:rPr>
          <w:color w:val="000000"/>
          <w:sz w:val="24"/>
          <w:shd w:val="clear" w:fill="ffffff"/>
          <w:lang w:val="uk-ua"/>
        </w:rPr>
        <w:tab/>
        <w:t>6. У разі якщо для участі в аукціоні подано заяву на участь в аукціоні від одного покупця, формується протокол про те, що наявний один учасник, а Управління комунальної власності Департаменту економіки та розвитку інфраструктури міста опубліковує (в ЕТС протягом 5 (п’яти) робочих днів, з дня формування протоколу про результати електронного аукціону) наказ про приватизацію зазначеного об’єкта шляхом викупу безпосередньо таким покупцем за запропонованою ним ціною, але не нижче стартової ціни, відповідно абзацу другого частини 8 ст. 15 Закону України «Про приватизацію державного та комунального майна».</w:t>
      </w:r>
      <w:r>
        <w:rPr>
          <w:color w:val="000000"/>
          <w:sz w:val="24"/>
          <w:shd w:val="clear" w:fill="ffffff"/>
          <w:lang w:val="uk-ua"/>
        </w:rPr>
      </w:r>
    </w:p>
    <w:p>
      <w:pPr>
        <w:pStyle w:val="para7"/>
        <w:ind w:left="0"/>
        <w:spacing/>
        <w:jc w:val="both"/>
        <w:rPr>
          <w:b/>
          <w:sz w:val="24"/>
          <w:lang w:val="uk-ua"/>
        </w:rPr>
      </w:pPr>
      <w:r>
        <w:rPr>
          <w:sz w:val="24"/>
          <w:shd w:val="clear" w:fill="ffffff"/>
          <w:lang w:val="uk-ua"/>
        </w:rPr>
        <w:tab/>
        <w:t xml:space="preserve">7. </w:t>
      </w:r>
      <w:r>
        <w:rPr>
          <w:sz w:val="24"/>
          <w:lang w:val="uk-ua"/>
        </w:rPr>
        <w:t xml:space="preserve">У разі, якщо  електронною торговою системою сформовано протокол, що аукціон з умовами </w:t>
      </w:r>
      <w:r>
        <w:rPr>
          <w:b/>
          <w:sz w:val="24"/>
          <w:lang w:val="uk-ua"/>
        </w:rPr>
        <w:t>не відбувся</w:t>
      </w:r>
      <w:r>
        <w:rPr>
          <w:sz w:val="24"/>
          <w:lang w:val="uk-ua"/>
        </w:rPr>
        <w:t xml:space="preserve"> </w:t>
      </w:r>
      <w:r>
        <w:rPr>
          <w:i/>
          <w:sz w:val="24"/>
          <w:lang w:val="uk-ua"/>
        </w:rPr>
        <w:t>(подано менше двох заяв,  жоден учасник не зробив крок аукціону, у разі відмови єдиного покупця, чи переможця  від підписання протоколу  аукціону, або договору купівлі-продажу тощо</w:t>
      </w:r>
      <w:r>
        <w:rPr>
          <w:sz w:val="24"/>
          <w:lang w:val="uk-ua"/>
        </w:rPr>
        <w:t>), п</w:t>
      </w:r>
      <w:r>
        <w:rPr>
          <w:sz w:val="24"/>
          <w:lang w:val="uk-ua"/>
        </w:rPr>
        <w:t>.</w:t>
      </w:r>
      <w:r>
        <w:rPr>
          <w:sz w:val="24"/>
          <w:lang w:val="uk-ua"/>
        </w:rPr>
        <w:t xml:space="preserve"> 1 </w:t>
      </w:r>
      <w:r>
        <w:rPr>
          <w:sz w:val="24"/>
          <w:lang w:val="uk-ua"/>
        </w:rPr>
        <w:t>цього</w:t>
      </w:r>
      <w:r>
        <w:rPr>
          <w:sz w:val="24"/>
          <w:lang w:val="uk-ua"/>
        </w:rPr>
        <w:t xml:space="preserve"> рішення вважається </w:t>
      </w:r>
      <w:r>
        <w:rPr>
          <w:b/>
          <w:sz w:val="24"/>
          <w:lang w:val="uk-ua"/>
        </w:rPr>
        <w:t>скасованим.</w:t>
      </w:r>
      <w:r>
        <w:rPr>
          <w:b/>
          <w:sz w:val="24"/>
          <w:lang w:val="uk-ua"/>
        </w:rPr>
      </w:r>
    </w:p>
    <w:p>
      <w:pPr>
        <w:pStyle w:val="para7"/>
        <w:ind w:left="0"/>
        <w:spacing/>
        <w:jc w:val="both"/>
        <w:rPr>
          <w:sz w:val="24"/>
          <w:shd w:val="clear" w:fill="ffffff"/>
          <w:lang w:val="uk-ua"/>
        </w:rPr>
      </w:pPr>
      <w:r>
        <w:rPr>
          <w:sz w:val="24"/>
          <w:lang w:val="uk-ua"/>
        </w:rPr>
        <w:tab/>
        <w:t xml:space="preserve">8. </w:t>
      </w:r>
      <w:r>
        <w:rPr>
          <w:sz w:val="24"/>
          <w:shd w:val="clear" w:fill="ffffff"/>
          <w:lang w:val="uk-ua"/>
        </w:rPr>
        <w:t xml:space="preserve">Доручити </w:t>
      </w:r>
      <w:r>
        <w:rPr>
          <w:sz w:val="24"/>
          <w:lang w:val="uk-ua"/>
        </w:rPr>
        <w:t xml:space="preserve">Управлінню комунальної власності Департаменту економіки та розвитку інфраструктури міста Білгород-Дністровської міської ради </w:t>
      </w:r>
      <w:r>
        <w:rPr>
          <w:sz w:val="24"/>
          <w:shd w:val="clear" w:fill="ffffff"/>
          <w:lang w:val="uk-ua"/>
        </w:rPr>
        <w:t xml:space="preserve">видати наказ </w:t>
      </w:r>
      <w:r>
        <w:rPr>
          <w:b/>
          <w:sz w:val="24"/>
          <w:shd w:val="clear" w:fill="ffffff"/>
          <w:lang w:val="uk-ua"/>
        </w:rPr>
        <w:t>про відміну (скасування) електронного аукціону,</w:t>
      </w:r>
      <w:r>
        <w:rPr>
          <w:sz w:val="24"/>
          <w:shd w:val="clear" w:fill="ffffff"/>
          <w:lang w:val="uk-ua"/>
        </w:rPr>
        <w:t xml:space="preserve"> та опублікувати його в електронній торговій системі не пізніше робочого дня, наступного за днем його прийняття</w:t>
      </w:r>
      <w:r>
        <w:rPr>
          <w:sz w:val="24"/>
          <w:lang w:val="uk-ua"/>
        </w:rPr>
        <w:t xml:space="preserve"> за умов визначених п. </w:t>
      </w:r>
      <w:r>
        <w:rPr>
          <w:sz w:val="24"/>
          <w:lang w:val="uk-ua"/>
        </w:rPr>
        <w:t>7</w:t>
      </w:r>
      <w:r>
        <w:rPr>
          <w:sz w:val="24"/>
          <w:lang w:val="uk-ua"/>
        </w:rPr>
        <w:t xml:space="preserve"> </w:t>
      </w:r>
      <w:r>
        <w:rPr>
          <w:sz w:val="24"/>
          <w:lang w:val="uk-ua"/>
        </w:rPr>
        <w:t>цього</w:t>
      </w:r>
      <w:r>
        <w:rPr>
          <w:sz w:val="24"/>
          <w:lang w:val="uk-ua"/>
        </w:rPr>
        <w:t xml:space="preserve"> рішення</w:t>
      </w:r>
      <w:r>
        <w:rPr>
          <w:sz w:val="24"/>
          <w:shd w:val="clear" w:fill="ffffff"/>
          <w:lang w:val="uk-ua"/>
        </w:rPr>
        <w:t>.</w:t>
      </w:r>
      <w:r>
        <w:rPr>
          <w:sz w:val="24"/>
          <w:shd w:val="clear" w:fill="ffffff"/>
          <w:lang w:val="uk-ua"/>
        </w:rPr>
      </w:r>
    </w:p>
    <w:p>
      <w:pPr>
        <w:pStyle w:val="para7"/>
        <w:ind w:left="0"/>
        <w:spacing/>
        <w:jc w:val="both"/>
        <w:rPr>
          <w:sz w:val="24"/>
          <w:shd w:val="clear" w:fill="ffffff"/>
          <w:lang w:val="uk-ua"/>
        </w:rPr>
      </w:pPr>
      <w:r>
        <w:rPr>
          <w:sz w:val="24"/>
          <w:shd w:val="clear" w:fill="ffffff"/>
          <w:lang w:val="uk-ua"/>
        </w:rPr>
        <w:tab/>
        <w:t xml:space="preserve">9. Доручити </w:t>
      </w:r>
      <w:r>
        <w:rPr>
          <w:sz w:val="24"/>
          <w:lang w:val="uk-ua"/>
        </w:rPr>
        <w:t xml:space="preserve">Управлінню комунальної власності Департаменту економіки та розвитку інфраструктури міста Білгород-Дністровської міської ради </w:t>
      </w:r>
      <w:r>
        <w:rPr>
          <w:sz w:val="24"/>
          <w:shd w:val="clear" w:fill="ffffff"/>
          <w:lang w:val="uk-ua"/>
        </w:rPr>
        <w:t>у</w:t>
      </w:r>
      <w:r>
        <w:rPr>
          <w:color w:val="000000"/>
          <w:sz w:val="24"/>
          <w:shd w:val="clear" w:fill="ffffff"/>
          <w:lang w:val="uk-ua"/>
        </w:rPr>
        <w:t xml:space="preserve"> разі, коли </w:t>
      </w:r>
      <w:r>
        <w:rPr>
          <w:b/>
          <w:color w:val="000000"/>
          <w:sz w:val="24"/>
          <w:shd w:val="clear" w:fill="ffffff"/>
          <w:lang w:val="uk-ua"/>
        </w:rPr>
        <w:t>електронний аукціон</w:t>
      </w:r>
      <w:r>
        <w:rPr>
          <w:color w:val="000000"/>
          <w:sz w:val="24"/>
          <w:shd w:val="clear" w:fill="ffffff"/>
          <w:lang w:val="uk-ua"/>
        </w:rPr>
        <w:t xml:space="preserve"> </w:t>
      </w:r>
      <w:r>
        <w:rPr>
          <w:b/>
          <w:color w:val="000000"/>
          <w:sz w:val="24"/>
          <w:shd w:val="clear" w:fill="ffffff"/>
          <w:lang w:val="uk-ua"/>
        </w:rPr>
        <w:t>відбувся,</w:t>
      </w:r>
      <w:r>
        <w:rPr>
          <w:b/>
          <w:sz w:val="24"/>
          <w:shd w:val="clear" w:fill="ffffff"/>
          <w:lang w:val="uk-ua"/>
        </w:rPr>
        <w:t xml:space="preserve"> </w:t>
      </w:r>
      <w:r>
        <w:rPr>
          <w:sz w:val="24"/>
          <w:shd w:val="clear" w:fill="ffffff"/>
          <w:lang w:val="uk-ua"/>
        </w:rPr>
        <w:t xml:space="preserve">після отримання від оператора електронного майданчика  підписаного переможцем електронного аукціону та таким оператором, протоколу про результати електронного аукціону, підписати протокол та </w:t>
      </w:r>
      <w:r>
        <w:rPr>
          <w:b/>
          <w:sz w:val="24"/>
          <w:shd w:val="clear" w:fill="ffffff"/>
          <w:lang w:val="uk-ua"/>
        </w:rPr>
        <w:t xml:space="preserve">видати наказ про його затвердження, </w:t>
      </w:r>
      <w:r>
        <w:rPr>
          <w:sz w:val="24"/>
          <w:shd w:val="clear" w:fill="ffffff"/>
          <w:lang w:val="uk-ua"/>
        </w:rPr>
        <w:t>опублікувати протокол через особистий кабінет протягом 10 робочих днів з дня наступного за днем його формування</w:t>
      </w:r>
      <w:r>
        <w:rPr>
          <w:sz w:val="24"/>
          <w:shd w:val="clear" w:fill="ffffff"/>
          <w:lang w:val="uk-ua"/>
        </w:rPr>
        <w:t>.</w:t>
      </w:r>
      <w:r>
        <w:rPr>
          <w:sz w:val="24"/>
          <w:shd w:val="clear" w:fill="ffffff"/>
          <w:lang w:val="uk-ua"/>
        </w:rPr>
      </w:r>
    </w:p>
    <w:p>
      <w:pPr>
        <w:pStyle w:val="para7"/>
        <w:ind w:left="0"/>
        <w:spacing/>
        <w:jc w:val="both"/>
        <w:rPr>
          <w:sz w:val="24"/>
          <w:lang w:val="uk-ua"/>
        </w:rPr>
      </w:pPr>
      <w:r>
        <w:rPr>
          <w:sz w:val="24"/>
          <w:shd w:val="clear" w:fill="ffffff"/>
          <w:lang w:val="uk-ua"/>
        </w:rPr>
        <w:tab/>
        <w:t xml:space="preserve">10. Доручити Білгород-Дністровському міському голові (або особі яка його заміщує), у випадку  умов передбачених п. </w:t>
      </w:r>
      <w:r>
        <w:rPr>
          <w:sz w:val="24"/>
          <w:shd w:val="clear" w:fill="ffffff"/>
          <w:lang w:val="uk-ua"/>
        </w:rPr>
        <w:t>6</w:t>
      </w:r>
      <w:r>
        <w:rPr>
          <w:sz w:val="24"/>
          <w:shd w:val="clear" w:fill="ffffff"/>
          <w:lang w:val="uk-ua"/>
        </w:rPr>
        <w:t xml:space="preserve">, п. </w:t>
      </w:r>
      <w:r>
        <w:rPr>
          <w:sz w:val="24"/>
          <w:shd w:val="clear" w:fill="ffffff"/>
          <w:lang w:val="uk-ua"/>
        </w:rPr>
        <w:t>9</w:t>
      </w:r>
      <w:r>
        <w:rPr>
          <w:sz w:val="24"/>
          <w:shd w:val="clear" w:fill="ffffff"/>
          <w:lang w:val="uk-ua"/>
        </w:rPr>
        <w:t xml:space="preserve"> даного рішення, укласти з переможцем аукціону </w:t>
      </w:r>
      <w:r>
        <w:rPr>
          <w:sz w:val="24"/>
          <w:shd w:val="clear" w:fill="ffffff"/>
          <w:lang w:val="uk-ua"/>
        </w:rPr>
        <w:t xml:space="preserve">договори купівлі-продажу в порядку </w:t>
      </w:r>
      <w:r>
        <w:rPr>
          <w:sz w:val="24"/>
          <w:shd w:val="clear" w:fill="ffffff"/>
          <w:lang w:val="uk-ua"/>
        </w:rPr>
        <w:t xml:space="preserve">передбаченому </w:t>
      </w:r>
      <w:r>
        <w:rPr>
          <w:sz w:val="24"/>
          <w:shd w:val="clear" w:fill="ffffff"/>
          <w:lang w:val="uk-ua"/>
        </w:rPr>
        <w:t>частин</w:t>
      </w:r>
      <w:r>
        <w:rPr>
          <w:sz w:val="24"/>
          <w:shd w:val="clear" w:fill="ffffff"/>
          <w:lang w:val="uk-ua"/>
        </w:rPr>
        <w:t>ою</w:t>
      </w:r>
      <w:r>
        <w:rPr>
          <w:sz w:val="24"/>
          <w:shd w:val="clear" w:fill="ffffff"/>
          <w:lang w:val="uk-ua"/>
        </w:rPr>
        <w:t xml:space="preserve"> першої статті 26 Закону України «Про приватизацію державного і комунального майна». Попередній договір купівлі-продажу </w:t>
      </w:r>
      <w:r>
        <w:rPr>
          <w:sz w:val="24"/>
          <w:shd w:val="clear" w:fill="ffffff"/>
          <w:lang w:val="uk-ua"/>
        </w:rPr>
        <w:t xml:space="preserve">(у разі необхідності його укладання) </w:t>
      </w:r>
      <w:r>
        <w:rPr>
          <w:sz w:val="24"/>
          <w:shd w:val="clear" w:fill="ffffff"/>
          <w:lang w:val="uk-ua"/>
        </w:rPr>
        <w:t>нотаріальному посвідченню не підлягає.</w:t>
      </w:r>
      <w:r>
        <w:rPr>
          <w:sz w:val="24"/>
          <w:lang w:val="uk-ua"/>
        </w:rPr>
      </w:r>
    </w:p>
    <w:p>
      <w:pPr>
        <w:pStyle w:val="para7"/>
        <w:ind w:left="0"/>
        <w:spacing/>
        <w:jc w:val="both"/>
        <w:rPr>
          <w:color w:val="000000"/>
          <w:sz w:val="24"/>
          <w:shd w:val="clear" w:fill="ffffff"/>
          <w:lang w:val="uk-ua"/>
        </w:rPr>
      </w:pPr>
      <w:r>
        <w:rPr>
          <w:sz w:val="24"/>
          <w:lang w:val="uk-ua"/>
        </w:rPr>
        <w:tab/>
        <w:t>11. Доручити Управлінню комунальної власності Департаменту економіки та розвитку інфраструктури міста Білгород-Дністровської міської ради</w:t>
      </w:r>
      <w:r>
        <w:rPr>
          <w:color w:val="000000"/>
          <w:sz w:val="24"/>
          <w:shd w:val="clear" w:fill="ffffff"/>
          <w:lang w:val="uk-ua"/>
        </w:rPr>
        <w:t xml:space="preserve">, </w:t>
      </w:r>
      <w:r>
        <w:rPr>
          <w:b/>
          <w:color w:val="000000"/>
          <w:sz w:val="24"/>
          <w:shd w:val="clear" w:fill="ffffff"/>
          <w:lang w:val="uk-ua"/>
        </w:rPr>
        <w:t xml:space="preserve">після отримання повної оплати </w:t>
      </w:r>
      <w:r>
        <w:rPr>
          <w:color w:val="000000"/>
          <w:sz w:val="24"/>
          <w:shd w:val="clear" w:fill="ffffff"/>
          <w:lang w:val="uk-ua"/>
        </w:rPr>
        <w:t xml:space="preserve">за укладеним відповідно до п. </w:t>
      </w:r>
      <w:r>
        <w:rPr>
          <w:color w:val="000000"/>
          <w:sz w:val="24"/>
          <w:shd w:val="clear" w:fill="ffffff"/>
          <w:lang w:val="uk-ua"/>
        </w:rPr>
        <w:t>10</w:t>
      </w:r>
      <w:r>
        <w:rPr>
          <w:color w:val="000000"/>
          <w:sz w:val="24"/>
          <w:shd w:val="clear" w:fill="ffffff"/>
          <w:lang w:val="uk-ua"/>
        </w:rPr>
        <w:t xml:space="preserve"> даного рішення договором</w:t>
      </w:r>
      <w:r>
        <w:rPr>
          <w:b/>
          <w:color w:val="000000"/>
          <w:sz w:val="24"/>
          <w:shd w:val="clear" w:fill="ffffff"/>
          <w:lang w:val="uk-ua"/>
        </w:rPr>
        <w:t>, видати наказ про завершення приватизації</w:t>
      </w:r>
      <w:r>
        <w:rPr>
          <w:color w:val="000000"/>
          <w:sz w:val="24"/>
          <w:shd w:val="clear" w:fill="ffffff"/>
          <w:lang w:val="uk-ua"/>
        </w:rPr>
        <w:t xml:space="preserve"> протягом 10 днів з дня присвоєння електронном</w:t>
      </w:r>
      <w:r>
        <w:rPr>
          <w:color w:val="000000"/>
          <w:sz w:val="24"/>
          <w:shd w:val="clear" w:fill="ffffff"/>
          <w:lang w:val="uk-ua"/>
        </w:rPr>
        <w:t>у аукціону статусу «Договір опла</w:t>
      </w:r>
      <w:r>
        <w:rPr>
          <w:color w:val="000000"/>
          <w:sz w:val="24"/>
          <w:shd w:val="clear" w:fill="ffffff"/>
          <w:lang w:val="uk-ua"/>
        </w:rPr>
        <w:t>чено</w:t>
      </w:r>
      <w:r>
        <w:rPr>
          <w:color w:val="000000"/>
          <w:sz w:val="24"/>
          <w:shd w:val="clear" w:fill="ffffff"/>
          <w:lang w:val="uk-ua"/>
        </w:rPr>
        <w:t>. Очікується наказ».</w:t>
      </w:r>
      <w:r>
        <w:rPr>
          <w:color w:val="000000"/>
          <w:sz w:val="24"/>
          <w:shd w:val="clear" w:fill="ffffff"/>
          <w:lang w:val="uk-ua"/>
        </w:rPr>
      </w:r>
    </w:p>
    <w:p>
      <w:pPr>
        <w:pStyle w:val="para7"/>
        <w:ind w:left="0"/>
        <w:spacing/>
        <w:jc w:val="both"/>
        <w:rPr>
          <w:sz w:val="24"/>
          <w:lang w:val="uk-ua"/>
        </w:rPr>
      </w:pPr>
      <w:r>
        <w:rPr>
          <w:color w:val="000000"/>
          <w:sz w:val="24"/>
          <w:shd w:val="clear" w:fill="ffffff"/>
          <w:lang w:val="uk-ua"/>
        </w:rPr>
        <w:tab/>
        <w:t xml:space="preserve">12. </w:t>
      </w:r>
      <w:r>
        <w:rPr>
          <w:sz w:val="24"/>
          <w:shd w:val="clear" w:fill="ffffff"/>
          <w:lang w:val="uk-ua"/>
        </w:rPr>
        <w:t>У разі, якщо переможець електронного аукціону не відповідає вимогам </w:t>
      </w:r>
      <w:hyperlink r:id="rId9" w:history="1">
        <w:r>
          <w:rPr>
            <w:sz w:val="24"/>
            <w:shd w:val="clear" w:fill="ffffff"/>
            <w:lang w:val="uk-ua"/>
          </w:rPr>
          <w:t>ст. 8</w:t>
        </w:r>
      </w:hyperlink>
      <w:r>
        <w:rPr>
          <w:sz w:val="24"/>
          <w:shd w:val="clear" w:fill="ffffff"/>
          <w:lang w:val="uk-ua"/>
        </w:rPr>
        <w:t xml:space="preserve">  Закону України «Про приватизацію державного та комунального майна», або в інших випадках, передбачених </w:t>
      </w:r>
      <w:hyperlink r:id="rId10" w:history="1">
        <w:r>
          <w:rPr>
            <w:sz w:val="24"/>
            <w:shd w:val="clear" w:fill="ffffff"/>
            <w:lang w:val="uk-ua"/>
          </w:rPr>
          <w:t xml:space="preserve">ч. </w:t>
        </w:r>
      </w:hyperlink>
      <w:r>
        <w:rPr>
          <w:sz w:val="24"/>
          <w:shd w:val="clear" w:fill="ffffff"/>
          <w:lang w:val="uk-ua"/>
        </w:rPr>
        <w:t xml:space="preserve">9 ст. 14 Закону, доручити </w:t>
      </w:r>
      <w:r>
        <w:rPr>
          <w:sz w:val="24"/>
          <w:lang w:val="uk-ua"/>
        </w:rPr>
        <w:t>Управлінню комунальної власності Департаменту економіки та розвитку інфраструктури міста Білгород-Дністровської міської ради</w:t>
      </w:r>
      <w:r>
        <w:rPr>
          <w:sz w:val="24"/>
          <w:shd w:val="clear" w:fill="ffffff"/>
          <w:lang w:val="uk-ua"/>
        </w:rPr>
        <w:t xml:space="preserve"> </w:t>
      </w:r>
      <w:r>
        <w:rPr>
          <w:b/>
          <w:sz w:val="24"/>
          <w:shd w:val="clear" w:fill="ffffff"/>
          <w:lang w:val="uk-ua"/>
        </w:rPr>
        <w:t>видати наказ про відмову у затверджені протоколу електронних торгів</w:t>
      </w:r>
      <w:r>
        <w:rPr>
          <w:sz w:val="24"/>
          <w:shd w:val="clear" w:fill="ffffff"/>
          <w:lang w:val="uk-ua"/>
        </w:rPr>
        <w:t xml:space="preserve"> (укладання договору купівлі-продажу) та опублікувати його в електронній торговій системі.</w:t>
      </w:r>
      <w:r>
        <w:rPr>
          <w:sz w:val="24"/>
          <w:lang w:val="uk-ua"/>
        </w:rPr>
      </w:r>
    </w:p>
    <w:p>
      <w:pPr>
        <w:ind w:firstLine="708"/>
        <w:spacing/>
        <w:jc w:val="both"/>
        <w:rPr>
          <w:sz w:val="24"/>
          <w:shd w:val="clear" w:fill="ffffff"/>
          <w:lang w:val="uk-ua"/>
        </w:rPr>
      </w:pPr>
      <w:r>
        <w:rPr>
          <w:sz w:val="24"/>
          <w:shd w:val="clear" w:fill="ffffff"/>
          <w:lang w:val="uk-ua"/>
        </w:rPr>
        <w:t xml:space="preserve">13. У разі, 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доручити Управлінню комунальної власності </w:t>
      </w:r>
      <w:r>
        <w:rPr>
          <w:sz w:val="24"/>
          <w:shd w:val="clear" w:fill="ffffff"/>
          <w:lang w:val="uk-ua"/>
        </w:rPr>
        <w:t xml:space="preserve">Департаменту економіки та розвитку інфраструктури міста Білгород-Дністровської місткої ради  </w:t>
      </w:r>
      <w:r>
        <w:rPr>
          <w:sz w:val="24"/>
          <w:shd w:val="clear" w:fill="ffffff"/>
          <w:lang w:val="uk-ua"/>
        </w:rPr>
        <w:t xml:space="preserve">видати відповідний наказ та </w:t>
      </w:r>
      <w:r>
        <w:rPr>
          <w:sz w:val="24"/>
          <w:shd w:val="clear" w:fill="ffffff"/>
          <w:lang w:val="uk-ua"/>
        </w:rPr>
        <w:t>опублікувати</w:t>
      </w:r>
      <w:r>
        <w:rPr>
          <w:sz w:val="24"/>
          <w:shd w:val="clear" w:fill="ffffff"/>
          <w:lang w:val="uk-ua"/>
        </w:rPr>
        <w:t xml:space="preserve"> його в електронн</w:t>
      </w:r>
      <w:r>
        <w:rPr>
          <w:sz w:val="24"/>
          <w:shd w:val="clear" w:fill="ffffff"/>
          <w:lang w:val="uk-ua"/>
        </w:rPr>
        <w:t>ій</w:t>
      </w:r>
      <w:r>
        <w:rPr>
          <w:sz w:val="24"/>
          <w:shd w:val="clear" w:fill="ffffff"/>
          <w:lang w:val="uk-ua"/>
        </w:rPr>
        <w:t xml:space="preserve"> торгов</w:t>
      </w:r>
      <w:r>
        <w:rPr>
          <w:sz w:val="24"/>
          <w:shd w:val="clear" w:fill="ffffff"/>
          <w:lang w:val="uk-ua"/>
        </w:rPr>
        <w:t>ій</w:t>
      </w:r>
      <w:r>
        <w:rPr>
          <w:sz w:val="24"/>
          <w:shd w:val="clear" w:fill="ffffff"/>
          <w:lang w:val="uk-ua"/>
        </w:rPr>
        <w:t xml:space="preserve"> систем</w:t>
      </w:r>
      <w:r>
        <w:rPr>
          <w:sz w:val="24"/>
          <w:shd w:val="clear" w:fill="ffffff"/>
          <w:lang w:val="uk-ua"/>
        </w:rPr>
        <w:t>і</w:t>
      </w:r>
      <w:r>
        <w:rPr>
          <w:sz w:val="24"/>
          <w:shd w:val="clear" w:fill="ffffff"/>
          <w:lang w:val="uk-ua"/>
        </w:rPr>
        <w:t>.</w:t>
      </w:r>
      <w:r>
        <w:rPr>
          <w:sz w:val="24"/>
          <w:shd w:val="clear" w:fill="ffffff"/>
          <w:lang w:val="uk-ua"/>
        </w:rPr>
      </w:r>
    </w:p>
    <w:p>
      <w:pPr>
        <w:ind w:firstLine="708"/>
        <w:spacing/>
        <w:jc w:val="both"/>
        <w:rPr>
          <w:sz w:val="24"/>
          <w:shd w:val="clear" w:fill="ffffff"/>
          <w:lang w:val="uk-ua"/>
        </w:rPr>
      </w:pPr>
      <w:r/>
      <w:bookmarkStart w:id="1" w:name="w1_10"/>
      <w:bookmarkEnd w:id="1"/>
      <w:r/>
      <w:r>
        <w:rPr>
          <w:sz w:val="24"/>
          <w:shd w:val="clear" w:fill="ffffff"/>
          <w:lang w:val="uk-ua"/>
        </w:rPr>
        <w:t xml:space="preserve">14. </w:t>
      </w:r>
      <w:r>
        <w:rPr>
          <w:sz w:val="24"/>
          <w:shd w:val="clear" w:fill="ffffff"/>
          <w:lang w:val="uk-ua"/>
        </w:rPr>
        <w:t xml:space="preserve">Рішення </w:t>
      </w:r>
      <w:hyperlink r:id="rId11" w:history="1">
        <w:r>
          <w:rPr>
            <w:sz w:val="24"/>
            <w:shd w:val="clear" w:fill="ffffff"/>
            <w:lang w:val="uk-ua"/>
          </w:rPr>
          <w:t>набир</w:t>
        </w:r>
      </w:hyperlink>
      <w:r>
        <w:rPr>
          <w:sz w:val="24"/>
          <w:shd w:val="clear" w:fill="ffffff"/>
          <w:lang w:val="uk-ua"/>
        </w:rPr>
        <w:t>ає чинності з дня його офіційного оприлюднення на  офіційному веб-сайті Білгород-Дністровської міської територіальної громади.</w:t>
      </w:r>
      <w:r>
        <w:rPr>
          <w:sz w:val="24"/>
          <w:shd w:val="clear" w:fill="ffffff"/>
          <w:lang w:val="uk-ua"/>
        </w:rPr>
      </w:r>
    </w:p>
    <w:p>
      <w:pPr>
        <w:ind w:firstLine="708"/>
        <w:spacing/>
        <w:jc w:val="both"/>
        <w:rPr>
          <w:sz w:val="24"/>
          <w:shd w:val="clear" w:fill="ffffff"/>
          <w:lang w:val="uk-ua"/>
        </w:rPr>
      </w:pPr>
      <w:r>
        <w:rPr>
          <w:sz w:val="24"/>
          <w:shd w:val="clear" w:fill="ffffff"/>
          <w:lang w:val="uk-ua"/>
        </w:rPr>
        <w:t>15</w:t>
      </w:r>
      <w:r>
        <w:rPr>
          <w:sz w:val="24"/>
          <w:shd w:val="clear" w:fill="ffffff"/>
          <w:lang w:val="uk-ua"/>
        </w:rPr>
        <w:t xml:space="preserve">. </w:t>
      </w:r>
      <w:r>
        <w:rPr>
          <w:sz w:val="24"/>
          <w:shd w:val="clear" w:fill="ffffff"/>
          <w:lang w:val="uk-ua"/>
        </w:rPr>
        <w:t>Контроль за виконанням даного рішення покласти на постійну комісію з питань житлово-комунального господарства, транспорту, зв’язку та управління комунальною власністю (Олександр</w:t>
      </w:r>
      <w:r>
        <w:rPr>
          <w:sz w:val="24"/>
          <w:shd w:val="clear" w:fill="ffffff"/>
          <w:lang w:val="uk-ua"/>
        </w:rPr>
        <w:t xml:space="preserve"> МОРОЗОВ</w:t>
      </w:r>
      <w:r>
        <w:rPr>
          <w:sz w:val="24"/>
          <w:shd w:val="clear" w:fill="ffffff"/>
          <w:lang w:val="uk-ua"/>
        </w:rPr>
        <w:t>).</w:t>
      </w:r>
      <w:r>
        <w:rPr>
          <w:sz w:val="24"/>
          <w:shd w:val="clear" w:fill="ffffff"/>
          <w:lang w:val="uk-ua"/>
        </w:rPr>
      </w:r>
    </w:p>
    <w:p>
      <w:pPr>
        <w:ind w:firstLine="708"/>
        <w:spacing/>
        <w:jc w:val="both"/>
        <w:rPr>
          <w:sz w:val="20"/>
          <w:szCs w:val="20"/>
          <w:shd w:val="clear" w:fill="ffffff"/>
          <w:lang w:val="uk-ua"/>
        </w:rPr>
      </w:pPr>
      <w:r/>
      <w:bookmarkStart w:id="2" w:name="_GoBack"/>
      <w:bookmarkEnd w:id="2"/>
      <w:r/>
      <w:r>
        <w:rPr>
          <w:sz w:val="20"/>
          <w:szCs w:val="20"/>
          <w:shd w:val="clear" w:fill="ffffff"/>
          <w:lang w:val="uk-ua"/>
        </w:rPr>
      </w:r>
    </w:p>
    <w:p>
      <w:pPr>
        <w:tabs defTabSz="709">
          <w:tab w:val="left" w:pos="360" w:leader="none"/>
        </w:tabs>
        <w:rPr>
          <w:sz w:val="24"/>
          <w:lang w:val="uk-ua"/>
        </w:rPr>
      </w:pPr>
      <w:r>
        <w:rPr>
          <w:sz w:val="24"/>
          <w:lang w:val="uk-ua"/>
        </w:rPr>
        <w:t>Секретар міської ради</w:t>
        <w:tab/>
        <w:t xml:space="preserve"> </w:t>
      </w:r>
      <w:r>
        <w:rPr>
          <w:sz w:val="24"/>
          <w:lang w:val="uk-ua"/>
        </w:rPr>
        <w:tab/>
      </w:r>
      <w:r>
        <w:rPr>
          <w:sz w:val="24"/>
          <w:lang w:val="uk-ua"/>
        </w:rPr>
        <w:tab/>
        <w:t xml:space="preserve">             </w:t>
      </w:r>
      <w:r>
        <w:rPr>
          <w:sz w:val="24"/>
          <w:lang w:val="uk-ua"/>
        </w:rPr>
        <w:t xml:space="preserve">       </w:t>
      </w:r>
      <w:r>
        <w:rPr>
          <w:sz w:val="24"/>
          <w:lang w:val="uk-ua"/>
        </w:rPr>
        <w:t xml:space="preserve">                           Олександр СКАЛОЗУБ</w:t>
      </w:r>
      <w:r>
        <w:rPr>
          <w:sz w:val="24"/>
          <w:lang w:val="uk-ua"/>
        </w:rPr>
      </w:r>
    </w:p>
    <w:p>
      <w:pPr>
        <w:ind w:left="3540" w:right="141"/>
        <w:spacing/>
        <w:jc w:val="right"/>
        <w:rPr>
          <w:bCs/>
          <w:color w:val="000000"/>
          <w:sz w:val="24"/>
          <w:lang w:val="uk-ua"/>
        </w:rPr>
      </w:pPr>
      <w:r>
        <w:rPr>
          <w:bCs/>
          <w:color w:val="000000"/>
          <w:sz w:val="24"/>
          <w:lang w:val="uk-ua"/>
        </w:rPr>
        <w:t>Додаток № 1 до рішення міської ради</w:t>
      </w:r>
      <w:r>
        <w:rPr>
          <w:bCs/>
          <w:color w:val="000000"/>
          <w:sz w:val="24"/>
          <w:lang w:val="uk-ua"/>
        </w:rPr>
      </w:r>
    </w:p>
    <w:p>
      <w:pPr>
        <w:ind w:left="567" w:right="-3"/>
        <w:spacing w:after="160" w:line="259" w:lineRule="auto"/>
        <w:jc w:val="right"/>
        <w:tabs defTabSz="709">
          <w:tab w:val="left" w:pos="567" w:leader="none"/>
        </w:tabs>
        <w:rPr>
          <w:bCs/>
          <w:color w:val="000000"/>
          <w:sz w:val="24"/>
          <w:lang w:val="uk-ua"/>
        </w:rPr>
      </w:pPr>
      <w:r>
        <w:rPr>
          <w:bCs/>
          <w:color w:val="000000"/>
          <w:sz w:val="24"/>
          <w:lang w:val="uk-ua"/>
        </w:rPr>
        <w:tab/>
        <w:tab/>
      </w:r>
      <w:r>
        <w:rPr>
          <w:bCs/>
          <w:color w:val="000000"/>
          <w:sz w:val="24"/>
          <w:lang w:val="uk-ua"/>
        </w:rPr>
        <w:tab/>
      </w:r>
      <w:r>
        <w:rPr>
          <w:bCs/>
          <w:color w:val="000000"/>
          <w:sz w:val="24"/>
          <w:lang w:val="uk-ua"/>
        </w:rPr>
        <w:tab/>
      </w:r>
      <w:r>
        <w:rPr>
          <w:bCs/>
          <w:color w:val="000000"/>
          <w:sz w:val="24"/>
          <w:lang w:val="uk-ua"/>
        </w:rPr>
        <w:tab/>
      </w:r>
      <w:r>
        <w:rPr>
          <w:bCs/>
          <w:color w:val="000000"/>
          <w:sz w:val="24"/>
          <w:lang w:val="uk-ua"/>
        </w:rPr>
        <w:tab/>
      </w:r>
      <w:r>
        <w:rPr>
          <w:bCs/>
          <w:color w:val="000000"/>
          <w:sz w:val="24"/>
          <w:lang w:val="uk-ua"/>
        </w:rPr>
        <w:tab/>
        <w:t xml:space="preserve">№ </w:t>
      </w:r>
      <w:r>
        <w:rPr>
          <w:bCs/>
          <w:color w:val="000000"/>
          <w:sz w:val="24"/>
          <w:lang w:val="uk-ua"/>
        </w:rPr>
        <w:t xml:space="preserve">1718 </w:t>
      </w:r>
      <w:r>
        <w:rPr>
          <w:bCs/>
          <w:color w:val="000000"/>
          <w:sz w:val="24"/>
          <w:lang w:val="uk-ua"/>
        </w:rPr>
        <w:t>-</w:t>
      </w:r>
      <w:r>
        <w:rPr>
          <w:sz w:val="24"/>
          <w:lang w:val="uk-ua"/>
        </w:rPr>
        <w:t xml:space="preserve"> </w:t>
      </w:r>
      <w:r>
        <w:rPr>
          <w:sz w:val="24"/>
          <w:lang w:val="en-us"/>
        </w:rPr>
        <w:t>VI</w:t>
      </w:r>
      <w:r>
        <w:rPr>
          <w:sz w:val="24"/>
          <w:lang w:val="uk-ua"/>
        </w:rPr>
        <w:t>І</w:t>
      </w:r>
      <w:r>
        <w:rPr>
          <w:sz w:val="24"/>
          <w:lang w:val="en-us"/>
        </w:rPr>
        <w:t>I</w:t>
      </w:r>
      <w:r>
        <w:rPr>
          <w:sz w:val="24"/>
          <w:lang w:val="uk-ua"/>
        </w:rPr>
        <w:t xml:space="preserve"> </w:t>
      </w:r>
      <w:r>
        <w:rPr>
          <w:bCs/>
          <w:color w:val="000000"/>
          <w:sz w:val="24"/>
          <w:lang w:val="uk-ua"/>
        </w:rPr>
        <w:t xml:space="preserve">від </w:t>
      </w:r>
      <w:r>
        <w:rPr>
          <w:sz w:val="24"/>
          <w:lang w:val="uk-ua"/>
        </w:rPr>
        <w:t>30.10.2025 р.</w:t>
      </w:r>
      <w:r>
        <w:rPr>
          <w:bCs/>
          <w:color w:val="000000"/>
          <w:sz w:val="24"/>
          <w:lang w:val="uk-ua"/>
        </w:rPr>
      </w:r>
    </w:p>
    <w:p>
      <w:pPr>
        <w:pStyle w:val="para12"/>
        <w:ind w:firstLine="540"/>
        <w:spacing/>
        <w:jc w:val="center"/>
        <w:rPr>
          <w:rFonts w:ascii="Times New Roman" w:hAnsi="Times New Roman"/>
          <w:sz w:val="24"/>
          <w:szCs w:val="24"/>
          <w:lang w:val="uk-ua"/>
        </w:rPr>
      </w:pPr>
      <w:r>
        <w:rPr>
          <w:rFonts w:ascii="Times New Roman" w:hAnsi="Times New Roman"/>
          <w:sz w:val="24"/>
          <w:szCs w:val="24"/>
          <w:lang w:val="uk-ua"/>
        </w:rPr>
      </w:r>
    </w:p>
    <w:p>
      <w:pPr>
        <w:ind w:firstLine="708"/>
        <w:spacing/>
        <w:jc w:val="center"/>
        <w:rPr>
          <w:b/>
          <w:sz w:val="24"/>
          <w:lang w:val="uk-ua"/>
        </w:rPr>
      </w:pPr>
      <w:r>
        <w:rPr>
          <w:b/>
          <w:sz w:val="24"/>
          <w:lang w:val="uk-ua"/>
        </w:rPr>
        <w:t>Умови та строки проведення приватизації шляхом продажу на електронному аукціоні нежитлових приміщень № ХХVIII, XXIX літ «а»,  площею 58,1 кв.м</w:t>
      </w:r>
      <w:r>
        <w:rPr>
          <w:b/>
          <w:sz w:val="24"/>
          <w:lang w:val="uk-ua"/>
        </w:rPr>
        <w:t xml:space="preserve">. в будинку літ «А», що становить  3/100 часток об’єкта нерухомого майна по </w:t>
      </w:r>
      <w:r>
        <w:rPr>
          <w:b/>
          <w:sz w:val="24"/>
          <w:lang w:val="uk-ua"/>
        </w:rPr>
      </w:r>
    </w:p>
    <w:p>
      <w:pPr>
        <w:ind w:firstLine="708"/>
        <w:spacing/>
        <w:jc w:val="center"/>
        <w:rPr>
          <w:b/>
          <w:sz w:val="24"/>
          <w:lang w:val="uk-ua"/>
        </w:rPr>
      </w:pPr>
      <w:r>
        <w:rPr>
          <w:b/>
          <w:sz w:val="24"/>
          <w:lang w:val="uk-ua"/>
        </w:rPr>
        <w:t xml:space="preserve">вул. Миколаївська, 30, м. Білгород-Дністровський, </w:t>
      </w:r>
    </w:p>
    <w:p>
      <w:pPr>
        <w:ind w:firstLine="708"/>
        <w:spacing/>
        <w:jc w:val="center"/>
        <w:rPr>
          <w:b/>
          <w:sz w:val="24"/>
          <w:lang w:val="uk-ua"/>
        </w:rPr>
      </w:pPr>
      <w:r>
        <w:rPr>
          <w:b/>
          <w:sz w:val="24"/>
          <w:lang w:val="uk-ua"/>
        </w:rPr>
        <w:t>Білгород-Дністровського району, Одеської області.</w:t>
      </w:r>
    </w:p>
    <w:p>
      <w:pPr>
        <w:ind w:firstLine="708"/>
        <w:spacing/>
        <w:jc w:val="both"/>
        <w:rPr>
          <w:b/>
          <w:sz w:val="24"/>
          <w:lang w:val="uk-ua"/>
        </w:rPr>
      </w:pPr>
      <w:r>
        <w:rPr>
          <w:b/>
          <w:sz w:val="24"/>
          <w:lang w:val="uk-ua"/>
        </w:rPr>
      </w:r>
    </w:p>
    <w:p>
      <w:pPr>
        <w:ind w:firstLine="540"/>
        <w:spacing/>
        <w:jc w:val="center"/>
        <w:rPr>
          <w:rFonts w:eastAsia="Calibri"/>
          <w:b/>
          <w:sz w:val="24"/>
          <w:lang w:val="uk-ua"/>
        </w:rPr>
      </w:pPr>
      <w:r>
        <w:rPr>
          <w:rFonts w:eastAsia="Calibri"/>
          <w:b/>
          <w:sz w:val="24"/>
          <w:lang w:val="uk-ua"/>
        </w:rPr>
        <w:t>1. Інформація про об’єкт приватизації</w:t>
      </w:r>
    </w:p>
    <w:p>
      <w:pPr>
        <w:ind w:firstLine="708"/>
        <w:spacing/>
        <w:jc w:val="both"/>
        <w:rPr>
          <w:sz w:val="24"/>
          <w:lang w:val="uk-ua"/>
        </w:rPr>
      </w:pPr>
      <w:r>
        <w:rPr>
          <w:sz w:val="24"/>
          <w:lang w:val="uk-ua"/>
        </w:rPr>
        <w:t xml:space="preserve">   1.1.</w:t>
      </w:r>
      <w:r>
        <w:rPr>
          <w:b/>
          <w:sz w:val="24"/>
          <w:lang w:val="uk-ua"/>
        </w:rPr>
        <w:t xml:space="preserve"> </w:t>
      </w:r>
      <w:r>
        <w:rPr>
          <w:sz w:val="24"/>
          <w:lang w:val="uk-ua"/>
        </w:rPr>
        <w:t xml:space="preserve">Об’єкт приватизації: Об’єкт складається з нежитлових приміщень № ХХVIII, XXIX із складу підвалу літ «а», загальною площею 58,1 </w:t>
      </w:r>
      <w:r>
        <w:rPr>
          <w:sz w:val="24"/>
          <w:lang w:val="uk-ua"/>
        </w:rPr>
        <w:t>кв.м</w:t>
      </w:r>
      <w:r>
        <w:rPr>
          <w:sz w:val="24"/>
          <w:lang w:val="uk-ua"/>
        </w:rPr>
        <w:t>. в будинку літ «А», що становить  3/100 часток об’єкта нерухомого майна з реєстраційним номером 57364651103, розташованого за адресою: вул. Миколаївська, 30, м. Білгород-Дністровський, Білгород-Дністровського район, Одеської області.</w:t>
      </w:r>
      <w:r>
        <w:rPr>
          <w:sz w:val="24"/>
          <w:lang w:val="uk-ua"/>
        </w:rPr>
      </w:r>
    </w:p>
    <w:p>
      <w:pPr>
        <w:spacing/>
        <w:jc w:val="both"/>
        <w:rPr>
          <w:rFonts w:eastAsia="Calibri"/>
          <w:sz w:val="24"/>
          <w:lang w:val="uk-ua"/>
        </w:rPr>
      </w:pPr>
      <w:r>
        <w:rPr>
          <w:rFonts w:eastAsia="Calibri"/>
          <w:sz w:val="24"/>
          <w:lang w:val="uk-ua"/>
        </w:rPr>
        <w:tab/>
        <w:t xml:space="preserve">Об’єкт приватизації розташований в підвальному (цокольному) приміщенні чотирьох поверхової будівлі в центральній частині міста. Навколишня інфраструктура розвинена (парки, пошта, банки, магазини, кафе), зручна транспортна розв’язка.  Вхід до об’єкта здійснюється через під’їзд будівлі. Стан приміщень задовільнений (потребує капітального ремонту). </w:t>
      </w:r>
    </w:p>
    <w:p>
      <w:pPr>
        <w:spacing/>
        <w:jc w:val="both"/>
        <w:rPr>
          <w:sz w:val="24"/>
          <w:lang w:val="uk-ua"/>
        </w:rPr>
      </w:pPr>
      <w:r>
        <w:rPr>
          <w:sz w:val="24"/>
          <w:lang w:val="uk-ua"/>
        </w:rPr>
        <w:tab/>
        <w:t>Подальше використання об’єкту приватизації визначається покупцем самостійно, з урахуванням вимог та в межах визначених містобудівною документацією міста.</w:t>
      </w:r>
    </w:p>
    <w:p>
      <w:pPr>
        <w:spacing/>
        <w:jc w:val="both"/>
        <w:rPr>
          <w:sz w:val="24"/>
          <w:lang w:val="uk-ua"/>
        </w:rPr>
      </w:pPr>
      <w:r>
        <w:rPr>
          <w:sz w:val="24"/>
          <w:lang w:val="uk-ua"/>
        </w:rPr>
        <w:tab/>
        <w:t>1.2. Місцезнаходження об’єкта: вул. Миколаївська, 30, м. Білгород-Дністровський, Білгород-Дністровського район, Одеської області.</w:t>
      </w:r>
    </w:p>
    <w:p>
      <w:pPr>
        <w:spacing/>
        <w:jc w:val="both"/>
        <w:rPr>
          <w:sz w:val="24"/>
          <w:lang w:val="uk-ua"/>
        </w:rPr>
      </w:pPr>
      <w:r>
        <w:rPr>
          <w:sz w:val="24"/>
          <w:lang w:val="uk-ua"/>
        </w:rPr>
        <w:tab/>
        <w:t>1.3. Власник об’єкта – Білгород-Дністровська міська територіальна громада в особі Білгород-Дністровської міської ради. Реєстраційний номер об’єкта нерухомого майна: 57364651103, номер запису про право власності від 28.12.2005 р. Номер витягу 9468664.</w:t>
      </w:r>
    </w:p>
    <w:p>
      <w:pPr>
        <w:spacing/>
        <w:jc w:val="both"/>
        <w:rPr>
          <w:sz w:val="24"/>
          <w:lang w:val="uk-ua"/>
        </w:rPr>
      </w:pPr>
      <w:r>
        <w:rPr>
          <w:sz w:val="24"/>
          <w:lang w:val="uk-ua"/>
        </w:rPr>
        <w:tab/>
        <w:t>1.4. Балансоутримувач об’єкта – не визначений.</w:t>
      </w:r>
    </w:p>
    <w:p>
      <w:pPr>
        <w:spacing/>
        <w:jc w:val="both"/>
        <w:rPr>
          <w:sz w:val="24"/>
          <w:lang w:val="uk-ua"/>
        </w:rPr>
      </w:pPr>
      <w:r>
        <w:rPr>
          <w:sz w:val="24"/>
          <w:lang w:val="uk-ua"/>
        </w:rPr>
        <w:tab/>
        <w:t>1.5. Інформація про договори оренди: укладений договір оренди нерухомого майна комунальної власності територіальної громади м. Білгород-Дністровський № 4 від 01.02.2022 року строком на 5 (п’ять) років та діє до 01.02.2027 року. Орендар Мале приватне підприємство «МАСТЕР» (Код ЕДРПОУ 20955907).</w:t>
      </w:r>
      <w:r>
        <w:rPr>
          <w:sz w:val="24"/>
        </w:rPr>
        <w:t xml:space="preserve"> </w:t>
      </w:r>
      <w:r>
        <w:rPr>
          <w:sz w:val="24"/>
          <w:lang w:val="uk-ua"/>
        </w:rPr>
        <w:t>Орендна плата в місяць у 2025 році складає – 1 290,80 грн. Догорів зберігає свою чинність для нового власника нерухомого майна та діє увесь час чинності договору.</w:t>
      </w:r>
      <w:r>
        <w:rPr>
          <w:sz w:val="24"/>
          <w:lang w:val="uk-ua"/>
        </w:rPr>
      </w:r>
    </w:p>
    <w:p>
      <w:pPr>
        <w:spacing/>
        <w:jc w:val="both"/>
        <w:rPr>
          <w:sz w:val="24"/>
          <w:lang w:val="uk-ua"/>
        </w:rPr>
      </w:pPr>
      <w:r>
        <w:rPr>
          <w:sz w:val="24"/>
          <w:lang w:val="uk-ua"/>
        </w:rPr>
        <w:tab/>
        <w:t>1.6. Дані про земельну ділянку, на якій знаходиться об’єкт приватизації: перебуває у комунальній власності Білгород-Дністровської міської територіальної громади. Не сформована.</w:t>
      </w:r>
    </w:p>
    <w:p>
      <w:pPr>
        <w:ind w:firstLine="708"/>
        <w:spacing/>
        <w:jc w:val="center"/>
        <w:rPr>
          <w:rFonts w:eastAsia="Calibri"/>
          <w:b/>
          <w:sz w:val="24"/>
        </w:rPr>
      </w:pPr>
      <w:r>
        <w:rPr>
          <w:rFonts w:eastAsia="Calibri"/>
          <w:b/>
          <w:sz w:val="24"/>
        </w:rPr>
      </w:r>
    </w:p>
    <w:p>
      <w:pPr>
        <w:numPr>
          <w:ilvl w:val="0"/>
          <w:numId w:val="2"/>
        </w:numPr>
        <w:ind w:left="855" w:hanging="360"/>
        <w:spacing/>
        <w:jc w:val="center"/>
        <w:rPr>
          <w:rFonts w:eastAsia="Calibri"/>
          <w:b/>
          <w:sz w:val="24"/>
          <w:lang w:val="uk-ua"/>
        </w:rPr>
      </w:pPr>
      <w:r>
        <w:rPr>
          <w:rFonts w:eastAsia="Calibri"/>
          <w:b/>
          <w:sz w:val="24"/>
          <w:lang w:val="uk-ua"/>
        </w:rPr>
        <w:t>Інформація про аукціон.</w:t>
      </w:r>
      <w:r>
        <w:rPr>
          <w:rFonts w:eastAsia="Calibri"/>
          <w:b/>
          <w:sz w:val="24"/>
          <w:lang w:val="uk-ua"/>
        </w:rPr>
      </w:r>
    </w:p>
    <w:p>
      <w:pPr>
        <w:spacing/>
        <w:jc w:val="both"/>
        <w:rPr>
          <w:sz w:val="24"/>
          <w:lang w:val="uk-ua"/>
        </w:rPr>
      </w:pPr>
      <w:r>
        <w:rPr>
          <w:sz w:val="24"/>
          <w:lang w:val="uk-ua"/>
        </w:rPr>
        <w:tab/>
        <w:t>2.1. Спосіб проведення аукціону – Аукціон з умовами.</w:t>
      </w:r>
    </w:p>
    <w:p>
      <w:pPr>
        <w:spacing/>
        <w:jc w:val="both"/>
        <w:rPr>
          <w:sz w:val="24"/>
          <w:lang w:val="uk-ua"/>
        </w:rPr>
      </w:pPr>
      <w:r>
        <w:rPr>
          <w:sz w:val="24"/>
          <w:lang w:val="uk-ua"/>
        </w:rPr>
        <w:tab/>
        <w:t>2.2. Дата та час проведення аукціону – не раніше 5 робочих днів, але не пізніше 20 робочих днів з дати опублікування інформаційного повідомлення в електронній торговій системі про приватизацію об’єкта приватизації.</w:t>
      </w:r>
    </w:p>
    <w:p>
      <w:pPr>
        <w:spacing/>
        <w:jc w:val="both"/>
        <w:rPr>
          <w:sz w:val="24"/>
          <w:lang w:val="uk-ua"/>
        </w:rPr>
      </w:pPr>
      <w:r>
        <w:rPr>
          <w:sz w:val="24"/>
          <w:lang w:val="uk-ua"/>
        </w:rPr>
        <w:tab/>
        <w:t>2.3. Кінцевий строк подання заяв на участь в електронному аукціоні з умовами, встановлюється електронною торговою системою в проміжку часу з 19 години 30 хвилин  до 20 години 30 хвилин дня, що передує дню проведення електронного аукціону.</w:t>
      </w:r>
    </w:p>
    <w:p>
      <w:pPr>
        <w:spacing/>
        <w:jc w:val="both"/>
        <w:rPr>
          <w:sz w:val="24"/>
          <w:lang w:val="uk-ua"/>
        </w:rPr>
      </w:pPr>
      <w:r>
        <w:rPr>
          <w:sz w:val="24"/>
          <w:lang w:val="uk-ua"/>
        </w:rPr>
        <w:tab/>
        <w:t>2.4. Аукціон проводиться відповідно до вимог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р. № 432.</w:t>
        <w:tab/>
      </w:r>
      <w:r>
        <w:rPr>
          <w:sz w:val="24"/>
          <w:lang w:val="uk-ua"/>
        </w:rPr>
      </w:r>
    </w:p>
    <w:p>
      <w:pPr>
        <w:ind w:firstLine="708"/>
        <w:spacing/>
        <w:jc w:val="both"/>
        <w:rPr>
          <w:sz w:val="24"/>
          <w:lang w:val="uk-ua"/>
        </w:rPr>
      </w:pPr>
      <w:r>
        <w:rPr>
          <w:sz w:val="24"/>
          <w:lang w:val="uk-ua"/>
        </w:rPr>
        <w:t xml:space="preserve">2.5. У разі якщо для участі в аукціоні подано заяву на участь в аукціоні від одного покупця, формується протокол про те, що наявний один учасник, а Управління комунальної </w:t>
      </w:r>
      <w:r>
        <w:rPr>
          <w:sz w:val="24"/>
          <w:lang w:val="uk-ua"/>
        </w:rPr>
        <w:t xml:space="preserve">власності Департаменту економіки та розвитку інфраструктури міста опубліковує (в ЕТС протягом 5 (п’яти) робочих днів, з дня формування протоколу про результати електронного </w:t>
      </w:r>
      <w:r>
        <w:rPr>
          <w:sz w:val="24"/>
          <w:lang w:val="uk-ua"/>
        </w:rPr>
      </w:r>
    </w:p>
    <w:p>
      <w:pPr>
        <w:ind w:firstLine="708"/>
        <w:spacing/>
        <w:jc w:val="right"/>
        <w:rPr>
          <w:sz w:val="24"/>
          <w:lang w:val="uk-ua"/>
        </w:rPr>
      </w:pPr>
      <w:r>
        <w:rPr>
          <w:sz w:val="24"/>
          <w:lang w:val="uk-ua"/>
        </w:rPr>
        <w:tab/>
        <w:t>Продовження додатку 1</w:t>
      </w:r>
    </w:p>
    <w:p>
      <w:pPr>
        <w:ind w:firstLine="708"/>
        <w:spacing/>
        <w:jc w:val="both"/>
        <w:rPr>
          <w:sz w:val="24"/>
          <w:lang w:val="uk-ua"/>
        </w:rPr>
      </w:pPr>
      <w:r>
        <w:rPr>
          <w:sz w:val="24"/>
          <w:lang w:val="uk-ua"/>
        </w:rPr>
      </w:r>
    </w:p>
    <w:p>
      <w:pPr>
        <w:spacing/>
        <w:jc w:val="both"/>
        <w:rPr>
          <w:sz w:val="24"/>
          <w:lang w:val="uk-ua"/>
        </w:rPr>
      </w:pPr>
      <w:r>
        <w:rPr>
          <w:sz w:val="24"/>
          <w:lang w:val="uk-ua"/>
        </w:rPr>
        <w:t>аукціону) наказ про приватизацію зазначеного об’єкта шляхом викупу безпосередньо таким покупцем за запропонованою ним ціною, але не нижче стартової ціни, відповідно абзацу другого частини 8 ст. 15 Закону України «Про приватизацію державного та комунального майна».</w:t>
      </w:r>
    </w:p>
    <w:p>
      <w:pPr>
        <w:ind w:firstLine="708"/>
        <w:spacing/>
        <w:jc w:val="both"/>
        <w:rPr>
          <w:sz w:val="24"/>
          <w:lang w:val="uk-ua"/>
        </w:rPr>
      </w:pPr>
      <w:r>
        <w:rPr>
          <w:sz w:val="24"/>
          <w:lang w:val="uk-ua"/>
        </w:rPr>
        <w:t>2.6. У разі, якщо електронною торговою системою сформовано протокол, що аукціон з умовами не відбувся (подано менше двох заяв учасників, жоден учасник не зробив крок аукціону, у разі відмови єдиного покупця, чи переможця від підписання протоколу аукціону, або договору купівлі-продажу тощо), рішення про приватизацію об’єкта продажу – скасовується, а Управління комунальної власності Департаменту економіки та розвитку інфраструктури міста видає наказ про відміну (скасування) електронного аукціону, та опубліковує його в електронній торговій системі не пізніше робочого дня, наступного за днем його прийняття, відповідно до п. 42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р. №432, та абзацу 3 ч. 6 ст. 12 Закону України «Про приватизацію державного та комунального майна».</w:t>
      </w:r>
    </w:p>
    <w:p>
      <w:pPr>
        <w:ind w:firstLine="708"/>
        <w:spacing/>
        <w:jc w:val="both"/>
        <w:rPr>
          <w:color w:val="ff0000"/>
          <w:sz w:val="24"/>
          <w:lang w:val="uk-ua"/>
        </w:rPr>
      </w:pPr>
      <w:r>
        <w:rPr>
          <w:color w:val="ff0000"/>
          <w:sz w:val="24"/>
          <w:lang w:val="uk-ua"/>
        </w:rPr>
      </w:r>
    </w:p>
    <w:p>
      <w:pPr>
        <w:spacing/>
        <w:jc w:val="center"/>
        <w:rPr>
          <w:rFonts w:eastAsia="Calibri"/>
          <w:b/>
          <w:sz w:val="24"/>
          <w:lang w:val="uk-ua"/>
        </w:rPr>
      </w:pPr>
      <w:r>
        <w:rPr>
          <w:rFonts w:eastAsia="Calibri"/>
          <w:b/>
          <w:sz w:val="24"/>
          <w:lang w:val="uk-ua"/>
        </w:rPr>
        <w:t>3. Інформація про умови, на яких здійснюється приватизація об’єкта.</w:t>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333333"/>
          <w:sz w:val="24"/>
          <w:lang w:val="uk-ua"/>
        </w:rPr>
      </w:pPr>
      <w:r>
        <w:rPr>
          <w:color w:val="333333"/>
          <w:sz w:val="24"/>
          <w:lang w:val="uk-ua"/>
        </w:rPr>
        <w:t xml:space="preserve">3.1. Аукціон з умовами: </w:t>
      </w:r>
    </w:p>
    <w:p>
      <w:pPr>
        <w:ind w:firstLine="708"/>
        <w:spacing/>
        <w:jc w:val="both"/>
        <w:rPr>
          <w:sz w:val="24"/>
          <w:lang w:val="uk-ua"/>
        </w:rPr>
      </w:pPr>
      <w:r>
        <w:rPr>
          <w:sz w:val="24"/>
          <w:lang w:val="uk-ua"/>
        </w:rPr>
        <w:t xml:space="preserve">3.1.1 Стартова ціна об’єкта для аукціону з умовами визначається згідно дійсного висновку про вартість об’єкта оцінки, дата оцінки 08.08.2025 р. складеного 15.08.2025р.,  відповідно до Звіту про визначення ринкової вартості нерухомого майна комунальної власності та складає </w:t>
      </w:r>
      <w:r>
        <w:rPr>
          <w:b/>
          <w:sz w:val="24"/>
          <w:lang w:val="uk-ua"/>
        </w:rPr>
        <w:t xml:space="preserve">– 275 600,00 грн. (Двісті сімдесят п’ять тисяч шістсот грн. 00 коп.), без ПДВ.  </w:t>
      </w:r>
      <w:r>
        <w:rPr>
          <w:sz w:val="24"/>
          <w:lang w:val="uk-ua"/>
        </w:rPr>
        <w:t xml:space="preserve">Податок на додану вартість складає -  55 120,00 грн. </w:t>
      </w:r>
      <w:r>
        <w:rPr>
          <w:sz w:val="24"/>
          <w:lang w:val="uk-ua"/>
        </w:rPr>
      </w:r>
    </w:p>
    <w:p>
      <w:pPr>
        <w:ind w:firstLine="708"/>
        <w:spacing/>
        <w:jc w:val="both"/>
        <w:rPr>
          <w:sz w:val="24"/>
          <w:lang w:val="uk-ua"/>
        </w:rPr>
      </w:pPr>
      <w:r>
        <w:rPr>
          <w:sz w:val="24"/>
          <w:lang w:val="uk-ua"/>
        </w:rPr>
        <w:t xml:space="preserve">3.1.2. Розмір гарантійного внеску для аукціону з умовами 20% від стартової ціни –             </w:t>
      </w:r>
      <w:r>
        <w:rPr>
          <w:b/>
          <w:sz w:val="24"/>
          <w:lang w:val="uk-ua"/>
        </w:rPr>
        <w:t>55 120,00 грн (П’ятдесят п’ять тисяч сто двадцять гривень 60 коп.);</w:t>
      </w:r>
      <w:r>
        <w:rPr>
          <w:sz w:val="24"/>
          <w:lang w:val="uk-ua"/>
        </w:rPr>
      </w:r>
    </w:p>
    <w:p>
      <w:pPr>
        <w:spacing/>
        <w:jc w:val="both"/>
        <w:rPr>
          <w:sz w:val="24"/>
          <w:lang w:val="uk-ua"/>
        </w:rPr>
      </w:pPr>
      <w:r>
        <w:rPr>
          <w:color w:val="ff0000"/>
          <w:sz w:val="24"/>
          <w:lang w:val="uk-ua"/>
        </w:rPr>
        <w:tab/>
      </w:r>
      <w:r>
        <w:rPr>
          <w:sz w:val="24"/>
          <w:lang w:val="uk-ua"/>
        </w:rPr>
        <w:t>Для участі в аукціоні з продажу об’єкта приватизації гарантійний внесок сплачується на рахунок оператора електронного майданчика, через який подається заява на участь у приватизації.</w:t>
      </w:r>
      <w:r>
        <w:rPr>
          <w:sz w:val="24"/>
          <w:lang w:val="uk-ua"/>
        </w:rPr>
      </w:r>
    </w:p>
    <w:p>
      <w:pPr>
        <w:spacing/>
        <w:jc w:val="both"/>
        <w:rPr>
          <w:sz w:val="24"/>
          <w:lang w:val="uk-ua"/>
        </w:rPr>
      </w:pPr>
      <w:r>
        <w:rPr>
          <w:color w:val="ff0000"/>
          <w:sz w:val="24"/>
          <w:lang w:val="uk-ua"/>
        </w:rPr>
        <w:tab/>
      </w:r>
      <w:r>
        <w:rPr>
          <w:sz w:val="24"/>
          <w:lang w:val="uk-ua"/>
        </w:rPr>
        <w:t xml:space="preserve">3.1.3. Розмір реєстраційного внеску становить 0,2 мінімальної заробітної плати станом на 1 січня поточного року. </w:t>
      </w:r>
      <w:r>
        <w:rPr>
          <w:sz w:val="24"/>
          <w:lang w:val="uk-ua"/>
        </w:rPr>
      </w:r>
    </w:p>
    <w:p>
      <w:pPr>
        <w:spacing/>
        <w:jc w:val="both"/>
        <w:rPr>
          <w:sz w:val="24"/>
          <w:lang w:val="uk-ua"/>
        </w:rPr>
      </w:pPr>
      <w:r>
        <w:rPr>
          <w:sz w:val="24"/>
          <w:lang w:val="uk-ua"/>
        </w:rPr>
        <w:tab/>
        <w:t>3.1.4. Мінімальний </w:t>
      </w:r>
      <w:r/>
      <w:bookmarkStart w:id="3" w:name="w1_9"/>
      <w:bookmarkEnd w:id="3"/>
      <w:r/>
      <w:hyperlink r:id="rId12" w:history="1">
        <w:r>
          <w:rPr>
            <w:sz w:val="24"/>
            <w:lang w:val="uk-ua"/>
          </w:rPr>
          <w:t>крок</w:t>
        </w:r>
      </w:hyperlink>
      <w:r>
        <w:rPr>
          <w:sz w:val="24"/>
          <w:lang w:val="uk-ua"/>
        </w:rPr>
        <w:t xml:space="preserve"> аукціону – </w:t>
      </w:r>
      <w:r>
        <w:rPr>
          <w:sz w:val="24"/>
          <w:lang w:val="uk-ua"/>
        </w:rPr>
        <w:t>1 (надбавка) відсоток стартової ціни об’єкта приватизації – 2756,00 грн. (Дві тисячі сімсот п’ятдесят шість грн.).</w:t>
      </w:r>
      <w:r>
        <w:rPr>
          <w:sz w:val="24"/>
          <w:lang w:val="uk-ua"/>
        </w:rPr>
      </w:r>
    </w:p>
    <w:p>
      <w:pPr>
        <w:spacing/>
        <w:jc w:val="center"/>
        <w:rPr>
          <w:b/>
          <w:sz w:val="24"/>
          <w:lang w:val="uk-ua"/>
        </w:rPr>
      </w:pPr>
      <w:r>
        <w:rPr>
          <w:b/>
          <w:sz w:val="24"/>
          <w:lang w:val="uk-ua"/>
        </w:rPr>
      </w:r>
    </w:p>
    <w:p>
      <w:pPr>
        <w:spacing/>
        <w:jc w:val="center"/>
        <w:rPr>
          <w:b/>
          <w:sz w:val="24"/>
          <w:lang w:val="uk-ua"/>
        </w:rPr>
      </w:pPr>
      <w:r>
        <w:rPr>
          <w:b/>
          <w:sz w:val="24"/>
          <w:lang w:val="uk-ua"/>
        </w:rPr>
        <w:t>4. Інформація про умови продажу.</w:t>
      </w:r>
    </w:p>
    <w:p>
      <w:pPr>
        <w:spacing/>
        <w:jc w:val="both"/>
        <w:rPr>
          <w:sz w:val="24"/>
          <w:lang w:val="uk-ua"/>
        </w:rPr>
      </w:pPr>
      <w:r>
        <w:rPr>
          <w:sz w:val="24"/>
          <w:lang w:val="uk-ua"/>
        </w:rPr>
        <w:tab/>
        <w:t>4.1. Відшкодування організатору торгів (через Управління комунальної власності Департаменту економіки та розвитку інфраструктури міста Білгород-Дністровської міської ради) оплати послуг за проведення оцінки майна в процесі приватизації у розмірі 6 200,00 грн. (шість тисяч двісті грн. 00 коп.).</w:t>
      </w:r>
    </w:p>
    <w:p>
      <w:pPr>
        <w:spacing/>
        <w:jc w:val="both"/>
        <w:rPr>
          <w:sz w:val="24"/>
          <w:lang w:val="uk-ua"/>
        </w:rPr>
      </w:pPr>
      <w:r>
        <w:rPr>
          <w:sz w:val="24"/>
          <w:lang w:val="uk-ua"/>
        </w:rPr>
        <w:tab/>
        <w:t xml:space="preserve">4.2. </w:t>
      </w:r>
      <w:r/>
      <w:bookmarkStart w:id="4" w:name="n429"/>
      <w:bookmarkEnd w:id="4"/>
      <w:r/>
      <w:r>
        <w:rPr>
          <w:sz w:val="24"/>
          <w:lang w:val="uk-ua"/>
        </w:rPr>
        <w:t>У разі переходу права власності на об’єкт приватизації до нового власника договір оренди </w:t>
      </w:r>
      <w:r/>
      <w:bookmarkStart w:id="5" w:name="w1_6"/>
      <w:bookmarkEnd w:id="5"/>
      <w:r/>
      <w:r>
        <w:rPr>
          <w:sz w:val="24"/>
          <w:lang w:val="uk-ua"/>
        </w:rPr>
        <w:t xml:space="preserve"> укладений на об’єкт приватизації № 4 від 01.02.2022 р.  </w:t>
      </w:r>
      <w:hyperlink r:id="rId13" w:history="1">
        <w:r>
          <w:rPr>
            <w:sz w:val="24"/>
            <w:lang w:val="uk-ua"/>
          </w:rPr>
          <w:t>зберіг</w:t>
        </w:r>
      </w:hyperlink>
      <w:r>
        <w:rPr>
          <w:sz w:val="24"/>
          <w:lang w:val="uk-ua"/>
        </w:rPr>
        <w:t>ає чинність для нового власника, відповідно до абзацу другого частини першої статті 23 Закону України «Про оренду державного та комунального майна»;</w:t>
      </w:r>
      <w:r>
        <w:rPr>
          <w:sz w:val="24"/>
          <w:lang w:val="uk-ua"/>
        </w:rPr>
      </w:r>
    </w:p>
    <w:p>
      <w:pPr>
        <w:ind w:firstLine="709"/>
        <w:spacing/>
        <w:jc w:val="both"/>
        <w:rPr>
          <w:sz w:val="24"/>
          <w:lang w:val="uk-ua"/>
        </w:rPr>
      </w:pPr>
      <w:r>
        <w:rPr>
          <w:sz w:val="24"/>
          <w:lang w:val="uk-ua"/>
        </w:rPr>
        <w:t>4.3. На кінцеву ціну продажу об’єкта малої приватизації нараховується податок на додану вартість у розмірі 20 відсотків.</w:t>
      </w:r>
    </w:p>
    <w:p>
      <w:pPr>
        <w:spacing/>
        <w:jc w:val="both"/>
        <w:rPr>
          <w:sz w:val="24"/>
          <w:lang w:val="uk-ua"/>
        </w:rPr>
      </w:pPr>
      <w:r/>
      <w:bookmarkStart w:id="6" w:name="n430"/>
      <w:bookmarkEnd w:id="6"/>
      <w:r/>
      <w:r>
        <w:rPr>
          <w:sz w:val="24"/>
          <w:lang w:val="uk-ua"/>
        </w:rPr>
        <w:tab/>
        <w:t>4.4. Покупці повинні відповідати вимогам передбаченим ст. 8 Закону України «Про приватизацію державного та комунального майна».</w:t>
      </w:r>
      <w:r>
        <w:rPr>
          <w:sz w:val="24"/>
          <w:lang w:val="uk-ua"/>
        </w:rPr>
      </w:r>
    </w:p>
    <w:p>
      <w:pPr>
        <w:spacing/>
        <w:jc w:val="both"/>
        <w:rPr>
          <w:color w:val="ff0000"/>
          <w:sz w:val="24"/>
          <w:lang w:val="uk-ua"/>
        </w:rPr>
      </w:pPr>
      <w:r>
        <w:rPr>
          <w:color w:val="ff0000"/>
          <w:sz w:val="24"/>
          <w:lang w:val="uk-ua"/>
        </w:rPr>
      </w:r>
    </w:p>
    <w:p>
      <w:pPr>
        <w:spacing/>
        <w:jc w:val="center"/>
        <w:rPr>
          <w:b/>
          <w:sz w:val="24"/>
          <w:lang w:val="uk-ua"/>
        </w:rPr>
      </w:pPr>
      <w:r>
        <w:rPr>
          <w:b/>
          <w:sz w:val="24"/>
          <w:lang w:val="uk-ua"/>
        </w:rPr>
        <w:t>5. Додаткова інформація</w:t>
      </w:r>
    </w:p>
    <w:p>
      <w:pPr>
        <w:ind w:firstLine="708"/>
        <w:spacing/>
        <w:jc w:val="both"/>
        <w:rPr>
          <w:sz w:val="24"/>
          <w:lang w:val="uk-ua"/>
        </w:rPr>
      </w:pPr>
      <w:r>
        <w:rPr>
          <w:sz w:val="24"/>
          <w:lang w:val="uk-ua"/>
        </w:rPr>
        <w:t>5.1. Найменування установи (банку, казначейства), її місцезнаходження та номери рахунку у національній та іноземній валюті, відкритих для внесення операторами електронних майданчиків гарантійних внесків, реєстраційних внесків потенційних покупців та проведення переможцями аукціонів розрахунків за придбаний об’єкт.</w:t>
      </w:r>
      <w:r>
        <w:rPr>
          <w:sz w:val="24"/>
          <w:lang w:val="uk-ua"/>
        </w:rPr>
      </w:r>
    </w:p>
    <w:p>
      <w:pPr>
        <w:ind w:firstLine="708"/>
        <w:spacing/>
        <w:jc w:val="right"/>
        <w:rPr>
          <w:sz w:val="24"/>
          <w:lang w:val="uk-ua"/>
        </w:rPr>
      </w:pPr>
      <w:r>
        <w:rPr>
          <w:sz w:val="24"/>
          <w:lang w:val="uk-ua"/>
        </w:rPr>
        <w:t xml:space="preserve">Продовження додатку 1 </w:t>
      </w:r>
    </w:p>
    <w:p>
      <w:pPr>
        <w:ind w:firstLine="708"/>
        <w:spacing/>
        <w:jc w:val="both"/>
        <w:rPr>
          <w:sz w:val="24"/>
          <w:lang w:val="uk-ua"/>
        </w:rPr>
      </w:pPr>
      <w:r>
        <w:rPr>
          <w:sz w:val="24"/>
          <w:lang w:val="uk-ua"/>
        </w:rPr>
        <w:t>5.1.1. Оператор електронного майданчика здійснює перерахування  гарантійного та реєстраційного внесків на казначейські рахунки за такими реквізитами:</w:t>
      </w:r>
    </w:p>
    <w:p>
      <w:pPr>
        <w:ind w:firstLine="708"/>
        <w:spacing/>
        <w:jc w:val="both"/>
        <w:rPr>
          <w:sz w:val="24"/>
          <w:lang w:val="uk-ua"/>
        </w:rPr>
      </w:pPr>
      <w:r>
        <w:rPr>
          <w:sz w:val="24"/>
          <w:lang w:val="uk-ua"/>
        </w:rPr>
        <w:t>Одержувач коштів - Управління комунальної власності Департаменту економіки та розвитку інфраструктури міста Білгород-Дністровської міської ради (23988184).</w:t>
      </w:r>
    </w:p>
    <w:p>
      <w:pPr>
        <w:ind w:firstLine="708"/>
        <w:spacing/>
        <w:jc w:val="both"/>
        <w:rPr>
          <w:sz w:val="24"/>
          <w:lang w:val="uk-ua"/>
        </w:rPr>
      </w:pPr>
      <w:r>
        <w:rPr>
          <w:sz w:val="24"/>
          <w:lang w:val="uk-ua"/>
        </w:rPr>
        <w:t xml:space="preserve">Рахунок: UA328201720355259010083025442 в ОПЕРУ Державного казначейства України, МФО 820172, ІПН 239881815056, № свідоцтва 100134995, Код бюджетної класифікації 21082400. </w:t>
      </w:r>
    </w:p>
    <w:p>
      <w:pPr>
        <w:ind w:firstLine="708"/>
        <w:spacing/>
        <w:jc w:val="both"/>
        <w:rPr>
          <w:sz w:val="24"/>
          <w:lang w:val="uk-ua"/>
        </w:rPr>
      </w:pPr>
      <w:r>
        <w:rPr>
          <w:sz w:val="24"/>
          <w:lang w:val="uk-ua"/>
        </w:rPr>
        <w:t>Призначення платежу – реєстраційний/гарантійний внесок з участі в аукціоні з приватизації комунального майна по вул. Миколаївська, 30.</w:t>
      </w:r>
    </w:p>
    <w:p>
      <w:pPr>
        <w:ind w:firstLine="708"/>
        <w:spacing/>
        <w:jc w:val="both"/>
        <w:rPr>
          <w:b/>
          <w:sz w:val="24"/>
          <w:lang w:val="uk-ua"/>
        </w:rPr>
      </w:pPr>
      <w:r>
        <w:rPr>
          <w:sz w:val="24"/>
          <w:lang w:val="uk-ua"/>
        </w:rPr>
        <w:t xml:space="preserve">5.1.2. Відшкодування оплати послуг за проведення оцінки майна в процесі приватизації у </w:t>
      </w:r>
      <w:r>
        <w:rPr>
          <w:b/>
          <w:sz w:val="24"/>
          <w:lang w:val="uk-ua"/>
        </w:rPr>
        <w:t>розмірі 6 200,00 грн. (шість тисяч двісті грн. 00 коп. здійснюються покупцем на казначейські рахунки за такими реквізитами:</w:t>
      </w:r>
      <w:r>
        <w:rPr>
          <w:b/>
          <w:sz w:val="24"/>
          <w:lang w:val="uk-ua"/>
        </w:rPr>
      </w:r>
    </w:p>
    <w:p>
      <w:pPr>
        <w:ind w:firstLine="708"/>
        <w:spacing/>
        <w:jc w:val="both"/>
        <w:rPr>
          <w:sz w:val="24"/>
          <w:lang w:val="uk-ua"/>
        </w:rPr>
      </w:pPr>
      <w:r>
        <w:rPr>
          <w:sz w:val="24"/>
          <w:lang w:val="uk-ua"/>
        </w:rPr>
        <w:t>Одержувач коштів - Управління комунальної власності Департаменту економіки та розвитку інфраструктури міста Білгород-Дністровської міської ради (23988184).</w:t>
      </w:r>
    </w:p>
    <w:p>
      <w:pPr>
        <w:ind w:firstLine="708"/>
        <w:spacing/>
        <w:jc w:val="both"/>
        <w:rPr>
          <w:sz w:val="24"/>
          <w:lang w:val="uk-ua"/>
        </w:rPr>
      </w:pPr>
      <w:r>
        <w:rPr>
          <w:sz w:val="24"/>
          <w:lang w:val="uk-ua"/>
        </w:rPr>
        <w:t>Рахунок UA268201720344270009000025442 в ОПЕРУ Державного казначейства України, МФО 820172, ІПН 239881815056, № свідоцтва 100134995, Код бюджетної класифікації 31101160. Призначення платежу – відшкодування оплати послуг за проведення оцінки майна в процесі приватизації по вул. Миколаївська, 30.</w:t>
      </w:r>
    </w:p>
    <w:p>
      <w:pPr>
        <w:ind w:firstLine="708"/>
        <w:spacing/>
        <w:jc w:val="both"/>
        <w:rPr>
          <w:sz w:val="24"/>
          <w:lang w:val="uk-ua"/>
        </w:rPr>
      </w:pPr>
      <w:r>
        <w:rPr>
          <w:sz w:val="24"/>
          <w:lang w:val="uk-ua"/>
        </w:rPr>
        <w:t xml:space="preserve">5.2. Реквізити рахунків операторів  електронних майданчиків,  відкритих для сплати потенційними покупцями гарантійних та реєстраційних внесків розміщено за посиланням: </w:t>
      </w:r>
      <w:hyperlink r:id="rId14" w:history="1">
        <w:r>
          <w:rPr>
            <w:sz w:val="24"/>
          </w:rPr>
          <w:t>https://prozorro.sale/info/elektronni-majdanchiki-ets-prozorroprodazhi-cbd2</w:t>
        </w:r>
      </w:hyperlink>
    </w:p>
    <w:p>
      <w:pPr>
        <w:ind w:firstLine="708"/>
        <w:spacing/>
        <w:jc w:val="both"/>
        <w:rPr>
          <w:sz w:val="24"/>
          <w:lang w:val="uk-ua"/>
        </w:rPr>
      </w:pPr>
      <w:r>
        <w:rPr>
          <w:sz w:val="24"/>
          <w:lang w:val="uk-ua"/>
        </w:rPr>
        <w:t>5.3. Час і місце огляду об’єкта:  з 9:00 год. до 16:00 год. у робочі дні  за адресою: вул. Миколаївська, 30, м. Білгород-Дністровський, Одеська область.</w:t>
      </w:r>
    </w:p>
    <w:p>
      <w:pPr>
        <w:ind w:firstLine="708"/>
        <w:spacing/>
        <w:jc w:val="both"/>
        <w:rPr>
          <w:sz w:val="24"/>
          <w:lang w:val="uk-ua"/>
        </w:rPr>
      </w:pPr>
      <w:r>
        <w:rPr>
          <w:sz w:val="24"/>
          <w:lang w:val="uk-ua"/>
        </w:rPr>
        <w:t>5.4. Найменування  організатора аукціону, його місцезнаходження, контактні дані: Управління комунальної власності Департаменту економіки та розвитку інфраструктури міста Білгород-Дністровської міської ради. Одеська обл., м. Білгород-Дністровський, вул. Незалежності,10.  Контактна особа: Наказнова</w:t>
      </w:r>
      <w:r>
        <w:rPr>
          <w:sz w:val="24"/>
          <w:lang w:val="uk-ua"/>
        </w:rPr>
        <w:t xml:space="preserve"> Валерія Вікторівна, тел. (04849) 3-52-52,  </w:t>
      </w:r>
      <w:hyperlink r:id="rId15" w:history="1">
        <w:r>
          <w:rPr>
            <w:sz w:val="24"/>
            <w:lang w:val="uk-ua"/>
          </w:rPr>
          <w:t>https://ukvbd.info</w:t>
        </w:r>
      </w:hyperlink>
      <w:r>
        <w:rPr>
          <w:sz w:val="24"/>
          <w:lang w:val="uk-ua"/>
        </w:rPr>
        <w:t>.</w:t>
      </w:r>
      <w:r>
        <w:rPr>
          <w:sz w:val="24"/>
          <w:lang w:val="uk-ua"/>
        </w:rPr>
      </w:r>
    </w:p>
    <w:p>
      <w:pPr>
        <w:ind w:firstLine="708"/>
        <w:spacing/>
        <w:jc w:val="center"/>
        <w:rPr>
          <w:b/>
          <w:sz w:val="24"/>
          <w:lang w:val="uk-ua"/>
        </w:rPr>
      </w:pPr>
      <w:r>
        <w:rPr>
          <w:b/>
          <w:sz w:val="24"/>
          <w:lang w:val="uk-ua"/>
        </w:rPr>
        <w:t>6. Технічні реквізити інформаційного повідомлення</w:t>
      </w:r>
    </w:p>
    <w:p>
      <w:pPr>
        <w:ind w:firstLine="708"/>
        <w:spacing/>
        <w:jc w:val="both"/>
        <w:rPr>
          <w:sz w:val="24"/>
          <w:lang w:val="uk-ua"/>
        </w:rPr>
      </w:pPr>
      <w:r>
        <w:rPr>
          <w:sz w:val="24"/>
          <w:lang w:val="uk-ua"/>
        </w:rPr>
        <w:t>6.1. Дата і номер рішення органу приватизації про затвердження умов продажу: _________________________________________________________________</w:t>
      </w:r>
    </w:p>
    <w:p>
      <w:pPr>
        <w:ind w:firstLine="709"/>
        <w:spacing/>
        <w:jc w:val="both"/>
        <w:rPr>
          <w:sz w:val="24"/>
          <w:lang w:val="uk-ua"/>
        </w:rPr>
      </w:pPr>
      <w:r>
        <w:rPr>
          <w:sz w:val="24"/>
          <w:lang w:val="uk-ua"/>
        </w:rPr>
        <w:t>6.2. Ідентифікатор об’єкта в електронній торговій системі - RAS001-UA-20250605-39424.</w:t>
      </w:r>
    </w:p>
    <w:p>
      <w:pPr>
        <w:ind w:firstLine="709"/>
        <w:spacing/>
        <w:jc w:val="both"/>
        <w:rPr>
          <w:sz w:val="24"/>
          <w:lang w:val="uk-ua"/>
        </w:rPr>
      </w:pPr>
      <w:r>
        <w:rPr>
          <w:sz w:val="24"/>
          <w:lang w:val="uk-ua"/>
        </w:rPr>
        <w:t>6.3. Єдине посилання на веб-сторінку адміністратора, на якій є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p>
    <w:p>
      <w:pPr>
        <w:spacing/>
        <w:jc w:val="both"/>
        <w:rPr>
          <w:sz w:val="24"/>
          <w:lang w:val="uk-ua"/>
        </w:rPr>
      </w:pPr>
      <w:r>
        <w:rPr>
          <w:sz w:val="24"/>
          <w:lang w:val="uk-ua"/>
        </w:rPr>
        <w:t xml:space="preserve"> </w:t>
      </w:r>
      <w:hyperlink r:id="rId14" w:history="1">
        <w:r>
          <w:rPr>
            <w:sz w:val="24"/>
          </w:rPr>
          <w:t>https</w:t>
        </w:r>
        <w:r>
          <w:rPr>
            <w:sz w:val="24"/>
            <w:lang w:val="uk-ua"/>
          </w:rPr>
          <w:t>://</w:t>
        </w:r>
        <w:r>
          <w:rPr>
            <w:sz w:val="24"/>
          </w:rPr>
          <w:t>prozorro</w:t>
        </w:r>
        <w:r>
          <w:rPr>
            <w:sz w:val="24"/>
            <w:lang w:val="uk-ua"/>
          </w:rPr>
          <w:t>.</w:t>
        </w:r>
        <w:r>
          <w:rPr>
            <w:sz w:val="24"/>
          </w:rPr>
          <w:t>sale</w:t>
        </w:r>
        <w:r>
          <w:rPr>
            <w:sz w:val="24"/>
            <w:lang w:val="uk-ua"/>
          </w:rPr>
          <w:t>/</w:t>
        </w:r>
        <w:r>
          <w:rPr>
            <w:sz w:val="24"/>
          </w:rPr>
          <w:t>info</w:t>
        </w:r>
        <w:r>
          <w:rPr>
            <w:sz w:val="24"/>
            <w:lang w:val="uk-ua"/>
          </w:rPr>
          <w:t>/</w:t>
        </w:r>
        <w:r>
          <w:rPr>
            <w:sz w:val="24"/>
          </w:rPr>
          <w:t>elektronni</w:t>
        </w:r>
        <w:r>
          <w:rPr>
            <w:sz w:val="24"/>
            <w:lang w:val="uk-ua"/>
          </w:rPr>
          <w:t>-</w:t>
        </w:r>
        <w:r>
          <w:rPr>
            <w:sz w:val="24"/>
          </w:rPr>
          <w:t>majdanchiki</w:t>
        </w:r>
        <w:r>
          <w:rPr>
            <w:sz w:val="24"/>
            <w:lang w:val="uk-ua"/>
          </w:rPr>
          <w:t>-</w:t>
        </w:r>
        <w:r>
          <w:rPr>
            <w:sz w:val="24"/>
          </w:rPr>
          <w:t>ets</w:t>
        </w:r>
        <w:r>
          <w:rPr>
            <w:sz w:val="24"/>
            <w:lang w:val="uk-ua"/>
          </w:rPr>
          <w:t>-</w:t>
        </w:r>
        <w:r>
          <w:rPr>
            <w:sz w:val="24"/>
          </w:rPr>
          <w:t>prozorroprodazhi</w:t>
        </w:r>
        <w:r>
          <w:rPr>
            <w:sz w:val="24"/>
            <w:lang w:val="uk-ua"/>
          </w:rPr>
          <w:t>-</w:t>
        </w:r>
        <w:r>
          <w:rPr>
            <w:sz w:val="24"/>
          </w:rPr>
          <w:t>cbd</w:t>
        </w:r>
        <w:r>
          <w:rPr>
            <w:sz w:val="24"/>
            <w:lang w:val="uk-ua"/>
          </w:rPr>
          <w:t>2</w:t>
        </w:r>
      </w:hyperlink>
    </w:p>
    <w:p>
      <w:pPr>
        <w:spacing/>
        <w:jc w:val="both"/>
        <w:rPr>
          <w:color w:val="ff0000"/>
          <w:sz w:val="24"/>
          <w:lang w:val="uk-ua"/>
        </w:rPr>
      </w:pPr>
      <w:r>
        <w:rPr>
          <w:color w:val="ff0000"/>
          <w:sz w:val="24"/>
          <w:lang w:val="uk-ua"/>
        </w:rPr>
      </w:r>
    </w:p>
    <w:p>
      <w:pPr>
        <w:ind w:firstLine="360"/>
        <w:spacing/>
        <w:jc w:val="both"/>
        <w:rPr>
          <w:rFonts w:eastAsia="Calibri"/>
          <w:sz w:val="24"/>
          <w:lang w:val="uk-ua"/>
        </w:rPr>
      </w:pPr>
      <w:r>
        <w:rPr>
          <w:rFonts w:eastAsia="Calibri"/>
          <w:sz w:val="24"/>
          <w:lang w:val="uk-ua"/>
        </w:rPr>
      </w:r>
    </w:p>
    <w:p>
      <w:pPr>
        <w:ind w:firstLine="360"/>
        <w:spacing/>
        <w:jc w:val="both"/>
        <w:rPr>
          <w:sz w:val="24"/>
          <w:lang w:val="uk-ua"/>
        </w:rPr>
      </w:pPr>
      <w:r>
        <w:rPr>
          <w:sz w:val="24"/>
          <w:lang w:val="uk-ua"/>
        </w:rPr>
      </w:r>
    </w:p>
    <w:p>
      <w:pPr>
        <w:ind w:firstLine="450"/>
        <w:spacing/>
        <w:contextualSpacing/>
        <w:jc w:val="right"/>
        <w:rPr>
          <w:sz w:val="24"/>
          <w:lang w:val="uk-ua"/>
        </w:rPr>
      </w:pPr>
      <w:r>
        <w:rPr>
          <w:sz w:val="24"/>
          <w:lang w:val="uk-ua"/>
        </w:rPr>
        <w:t xml:space="preserve">Підготовлено аукціонною комісією </w:t>
      </w:r>
    </w:p>
    <w:p>
      <w:pPr>
        <w:ind w:firstLine="450"/>
        <w:spacing/>
        <w:contextualSpacing/>
        <w:jc w:val="right"/>
        <w:rPr>
          <w:sz w:val="24"/>
          <w:lang w:val="uk-ua"/>
        </w:rPr>
      </w:pPr>
      <w:r>
        <w:rPr>
          <w:sz w:val="24"/>
          <w:lang w:val="uk-ua"/>
        </w:rPr>
        <w:t xml:space="preserve">для продажу об’єктів комунальної власності </w:t>
      </w:r>
    </w:p>
    <w:p>
      <w:pPr>
        <w:ind w:firstLine="450"/>
        <w:spacing/>
        <w:contextualSpacing/>
        <w:jc w:val="right"/>
        <w:rPr>
          <w:sz w:val="24"/>
          <w:lang w:val="uk-ua"/>
        </w:rPr>
      </w:pPr>
      <w:r>
        <w:rPr>
          <w:sz w:val="24"/>
          <w:lang w:val="uk-ua"/>
        </w:rPr>
        <w:t>відповідно до протоколу № 2 від 25</w:t>
      </w:r>
      <w:r>
        <w:rPr>
          <w:sz w:val="24"/>
          <w:lang w:val="uk-ua"/>
        </w:rPr>
        <w:t>.0</w:t>
      </w:r>
      <w:r>
        <w:rPr>
          <w:sz w:val="24"/>
          <w:lang w:val="uk-ua"/>
        </w:rPr>
        <w:t>8</w:t>
      </w:r>
      <w:r>
        <w:rPr>
          <w:sz w:val="24"/>
          <w:lang w:val="uk-ua"/>
        </w:rPr>
        <w:t>.</w:t>
      </w:r>
      <w:r>
        <w:rPr>
          <w:sz w:val="24"/>
          <w:lang w:val="uk-ua"/>
        </w:rPr>
        <w:t>202</w:t>
      </w:r>
      <w:r>
        <w:rPr>
          <w:sz w:val="24"/>
          <w:lang w:val="uk-ua"/>
        </w:rPr>
        <w:t>5</w:t>
      </w:r>
      <w:r>
        <w:rPr>
          <w:sz w:val="24"/>
          <w:lang w:val="uk-ua"/>
        </w:rPr>
        <w:t xml:space="preserve"> р.</w:t>
      </w:r>
      <w:r>
        <w:rPr>
          <w:sz w:val="24"/>
          <w:lang w:val="uk-ua"/>
        </w:rPr>
      </w:r>
    </w:p>
    <w:p>
      <w:pPr>
        <w:ind w:firstLine="450"/>
        <w:spacing/>
        <w:contextualSpacing/>
        <w:jc w:val="right"/>
        <w:pBdr>
          <w:top w:val="nil" w:sz="0" w:space="3" w:color="000000" tmln="20, 20, 20, 0, 60"/>
          <w:left w:val="nil" w:sz="0" w:space="3" w:color="000000" tmln="20, 20, 20, 0, 60"/>
          <w:bottom w:val="single" w:sz="12" w:space="1" w:color="000000" tmln="30, 20, 20, 0, 20"/>
          <w:right w:val="nil" w:sz="0" w:space="3" w:color="000000" tmln="20, 20, 20, 0, 60"/>
          <w:between w:val="nil" w:sz="0" w:space="0" w:color="000000" tmln="20, 20, 20, 0, 0"/>
        </w:pBdr>
        <w:shd w:val="none"/>
        <w:rPr>
          <w:sz w:val="24"/>
          <w:lang w:val="uk-ua"/>
        </w:rPr>
      </w:pPr>
      <w:r>
        <w:rPr>
          <w:sz w:val="24"/>
          <w:lang w:val="uk-ua"/>
        </w:rPr>
      </w:r>
    </w:p>
    <w:p>
      <w:pPr>
        <w:ind w:firstLine="450"/>
        <w:spacing/>
        <w:contextualSpacing/>
        <w:jc w:val="right"/>
        <w:rPr>
          <w:sz w:val="24"/>
          <w:lang w:val="uk-ua"/>
        </w:rPr>
      </w:pPr>
      <w:r>
        <w:rPr>
          <w:sz w:val="24"/>
          <w:lang w:val="uk-ua"/>
        </w:rPr>
      </w:r>
    </w:p>
    <w:p>
      <w:pPr>
        <w:ind w:firstLine="450"/>
        <w:spacing/>
        <w:contextualSpacing/>
        <w:jc w:val="right"/>
        <w:rPr>
          <w:sz w:val="24"/>
          <w:lang w:val="uk-ua"/>
        </w:rPr>
      </w:pPr>
      <w:r>
        <w:rPr>
          <w:sz w:val="24"/>
          <w:lang w:val="uk-ua"/>
        </w:rPr>
      </w:r>
    </w:p>
    <w:p>
      <w:pPr>
        <w:ind w:firstLine="450"/>
        <w:contextualSpacing/>
        <w:rPr>
          <w:sz w:val="24"/>
          <w:lang w:val="uk-ua"/>
        </w:rPr>
      </w:pPr>
      <w:r>
        <w:rPr>
          <w:sz w:val="24"/>
          <w:lang w:val="uk-ua"/>
        </w:rPr>
      </w:r>
    </w:p>
    <w:p>
      <w:pPr>
        <w:ind w:firstLine="450"/>
        <w:contextualSpacing/>
        <w:rPr>
          <w:sz w:val="24"/>
          <w:lang w:val="uk-ua"/>
        </w:rPr>
      </w:pPr>
      <w:r>
        <w:rPr>
          <w:sz w:val="24"/>
          <w:lang w:val="uk-ua"/>
        </w:rPr>
        <w:t xml:space="preserve">Секретар міської ради </w:t>
        <w:tab/>
      </w:r>
      <w:r>
        <w:rPr>
          <w:sz w:val="24"/>
          <w:lang w:val="uk-ua"/>
        </w:rPr>
        <w:tab/>
      </w:r>
      <w:r>
        <w:rPr>
          <w:sz w:val="24"/>
          <w:lang w:val="uk-ua"/>
        </w:rPr>
        <w:tab/>
      </w:r>
      <w:r>
        <w:rPr>
          <w:sz w:val="24"/>
          <w:lang w:val="uk-ua"/>
        </w:rPr>
        <w:tab/>
      </w:r>
      <w:r>
        <w:rPr>
          <w:sz w:val="24"/>
          <w:lang w:val="uk-ua"/>
        </w:rPr>
        <w:t xml:space="preserve">                </w:t>
      </w:r>
      <w:r>
        <w:rPr>
          <w:sz w:val="24"/>
          <w:lang w:val="uk-ua"/>
        </w:rPr>
        <w:t xml:space="preserve">       </w:t>
      </w:r>
      <w:r>
        <w:rPr>
          <w:sz w:val="24"/>
          <w:lang w:val="uk-ua"/>
        </w:rPr>
        <w:tab/>
        <w:t>Олександр СКАЛОЗУБ</w:t>
      </w:r>
      <w:r>
        <w:rPr>
          <w:sz w:val="24"/>
          <w:lang w:val="uk-ua"/>
        </w:rPr>
      </w:r>
    </w:p>
    <w:sectPr>
      <w:footnotePr>
        <w:pos w:val="pageBottom"/>
        <w:numFmt w:val="decimal"/>
        <w:numStart w:val="1"/>
        <w:numRestart w:val="continuous"/>
      </w:footnotePr>
      <w:endnotePr>
        <w:pos w:val="docEnd"/>
        <w:numFmt w:val="decimal"/>
        <w:numStart w:val="1"/>
        <w:numRestart w:val="continuous"/>
      </w:endnotePr>
      <w:headerReference w:type="default" r:id="rId16"/>
      <w:type w:val="nextPage"/>
      <w:pgSz w:h="16840" w:w="11907"/>
      <w:pgMar w:left="1701" w:top="993" w:right="708" w:bottom="851" w:footer="0"/>
      <w:paperSrc w:first="0" w:other="0" a="0" b="0"/>
      <w:pgNumType w:fmt="decimal"/>
      <w:tmGutter w:val="3"/>
      <w:mirrorMargins w:val="0"/>
      <w:tmSection w:h="-2">
        <w:tmHeader w:id="0" w:h="0" edge="72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ourier New">
    <w:panose1 w:val="02070309020205020404"/>
    <w:charset w:val="cc"/>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Calibri Light">
    <w:panose1 w:val="020F0302020204030204"/>
    <w:charset w:val="cc"/>
    <w:family w:val="swiss"/>
    <w:pitch w:val="default"/>
  </w:font>
  <w:font w:name="Segoe UI">
    <w:panose1 w:val="020B0502040204020203"/>
    <w:charset w:val="cc"/>
    <w:family w:val="swiss"/>
    <w:pitch w:val="default"/>
  </w:font>
  <w:font w:name="Calibri">
    <w:panose1 w:val="020F0502020204030204"/>
    <w:charset w:val="cc"/>
    <w:family w:val="swiss"/>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rPr>
        <w:lang w:val="uk-ua"/>
      </w:rPr>
    </w:pPr>
    <w:r>
      <w:rPr>
        <w:lang w:val="uk-ua"/>
      </w:rPr>
      <w:ta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4"/>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Numbered list 2"/>
    <w:lvl w:ilvl="0">
      <w:start w:val="2"/>
      <w:numFmt w:val="decimal"/>
      <w:suff w:val="tab"/>
      <w:lvlText w:val="%1."/>
      <w:lvlJc w:val="left"/>
      <w:pPr>
        <w:ind w:left="495" w:hanging="0"/>
      </w:pPr>
    </w:lvl>
    <w:lvl w:ilvl="1">
      <w:start w:val="1"/>
      <w:numFmt w:val="lowerLetter"/>
      <w:suff w:val="tab"/>
      <w:lvlText w:val="%2."/>
      <w:lvlJc w:val="left"/>
      <w:pPr>
        <w:ind w:left="1215" w:hanging="0"/>
      </w:pPr>
    </w:lvl>
    <w:lvl w:ilvl="2">
      <w:start w:val="1"/>
      <w:numFmt w:val="lowerRoman"/>
      <w:suff w:val="tab"/>
      <w:lvlText w:val="%3."/>
      <w:lvlJc w:val="left"/>
      <w:pPr>
        <w:ind w:left="2115" w:hanging="0"/>
      </w:pPr>
    </w:lvl>
    <w:lvl w:ilvl="3">
      <w:start w:val="1"/>
      <w:numFmt w:val="decimal"/>
      <w:suff w:val="tab"/>
      <w:lvlText w:val="%4."/>
      <w:lvlJc w:val="left"/>
      <w:pPr>
        <w:ind w:left="2655" w:hanging="0"/>
      </w:pPr>
    </w:lvl>
    <w:lvl w:ilvl="4">
      <w:start w:val="1"/>
      <w:numFmt w:val="lowerLetter"/>
      <w:suff w:val="tab"/>
      <w:lvlText w:val="%5."/>
      <w:lvlJc w:val="left"/>
      <w:pPr>
        <w:ind w:left="3375" w:hanging="0"/>
      </w:pPr>
    </w:lvl>
    <w:lvl w:ilvl="5">
      <w:start w:val="1"/>
      <w:numFmt w:val="lowerRoman"/>
      <w:suff w:val="tab"/>
      <w:lvlText w:val="%6."/>
      <w:lvlJc w:val="left"/>
      <w:pPr>
        <w:ind w:left="4275" w:hanging="0"/>
      </w:pPr>
    </w:lvl>
    <w:lvl w:ilvl="6">
      <w:start w:val="1"/>
      <w:numFmt w:val="decimal"/>
      <w:suff w:val="tab"/>
      <w:lvlText w:val="%7."/>
      <w:lvlJc w:val="left"/>
      <w:pPr>
        <w:ind w:left="4815" w:hanging="0"/>
      </w:pPr>
    </w:lvl>
    <w:lvl w:ilvl="7">
      <w:start w:val="1"/>
      <w:numFmt w:val="lowerLetter"/>
      <w:suff w:val="tab"/>
      <w:lvlText w:val="%8."/>
      <w:lvlJc w:val="left"/>
      <w:pPr>
        <w:ind w:left="5535" w:hanging="0"/>
      </w:pPr>
    </w:lvl>
    <w:lvl w:ilvl="8">
      <w:start w:val="1"/>
      <w:numFmt w:val="lowerRoman"/>
      <w:suff w:val="tab"/>
      <w:lvlText w:val="%9."/>
      <w:lvlJc w:val="left"/>
      <w:pPr>
        <w:ind w:left="6435" w:hanging="0"/>
      </w:pPr>
    </w:lvl>
  </w:abstractNum>
  <w:abstractNum w:abstractNumId="3">
    <w:multiLevelType w:val="hybridMultilevel"/>
    <w:name w:val="Numbered list 3"/>
    <w:lvl w:ilvl="0">
      <w:numFmt w:val="bullet"/>
      <w:suff w:val="tab"/>
      <w:lvlText w:val="-"/>
      <w:lvlJc w:val="left"/>
      <w:pPr>
        <w:ind w:left="360" w:hanging="0"/>
      </w:pPr>
      <w:rPr>
        <w:rFonts w:ascii="Times New Roman" w:hAnsi="Times New Roman"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Numbered list 4"/>
    <w:lvl w:ilvl="0">
      <w:start w:val="1"/>
      <w:numFmt w:val="decimal"/>
      <w:suff w:val="tab"/>
      <w:lvlText w:val="%1."/>
      <w:lvlJc w:val="left"/>
      <w:pPr>
        <w:ind w:left="708" w:hanging="0"/>
      </w:pPr>
      <w:rPr>
        <w:b/>
      </w:rPr>
    </w:lvl>
    <w:lvl w:ilvl="1">
      <w:start w:val="1"/>
      <w:numFmt w:val="lowerLetter"/>
      <w:suff w:val="tab"/>
      <w:lvlText w:val="%2."/>
      <w:lvlJc w:val="left"/>
      <w:pPr>
        <w:ind w:left="1428" w:hanging="0"/>
      </w:pPr>
    </w:lvl>
    <w:lvl w:ilvl="2">
      <w:start w:val="1"/>
      <w:numFmt w:val="lowerRoman"/>
      <w:suff w:val="tab"/>
      <w:lvlText w:val="%3."/>
      <w:lvlJc w:val="left"/>
      <w:pPr>
        <w:ind w:left="2328" w:hanging="0"/>
      </w:pPr>
    </w:lvl>
    <w:lvl w:ilvl="3">
      <w:start w:val="1"/>
      <w:numFmt w:val="decimal"/>
      <w:suff w:val="tab"/>
      <w:lvlText w:val="%4."/>
      <w:lvlJc w:val="left"/>
      <w:pPr>
        <w:ind w:left="2868" w:hanging="0"/>
      </w:pPr>
    </w:lvl>
    <w:lvl w:ilvl="4">
      <w:start w:val="1"/>
      <w:numFmt w:val="lowerLetter"/>
      <w:suff w:val="tab"/>
      <w:lvlText w:val="%5."/>
      <w:lvlJc w:val="left"/>
      <w:pPr>
        <w:ind w:left="3588" w:hanging="0"/>
      </w:pPr>
    </w:lvl>
    <w:lvl w:ilvl="5">
      <w:start w:val="1"/>
      <w:numFmt w:val="lowerRoman"/>
      <w:suff w:val="tab"/>
      <w:lvlText w:val="%6."/>
      <w:lvlJc w:val="left"/>
      <w:pPr>
        <w:ind w:left="4488" w:hanging="0"/>
      </w:pPr>
    </w:lvl>
    <w:lvl w:ilvl="6">
      <w:start w:val="1"/>
      <w:numFmt w:val="decimal"/>
      <w:suff w:val="tab"/>
      <w:lvlText w:val="%7."/>
      <w:lvlJc w:val="left"/>
      <w:pPr>
        <w:ind w:left="5028" w:hanging="0"/>
      </w:pPr>
    </w:lvl>
    <w:lvl w:ilvl="7">
      <w:start w:val="1"/>
      <w:numFmt w:val="lowerLetter"/>
      <w:suff w:val="tab"/>
      <w:lvlText w:val="%8."/>
      <w:lvlJc w:val="left"/>
      <w:pPr>
        <w:ind w:left="5748" w:hanging="0"/>
      </w:pPr>
    </w:lvl>
    <w:lvl w:ilvl="8">
      <w:start w:val="1"/>
      <w:numFmt w:val="lowerRoman"/>
      <w:suff w:val="tab"/>
      <w:lvlText w:val="%9."/>
      <w:lvlJc w:val="left"/>
      <w:pPr>
        <w:ind w:left="6648" w:hanging="0"/>
      </w:pPr>
    </w:lvl>
  </w:abstractNum>
  <w:abstractNum w:abstractNumId="5">
    <w:multiLevelType w:val="hybridMultilevel"/>
    <w:name w:val="Numbered list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Numbered list 6"/>
    <w:lvl w:ilvl="0">
      <w:numFmt w:val="bullet"/>
      <w:suff w:val="tab"/>
      <w:lvlText w:val="-"/>
      <w:lvlJc w:val="left"/>
      <w:pPr>
        <w:ind w:left="708" w:hanging="0"/>
      </w:pPr>
      <w:rPr>
        <w:rFonts w:ascii="Times New Roman" w:hAnsi="Times New Roman" w:eastAsia="Times New Roman" w:cs="Times New Roman"/>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7">
    <w:multiLevelType w:val="hybridMultilevel"/>
    <w:name w:val="Numbered list 7"/>
    <w:lvl w:ilvl="0">
      <w:numFmt w:val="bullet"/>
      <w:suff w:val="tab"/>
      <w:lvlText w:val="-"/>
      <w:lvlJc w:val="left"/>
      <w:pPr>
        <w:ind w:left="360" w:hanging="0"/>
      </w:pPr>
      <w:rPr>
        <w:rFonts w:ascii="Arial" w:hAnsi="Arial" w:eastAsia="Times New Roman" w:cs="Aria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8">
    <w:multiLevelType w:val="hybridMultilevel"/>
    <w:name w:val="Numbered list 8"/>
    <w:lvl w:ilvl="0">
      <w:numFmt w:val="bullet"/>
      <w:suff w:val="tab"/>
      <w:lvlText w:val="-"/>
      <w:lvlJc w:val="left"/>
      <w:pPr>
        <w:ind w:left="705" w:hanging="0"/>
      </w:pPr>
      <w:rPr>
        <w:rFonts w:ascii="Times New Roman" w:hAnsi="Times New Roman" w:eastAsia="Times New Roman" w:cs="Times New Roman"/>
      </w:rPr>
    </w:lvl>
    <w:lvl w:ilvl="1">
      <w:numFmt w:val="bullet"/>
      <w:suff w:val="tab"/>
      <w:lvlText w:val="o"/>
      <w:lvlJc w:val="left"/>
      <w:pPr>
        <w:ind w:left="1425" w:hanging="0"/>
      </w:pPr>
      <w:rPr>
        <w:rFonts w:ascii="Courier New" w:hAnsi="Courier New" w:cs="Courier New"/>
      </w:rPr>
    </w:lvl>
    <w:lvl w:ilvl="2">
      <w:numFmt w:val="bullet"/>
      <w:suff w:val="tab"/>
      <w:lvlText w:val=""/>
      <w:lvlJc w:val="left"/>
      <w:pPr>
        <w:ind w:left="2145" w:hanging="0"/>
      </w:pPr>
      <w:rPr>
        <w:rFonts w:ascii="Wingdings" w:hAnsi="Wingdings" w:eastAsia="Wingdings" w:cs="Wingdings"/>
      </w:rPr>
    </w:lvl>
    <w:lvl w:ilvl="3">
      <w:numFmt w:val="bullet"/>
      <w:suff w:val="tab"/>
      <w:lvlText w:val=""/>
      <w:lvlJc w:val="left"/>
      <w:pPr>
        <w:ind w:left="2865" w:hanging="0"/>
      </w:pPr>
      <w:rPr>
        <w:rFonts w:ascii="Symbol" w:hAnsi="Symbol"/>
      </w:rPr>
    </w:lvl>
    <w:lvl w:ilvl="4">
      <w:numFmt w:val="bullet"/>
      <w:suff w:val="tab"/>
      <w:lvlText w:val="o"/>
      <w:lvlJc w:val="left"/>
      <w:pPr>
        <w:ind w:left="3585" w:hanging="0"/>
      </w:pPr>
      <w:rPr>
        <w:rFonts w:ascii="Courier New" w:hAnsi="Courier New" w:cs="Courier New"/>
      </w:rPr>
    </w:lvl>
    <w:lvl w:ilvl="5">
      <w:numFmt w:val="bullet"/>
      <w:suff w:val="tab"/>
      <w:lvlText w:val=""/>
      <w:lvlJc w:val="left"/>
      <w:pPr>
        <w:ind w:left="4305" w:hanging="0"/>
      </w:pPr>
      <w:rPr>
        <w:rFonts w:ascii="Wingdings" w:hAnsi="Wingdings" w:eastAsia="Wingdings" w:cs="Wingdings"/>
      </w:rPr>
    </w:lvl>
    <w:lvl w:ilvl="6">
      <w:numFmt w:val="bullet"/>
      <w:suff w:val="tab"/>
      <w:lvlText w:val=""/>
      <w:lvlJc w:val="left"/>
      <w:pPr>
        <w:ind w:left="5025" w:hanging="0"/>
      </w:pPr>
      <w:rPr>
        <w:rFonts w:ascii="Symbol" w:hAnsi="Symbol"/>
      </w:rPr>
    </w:lvl>
    <w:lvl w:ilvl="7">
      <w:numFmt w:val="bullet"/>
      <w:suff w:val="tab"/>
      <w:lvlText w:val="o"/>
      <w:lvlJc w:val="left"/>
      <w:pPr>
        <w:ind w:left="5745" w:hanging="0"/>
      </w:pPr>
      <w:rPr>
        <w:rFonts w:ascii="Courier New" w:hAnsi="Courier New" w:cs="Courier New"/>
      </w:rPr>
    </w:lvl>
    <w:lvl w:ilvl="8">
      <w:numFmt w:val="bullet"/>
      <w:suff w:val="tab"/>
      <w:lvlText w:val=""/>
      <w:lvlJc w:val="left"/>
      <w:pPr>
        <w:ind w:left="6465" w:hanging="0"/>
      </w:pPr>
      <w:rPr>
        <w:rFonts w:ascii="Wingdings" w:hAnsi="Wingdings" w:eastAsia="Wingdings" w:cs="Wingdings"/>
      </w:rPr>
    </w:lvl>
  </w:abstractNum>
  <w:abstractNum w:abstractNumId="9">
    <w:multiLevelType w:val="hybridMultilevel"/>
    <w:name w:val="Numbered list 9"/>
    <w:lvl w:ilvl="0">
      <w:numFmt w:val="bullet"/>
      <w:suff w:val="tab"/>
      <w:lvlText w:val=""/>
      <w:lvlJc w:val="left"/>
      <w:pPr>
        <w:ind w:left="450" w:hanging="0"/>
      </w:pPr>
      <w:rPr>
        <w:rFonts w:ascii="Symbol" w:hAnsi="Symbol" w:eastAsia="Times New Roman" w:cs="Times New Roman"/>
        <w:b/>
      </w:rPr>
    </w:lvl>
    <w:lvl w:ilvl="1">
      <w:numFmt w:val="bullet"/>
      <w:suff w:val="tab"/>
      <w:lvlText w:val="o"/>
      <w:lvlJc w:val="left"/>
      <w:pPr>
        <w:ind w:left="1170" w:hanging="0"/>
      </w:pPr>
      <w:rPr>
        <w:rFonts w:ascii="Courier New" w:hAnsi="Courier New" w:cs="Courier New"/>
      </w:rPr>
    </w:lvl>
    <w:lvl w:ilvl="2">
      <w:numFmt w:val="bullet"/>
      <w:suff w:val="tab"/>
      <w:lvlText w:val=""/>
      <w:lvlJc w:val="left"/>
      <w:pPr>
        <w:ind w:left="1890" w:hanging="0"/>
      </w:pPr>
      <w:rPr>
        <w:rFonts w:ascii="Wingdings" w:hAnsi="Wingdings" w:eastAsia="Wingdings" w:cs="Wingdings"/>
      </w:rPr>
    </w:lvl>
    <w:lvl w:ilvl="3">
      <w:numFmt w:val="bullet"/>
      <w:suff w:val="tab"/>
      <w:lvlText w:val=""/>
      <w:lvlJc w:val="left"/>
      <w:pPr>
        <w:ind w:left="2610" w:hanging="0"/>
      </w:pPr>
      <w:rPr>
        <w:rFonts w:ascii="Symbol" w:hAnsi="Symbol"/>
      </w:rPr>
    </w:lvl>
    <w:lvl w:ilvl="4">
      <w:numFmt w:val="bullet"/>
      <w:suff w:val="tab"/>
      <w:lvlText w:val="o"/>
      <w:lvlJc w:val="left"/>
      <w:pPr>
        <w:ind w:left="3330" w:hanging="0"/>
      </w:pPr>
      <w:rPr>
        <w:rFonts w:ascii="Courier New" w:hAnsi="Courier New" w:cs="Courier New"/>
      </w:rPr>
    </w:lvl>
    <w:lvl w:ilvl="5">
      <w:numFmt w:val="bullet"/>
      <w:suff w:val="tab"/>
      <w:lvlText w:val=""/>
      <w:lvlJc w:val="left"/>
      <w:pPr>
        <w:ind w:left="4050" w:hanging="0"/>
      </w:pPr>
      <w:rPr>
        <w:rFonts w:ascii="Wingdings" w:hAnsi="Wingdings" w:eastAsia="Wingdings" w:cs="Wingdings"/>
      </w:rPr>
    </w:lvl>
    <w:lvl w:ilvl="6">
      <w:numFmt w:val="bullet"/>
      <w:suff w:val="tab"/>
      <w:lvlText w:val=""/>
      <w:lvlJc w:val="left"/>
      <w:pPr>
        <w:ind w:left="4770" w:hanging="0"/>
      </w:pPr>
      <w:rPr>
        <w:rFonts w:ascii="Symbol" w:hAnsi="Symbol"/>
      </w:rPr>
    </w:lvl>
    <w:lvl w:ilvl="7">
      <w:numFmt w:val="bullet"/>
      <w:suff w:val="tab"/>
      <w:lvlText w:val="o"/>
      <w:lvlJc w:val="left"/>
      <w:pPr>
        <w:ind w:left="5490" w:hanging="0"/>
      </w:pPr>
      <w:rPr>
        <w:rFonts w:ascii="Courier New" w:hAnsi="Courier New" w:cs="Courier New"/>
      </w:rPr>
    </w:lvl>
    <w:lvl w:ilvl="8">
      <w:numFmt w:val="bullet"/>
      <w:suff w:val="tab"/>
      <w:lvlText w:val=""/>
      <w:lvlJc w:val="left"/>
      <w:pPr>
        <w:ind w:left="6210" w:hanging="0"/>
      </w:pPr>
      <w:rPr>
        <w:rFonts w:ascii="Wingdings" w:hAnsi="Wingdings" w:eastAsia="Wingdings" w:cs="Wingdings"/>
      </w:rPr>
    </w:lvl>
  </w:abstractNum>
  <w:abstractNum w:abstractNumId="10">
    <w:multiLevelType w:val="hybridMultilevel"/>
    <w:name w:val="Numbered list 10"/>
    <w:lvl w:ilvl="0">
      <w:start w:val="1"/>
      <w:numFmt w:val="decimal"/>
      <w:suff w:val="tab"/>
      <w:lvlText w:val="%1."/>
      <w:lvlJc w:val="left"/>
      <w:pPr>
        <w:ind w:left="705" w:hanging="0"/>
      </w:pPr>
    </w:lvl>
    <w:lvl w:ilvl="1">
      <w:start w:val="1"/>
      <w:numFmt w:val="lowerLetter"/>
      <w:suff w:val="tab"/>
      <w:lvlText w:val="%2."/>
      <w:lvlJc w:val="left"/>
      <w:pPr>
        <w:ind w:left="1425" w:hanging="0"/>
      </w:pPr>
    </w:lvl>
    <w:lvl w:ilvl="2">
      <w:start w:val="1"/>
      <w:numFmt w:val="lowerRoman"/>
      <w:suff w:val="tab"/>
      <w:lvlText w:val="%3."/>
      <w:lvlJc w:val="left"/>
      <w:pPr>
        <w:ind w:left="2325" w:hanging="0"/>
      </w:pPr>
    </w:lvl>
    <w:lvl w:ilvl="3">
      <w:start w:val="1"/>
      <w:numFmt w:val="decimal"/>
      <w:suff w:val="tab"/>
      <w:lvlText w:val="%4."/>
      <w:lvlJc w:val="left"/>
      <w:pPr>
        <w:ind w:left="2865" w:hanging="0"/>
      </w:pPr>
    </w:lvl>
    <w:lvl w:ilvl="4">
      <w:start w:val="1"/>
      <w:numFmt w:val="lowerLetter"/>
      <w:suff w:val="tab"/>
      <w:lvlText w:val="%5."/>
      <w:lvlJc w:val="left"/>
      <w:pPr>
        <w:ind w:left="3585" w:hanging="0"/>
      </w:pPr>
    </w:lvl>
    <w:lvl w:ilvl="5">
      <w:start w:val="1"/>
      <w:numFmt w:val="lowerRoman"/>
      <w:suff w:val="tab"/>
      <w:lvlText w:val="%6."/>
      <w:lvlJc w:val="left"/>
      <w:pPr>
        <w:ind w:left="4485" w:hanging="0"/>
      </w:pPr>
    </w:lvl>
    <w:lvl w:ilvl="6">
      <w:start w:val="1"/>
      <w:numFmt w:val="decimal"/>
      <w:suff w:val="tab"/>
      <w:lvlText w:val="%7."/>
      <w:lvlJc w:val="left"/>
      <w:pPr>
        <w:ind w:left="5025" w:hanging="0"/>
      </w:pPr>
    </w:lvl>
    <w:lvl w:ilvl="7">
      <w:start w:val="1"/>
      <w:numFmt w:val="lowerLetter"/>
      <w:suff w:val="tab"/>
      <w:lvlText w:val="%8."/>
      <w:lvlJc w:val="left"/>
      <w:pPr>
        <w:ind w:left="5745" w:hanging="0"/>
      </w:pPr>
    </w:lvl>
    <w:lvl w:ilvl="8">
      <w:start w:val="1"/>
      <w:numFmt w:val="lowerRoman"/>
      <w:suff w:val="tab"/>
      <w:lvlText w:val="%9."/>
      <w:lvlJc w:val="left"/>
      <w:pPr>
        <w:ind w:left="6645" w:hanging="0"/>
      </w:pPr>
    </w:lvl>
  </w:abstractNum>
  <w:abstractNum w:abstractNumId="11">
    <w:multiLevelType w:val="hybridMultilevel"/>
    <w:name w:val="Numbered list 11"/>
    <w:lvl w:ilvl="0">
      <w:start w:val="1"/>
      <w:numFmt w:val="decimal"/>
      <w:suff w:val="tab"/>
      <w:lvlText w:val="%1."/>
      <w:lvlJc w:val="left"/>
      <w:pPr>
        <w:ind w:left="705" w:hanging="0"/>
      </w:pPr>
      <w:rPr>
        <w:b/>
      </w:rPr>
    </w:lvl>
    <w:lvl w:ilvl="1">
      <w:start w:val="1"/>
      <w:numFmt w:val="lowerLetter"/>
      <w:suff w:val="tab"/>
      <w:lvlText w:val="%2."/>
      <w:lvlJc w:val="left"/>
      <w:pPr>
        <w:ind w:left="1425" w:hanging="0"/>
      </w:pPr>
    </w:lvl>
    <w:lvl w:ilvl="2">
      <w:start w:val="1"/>
      <w:numFmt w:val="lowerRoman"/>
      <w:suff w:val="tab"/>
      <w:lvlText w:val="%3."/>
      <w:lvlJc w:val="left"/>
      <w:pPr>
        <w:ind w:left="2325" w:hanging="0"/>
      </w:pPr>
    </w:lvl>
    <w:lvl w:ilvl="3">
      <w:start w:val="1"/>
      <w:numFmt w:val="decimal"/>
      <w:suff w:val="tab"/>
      <w:lvlText w:val="%4."/>
      <w:lvlJc w:val="left"/>
      <w:pPr>
        <w:ind w:left="2865" w:hanging="0"/>
      </w:pPr>
    </w:lvl>
    <w:lvl w:ilvl="4">
      <w:start w:val="1"/>
      <w:numFmt w:val="lowerLetter"/>
      <w:suff w:val="tab"/>
      <w:lvlText w:val="%5."/>
      <w:lvlJc w:val="left"/>
      <w:pPr>
        <w:ind w:left="3585" w:hanging="0"/>
      </w:pPr>
    </w:lvl>
    <w:lvl w:ilvl="5">
      <w:start w:val="1"/>
      <w:numFmt w:val="lowerRoman"/>
      <w:suff w:val="tab"/>
      <w:lvlText w:val="%6."/>
      <w:lvlJc w:val="left"/>
      <w:pPr>
        <w:ind w:left="4485" w:hanging="0"/>
      </w:pPr>
    </w:lvl>
    <w:lvl w:ilvl="6">
      <w:start w:val="1"/>
      <w:numFmt w:val="decimal"/>
      <w:suff w:val="tab"/>
      <w:lvlText w:val="%7."/>
      <w:lvlJc w:val="left"/>
      <w:pPr>
        <w:ind w:left="5025" w:hanging="0"/>
      </w:pPr>
    </w:lvl>
    <w:lvl w:ilvl="7">
      <w:start w:val="1"/>
      <w:numFmt w:val="lowerLetter"/>
      <w:suff w:val="tab"/>
      <w:lvlText w:val="%8."/>
      <w:lvlJc w:val="left"/>
      <w:pPr>
        <w:ind w:left="5745" w:hanging="0"/>
      </w:pPr>
    </w:lvl>
    <w:lvl w:ilvl="8">
      <w:start w:val="1"/>
      <w:numFmt w:val="lowerRoman"/>
      <w:suff w:val="tab"/>
      <w:lvlText w:val="%9."/>
      <w:lvlJc w:val="left"/>
      <w:pPr>
        <w:ind w:left="6645" w:hanging="0"/>
      </w:pPr>
    </w:lvl>
  </w:abstractNum>
  <w:abstractNum w:abstractNumId="12">
    <w:multiLevelType w:val="hybridMultilevel"/>
    <w:name w:val="Numbered list 12"/>
    <w:lvl w:ilvl="0">
      <w:start w:val="1"/>
      <w:numFmt w:val="decimal"/>
      <w:suff w:val="tab"/>
      <w:lvlText w:val="%1."/>
      <w:lvlJc w:val="left"/>
      <w:pPr>
        <w:ind w:left="705" w:hanging="0"/>
      </w:pPr>
      <w:rPr>
        <w:b/>
      </w:rPr>
    </w:lvl>
    <w:lvl w:ilvl="1">
      <w:start w:val="1"/>
      <w:numFmt w:val="lowerLetter"/>
      <w:suff w:val="tab"/>
      <w:lvlText w:val="%2."/>
      <w:lvlJc w:val="left"/>
      <w:pPr>
        <w:ind w:left="1425" w:hanging="0"/>
      </w:pPr>
    </w:lvl>
    <w:lvl w:ilvl="2">
      <w:start w:val="1"/>
      <w:numFmt w:val="lowerRoman"/>
      <w:suff w:val="tab"/>
      <w:lvlText w:val="%3."/>
      <w:lvlJc w:val="left"/>
      <w:pPr>
        <w:ind w:left="2325" w:hanging="0"/>
      </w:pPr>
    </w:lvl>
    <w:lvl w:ilvl="3">
      <w:start w:val="1"/>
      <w:numFmt w:val="decimal"/>
      <w:suff w:val="tab"/>
      <w:lvlText w:val="%4."/>
      <w:lvlJc w:val="left"/>
      <w:pPr>
        <w:ind w:left="2865" w:hanging="0"/>
      </w:pPr>
    </w:lvl>
    <w:lvl w:ilvl="4">
      <w:start w:val="1"/>
      <w:numFmt w:val="lowerLetter"/>
      <w:suff w:val="tab"/>
      <w:lvlText w:val="%5."/>
      <w:lvlJc w:val="left"/>
      <w:pPr>
        <w:ind w:left="3585" w:hanging="0"/>
      </w:pPr>
    </w:lvl>
    <w:lvl w:ilvl="5">
      <w:start w:val="1"/>
      <w:numFmt w:val="lowerRoman"/>
      <w:suff w:val="tab"/>
      <w:lvlText w:val="%6."/>
      <w:lvlJc w:val="left"/>
      <w:pPr>
        <w:ind w:left="4485" w:hanging="0"/>
      </w:pPr>
    </w:lvl>
    <w:lvl w:ilvl="6">
      <w:start w:val="1"/>
      <w:numFmt w:val="decimal"/>
      <w:suff w:val="tab"/>
      <w:lvlText w:val="%7."/>
      <w:lvlJc w:val="left"/>
      <w:pPr>
        <w:ind w:left="5025" w:hanging="0"/>
      </w:pPr>
    </w:lvl>
    <w:lvl w:ilvl="7">
      <w:start w:val="1"/>
      <w:numFmt w:val="lowerLetter"/>
      <w:suff w:val="tab"/>
      <w:lvlText w:val="%8."/>
      <w:lvlJc w:val="left"/>
      <w:pPr>
        <w:ind w:left="5745" w:hanging="0"/>
      </w:pPr>
    </w:lvl>
    <w:lvl w:ilvl="8">
      <w:start w:val="1"/>
      <w:numFmt w:val="lowerRoman"/>
      <w:suff w:val="tab"/>
      <w:lvlText w:val="%9."/>
      <w:lvlJc w:val="left"/>
      <w:pPr>
        <w:ind w:left="6645" w:hanging="0"/>
      </w:pPr>
    </w:lvl>
  </w:abstractNum>
  <w:abstractNum w:abstractNumId="13">
    <w:multiLevelType w:val="hybridMultilevel"/>
    <w:name w:val="Numbered list 13"/>
    <w:lvl w:ilvl="0">
      <w:start w:val="2"/>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14">
    <w:multiLevelType w:val="hybridMultilevel"/>
    <w:name w:val="Numbered list 14"/>
    <w:lvl w:ilvl="0">
      <w:numFmt w:val="bullet"/>
      <w:suff w:val="tab"/>
      <w:lvlText w:val="-"/>
      <w:lvlJc w:val="left"/>
      <w:pPr>
        <w:ind w:left="360" w:hanging="0"/>
      </w:pPr>
      <w:rPr>
        <w:rFonts w:ascii="Times New Roman" w:hAnsi="Times New Roman" w:eastAsia="Times New Roman" w:cs="Times New Roman"/>
        <w:sz w:val="28"/>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5">
    <w:multiLevelType w:val="hybridMultilevel"/>
    <w:name w:val="Numbered list 15"/>
    <w:lvl w:ilvl="0">
      <w:start w:val="5"/>
      <w:numFmt w:val="decimal"/>
      <w:suff w:val="tab"/>
      <w:lvlText w:val="%1."/>
      <w:lvlJc w:val="left"/>
      <w:pPr>
        <w:ind w:left="708" w:hanging="0"/>
      </w:pPr>
    </w:lvl>
    <w:lvl w:ilvl="1">
      <w:start w:val="1"/>
      <w:numFmt w:val="lowerLetter"/>
      <w:suff w:val="tab"/>
      <w:lvlText w:val="%2."/>
      <w:lvlJc w:val="left"/>
      <w:pPr>
        <w:ind w:left="1428" w:hanging="0"/>
      </w:pPr>
    </w:lvl>
    <w:lvl w:ilvl="2">
      <w:start w:val="1"/>
      <w:numFmt w:val="lowerRoman"/>
      <w:suff w:val="tab"/>
      <w:lvlText w:val="%3."/>
      <w:lvlJc w:val="left"/>
      <w:pPr>
        <w:ind w:left="2328" w:hanging="0"/>
      </w:pPr>
    </w:lvl>
    <w:lvl w:ilvl="3">
      <w:start w:val="1"/>
      <w:numFmt w:val="decimal"/>
      <w:suff w:val="tab"/>
      <w:lvlText w:val="%4."/>
      <w:lvlJc w:val="left"/>
      <w:pPr>
        <w:ind w:left="2868" w:hanging="0"/>
      </w:pPr>
    </w:lvl>
    <w:lvl w:ilvl="4">
      <w:start w:val="1"/>
      <w:numFmt w:val="lowerLetter"/>
      <w:suff w:val="tab"/>
      <w:lvlText w:val="%5."/>
      <w:lvlJc w:val="left"/>
      <w:pPr>
        <w:ind w:left="3588" w:hanging="0"/>
      </w:pPr>
    </w:lvl>
    <w:lvl w:ilvl="5">
      <w:start w:val="1"/>
      <w:numFmt w:val="lowerRoman"/>
      <w:suff w:val="tab"/>
      <w:lvlText w:val="%6."/>
      <w:lvlJc w:val="left"/>
      <w:pPr>
        <w:ind w:left="4488" w:hanging="0"/>
      </w:pPr>
    </w:lvl>
    <w:lvl w:ilvl="6">
      <w:start w:val="1"/>
      <w:numFmt w:val="decimal"/>
      <w:suff w:val="tab"/>
      <w:lvlText w:val="%7."/>
      <w:lvlJc w:val="left"/>
      <w:pPr>
        <w:ind w:left="5028" w:hanging="0"/>
      </w:pPr>
    </w:lvl>
    <w:lvl w:ilvl="7">
      <w:start w:val="1"/>
      <w:numFmt w:val="lowerLetter"/>
      <w:suff w:val="tab"/>
      <w:lvlText w:val="%8."/>
      <w:lvlJc w:val="left"/>
      <w:pPr>
        <w:ind w:left="5748" w:hanging="0"/>
      </w:pPr>
    </w:lvl>
    <w:lvl w:ilvl="8">
      <w:start w:val="1"/>
      <w:numFmt w:val="lowerRoman"/>
      <w:suff w:val="tab"/>
      <w:lvlText w:val="%9."/>
      <w:lvlJc w:val="left"/>
      <w:pPr>
        <w:ind w:left="6648" w:hanging="0"/>
      </w:pPr>
    </w:lvl>
  </w:abstractNum>
  <w:abstractNum w:abstractNumId="16">
    <w:multiLevelType w:val="hybridMultilevel"/>
    <w:name w:val="Numbered list 16"/>
    <w:lvl w:ilvl="0">
      <w:start w:val="2"/>
      <w:numFmt w:val="decimal"/>
      <w:suff w:val="tab"/>
      <w:lvlText w:val="%1."/>
      <w:lvlJc w:val="left"/>
      <w:pPr>
        <w:ind w:left="720" w:hanging="0"/>
      </w:pPr>
      <w:rPr>
        <w:b/>
      </w:r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17">
    <w:multiLevelType w:val="hybridMultilevel"/>
    <w:name w:val="Numbered list 17"/>
    <w:lvl w:ilvl="0">
      <w:start w:val="19"/>
      <w:numFmt w:val="decimal"/>
      <w:suff w:val="tab"/>
      <w:lvlText w:val=""/>
      <w:lvlJc w:val="left"/>
      <w:pPr>
        <w:ind w:left="1680" w:hanging="0"/>
      </w:pPr>
      <w:rPr>
        <w:rFonts w:ascii="Symbol" w:hAnsi="Symbol"/>
      </w:rPr>
    </w:lvl>
    <w:lvl w:ilvl="1">
      <w:numFmt w:val="bullet"/>
      <w:suff w:val="tab"/>
      <w:lvlText w:val="o"/>
      <w:lvlJc w:val="left"/>
      <w:pPr>
        <w:ind w:left="2400" w:hanging="0"/>
      </w:pPr>
      <w:rPr>
        <w:rFonts w:ascii="Courier New" w:hAnsi="Courier New" w:cs="Courier New"/>
      </w:rPr>
    </w:lvl>
    <w:lvl w:ilvl="2">
      <w:numFmt w:val="bullet"/>
      <w:suff w:val="tab"/>
      <w:lvlText w:val=""/>
      <w:lvlJc w:val="left"/>
      <w:pPr>
        <w:ind w:left="3120" w:hanging="0"/>
      </w:pPr>
      <w:rPr>
        <w:rFonts w:ascii="Wingdings" w:hAnsi="Wingdings" w:eastAsia="Wingdings" w:cs="Wingdings"/>
      </w:rPr>
    </w:lvl>
    <w:lvl w:ilvl="3">
      <w:numFmt w:val="bullet"/>
      <w:suff w:val="tab"/>
      <w:lvlText w:val=""/>
      <w:lvlJc w:val="left"/>
      <w:pPr>
        <w:ind w:left="3840" w:hanging="0"/>
      </w:pPr>
      <w:rPr>
        <w:rFonts w:ascii="Symbol" w:hAnsi="Symbol"/>
      </w:rPr>
    </w:lvl>
    <w:lvl w:ilvl="4">
      <w:numFmt w:val="bullet"/>
      <w:suff w:val="tab"/>
      <w:lvlText w:val="o"/>
      <w:lvlJc w:val="left"/>
      <w:pPr>
        <w:ind w:left="4560" w:hanging="0"/>
      </w:pPr>
      <w:rPr>
        <w:rFonts w:ascii="Courier New" w:hAnsi="Courier New" w:cs="Courier New"/>
      </w:rPr>
    </w:lvl>
    <w:lvl w:ilvl="5">
      <w:numFmt w:val="bullet"/>
      <w:suff w:val="tab"/>
      <w:lvlText w:val=""/>
      <w:lvlJc w:val="left"/>
      <w:pPr>
        <w:ind w:left="5280" w:hanging="0"/>
      </w:pPr>
      <w:rPr>
        <w:rFonts w:ascii="Wingdings" w:hAnsi="Wingdings" w:eastAsia="Wingdings" w:cs="Wingdings"/>
      </w:rPr>
    </w:lvl>
    <w:lvl w:ilvl="6">
      <w:numFmt w:val="bullet"/>
      <w:suff w:val="tab"/>
      <w:lvlText w:val=""/>
      <w:lvlJc w:val="left"/>
      <w:pPr>
        <w:ind w:left="6000" w:hanging="0"/>
      </w:pPr>
      <w:rPr>
        <w:rFonts w:ascii="Symbol" w:hAnsi="Symbol"/>
      </w:rPr>
    </w:lvl>
    <w:lvl w:ilvl="7">
      <w:numFmt w:val="bullet"/>
      <w:suff w:val="tab"/>
      <w:lvlText w:val="o"/>
      <w:lvlJc w:val="left"/>
      <w:pPr>
        <w:ind w:left="6720" w:hanging="0"/>
      </w:pPr>
      <w:rPr>
        <w:rFonts w:ascii="Courier New" w:hAnsi="Courier New" w:cs="Courier New"/>
      </w:rPr>
    </w:lvl>
    <w:lvl w:ilvl="8">
      <w:numFmt w:val="bullet"/>
      <w:suff w:val="tab"/>
      <w:lvlText w:val=""/>
      <w:lvlJc w:val="left"/>
      <w:pPr>
        <w:ind w:left="7440" w:hanging="0"/>
      </w:pPr>
      <w:rPr>
        <w:rFonts w:ascii="Wingdings" w:hAnsi="Wingdings" w:eastAsia="Wingdings" w:cs="Wingdings"/>
      </w:rPr>
    </w:lvl>
  </w:abstractNum>
  <w:abstractNum w:abstractNumId="18">
    <w:multiLevelType w:val="hybridMultilevel"/>
    <w:name w:val="Numbered list 18"/>
    <w:lvl w:ilvl="0">
      <w:start w:val="1"/>
      <w:numFmt w:val="decimal"/>
      <w:suff w:val="tab"/>
      <w:lvlText w:val="%1."/>
      <w:lvlJc w:val="left"/>
      <w:pPr>
        <w:ind w:left="0" w:hanging="0"/>
      </w:pPr>
      <w:rPr>
        <w:sz w:val="26"/>
        <w:szCs w:val="26"/>
      </w:rPr>
    </w:lvl>
    <w:lvl w:ilvl="1">
      <w:start w:val="1"/>
      <w:numFmt w:val="lowerLetter"/>
      <w:suff w:val="tab"/>
      <w:lvlText w:val="%2."/>
      <w:lvlJc w:val="left"/>
      <w:pPr>
        <w:ind w:left="900" w:hanging="0"/>
      </w:pPr>
    </w:lvl>
    <w:lvl w:ilvl="2">
      <w:start w:val="1"/>
      <w:numFmt w:val="lowerRoman"/>
      <w:suff w:val="tab"/>
      <w:lvlText w:val="%3."/>
      <w:lvlJc w:val="left"/>
      <w:pPr>
        <w:ind w:left="1800" w:hanging="0"/>
      </w:pPr>
    </w:lvl>
    <w:lvl w:ilvl="3">
      <w:start w:val="1"/>
      <w:numFmt w:val="decimal"/>
      <w:suff w:val="tab"/>
      <w:lvlText w:val="%4."/>
      <w:lvlJc w:val="left"/>
      <w:pPr>
        <w:ind w:left="2340" w:hanging="0"/>
      </w:pPr>
    </w:lvl>
    <w:lvl w:ilvl="4">
      <w:start w:val="1"/>
      <w:numFmt w:val="lowerLetter"/>
      <w:suff w:val="tab"/>
      <w:lvlText w:val="%5."/>
      <w:lvlJc w:val="left"/>
      <w:pPr>
        <w:ind w:left="3060" w:hanging="0"/>
      </w:pPr>
    </w:lvl>
    <w:lvl w:ilvl="5">
      <w:start w:val="1"/>
      <w:numFmt w:val="lowerRoman"/>
      <w:suff w:val="tab"/>
      <w:lvlText w:val="%6."/>
      <w:lvlJc w:val="left"/>
      <w:pPr>
        <w:ind w:left="3960" w:hanging="0"/>
      </w:pPr>
    </w:lvl>
    <w:lvl w:ilvl="6">
      <w:start w:val="1"/>
      <w:numFmt w:val="decimal"/>
      <w:suff w:val="tab"/>
      <w:lvlText w:val="%7."/>
      <w:lvlJc w:val="left"/>
      <w:pPr>
        <w:ind w:left="4500" w:hanging="0"/>
      </w:pPr>
    </w:lvl>
    <w:lvl w:ilvl="7">
      <w:start w:val="1"/>
      <w:numFmt w:val="lowerLetter"/>
      <w:suff w:val="tab"/>
      <w:lvlText w:val="%8."/>
      <w:lvlJc w:val="left"/>
      <w:pPr>
        <w:ind w:left="5220" w:hanging="0"/>
      </w:pPr>
    </w:lvl>
    <w:lvl w:ilvl="8">
      <w:start w:val="1"/>
      <w:numFmt w:val="lowerRoman"/>
      <w:suff w:val="tab"/>
      <w:lvlText w:val="%9."/>
      <w:lvlJc w:val="left"/>
      <w:pPr>
        <w:ind w:left="6120" w:hanging="0"/>
      </w:pPr>
    </w:lvl>
  </w:abstractNum>
  <w:abstractNum w:abstractNumId="19">
    <w:multiLevelType w:val="hybridMultilevel"/>
    <w:name w:val="Numbered list 1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0">
    <w:multiLevelType w:val="hybridMultilevel"/>
    <w:name w:val="Numbered list 20"/>
    <w:lvl w:ilvl="0">
      <w:start w:val="2"/>
      <w:numFmt w:val="decimal"/>
      <w:suff w:val="tab"/>
      <w:lvlText w:val="%1."/>
      <w:lvlJc w:val="left"/>
      <w:pPr>
        <w:ind w:left="0" w:hanging="0"/>
      </w:pPr>
      <w:rPr>
        <w:b w:val="0"/>
      </w:rPr>
    </w:lvl>
    <w:lvl w:ilvl="1">
      <w:start w:val="2"/>
      <w:numFmt w:val="decimal"/>
      <w:suff w:val="tab"/>
      <w:lvlText w:val="%1.%2."/>
      <w:lvlJc w:val="left"/>
      <w:pPr>
        <w:ind w:left="0" w:hanging="0"/>
      </w:pPr>
      <w:rPr>
        <w:b w:val="0"/>
      </w:rPr>
    </w:lvl>
    <w:lvl w:ilvl="2">
      <w:start w:val="1"/>
      <w:numFmt w:val="decimal"/>
      <w:suff w:val="tab"/>
      <w:lvlText w:val="%1.%2.%3."/>
      <w:lvlJc w:val="left"/>
      <w:pPr>
        <w:ind w:left="0" w:hanging="0"/>
      </w:pPr>
      <w:rPr>
        <w:b w:val="0"/>
      </w:rPr>
    </w:lvl>
    <w:lvl w:ilvl="3">
      <w:start w:val="1"/>
      <w:numFmt w:val="decimal"/>
      <w:suff w:val="tab"/>
      <w:lvlText w:val="%1.%2.%3.%4."/>
      <w:lvlJc w:val="left"/>
      <w:pPr>
        <w:ind w:left="0" w:hanging="0"/>
      </w:pPr>
      <w:rPr>
        <w:b w:val="0"/>
      </w:rPr>
    </w:lvl>
    <w:lvl w:ilvl="4">
      <w:start w:val="1"/>
      <w:numFmt w:val="decimal"/>
      <w:suff w:val="tab"/>
      <w:lvlText w:val="%1.%2.%3.%4.%5."/>
      <w:lvlJc w:val="left"/>
      <w:pPr>
        <w:ind w:left="0" w:hanging="0"/>
      </w:pPr>
      <w:rPr>
        <w:b w:val="0"/>
      </w:rPr>
    </w:lvl>
    <w:lvl w:ilvl="5">
      <w:start w:val="1"/>
      <w:numFmt w:val="decimal"/>
      <w:suff w:val="tab"/>
      <w:lvlText w:val="%1.%2.%3.%4.%5.%6."/>
      <w:lvlJc w:val="left"/>
      <w:pPr>
        <w:ind w:left="0" w:hanging="0"/>
      </w:pPr>
      <w:rPr>
        <w:b w:val="0"/>
      </w:rPr>
    </w:lvl>
    <w:lvl w:ilvl="6">
      <w:start w:val="1"/>
      <w:numFmt w:val="decimal"/>
      <w:suff w:val="tab"/>
      <w:lvlText w:val="%1.%2.%3.%4.%5.%6.%7."/>
      <w:lvlJc w:val="left"/>
      <w:pPr>
        <w:ind w:left="0" w:hanging="0"/>
      </w:pPr>
      <w:rPr>
        <w:b w:val="0"/>
      </w:rPr>
    </w:lvl>
    <w:lvl w:ilvl="7">
      <w:start w:val="1"/>
      <w:numFmt w:val="decimal"/>
      <w:suff w:val="tab"/>
      <w:lvlText w:val="%1.%2.%3.%4.%5.%6.%7.%8."/>
      <w:lvlJc w:val="left"/>
      <w:pPr>
        <w:ind w:left="0" w:hanging="0"/>
      </w:pPr>
      <w:rPr>
        <w:b w:val="0"/>
      </w:rPr>
    </w:lvl>
    <w:lvl w:ilvl="8">
      <w:start w:val="1"/>
      <w:numFmt w:val="decimal"/>
      <w:suff w:val="tab"/>
      <w:lvlText w:val="%1.%2.%3.%4.%5.%6.%7.%8.%9."/>
      <w:lvlJc w:val="left"/>
      <w:pPr>
        <w:ind w:left="0" w:hanging="0"/>
      </w:pPr>
      <w:rPr>
        <w:b w:val="0"/>
      </w:rPr>
    </w:lvl>
  </w:abstractNum>
  <w:abstractNum w:abstractNumId="21">
    <w:multiLevelType w:val="hybridMultilevel"/>
    <w:name w:val="Numbered list 21"/>
    <w:lvl w:ilvl="0">
      <w:numFmt w:val="bullet"/>
      <w:suff w:val="tab"/>
      <w:lvlText w:val="-"/>
      <w:lvlJc w:val="left"/>
      <w:pPr>
        <w:ind w:left="360" w:hanging="0"/>
      </w:pPr>
      <w:rPr>
        <w:rFonts w:ascii="Times New Roman" w:hAnsi="Times New Roman"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9"/>
  <w:autoHyphenation w:val="0"/>
  <w:doNotShadeFormData w:val="0"/>
  <w:captions>
    <w:caption w:name="Table" w:pos="below" w:numFmt="decimal"/>
    <w:caption w:name="Figure" w:pos="below" w:numFmt="decimal"/>
    <w:caption w:name="Picture" w:pos="below" w:numFmt="decimal"/>
  </w:captions>
  <w:drawingGridHorizontalSpacing w:val="140"/>
  <w:drawingGridVerticalSpacing w:val="381"/>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2049"/>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30"/>
      <w:tmLastPosIdx w:val="191"/>
    </w:tmLastPosCaret>
    <w:tmLastPosAnchor>
      <w:tmLastPosPgfIdx w:val="0"/>
      <w:tmLastPosIdx w:val="0"/>
    </w:tmLastPosAnchor>
    <w:tmLastPosTblRect w:left="0" w:top="0" w:right="0" w:bottom="0"/>
  </w:tmLastPos>
  <w:tmAppRevision w:date="1761918959" w:val="976" w:fileVer="342" w:fileVerOS="4"/>
  <w:guidesAndGrid showGuides="1" lockGuides="0" snapToGuides="1" snapToPageMargins="0" snapToOtherObjects="1" tolerance="8" gridDistanceHorizontal="140" gridDistanceVertical="381"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8"/>
      <w:szCs w:val="24"/>
      <w:lang w:val="ru-ru"/>
    </w:rPr>
  </w:style>
  <w:style w:type="paragraph" w:styleId="para1">
    <w:name w:val="heading 1"/>
    <w:qFormat/>
    <w:basedOn w:val="para0"/>
    <w:next w:val="para0"/>
    <w:pPr>
      <w:spacing/>
      <w:jc w:val="center"/>
      <w:keepNext/>
      <w:outlineLvl w:val="0"/>
    </w:pPr>
    <w:rPr>
      <w:rFonts w:ascii="Arial" w:hAnsi="Arial"/>
      <w:b/>
      <w:bCs/>
      <w:lang w:val="uk-ua"/>
    </w:rPr>
  </w:style>
  <w:style w:type="paragraph" w:styleId="para2">
    <w:name w:val="heading 2"/>
    <w:qFormat/>
    <w:basedOn w:val="para0"/>
    <w:next w:val="para0"/>
    <w:pPr>
      <w:spacing/>
      <w:jc w:val="center"/>
      <w:keepNext/>
      <w:outlineLvl w:val="1"/>
    </w:pPr>
    <w:rPr>
      <w:caps/>
      <w:sz w:val="32"/>
      <w:szCs w:val="20"/>
    </w:rPr>
  </w:style>
  <w:style w:type="paragraph" w:styleId="para3">
    <w:name w:val="heading 3"/>
    <w:qFormat/>
    <w:basedOn w:val="para0"/>
    <w:next w:val="para0"/>
    <w:pPr>
      <w:spacing w:before="40"/>
      <w:keepNext/>
      <w:outlineLvl w:val="2"/>
      <w:keepLines/>
    </w:pPr>
    <w:rPr>
      <w:rFonts w:ascii="Calibri Light" w:hAnsi="Calibri Light" w:eastAsia="Calibri Light"/>
      <w:color w:val="1f4d78"/>
      <w:sz w:val="24"/>
    </w:rPr>
  </w:style>
  <w:style w:type="paragraph" w:styleId="para4">
    <w:name w:val="Title"/>
    <w:qFormat/>
    <w:basedOn w:val="para0"/>
    <w:pPr>
      <w:spacing/>
      <w:jc w:val="center"/>
    </w:pPr>
    <w:rPr>
      <w:sz w:val="32"/>
      <w:szCs w:val="20"/>
    </w:rPr>
  </w:style>
  <w:style w:type="paragraph" w:styleId="para5">
    <w:name w:val="Body Text Indent"/>
    <w:qFormat/>
    <w:basedOn w:val="para0"/>
    <w:pPr>
      <w:ind w:firstLine="567"/>
      <w:spacing/>
      <w:jc w:val="both"/>
    </w:pPr>
    <w:rPr>
      <w:rFonts w:ascii="Arial" w:hAnsi="Arial"/>
      <w:sz w:val="24"/>
      <w:lang w:val="uk-ua"/>
    </w:rPr>
  </w:style>
  <w:style w:type="paragraph" w:styleId="para6">
    <w:name w:val="Header"/>
    <w:qFormat/>
    <w:basedOn w:val="para0"/>
    <w:pPr>
      <w:tabs defTabSz="709">
        <w:tab w:val="center" w:pos="4677" w:leader="none"/>
        <w:tab w:val="right" w:pos="9355" w:leader="none"/>
      </w:tabs>
    </w:pPr>
    <w:rPr>
      <w:sz w:val="24"/>
    </w:rPr>
  </w:style>
  <w:style w:type="paragraph" w:styleId="para7">
    <w:name w:val="List Paragraph"/>
    <w:qFormat/>
    <w:basedOn w:val="para0"/>
    <w:pPr>
      <w:ind w:left="720"/>
      <w:contextualSpacing/>
    </w:pPr>
  </w:style>
  <w:style w:type="paragraph" w:styleId="para8" w:customStyle="1">
    <w:name w:val="rvps2"/>
    <w:qFormat/>
    <w:basedOn w:val="para0"/>
    <w:pPr>
      <w:spacing w:before="100" w:after="100" w:beforeAutospacing="1" w:afterAutospacing="1"/>
    </w:pPr>
    <w:rPr>
      <w:sz w:val="24"/>
      <w:lang w:val="en-us"/>
    </w:rPr>
  </w:style>
  <w:style w:type="paragraph" w:styleId="para9" w:customStyle="1">
    <w:name w:val="Обычный1"/>
    <w:qFormat/>
    <w:pPr>
      <w:spacing w:line="276" w:lineRule="auto"/>
    </w:pPr>
    <w:rPr>
      <w:rFonts w:ascii="Arial" w:hAnsi="Arial" w:eastAsia="Arial" w:cs="Arial"/>
      <w:color w:val="000000"/>
      <w:sz w:val="22"/>
      <w:szCs w:val="22"/>
      <w:lang w:val="ru-ru" w:bidi="ar-sa"/>
    </w:rPr>
  </w:style>
  <w:style w:type="paragraph" w:styleId="para10">
    <w:name w:val="Balloon Text"/>
    <w:qFormat/>
    <w:basedOn w:val="para0"/>
    <w:rPr>
      <w:rFonts w:ascii="Segoe UI" w:hAnsi="Segoe UI" w:cs="Segoe UI"/>
      <w:sz w:val="18"/>
      <w:szCs w:val="18"/>
    </w:rPr>
  </w:style>
  <w:style w:type="paragraph" w:styleId="para11">
    <w:name w:val="Footer"/>
    <w:qFormat/>
    <w:basedOn w:val="para0"/>
    <w:pPr>
      <w:tabs defTabSz="709">
        <w:tab w:val="center" w:pos="4153" w:leader="none"/>
        <w:tab w:val="right" w:pos="8306" w:leader="none"/>
      </w:tabs>
    </w:pPr>
    <w:rPr>
      <w:rFonts w:ascii="Arial" w:hAnsi="Arial"/>
      <w:sz w:val="24"/>
      <w:szCs w:val="20"/>
      <w:lang w:val="uk-ua"/>
    </w:rPr>
  </w:style>
  <w:style w:type="paragraph" w:styleId="para12">
    <w:name w:val="No Spacing"/>
    <w:qFormat/>
    <w:rPr>
      <w:rFonts w:ascii="Calibri" w:hAnsi="Calibri" w:eastAsia="Calibri"/>
      <w:sz w:val="22"/>
      <w:szCs w:val="22"/>
      <w:lang w:val="ru-ru" w:bidi="ar-sa"/>
    </w:rPr>
  </w:style>
  <w:style w:type="character" w:styleId="char0" w:default="1">
    <w:name w:val="Default Paragraph Font"/>
  </w:style>
  <w:style w:type="character" w:styleId="char1" w:customStyle="1">
    <w:name w:val="Текст выноски Знак"/>
    <w:basedOn w:val="char0"/>
    <w:rPr>
      <w:rFonts w:ascii="Segoe UI" w:hAnsi="Segoe UI" w:cs="Segoe UI"/>
      <w:sz w:val="18"/>
      <w:szCs w:val="18"/>
      <w:lang w:val="ru-ru"/>
    </w:rPr>
  </w:style>
  <w:style w:type="character" w:styleId="char2" w:customStyle="1">
    <w:name w:val="Нижний колонтитул Знак"/>
    <w:basedOn w:val="char0"/>
    <w:rPr>
      <w:rFonts w:ascii="Arial" w:hAnsi="Arial"/>
      <w:sz w:val="24"/>
      <w:lang w:val="uk-ua"/>
    </w:rPr>
  </w:style>
  <w:style w:type="character" w:styleId="char3">
    <w:name w:val="Hyperlink"/>
    <w:basedOn w:val="char0"/>
    <w:rPr>
      <w:color w:val="0000ff"/>
      <w:u w:color="auto" w:val="single"/>
    </w:rPr>
  </w:style>
  <w:style w:type="character" w:styleId="char4" w:customStyle="1">
    <w:name w:val="Заголовок 3 Знак"/>
    <w:basedOn w:val="char0"/>
    <w:rPr>
      <w:rFonts w:ascii="Calibri Light" w:hAnsi="Calibri Light" w:eastAsia="Calibri Light"/>
      <w:color w:val="1f4d78"/>
      <w:sz w:val="24"/>
      <w:szCs w:val="24"/>
      <w:lang w:val="ru-ru"/>
    </w:rPr>
  </w:style>
  <w:style w:type="character" w:styleId="char5" w:customStyle="1">
    <w:name w:val="Верхний колонтитул Знак"/>
    <w:basedOn w:val="char0"/>
    <w:rPr>
      <w:sz w:val="24"/>
      <w:szCs w:val="24"/>
      <w:lang w:val="ru-ru"/>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8"/>
      <w:szCs w:val="24"/>
      <w:lang w:val="ru-ru"/>
    </w:rPr>
  </w:style>
  <w:style w:type="paragraph" w:styleId="para1">
    <w:name w:val="heading 1"/>
    <w:qFormat/>
    <w:basedOn w:val="para0"/>
    <w:next w:val="para0"/>
    <w:pPr>
      <w:spacing/>
      <w:jc w:val="center"/>
      <w:keepNext/>
      <w:outlineLvl w:val="0"/>
    </w:pPr>
    <w:rPr>
      <w:rFonts w:ascii="Arial" w:hAnsi="Arial"/>
      <w:b/>
      <w:bCs/>
      <w:lang w:val="uk-ua"/>
    </w:rPr>
  </w:style>
  <w:style w:type="paragraph" w:styleId="para2">
    <w:name w:val="heading 2"/>
    <w:qFormat/>
    <w:basedOn w:val="para0"/>
    <w:next w:val="para0"/>
    <w:pPr>
      <w:spacing/>
      <w:jc w:val="center"/>
      <w:keepNext/>
      <w:outlineLvl w:val="1"/>
    </w:pPr>
    <w:rPr>
      <w:caps/>
      <w:sz w:val="32"/>
      <w:szCs w:val="20"/>
    </w:rPr>
  </w:style>
  <w:style w:type="paragraph" w:styleId="para3">
    <w:name w:val="heading 3"/>
    <w:qFormat/>
    <w:basedOn w:val="para0"/>
    <w:next w:val="para0"/>
    <w:pPr>
      <w:spacing w:before="40"/>
      <w:keepNext/>
      <w:outlineLvl w:val="2"/>
      <w:keepLines/>
    </w:pPr>
    <w:rPr>
      <w:rFonts w:ascii="Calibri Light" w:hAnsi="Calibri Light" w:eastAsia="Calibri Light"/>
      <w:color w:val="1f4d78"/>
      <w:sz w:val="24"/>
    </w:rPr>
  </w:style>
  <w:style w:type="paragraph" w:styleId="para4">
    <w:name w:val="Title"/>
    <w:qFormat/>
    <w:basedOn w:val="para0"/>
    <w:pPr>
      <w:spacing/>
      <w:jc w:val="center"/>
    </w:pPr>
    <w:rPr>
      <w:sz w:val="32"/>
      <w:szCs w:val="20"/>
    </w:rPr>
  </w:style>
  <w:style w:type="paragraph" w:styleId="para5">
    <w:name w:val="Body Text Indent"/>
    <w:qFormat/>
    <w:basedOn w:val="para0"/>
    <w:pPr>
      <w:ind w:firstLine="567"/>
      <w:spacing/>
      <w:jc w:val="both"/>
    </w:pPr>
    <w:rPr>
      <w:rFonts w:ascii="Arial" w:hAnsi="Arial"/>
      <w:sz w:val="24"/>
      <w:lang w:val="uk-ua"/>
    </w:rPr>
  </w:style>
  <w:style w:type="paragraph" w:styleId="para6">
    <w:name w:val="Header"/>
    <w:qFormat/>
    <w:basedOn w:val="para0"/>
    <w:pPr>
      <w:tabs defTabSz="709">
        <w:tab w:val="center" w:pos="4677" w:leader="none"/>
        <w:tab w:val="right" w:pos="9355" w:leader="none"/>
      </w:tabs>
    </w:pPr>
    <w:rPr>
      <w:sz w:val="24"/>
    </w:rPr>
  </w:style>
  <w:style w:type="paragraph" w:styleId="para7">
    <w:name w:val="List Paragraph"/>
    <w:qFormat/>
    <w:basedOn w:val="para0"/>
    <w:pPr>
      <w:ind w:left="720"/>
      <w:contextualSpacing/>
    </w:pPr>
  </w:style>
  <w:style w:type="paragraph" w:styleId="para8" w:customStyle="1">
    <w:name w:val="rvps2"/>
    <w:qFormat/>
    <w:basedOn w:val="para0"/>
    <w:pPr>
      <w:spacing w:before="100" w:after="100" w:beforeAutospacing="1" w:afterAutospacing="1"/>
    </w:pPr>
    <w:rPr>
      <w:sz w:val="24"/>
      <w:lang w:val="en-us"/>
    </w:rPr>
  </w:style>
  <w:style w:type="paragraph" w:styleId="para9" w:customStyle="1">
    <w:name w:val="Обычный1"/>
    <w:qFormat/>
    <w:pPr>
      <w:spacing w:line="276" w:lineRule="auto"/>
    </w:pPr>
    <w:rPr>
      <w:rFonts w:ascii="Arial" w:hAnsi="Arial" w:eastAsia="Arial" w:cs="Arial"/>
      <w:color w:val="000000"/>
      <w:sz w:val="22"/>
      <w:szCs w:val="22"/>
      <w:lang w:val="ru-ru" w:bidi="ar-sa"/>
    </w:rPr>
  </w:style>
  <w:style w:type="paragraph" w:styleId="para10">
    <w:name w:val="Balloon Text"/>
    <w:qFormat/>
    <w:basedOn w:val="para0"/>
    <w:rPr>
      <w:rFonts w:ascii="Segoe UI" w:hAnsi="Segoe UI" w:cs="Segoe UI"/>
      <w:sz w:val="18"/>
      <w:szCs w:val="18"/>
    </w:rPr>
  </w:style>
  <w:style w:type="paragraph" w:styleId="para11">
    <w:name w:val="Footer"/>
    <w:qFormat/>
    <w:basedOn w:val="para0"/>
    <w:pPr>
      <w:tabs defTabSz="709">
        <w:tab w:val="center" w:pos="4153" w:leader="none"/>
        <w:tab w:val="right" w:pos="8306" w:leader="none"/>
      </w:tabs>
    </w:pPr>
    <w:rPr>
      <w:rFonts w:ascii="Arial" w:hAnsi="Arial"/>
      <w:sz w:val="24"/>
      <w:szCs w:val="20"/>
      <w:lang w:val="uk-ua"/>
    </w:rPr>
  </w:style>
  <w:style w:type="paragraph" w:styleId="para12">
    <w:name w:val="No Spacing"/>
    <w:qFormat/>
    <w:rPr>
      <w:rFonts w:ascii="Calibri" w:hAnsi="Calibri" w:eastAsia="Calibri"/>
      <w:sz w:val="22"/>
      <w:szCs w:val="22"/>
      <w:lang w:val="ru-ru" w:bidi="ar-sa"/>
    </w:rPr>
  </w:style>
  <w:style w:type="character" w:styleId="char0" w:default="1">
    <w:name w:val="Default Paragraph Font"/>
  </w:style>
  <w:style w:type="character" w:styleId="char1" w:customStyle="1">
    <w:name w:val="Текст выноски Знак"/>
    <w:basedOn w:val="char0"/>
    <w:rPr>
      <w:rFonts w:ascii="Segoe UI" w:hAnsi="Segoe UI" w:cs="Segoe UI"/>
      <w:sz w:val="18"/>
      <w:szCs w:val="18"/>
      <w:lang w:val="ru-ru"/>
    </w:rPr>
  </w:style>
  <w:style w:type="character" w:styleId="char2" w:customStyle="1">
    <w:name w:val="Нижний колонтитул Знак"/>
    <w:basedOn w:val="char0"/>
    <w:rPr>
      <w:rFonts w:ascii="Arial" w:hAnsi="Arial"/>
      <w:sz w:val="24"/>
      <w:lang w:val="uk-ua"/>
    </w:rPr>
  </w:style>
  <w:style w:type="character" w:styleId="char3">
    <w:name w:val="Hyperlink"/>
    <w:basedOn w:val="char0"/>
    <w:rPr>
      <w:color w:val="0000ff"/>
      <w:u w:color="auto" w:val="single"/>
    </w:rPr>
  </w:style>
  <w:style w:type="character" w:styleId="char4" w:customStyle="1">
    <w:name w:val="Заголовок 3 Знак"/>
    <w:basedOn w:val="char0"/>
    <w:rPr>
      <w:rFonts w:ascii="Calibri Light" w:hAnsi="Calibri Light" w:eastAsia="Calibri Light"/>
      <w:color w:val="1f4d78"/>
      <w:sz w:val="24"/>
      <w:szCs w:val="24"/>
      <w:lang w:val="ru-ru"/>
    </w:rPr>
  </w:style>
  <w:style w:type="character" w:styleId="char5" w:customStyle="1">
    <w:name w:val="Верхний колонтитул Знак"/>
    <w:basedOn w:val="char0"/>
    <w:rPr>
      <w:sz w:val="24"/>
      <w:szCs w:val="24"/>
      <w:lang w:val="ru-ru"/>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zakon.rada.gov.ua/laws/show/2269-19#n165" TargetMode="External"/><Relationship Id="rId10" Type="http://schemas.openxmlformats.org/officeDocument/2006/relationships/hyperlink" Target="https://zakon.rada.gov.ua/laws/show/2269-19#n313" TargetMode="External"/><Relationship Id="rId11" Type="http://schemas.openxmlformats.org/officeDocument/2006/relationships/hyperlink" Target="https://zakon.rada.gov.ua/laws/show/280/97-&#1074;&#1088;?find=1&amp;text=&#1085;&#1072;&#1073;&#1080;&#1088;#w1_11" TargetMode="External"/><Relationship Id="rId12" Type="http://schemas.openxmlformats.org/officeDocument/2006/relationships/hyperlink" Target="https://zakon.rada.gov.ua/laws/show/432-2018-&#1087;?find=1&amp;text=&#1082;&#1088;&#1086;&#1082;#w1_10&quot;" TargetMode="External"/><Relationship Id="rId13" Type="http://schemas.openxmlformats.org/officeDocument/2006/relationships/hyperlink" Target="https://zakon.rada.gov.ua/laws/show/157-20?find=1&amp;text=&#1079;&#1073;&#1077;&#1088;&#1110;&#1075;#w1_7" TargetMode="External"/><Relationship Id="rId14" Type="http://schemas.openxmlformats.org/officeDocument/2006/relationships/hyperlink" Target="https://prozorro.sale/info/elektronni-majdanchiki-ets-prozorroprodazhi-cbd2" TargetMode="External"/><Relationship Id="rId15" Type="http://schemas.openxmlformats.org/officeDocument/2006/relationships/hyperlink" Target="https://ukvbd.info" TargetMode="External"/><Relationship Id="rId1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ALOCHKA</dc:creator>
  <cp:keywords/>
  <dc:description/>
  <cp:lastModifiedBy/>
  <cp:revision>6</cp:revision>
  <cp:lastPrinted>2025-03-20T13:32:00Z</cp:lastPrinted>
  <dcterms:created xsi:type="dcterms:W3CDTF">2025-10-30T14:22:00Z</dcterms:created>
  <dcterms:modified xsi:type="dcterms:W3CDTF">2025-10-31T13:55:59Z</dcterms:modified>
</cp:coreProperties>
</file>