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41" w:rsidRDefault="00214941" w:rsidP="00214941">
      <w:pPr>
        <w:jc w:val="center"/>
        <w:rPr>
          <w:rFonts w:ascii="Book Antiqua" w:hAnsi="Book Antiqua" w:cs="Book Antiqua"/>
          <w:b/>
          <w:color w:val="1F3864"/>
          <w:sz w:val="28"/>
          <w:szCs w:val="28"/>
          <w:lang w:val="uk-UA"/>
        </w:rPr>
      </w:pPr>
      <w:r>
        <w:rPr>
          <w:rFonts w:ascii="Book Antiqua" w:hAnsi="Book Antiqua" w:cs="Book Antiqua"/>
          <w:noProof/>
          <w:sz w:val="28"/>
          <w:szCs w:val="28"/>
        </w:rPr>
        <w:drawing>
          <wp:inline distT="0" distB="0" distL="0" distR="0">
            <wp:extent cx="432000" cy="60840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rsidR="00214941" w:rsidRPr="00BD0FA4" w:rsidRDefault="00214941" w:rsidP="00214941">
      <w:pPr>
        <w:pStyle w:val="a9"/>
        <w:jc w:val="center"/>
        <w:rPr>
          <w:b/>
          <w:bCs/>
          <w:color w:val="1F497D" w:themeColor="text2"/>
          <w:sz w:val="28"/>
          <w:szCs w:val="28"/>
          <w:lang w:val="uk-UA"/>
        </w:rPr>
      </w:pPr>
      <w:r w:rsidRPr="00BD0FA4">
        <w:rPr>
          <w:b/>
          <w:bCs/>
          <w:color w:val="1F497D" w:themeColor="text2"/>
          <w:sz w:val="28"/>
          <w:szCs w:val="28"/>
          <w:lang w:val="uk-UA"/>
        </w:rPr>
        <w:t>БІЛГОРОД-ДНІСТРОВСЬКА МІСЬКА РАДА</w:t>
      </w:r>
    </w:p>
    <w:p w:rsidR="00214941" w:rsidRDefault="00214941" w:rsidP="00214941">
      <w:pPr>
        <w:pStyle w:val="a9"/>
        <w:jc w:val="center"/>
        <w:rPr>
          <w:b/>
          <w:bCs/>
          <w:color w:val="1F497D" w:themeColor="text2"/>
          <w:sz w:val="28"/>
          <w:szCs w:val="28"/>
          <w:lang w:val="uk-UA"/>
        </w:rPr>
      </w:pPr>
    </w:p>
    <w:p w:rsidR="00214941" w:rsidRPr="00BD0FA4" w:rsidRDefault="00214941" w:rsidP="00214941">
      <w:pPr>
        <w:pStyle w:val="a9"/>
        <w:jc w:val="center"/>
        <w:rPr>
          <w:b/>
          <w:bCs/>
          <w:color w:val="1F497D" w:themeColor="text2"/>
          <w:sz w:val="28"/>
          <w:szCs w:val="28"/>
          <w:lang w:val="uk-UA"/>
        </w:rPr>
      </w:pPr>
      <w:r>
        <w:rPr>
          <w:b/>
          <w:bCs/>
          <w:color w:val="1F497D" w:themeColor="text2"/>
          <w:sz w:val="28"/>
          <w:szCs w:val="28"/>
          <w:lang w:val="uk-UA"/>
        </w:rPr>
        <w:t xml:space="preserve">Р І Ш Е Н </w:t>
      </w:r>
      <w:proofErr w:type="spellStart"/>
      <w:r>
        <w:rPr>
          <w:b/>
          <w:bCs/>
          <w:color w:val="1F497D" w:themeColor="text2"/>
          <w:sz w:val="28"/>
          <w:szCs w:val="28"/>
          <w:lang w:val="uk-UA"/>
        </w:rPr>
        <w:t>Н</w:t>
      </w:r>
      <w:proofErr w:type="spellEnd"/>
      <w:r>
        <w:rPr>
          <w:b/>
          <w:bCs/>
          <w:color w:val="1F497D" w:themeColor="text2"/>
          <w:sz w:val="28"/>
          <w:szCs w:val="28"/>
          <w:lang w:val="uk-UA"/>
        </w:rPr>
        <w:t xml:space="preserve"> Я</w:t>
      </w:r>
    </w:p>
    <w:p w:rsidR="00214941" w:rsidRPr="00583CFD" w:rsidRDefault="00214941" w:rsidP="00214941">
      <w:pPr>
        <w:suppressAutoHyphens/>
        <w:spacing w:line="360" w:lineRule="auto"/>
        <w:jc w:val="center"/>
        <w:rPr>
          <w:rFonts w:eastAsia="Calibri" w:cs="font866"/>
          <w:lang w:val="uk-UA"/>
        </w:rPr>
      </w:pPr>
    </w:p>
    <w:tbl>
      <w:tblPr>
        <w:tblW w:w="9859" w:type="dxa"/>
        <w:tblInd w:w="-113" w:type="dxa"/>
        <w:tblLook w:val="04A0"/>
      </w:tblPr>
      <w:tblGrid>
        <w:gridCol w:w="519"/>
        <w:gridCol w:w="2117"/>
        <w:gridCol w:w="4119"/>
        <w:gridCol w:w="445"/>
        <w:gridCol w:w="2659"/>
      </w:tblGrid>
      <w:tr w:rsidR="00214941" w:rsidTr="00583CFD">
        <w:tc>
          <w:tcPr>
            <w:tcW w:w="415" w:type="dxa"/>
          </w:tcPr>
          <w:p w:rsidR="00214941" w:rsidRPr="002F3980" w:rsidRDefault="00214941" w:rsidP="003319DC">
            <w:pPr>
              <w:pStyle w:val="a9"/>
              <w:jc w:val="center"/>
              <w:rPr>
                <w:rFonts w:eastAsia="Calibri"/>
                <w:lang w:val="uk-UA" w:eastAsia="en-US"/>
              </w:rPr>
            </w:pPr>
            <w:r>
              <w:rPr>
                <w:rFonts w:eastAsia="Calibri"/>
                <w:lang w:val="uk-UA" w:eastAsia="en-US"/>
              </w:rPr>
              <w:t>від</w:t>
            </w:r>
          </w:p>
        </w:tc>
        <w:tc>
          <w:tcPr>
            <w:tcW w:w="2134" w:type="dxa"/>
          </w:tcPr>
          <w:p w:rsidR="00214941" w:rsidRPr="002F3980" w:rsidRDefault="00C12774" w:rsidP="003319DC">
            <w:pPr>
              <w:pStyle w:val="a9"/>
              <w:jc w:val="center"/>
              <w:rPr>
                <w:rFonts w:eastAsia="Calibri"/>
                <w:lang w:val="uk-UA" w:eastAsia="en-US"/>
              </w:rPr>
            </w:pPr>
            <w:r w:rsidRPr="00C12774">
              <w:rPr>
                <w:noProof/>
                <w:lang w:val="en-US" w:eastAsia="en-US"/>
              </w:rPr>
              <w:pict>
                <v:line id="Пряма сполучна лінія 1319048414" o:spid="_x0000_s1026" style="position:absolute;left:0;text-align:left;z-index:251666432;visibility:visible;mso-position-horizontal-relative:text;mso-position-vertical-relative:text" from="-4.75pt,12.9pt" to="100.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" o:allowincell="f" strokeweight=".35mm">
                  <v:stroke joinstyle="miter"/>
                </v:line>
              </w:pict>
            </w:r>
            <w:r w:rsidR="00583CFD">
              <w:rPr>
                <w:rFonts w:eastAsia="Calibri"/>
                <w:lang w:val="uk-UA" w:eastAsia="en-US"/>
              </w:rPr>
              <w:t>05.03.2026</w:t>
            </w:r>
          </w:p>
        </w:tc>
        <w:tc>
          <w:tcPr>
            <w:tcW w:w="4168" w:type="dxa"/>
          </w:tcPr>
          <w:p w:rsidR="00214941" w:rsidRPr="002F3980" w:rsidRDefault="00214941" w:rsidP="003319DC">
            <w:pPr>
              <w:pStyle w:val="a9"/>
              <w:jc w:val="center"/>
              <w:rPr>
                <w:rFonts w:eastAsia="Calibri"/>
                <w:lang w:val="uk-UA" w:eastAsia="en-US"/>
              </w:rPr>
            </w:pPr>
            <w:r w:rsidRPr="002F3980">
              <w:rPr>
                <w:rFonts w:eastAsia="Calibri"/>
                <w:lang w:val="uk-UA" w:eastAsia="en-US"/>
              </w:rPr>
              <w:t>м. Білгород-Дністровський</w:t>
            </w:r>
          </w:p>
        </w:tc>
        <w:tc>
          <w:tcPr>
            <w:tcW w:w="445" w:type="dxa"/>
          </w:tcPr>
          <w:p w:rsidR="00214941" w:rsidRPr="002F3980" w:rsidRDefault="00214941" w:rsidP="003319DC">
            <w:pPr>
              <w:pStyle w:val="a9"/>
              <w:jc w:val="center"/>
              <w:rPr>
                <w:rFonts w:eastAsia="Calibri"/>
                <w:lang w:val="uk-UA" w:eastAsia="en-US"/>
              </w:rPr>
            </w:pPr>
            <w:r w:rsidRPr="002F3980">
              <w:rPr>
                <w:rFonts w:eastAsia="Calibri"/>
                <w:lang w:val="uk-UA" w:eastAsia="en-US"/>
              </w:rPr>
              <w:t>№</w:t>
            </w:r>
          </w:p>
        </w:tc>
        <w:tc>
          <w:tcPr>
            <w:tcW w:w="2697" w:type="dxa"/>
            <w:tcBorders>
              <w:bottom w:val="single" w:sz="4" w:space="0" w:color="auto"/>
            </w:tcBorders>
          </w:tcPr>
          <w:p w:rsidR="00214941" w:rsidRPr="002F3980" w:rsidRDefault="00583CFD" w:rsidP="003319DC">
            <w:pPr>
              <w:pStyle w:val="a9"/>
              <w:jc w:val="center"/>
              <w:rPr>
                <w:rFonts w:eastAsia="Calibri"/>
                <w:lang w:val="uk-UA" w:eastAsia="en-US"/>
              </w:rPr>
            </w:pPr>
            <w:r w:rsidRPr="00583CFD">
              <w:rPr>
                <w:noProof/>
                <w:lang w:val="en-US" w:eastAsia="en-US"/>
              </w:rPr>
              <w:t>186</w:t>
            </w:r>
            <w:r>
              <w:rPr>
                <w:noProof/>
                <w:lang w:val="uk-UA" w:eastAsia="en-US"/>
              </w:rPr>
              <w:t>3</w:t>
            </w:r>
            <w:r w:rsidRPr="00583CFD">
              <w:rPr>
                <w:noProof/>
                <w:lang w:val="en-US" w:eastAsia="en-US"/>
              </w:rPr>
              <w:t>-VIII</w:t>
            </w:r>
          </w:p>
        </w:tc>
      </w:tr>
    </w:tbl>
    <w:p w:rsidR="00214941" w:rsidRDefault="00214941" w:rsidP="00214941">
      <w:pPr>
        <w:jc w:val="both"/>
        <w:rPr>
          <w:rFonts w:cs="Times New Roman"/>
          <w:bCs/>
        </w:rPr>
      </w:pPr>
    </w:p>
    <w:tbl>
      <w:tblPr>
        <w:tblW w:w="0" w:type="auto"/>
        <w:tblInd w:w="-142" w:type="dxa"/>
        <w:tblLayout w:type="fixed"/>
        <w:tblLook w:val="0000"/>
      </w:tblPr>
      <w:tblGrid>
        <w:gridCol w:w="5013"/>
      </w:tblGrid>
      <w:tr w:rsidR="00521F7A" w:rsidTr="00876EF8">
        <w:trPr>
          <w:trHeight w:val="1049"/>
        </w:trPr>
        <w:tc>
          <w:tcPr>
            <w:tcW w:w="5013" w:type="dxa"/>
          </w:tcPr>
          <w:p w:rsidR="00521F7A" w:rsidRPr="00BD0FA4" w:rsidRDefault="00521F7A" w:rsidP="00521F7A">
            <w:pPr>
              <w:pStyle w:val="a9"/>
              <w:jc w:val="both"/>
              <w:rPr>
                <w:lang w:val="uk-UA"/>
              </w:rPr>
            </w:pPr>
            <w:bookmarkStart w:id="0" w:name="_Hlk218171055"/>
            <w:r w:rsidRPr="00214941">
              <w:rPr>
                <w:lang w:val="uk-UA"/>
              </w:rPr>
              <w:t>Щорічний</w:t>
            </w:r>
            <w:r>
              <w:rPr>
                <w:lang w:val="uk-UA"/>
              </w:rPr>
              <w:t xml:space="preserve"> </w:t>
            </w:r>
            <w:r w:rsidRPr="00214941">
              <w:rPr>
                <w:lang w:val="uk-UA"/>
              </w:rPr>
              <w:t>звіт</w:t>
            </w:r>
            <w:r>
              <w:rPr>
                <w:lang w:val="uk-UA"/>
              </w:rPr>
              <w:t xml:space="preserve"> </w:t>
            </w:r>
            <w:r w:rsidRPr="00214941">
              <w:rPr>
                <w:lang w:val="uk-UA"/>
              </w:rPr>
              <w:t>про</w:t>
            </w:r>
            <w:r>
              <w:rPr>
                <w:lang w:val="uk-UA"/>
              </w:rPr>
              <w:t xml:space="preserve"> </w:t>
            </w:r>
            <w:r w:rsidRPr="00214941">
              <w:rPr>
                <w:lang w:val="uk-UA"/>
              </w:rPr>
              <w:t>результати</w:t>
            </w:r>
            <w:r>
              <w:rPr>
                <w:lang w:val="uk-UA"/>
              </w:rPr>
              <w:t xml:space="preserve"> </w:t>
            </w:r>
            <w:r w:rsidRPr="00214941">
              <w:rPr>
                <w:lang w:val="uk-UA"/>
              </w:rPr>
              <w:t xml:space="preserve">виконання </w:t>
            </w:r>
            <w:r>
              <w:rPr>
                <w:lang w:val="uk-UA"/>
              </w:rPr>
              <w:t xml:space="preserve">  </w:t>
            </w:r>
            <w:r w:rsidRPr="00214941">
              <w:rPr>
                <w:lang w:val="uk-UA"/>
              </w:rPr>
              <w:t xml:space="preserve"> цільової</w:t>
            </w:r>
            <w:r>
              <w:rPr>
                <w:lang w:val="uk-UA"/>
              </w:rPr>
              <w:t xml:space="preserve"> </w:t>
            </w:r>
            <w:r w:rsidRPr="00214941">
              <w:rPr>
                <w:lang w:val="uk-UA"/>
              </w:rPr>
              <w:t>програми</w:t>
            </w:r>
            <w:r>
              <w:rPr>
                <w:lang w:val="uk-UA"/>
              </w:rPr>
              <w:t xml:space="preserve"> </w:t>
            </w:r>
            <w:r w:rsidRPr="00214941">
              <w:rPr>
                <w:lang w:val="uk-UA"/>
              </w:rPr>
              <w:t>«Програми</w:t>
            </w:r>
            <w:r>
              <w:rPr>
                <w:lang w:val="uk-UA"/>
              </w:rPr>
              <w:t xml:space="preserve"> </w:t>
            </w:r>
            <w:r w:rsidRPr="00214941">
              <w:rPr>
                <w:lang w:val="uk-UA"/>
              </w:rPr>
              <w:t>по</w:t>
            </w:r>
            <w:r>
              <w:rPr>
                <w:lang w:val="uk-UA"/>
              </w:rPr>
              <w:t xml:space="preserve"> </w:t>
            </w:r>
            <w:r w:rsidRPr="00214941">
              <w:rPr>
                <w:lang w:val="uk-UA"/>
              </w:rPr>
              <w:t xml:space="preserve">виявленню </w:t>
            </w:r>
            <w:r>
              <w:rPr>
                <w:lang w:val="uk-UA"/>
              </w:rPr>
              <w:t xml:space="preserve"> </w:t>
            </w:r>
            <w:r w:rsidRPr="00214941">
              <w:rPr>
                <w:lang w:val="uk-UA"/>
              </w:rPr>
              <w:t xml:space="preserve"> та</w:t>
            </w:r>
            <w:r>
              <w:rPr>
                <w:lang w:val="uk-UA"/>
              </w:rPr>
              <w:t xml:space="preserve"> </w:t>
            </w:r>
            <w:r w:rsidRPr="00214941">
              <w:rPr>
                <w:lang w:val="uk-UA"/>
              </w:rPr>
              <w:t>ліквідації</w:t>
            </w:r>
            <w:r>
              <w:rPr>
                <w:lang w:val="uk-UA"/>
              </w:rPr>
              <w:t xml:space="preserve"> </w:t>
            </w:r>
            <w:r w:rsidRPr="00214941">
              <w:rPr>
                <w:lang w:val="uk-UA"/>
              </w:rPr>
              <w:t>амброзії</w:t>
            </w:r>
            <w:r>
              <w:rPr>
                <w:lang w:val="uk-UA"/>
              </w:rPr>
              <w:t xml:space="preserve"> </w:t>
            </w:r>
            <w:proofErr w:type="spellStart"/>
            <w:r w:rsidRPr="00214941">
              <w:rPr>
                <w:lang w:val="uk-UA"/>
              </w:rPr>
              <w:t>полинолистої</w:t>
            </w:r>
            <w:proofErr w:type="spellEnd"/>
            <w:r>
              <w:rPr>
                <w:lang w:val="uk-UA"/>
              </w:rPr>
              <w:t xml:space="preserve"> </w:t>
            </w:r>
            <w:r w:rsidRPr="00214941">
              <w:rPr>
                <w:lang w:val="uk-UA"/>
              </w:rPr>
              <w:t>на території міста Білгорода-Дністровського на 2023-2025 роки» за 202</w:t>
            </w:r>
            <w:r>
              <w:rPr>
                <w:lang w:val="uk-UA"/>
              </w:rPr>
              <w:t>5</w:t>
            </w:r>
            <w:r w:rsidRPr="00214941">
              <w:rPr>
                <w:lang w:val="uk-UA"/>
              </w:rPr>
              <w:t xml:space="preserve"> рік</w:t>
            </w:r>
          </w:p>
        </w:tc>
      </w:tr>
      <w:bookmarkEnd w:id="0"/>
    </w:tbl>
    <w:p w:rsidR="00214941" w:rsidRPr="001B2D96" w:rsidRDefault="00214941" w:rsidP="00214941">
      <w:pPr>
        <w:pStyle w:val="a9"/>
        <w:rPr>
          <w:rFonts w:eastAsia="Times New Roman" w:cs="Times New Roman"/>
          <w:lang w:val="uk-UA" w:eastAsia="zh-CN"/>
        </w:rPr>
      </w:pPr>
    </w:p>
    <w:p w:rsidR="00214941" w:rsidRPr="00214941" w:rsidRDefault="00214941" w:rsidP="00214941">
      <w:pPr>
        <w:ind w:firstLine="708"/>
        <w:jc w:val="both"/>
        <w:rPr>
          <w:rFonts w:eastAsia="Tahoma" w:cs="Times New Roman"/>
          <w:lang w:val="uk-UA"/>
        </w:rPr>
      </w:pPr>
      <w:r w:rsidRPr="00214941">
        <w:rPr>
          <w:rFonts w:eastAsia="Tahoma" w:cs="Times New Roman"/>
          <w:lang w:val="uk-UA"/>
        </w:rPr>
        <w:t xml:space="preserve">Враховуючи рішення виконавчого комітету від </w:t>
      </w:r>
      <w:r w:rsidR="00675EA1">
        <w:rPr>
          <w:rFonts w:eastAsia="Tahoma" w:cs="Times New Roman"/>
          <w:lang w:val="uk-UA"/>
        </w:rPr>
        <w:t>18.02.2026</w:t>
      </w:r>
      <w:r w:rsidRPr="00214941">
        <w:rPr>
          <w:rFonts w:eastAsia="Tahoma" w:cs="Times New Roman"/>
          <w:lang w:val="uk-UA"/>
        </w:rPr>
        <w:t xml:space="preserve"> року №</w:t>
      </w:r>
      <w:r w:rsidR="00760B97">
        <w:rPr>
          <w:rFonts w:eastAsia="Tahoma" w:cs="Times New Roman"/>
          <w:lang w:val="uk-UA"/>
        </w:rPr>
        <w:t xml:space="preserve"> </w:t>
      </w:r>
      <w:r w:rsidR="00675EA1">
        <w:rPr>
          <w:rFonts w:eastAsia="Tahoma" w:cs="Times New Roman"/>
          <w:lang w:val="uk-UA"/>
        </w:rPr>
        <w:t>97</w:t>
      </w:r>
      <w:r w:rsidRPr="00214941">
        <w:rPr>
          <w:rFonts w:eastAsia="Tahoma" w:cs="Times New Roman"/>
          <w:lang w:val="uk-UA"/>
        </w:rPr>
        <w:t xml:space="preserve"> «Про схвалення </w:t>
      </w:r>
      <w:proofErr w:type="spellStart"/>
      <w:r w:rsidRPr="00214941">
        <w:rPr>
          <w:rFonts w:eastAsia="Tahoma" w:cs="Times New Roman"/>
          <w:lang w:val="uk-UA"/>
        </w:rPr>
        <w:t>проєкту</w:t>
      </w:r>
      <w:proofErr w:type="spellEnd"/>
      <w:r w:rsidRPr="00214941">
        <w:rPr>
          <w:rFonts w:eastAsia="Tahoma" w:cs="Times New Roman"/>
          <w:lang w:val="uk-UA"/>
        </w:rPr>
        <w:t xml:space="preserve"> рішення Білгород-Дністровської міської ради «Щорічний звіт про результати виконання цільової програми «Програми по виявленню та ліквідації амброзії </w:t>
      </w:r>
      <w:proofErr w:type="spellStart"/>
      <w:r w:rsidRPr="00214941">
        <w:rPr>
          <w:rFonts w:eastAsia="Tahoma" w:cs="Times New Roman"/>
          <w:lang w:val="uk-UA"/>
        </w:rPr>
        <w:t>полинолистої</w:t>
      </w:r>
      <w:proofErr w:type="spellEnd"/>
      <w:r w:rsidRPr="00214941">
        <w:rPr>
          <w:rFonts w:eastAsia="Tahoma" w:cs="Times New Roman"/>
          <w:lang w:val="uk-UA"/>
        </w:rPr>
        <w:t xml:space="preserve"> на території міста Білгорода-Дністровського на 2023-2025 роки» за 202</w:t>
      </w:r>
      <w:r>
        <w:rPr>
          <w:rFonts w:eastAsia="Tahoma" w:cs="Times New Roman"/>
          <w:lang w:val="uk-UA"/>
        </w:rPr>
        <w:t>5</w:t>
      </w:r>
      <w:r w:rsidRPr="00214941">
        <w:rPr>
          <w:rFonts w:eastAsia="Tahoma" w:cs="Times New Roman"/>
          <w:lang w:val="uk-UA"/>
        </w:rPr>
        <w:t xml:space="preserve"> рік», керуючись ст. 25, частиною другою ст. 42, частиною першою ст. 59 Закону України «Про місцеве самоврядування в Україні», міська рада</w:t>
      </w:r>
    </w:p>
    <w:p w:rsidR="00214941" w:rsidRPr="00214941" w:rsidRDefault="00214941" w:rsidP="00214941">
      <w:pPr>
        <w:contextualSpacing/>
        <w:rPr>
          <w:rFonts w:eastAsia="Tahoma" w:cs="Times New Roman"/>
          <w:lang w:val="uk-UA"/>
        </w:rPr>
      </w:pPr>
    </w:p>
    <w:p w:rsidR="00214941" w:rsidRPr="00214941" w:rsidRDefault="00214941" w:rsidP="00214941">
      <w:pPr>
        <w:contextualSpacing/>
        <w:rPr>
          <w:rFonts w:eastAsia="Tahoma" w:cs="Times New Roman"/>
          <w:b/>
          <w:lang w:val="uk-UA"/>
        </w:rPr>
      </w:pPr>
      <w:r w:rsidRPr="00214941">
        <w:rPr>
          <w:rFonts w:eastAsia="Tahoma" w:cs="Times New Roman"/>
          <w:b/>
          <w:lang w:val="uk-UA"/>
        </w:rPr>
        <w:t>ВИРІШИЛА:</w:t>
      </w:r>
    </w:p>
    <w:p w:rsidR="00214941" w:rsidRPr="00214941" w:rsidRDefault="00214941" w:rsidP="00214941">
      <w:pPr>
        <w:contextualSpacing/>
        <w:rPr>
          <w:rFonts w:eastAsia="Tahoma" w:cs="Times New Roman"/>
          <w:b/>
          <w:lang w:val="uk-UA"/>
        </w:rPr>
      </w:pPr>
    </w:p>
    <w:p w:rsidR="00214941" w:rsidRPr="00214941" w:rsidRDefault="00214941" w:rsidP="002B1602">
      <w:pPr>
        <w:numPr>
          <w:ilvl w:val="0"/>
          <w:numId w:val="4"/>
        </w:numPr>
        <w:tabs>
          <w:tab w:val="left" w:pos="993"/>
        </w:tabs>
        <w:ind w:left="0" w:firstLine="567"/>
        <w:contextualSpacing/>
        <w:jc w:val="both"/>
        <w:rPr>
          <w:rFonts w:eastAsia="Tahoma" w:cs="Times New Roman"/>
          <w:lang w:val="uk-UA"/>
        </w:rPr>
      </w:pPr>
      <w:r w:rsidRPr="00214941">
        <w:rPr>
          <w:rFonts w:eastAsia="Tahoma" w:cs="Times New Roman"/>
          <w:lang w:val="uk-UA"/>
        </w:rPr>
        <w:t xml:space="preserve">Прийняти до відома щорічний звіт про результати виконання цільової програми </w:t>
      </w:r>
      <w:r w:rsidRPr="00214941">
        <w:rPr>
          <w:rFonts w:eastAsia="Tahoma" w:cs="Times New Roman"/>
          <w:bCs/>
          <w:lang w:val="uk-UA"/>
        </w:rPr>
        <w:t xml:space="preserve">«Програми по виявленню та ліквідації амброзії </w:t>
      </w:r>
      <w:proofErr w:type="spellStart"/>
      <w:r w:rsidRPr="00214941">
        <w:rPr>
          <w:rFonts w:eastAsia="Tahoma" w:cs="Times New Roman"/>
          <w:bCs/>
          <w:lang w:val="uk-UA"/>
        </w:rPr>
        <w:t>полинолистої</w:t>
      </w:r>
      <w:proofErr w:type="spellEnd"/>
      <w:r w:rsidRPr="00214941">
        <w:rPr>
          <w:rFonts w:eastAsia="Tahoma" w:cs="Times New Roman"/>
          <w:bCs/>
          <w:lang w:val="uk-UA"/>
        </w:rPr>
        <w:t xml:space="preserve"> на території міста Білгорода-Дністровського на 2023-2025 роки» </w:t>
      </w:r>
      <w:r w:rsidRPr="00214941">
        <w:rPr>
          <w:rFonts w:eastAsia="Tahoma" w:cs="Times New Roman"/>
          <w:lang w:val="uk-UA"/>
        </w:rPr>
        <w:t>за 202</w:t>
      </w:r>
      <w:r w:rsidR="002B1602">
        <w:rPr>
          <w:rFonts w:eastAsia="Tahoma" w:cs="Times New Roman"/>
          <w:lang w:val="uk-UA"/>
        </w:rPr>
        <w:t>5</w:t>
      </w:r>
      <w:r w:rsidRPr="00214941">
        <w:rPr>
          <w:rFonts w:eastAsia="Tahoma" w:cs="Times New Roman"/>
          <w:lang w:val="uk-UA"/>
        </w:rPr>
        <w:t xml:space="preserve"> рік</w:t>
      </w:r>
      <w:r w:rsidRPr="00214941">
        <w:rPr>
          <w:rFonts w:eastAsia="Tahoma" w:cs="Times New Roman"/>
          <w:iCs/>
          <w:lang w:val="uk-UA"/>
        </w:rPr>
        <w:t>»</w:t>
      </w:r>
      <w:r w:rsidR="002B1602" w:rsidRPr="002B1602">
        <w:rPr>
          <w:rFonts w:eastAsia="Tahoma" w:cs="Times New Roman"/>
          <w:bCs/>
          <w:iCs/>
          <w:lang w:val="uk-UA"/>
        </w:rPr>
        <w:t xml:space="preserve"> </w:t>
      </w:r>
      <w:r w:rsidR="002B1602">
        <w:rPr>
          <w:rFonts w:eastAsia="Tahoma" w:cs="Times New Roman"/>
          <w:bCs/>
          <w:iCs/>
          <w:lang w:val="uk-UA"/>
        </w:rPr>
        <w:t xml:space="preserve">та </w:t>
      </w:r>
      <w:r w:rsidR="002B1602" w:rsidRPr="002B1602">
        <w:rPr>
          <w:rFonts w:eastAsia="Tahoma" w:cs="Times New Roman"/>
          <w:bCs/>
          <w:iCs/>
          <w:lang w:val="uk-UA"/>
        </w:rPr>
        <w:t>підсумковий звіт про результати виконання програми, згідно з додатками 1, 2</w:t>
      </w:r>
      <w:r w:rsidRPr="00214941">
        <w:rPr>
          <w:rFonts w:eastAsia="Tahoma" w:cs="Times New Roman"/>
          <w:lang w:val="uk-UA"/>
        </w:rPr>
        <w:t>.</w:t>
      </w:r>
    </w:p>
    <w:p w:rsidR="00214941" w:rsidRPr="00214941" w:rsidRDefault="00214941" w:rsidP="002B1602">
      <w:pPr>
        <w:numPr>
          <w:ilvl w:val="0"/>
          <w:numId w:val="4"/>
        </w:numPr>
        <w:tabs>
          <w:tab w:val="left" w:pos="993"/>
        </w:tabs>
        <w:ind w:left="0" w:firstLine="567"/>
        <w:contextualSpacing/>
        <w:jc w:val="both"/>
        <w:rPr>
          <w:rFonts w:eastAsia="Tahoma" w:cs="Times New Roman"/>
          <w:lang w:val="uk-UA"/>
        </w:rPr>
      </w:pPr>
      <w:r w:rsidRPr="00214941">
        <w:rPr>
          <w:rFonts w:eastAsia="Tahoma" w:cs="Times New Roman"/>
          <w:lang w:val="uk-UA"/>
        </w:rPr>
        <w:t>Контроль за виконанням рішення покласти на постійну комісію Білгород-Дністровської міської ради з питань житлово-комунального господарства, транспорту, зв’язку, управління комунальною власністю (голова комісії МОРОЗОВ Олександр).</w:t>
      </w:r>
    </w:p>
    <w:p w:rsidR="00214941" w:rsidRPr="00214941" w:rsidRDefault="00214941" w:rsidP="002B1602">
      <w:pPr>
        <w:tabs>
          <w:tab w:val="left" w:pos="0"/>
          <w:tab w:val="left" w:pos="993"/>
        </w:tabs>
        <w:contextualSpacing/>
        <w:jc w:val="both"/>
        <w:rPr>
          <w:rFonts w:eastAsia="Tahoma" w:cs="Times New Roman"/>
          <w:lang w:val="uk-UA"/>
        </w:rPr>
      </w:pPr>
    </w:p>
    <w:p w:rsidR="00214941" w:rsidRPr="00214941" w:rsidRDefault="00214941" w:rsidP="00214941">
      <w:pPr>
        <w:tabs>
          <w:tab w:val="left" w:pos="0"/>
          <w:tab w:val="left" w:pos="993"/>
        </w:tabs>
        <w:contextualSpacing/>
        <w:jc w:val="both"/>
        <w:rPr>
          <w:rFonts w:eastAsia="Tahoma" w:cs="Times New Roman"/>
          <w:lang w:val="uk-UA"/>
        </w:rPr>
      </w:pPr>
    </w:p>
    <w:p w:rsidR="00214941" w:rsidRPr="00214941" w:rsidRDefault="00214941" w:rsidP="00214941">
      <w:pPr>
        <w:suppressAutoHyphens/>
        <w:rPr>
          <w:rFonts w:eastAsia="Times New Roman" w:cs="Times New Roman"/>
          <w:lang w:val="uk-UA" w:eastAsia="zh-CN"/>
        </w:rPr>
      </w:pPr>
    </w:p>
    <w:p w:rsidR="00214941" w:rsidRPr="00F748D7" w:rsidRDefault="00F748D7" w:rsidP="00F748D7">
      <w:pPr>
        <w:tabs>
          <w:tab w:val="left" w:pos="851"/>
        </w:tabs>
        <w:suppressAutoHyphens/>
        <w:contextualSpacing/>
        <w:jc w:val="both"/>
        <w:rPr>
          <w:rFonts w:eastAsia="Times New Roman" w:cs="Times New Roman"/>
          <w:lang w:val="uk-UA" w:eastAsia="zh-CN"/>
        </w:rPr>
      </w:pPr>
      <w:r>
        <w:rPr>
          <w:rFonts w:eastAsia="Times New Roman" w:cs="Times New Roman"/>
          <w:lang w:val="uk-UA" w:eastAsia="zh-CN"/>
        </w:rPr>
        <w:t>Секретар міської ради                                                                                Олександр СКАЛОЗУБ</w:t>
      </w:r>
    </w:p>
    <w:p w:rsidR="00214941" w:rsidRPr="00214941" w:rsidRDefault="00214941" w:rsidP="00214941">
      <w:pPr>
        <w:tabs>
          <w:tab w:val="left" w:pos="851"/>
        </w:tabs>
        <w:suppressAutoHyphens/>
        <w:ind w:left="3544"/>
        <w:contextualSpacing/>
        <w:jc w:val="both"/>
        <w:rPr>
          <w:rFonts w:eastAsia="Times New Roman" w:cs="Times New Roman"/>
          <w:lang w:val="uk-UA"/>
        </w:rPr>
        <w:sectPr w:rsidR="00214941" w:rsidRPr="00214941" w:rsidSect="003319DC">
          <w:headerReference w:type="default" r:id="rId9"/>
          <w:headerReference w:type="first" r:id="rId10"/>
          <w:pgSz w:w="11906" w:h="16838"/>
          <w:pgMar w:top="1134" w:right="567" w:bottom="1134" w:left="1701" w:header="709" w:footer="709" w:gutter="0"/>
          <w:cols w:space="708"/>
          <w:titlePg/>
          <w:docGrid w:linePitch="360"/>
        </w:sectPr>
      </w:pPr>
      <w:r w:rsidRPr="00214941">
        <w:rPr>
          <w:rFonts w:eastAsia="Times New Roman" w:cs="Times New Roman"/>
          <w:lang w:val="uk-UA" w:eastAsia="zh-CN"/>
        </w:rPr>
        <w:t xml:space="preserve"> </w:t>
      </w:r>
    </w:p>
    <w:p w:rsidR="00214941" w:rsidRPr="00214941" w:rsidRDefault="00214941" w:rsidP="00214941">
      <w:pPr>
        <w:spacing w:line="360" w:lineRule="auto"/>
        <w:ind w:left="10631"/>
        <w:contextualSpacing/>
        <w:rPr>
          <w:rFonts w:eastAsia="Times New Roman" w:cs="Times New Roman"/>
          <w:lang w:val="uk-UA"/>
        </w:rPr>
      </w:pPr>
      <w:r w:rsidRPr="00214941">
        <w:rPr>
          <w:rFonts w:eastAsia="Times New Roman" w:cs="Times New Roman"/>
          <w:lang w:val="uk-UA"/>
        </w:rPr>
        <w:lastRenderedPageBreak/>
        <w:t xml:space="preserve">Додаток </w:t>
      </w:r>
    </w:p>
    <w:p w:rsidR="00214941" w:rsidRPr="00214941" w:rsidRDefault="00214941" w:rsidP="00214941">
      <w:pPr>
        <w:ind w:left="10631"/>
        <w:contextualSpacing/>
        <w:rPr>
          <w:rFonts w:eastAsia="Times New Roman" w:cs="Times New Roman"/>
          <w:lang w:val="uk-UA"/>
        </w:rPr>
      </w:pPr>
      <w:r w:rsidRPr="00214941">
        <w:rPr>
          <w:rFonts w:eastAsia="Times New Roman" w:cs="Times New Roman"/>
          <w:lang w:val="uk-UA"/>
        </w:rPr>
        <w:t xml:space="preserve">до рішення Білгород-Дністровської міської ради </w:t>
      </w:r>
    </w:p>
    <w:p w:rsidR="00214941" w:rsidRPr="00214941" w:rsidRDefault="00214941" w:rsidP="00214941">
      <w:pPr>
        <w:ind w:left="10631"/>
        <w:contextualSpacing/>
        <w:rPr>
          <w:rFonts w:eastAsia="Times New Roman" w:cs="Times New Roman"/>
          <w:lang w:val="uk-UA"/>
        </w:rPr>
      </w:pPr>
      <w:r w:rsidRPr="00214941">
        <w:rPr>
          <w:rFonts w:eastAsia="Times New Roman" w:cs="Times New Roman"/>
          <w:lang w:val="uk-UA"/>
        </w:rPr>
        <w:t>від</w:t>
      </w:r>
      <w:r w:rsidR="00EE5489">
        <w:rPr>
          <w:rFonts w:eastAsia="Times New Roman" w:cs="Times New Roman"/>
          <w:lang w:val="uk-UA"/>
        </w:rPr>
        <w:t xml:space="preserve"> 05.03.2026</w:t>
      </w:r>
      <w:r w:rsidRPr="00214941">
        <w:rPr>
          <w:rFonts w:eastAsia="Times New Roman" w:cs="Times New Roman"/>
          <w:lang w:val="uk-UA"/>
        </w:rPr>
        <w:t xml:space="preserve"> №</w:t>
      </w:r>
      <w:r w:rsidR="00EE5489" w:rsidRPr="00EE5489">
        <w:rPr>
          <w:rFonts w:eastAsia="Times New Roman" w:cs="Times New Roman"/>
          <w:lang w:val="uk-UA"/>
        </w:rPr>
        <w:t>186</w:t>
      </w:r>
      <w:r w:rsidR="0038607C">
        <w:rPr>
          <w:rFonts w:eastAsia="Times New Roman" w:cs="Times New Roman"/>
          <w:lang w:val="uk-UA"/>
        </w:rPr>
        <w:t>3</w:t>
      </w:r>
      <w:r w:rsidR="00EE5489" w:rsidRPr="00EE5489">
        <w:rPr>
          <w:rFonts w:eastAsia="Times New Roman" w:cs="Times New Roman"/>
          <w:lang w:val="uk-UA"/>
        </w:rPr>
        <w:t>-VIII</w:t>
      </w:r>
    </w:p>
    <w:p w:rsidR="00214941" w:rsidRPr="00214941" w:rsidRDefault="00214941" w:rsidP="00214941">
      <w:pPr>
        <w:jc w:val="center"/>
        <w:rPr>
          <w:rFonts w:eastAsia="Times New Roman" w:cs="Times New Roman"/>
          <w:lang w:val="uk-UA"/>
        </w:rPr>
      </w:pPr>
    </w:p>
    <w:p w:rsidR="00214941" w:rsidRPr="00214941" w:rsidRDefault="00214941" w:rsidP="00214941">
      <w:pPr>
        <w:jc w:val="center"/>
        <w:rPr>
          <w:rFonts w:eastAsia="Times New Roman" w:cs="Times New Roman"/>
          <w:lang w:val="uk-UA"/>
        </w:rPr>
      </w:pPr>
      <w:r w:rsidRPr="00214941">
        <w:rPr>
          <w:rFonts w:eastAsia="Times New Roman" w:cs="Times New Roman"/>
          <w:lang w:val="uk-UA"/>
        </w:rPr>
        <w:t xml:space="preserve">Щорічний звіт </w:t>
      </w:r>
    </w:p>
    <w:p w:rsidR="00214941" w:rsidRPr="00214941" w:rsidRDefault="00214941" w:rsidP="00214941">
      <w:pPr>
        <w:jc w:val="center"/>
        <w:rPr>
          <w:rFonts w:eastAsia="Times New Roman" w:cs="Times New Roman"/>
          <w:lang w:val="uk-UA"/>
        </w:rPr>
      </w:pPr>
      <w:r w:rsidRPr="00214941">
        <w:rPr>
          <w:rFonts w:eastAsia="Times New Roman" w:cs="Times New Roman"/>
          <w:lang w:val="uk-UA"/>
        </w:rPr>
        <w:t>про результати виконання</w:t>
      </w:r>
    </w:p>
    <w:p w:rsidR="00214941" w:rsidRPr="00214941" w:rsidRDefault="00214941" w:rsidP="00214941">
      <w:pPr>
        <w:jc w:val="center"/>
        <w:rPr>
          <w:rFonts w:eastAsia="Times New Roman" w:cs="Times New Roman"/>
          <w:b/>
          <w:lang w:val="uk-UA"/>
        </w:rPr>
      </w:pPr>
      <w:r w:rsidRPr="00214941">
        <w:rPr>
          <w:rFonts w:eastAsia="Times New Roman" w:cs="Times New Roman"/>
          <w:b/>
          <w:i/>
          <w:u w:val="single"/>
          <w:lang w:val="uk-UA"/>
        </w:rPr>
        <w:t xml:space="preserve">цільової програми </w:t>
      </w:r>
      <w:r w:rsidRPr="00214941">
        <w:rPr>
          <w:rFonts w:eastAsia="Times New Roman" w:cs="Times New Roman"/>
          <w:b/>
          <w:bCs/>
          <w:i/>
          <w:u w:val="single"/>
          <w:lang w:val="uk-UA"/>
        </w:rPr>
        <w:t xml:space="preserve"> «Програми по виявленню та ліквідації амброзії </w:t>
      </w:r>
      <w:proofErr w:type="spellStart"/>
      <w:r w:rsidRPr="00214941">
        <w:rPr>
          <w:rFonts w:eastAsia="Times New Roman" w:cs="Times New Roman"/>
          <w:b/>
          <w:bCs/>
          <w:i/>
          <w:u w:val="single"/>
          <w:lang w:val="uk-UA"/>
        </w:rPr>
        <w:t>полинолистої</w:t>
      </w:r>
      <w:proofErr w:type="spellEnd"/>
      <w:r w:rsidRPr="00214941">
        <w:rPr>
          <w:rFonts w:eastAsia="Times New Roman" w:cs="Times New Roman"/>
          <w:b/>
          <w:bCs/>
          <w:i/>
          <w:u w:val="single"/>
          <w:lang w:val="uk-UA"/>
        </w:rPr>
        <w:t xml:space="preserve"> на території міста Білгорода-Дністровського на 2023-2025 роки» </w:t>
      </w:r>
      <w:r w:rsidRPr="00214941">
        <w:rPr>
          <w:rFonts w:eastAsia="Times New Roman" w:cs="Times New Roman"/>
          <w:b/>
          <w:i/>
          <w:iCs/>
          <w:u w:val="single"/>
          <w:lang w:val="uk-UA"/>
        </w:rPr>
        <w:t xml:space="preserve"> </w:t>
      </w:r>
      <w:r w:rsidRPr="00214941">
        <w:rPr>
          <w:rFonts w:eastAsia="Times New Roman" w:cs="Times New Roman"/>
          <w:lang w:val="uk-UA"/>
        </w:rPr>
        <w:t xml:space="preserve">за </w:t>
      </w:r>
      <w:r w:rsidRPr="00214941">
        <w:rPr>
          <w:rFonts w:eastAsia="Times New Roman" w:cs="Times New Roman"/>
          <w:b/>
          <w:i/>
          <w:u w:val="single"/>
          <w:lang w:val="uk-UA"/>
        </w:rPr>
        <w:t>202</w:t>
      </w:r>
      <w:r w:rsidR="002B1602">
        <w:rPr>
          <w:rFonts w:eastAsia="Times New Roman" w:cs="Times New Roman"/>
          <w:b/>
          <w:i/>
          <w:u w:val="single"/>
          <w:lang w:val="uk-UA"/>
        </w:rPr>
        <w:t>5</w:t>
      </w:r>
      <w:r w:rsidRPr="00214941">
        <w:rPr>
          <w:rFonts w:eastAsia="Times New Roman" w:cs="Times New Roman"/>
          <w:b/>
          <w:i/>
          <w:u w:val="single"/>
          <w:lang w:val="uk-UA"/>
        </w:rPr>
        <w:t xml:space="preserve"> </w:t>
      </w:r>
      <w:r w:rsidRPr="00214941">
        <w:rPr>
          <w:rFonts w:eastAsia="Times New Roman" w:cs="Times New Roman"/>
          <w:lang w:val="uk-UA"/>
        </w:rPr>
        <w:t>рік</w:t>
      </w:r>
    </w:p>
    <w:p w:rsidR="00214941" w:rsidRPr="00214941" w:rsidRDefault="00214941" w:rsidP="00214941">
      <w:pPr>
        <w:jc w:val="center"/>
        <w:rPr>
          <w:rFonts w:eastAsia="Times New Roman" w:cs="Times New Roman"/>
          <w:lang w:val="uk-UA"/>
        </w:rPr>
      </w:pPr>
    </w:p>
    <w:p w:rsidR="00214941" w:rsidRPr="00214941" w:rsidRDefault="00214941" w:rsidP="00214941">
      <w:pPr>
        <w:rPr>
          <w:rFonts w:eastAsia="Times New Roman" w:cs="Times New Roman"/>
          <w:i/>
          <w:u w:val="single"/>
          <w:lang w:val="uk-UA"/>
        </w:rPr>
      </w:pPr>
      <w:r w:rsidRPr="00214941">
        <w:rPr>
          <w:rFonts w:eastAsia="Times New Roman" w:cs="Times New Roman"/>
          <w:lang w:val="uk-UA"/>
        </w:rPr>
        <w:t xml:space="preserve">Дата і номер рішення, яким затверджено Програму: </w:t>
      </w:r>
      <w:r w:rsidRPr="00214941">
        <w:rPr>
          <w:rFonts w:eastAsia="Times New Roman" w:cs="Times New Roman"/>
          <w:i/>
          <w:u w:val="single"/>
          <w:lang w:val="uk-UA"/>
        </w:rPr>
        <w:t>рішення Білгород-Дністровської міської ради від  14.09.202</w:t>
      </w:r>
      <w:r w:rsidR="00337BC8">
        <w:rPr>
          <w:rFonts w:eastAsia="Times New Roman" w:cs="Times New Roman"/>
          <w:i/>
          <w:u w:val="single"/>
          <w:lang w:val="uk-UA"/>
        </w:rPr>
        <w:t>3</w:t>
      </w:r>
      <w:r w:rsidRPr="00214941">
        <w:rPr>
          <w:rFonts w:eastAsia="Times New Roman" w:cs="Times New Roman"/>
          <w:i/>
          <w:u w:val="single"/>
          <w:lang w:val="uk-UA"/>
        </w:rPr>
        <w:t xml:space="preserve"> року №877-VIII </w:t>
      </w:r>
    </w:p>
    <w:p w:rsidR="00214941" w:rsidRPr="00214941" w:rsidRDefault="00214941" w:rsidP="00214941">
      <w:pPr>
        <w:rPr>
          <w:rFonts w:eastAsia="Times New Roman" w:cs="Times New Roman"/>
          <w:i/>
          <w:u w:val="single"/>
          <w:lang w:val="uk-UA"/>
        </w:rPr>
      </w:pPr>
      <w:r w:rsidRPr="00214941">
        <w:rPr>
          <w:rFonts w:eastAsia="Times New Roman" w:cs="Times New Roman"/>
          <w:lang w:val="uk-UA"/>
        </w:rPr>
        <w:t>Дата і номер рішення, яким вносились зміни та доповнення:</w:t>
      </w:r>
      <w:r w:rsidRPr="00214941">
        <w:rPr>
          <w:rFonts w:eastAsia="Times New Roman" w:cs="Times New Roman"/>
          <w:i/>
          <w:u w:val="single"/>
          <w:lang w:val="uk-UA"/>
        </w:rPr>
        <w:t xml:space="preserve"> зміни та доповнення протягом 202</w:t>
      </w:r>
      <w:r w:rsidR="00E32E4B">
        <w:rPr>
          <w:rFonts w:eastAsia="Times New Roman" w:cs="Times New Roman"/>
          <w:i/>
          <w:u w:val="single"/>
          <w:lang w:val="uk-UA"/>
        </w:rPr>
        <w:t>5</w:t>
      </w:r>
      <w:r w:rsidRPr="00214941">
        <w:rPr>
          <w:rFonts w:eastAsia="Times New Roman" w:cs="Times New Roman"/>
          <w:i/>
          <w:u w:val="single"/>
          <w:lang w:val="uk-UA"/>
        </w:rPr>
        <w:t xml:space="preserve"> року не вносились</w:t>
      </w:r>
    </w:p>
    <w:p w:rsidR="00214941" w:rsidRPr="00214941" w:rsidRDefault="00214941" w:rsidP="00214941">
      <w:pPr>
        <w:rPr>
          <w:rFonts w:eastAsia="Times New Roman" w:cs="Times New Roman"/>
          <w:i/>
          <w:u w:val="single"/>
          <w:lang w:val="uk-UA"/>
        </w:rPr>
      </w:pPr>
      <w:r w:rsidRPr="00214941">
        <w:rPr>
          <w:rFonts w:eastAsia="Times New Roman" w:cs="Times New Roman"/>
          <w:lang w:val="uk-UA"/>
        </w:rPr>
        <w:t xml:space="preserve">Відповідальний виконавець Програми: </w:t>
      </w:r>
      <w:r w:rsidRPr="00214941">
        <w:rPr>
          <w:rFonts w:eastAsia="Times New Roman" w:cs="Times New Roman"/>
          <w:i/>
          <w:u w:val="single"/>
          <w:lang w:val="uk-UA"/>
        </w:rPr>
        <w:t xml:space="preserve">Департамент житлово-комунального господарства та капітального будівництва/ </w:t>
      </w:r>
    </w:p>
    <w:p w:rsidR="00214941" w:rsidRPr="00214941" w:rsidRDefault="00214941" w:rsidP="00214941">
      <w:pPr>
        <w:rPr>
          <w:rFonts w:eastAsia="Times New Roman" w:cs="Times New Roman"/>
          <w:i/>
          <w:u w:val="single"/>
          <w:lang w:val="uk-UA"/>
        </w:rPr>
      </w:pPr>
      <w:r w:rsidRPr="00214941">
        <w:rPr>
          <w:rFonts w:eastAsia="Times New Roman" w:cs="Times New Roman"/>
          <w:i/>
          <w:u w:val="single"/>
          <w:lang w:val="uk-UA"/>
        </w:rPr>
        <w:t>міський центр «Благоустрій»</w:t>
      </w:r>
    </w:p>
    <w:p w:rsidR="00214941" w:rsidRPr="00214941" w:rsidRDefault="00214941" w:rsidP="00214941">
      <w:pPr>
        <w:rPr>
          <w:rFonts w:eastAsia="Times New Roman" w:cs="Times New Roman"/>
          <w:i/>
          <w:u w:val="single"/>
          <w:lang w:val="uk-UA"/>
        </w:rPr>
      </w:pPr>
      <w:r w:rsidRPr="00214941">
        <w:rPr>
          <w:rFonts w:eastAsia="Times New Roman" w:cs="Times New Roman"/>
        </w:rPr>
        <w:t>Строк</w:t>
      </w:r>
      <w:r w:rsidRPr="00214941">
        <w:rPr>
          <w:rFonts w:eastAsia="Times New Roman" w:cs="Times New Roman"/>
          <w:lang w:val="uk-UA"/>
        </w:rPr>
        <w:t xml:space="preserve"> реалізації Програми</w:t>
      </w:r>
      <w:r w:rsidRPr="00214941">
        <w:rPr>
          <w:rFonts w:eastAsia="Times New Roman" w:cs="Times New Roman"/>
          <w:i/>
          <w:u w:val="single"/>
          <w:lang w:val="uk-UA"/>
        </w:rPr>
        <w:t xml:space="preserve"> 2023-2025 роки</w:t>
      </w:r>
    </w:p>
    <w:p w:rsidR="00214941" w:rsidRPr="00214941" w:rsidRDefault="00214941" w:rsidP="00214941">
      <w:pPr>
        <w:jc w:val="center"/>
        <w:rPr>
          <w:rFonts w:eastAsia="Times New Roman" w:cs="Times New Roman"/>
          <w:lang w:val="uk-UA"/>
        </w:rPr>
      </w:pPr>
    </w:p>
    <w:p w:rsidR="00214941" w:rsidRPr="00214941" w:rsidRDefault="00214941" w:rsidP="00214941">
      <w:pPr>
        <w:jc w:val="center"/>
        <w:rPr>
          <w:rFonts w:eastAsia="Times New Roman" w:cs="Times New Roman"/>
          <w:lang w:val="uk-UA"/>
        </w:rPr>
      </w:pPr>
      <w:r w:rsidRPr="00214941">
        <w:rPr>
          <w:rFonts w:eastAsia="Times New Roman" w:cs="Times New Roman"/>
          <w:lang w:val="uk-UA"/>
        </w:rPr>
        <w:t>1. Виконання заходів Програми</w:t>
      </w:r>
    </w:p>
    <w:tbl>
      <w:tblPr>
        <w:tblW w:w="14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26"/>
        <w:gridCol w:w="2721"/>
        <w:gridCol w:w="709"/>
        <w:gridCol w:w="1134"/>
        <w:gridCol w:w="1559"/>
        <w:gridCol w:w="1559"/>
        <w:gridCol w:w="1559"/>
        <w:gridCol w:w="1134"/>
        <w:gridCol w:w="993"/>
        <w:gridCol w:w="2693"/>
      </w:tblGrid>
      <w:tr w:rsidR="00214941" w:rsidRPr="00214941" w:rsidTr="003319DC">
        <w:trPr>
          <w:tblHeader/>
        </w:trPr>
        <w:tc>
          <w:tcPr>
            <w:tcW w:w="426"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sz w:val="22"/>
                <w:szCs w:val="22"/>
                <w:lang w:val="uk-UA"/>
              </w:rPr>
              <w:t>№ з/п</w:t>
            </w:r>
          </w:p>
        </w:tc>
        <w:tc>
          <w:tcPr>
            <w:tcW w:w="2721"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sz w:val="22"/>
                <w:szCs w:val="22"/>
                <w:lang w:val="uk-UA"/>
              </w:rPr>
              <w:t>Зміст заходів</w:t>
            </w:r>
          </w:p>
        </w:tc>
        <w:tc>
          <w:tcPr>
            <w:tcW w:w="709"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sz w:val="22"/>
                <w:szCs w:val="22"/>
                <w:lang w:val="uk-UA"/>
              </w:rPr>
              <w:t xml:space="preserve">Строк </w:t>
            </w:r>
            <w:proofErr w:type="spellStart"/>
            <w:r w:rsidRPr="00214941">
              <w:rPr>
                <w:rFonts w:eastAsia="Times New Roman" w:cs="Times New Roman"/>
                <w:sz w:val="22"/>
                <w:szCs w:val="22"/>
                <w:lang w:val="uk-UA"/>
              </w:rPr>
              <w:t>вико-нання</w:t>
            </w:r>
            <w:proofErr w:type="spellEnd"/>
          </w:p>
          <w:p w:rsidR="00214941" w:rsidRPr="00214941" w:rsidRDefault="00214941" w:rsidP="00214941">
            <w:pPr>
              <w:jc w:val="center"/>
              <w:rPr>
                <w:rFonts w:eastAsia="Times New Roman" w:cs="Times New Roman"/>
                <w:lang w:val="uk-UA"/>
              </w:rPr>
            </w:pPr>
          </w:p>
        </w:tc>
        <w:tc>
          <w:tcPr>
            <w:tcW w:w="1134"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sz w:val="22"/>
                <w:szCs w:val="22"/>
                <w:lang w:val="uk-UA"/>
              </w:rPr>
              <w:t>Виконавці</w:t>
            </w:r>
          </w:p>
        </w:tc>
        <w:tc>
          <w:tcPr>
            <w:tcW w:w="1559" w:type="dxa"/>
            <w:shd w:val="clear" w:color="auto" w:fill="C6D9F1"/>
            <w:vAlign w:val="center"/>
          </w:tcPr>
          <w:p w:rsidR="00214941" w:rsidRPr="00214941" w:rsidRDefault="00214941" w:rsidP="00214941">
            <w:pPr>
              <w:jc w:val="center"/>
              <w:rPr>
                <w:rFonts w:eastAsia="Times New Roman" w:cs="Times New Roman"/>
                <w:lang w:val="uk-UA"/>
              </w:rPr>
            </w:pPr>
            <w:proofErr w:type="spellStart"/>
            <w:r w:rsidRPr="00214941">
              <w:rPr>
                <w:rFonts w:eastAsia="Times New Roman" w:cs="Times New Roman"/>
                <w:sz w:val="22"/>
                <w:szCs w:val="22"/>
              </w:rPr>
              <w:t>Плановий</w:t>
            </w:r>
            <w:proofErr w:type="spellEnd"/>
            <w:r w:rsidRPr="00214941">
              <w:rPr>
                <w:rFonts w:eastAsia="Times New Roman" w:cs="Times New Roman"/>
                <w:sz w:val="22"/>
                <w:szCs w:val="22"/>
              </w:rPr>
              <w:t xml:space="preserve"> </w:t>
            </w:r>
            <w:proofErr w:type="spellStart"/>
            <w:r w:rsidRPr="00214941">
              <w:rPr>
                <w:rFonts w:eastAsia="Times New Roman" w:cs="Times New Roman"/>
                <w:sz w:val="22"/>
                <w:szCs w:val="22"/>
              </w:rPr>
              <w:t>обсяг</w:t>
            </w:r>
            <w:proofErr w:type="spellEnd"/>
            <w:r w:rsidRPr="00214941">
              <w:rPr>
                <w:rFonts w:eastAsia="Times New Roman" w:cs="Times New Roman"/>
                <w:sz w:val="22"/>
                <w:szCs w:val="22"/>
              </w:rPr>
              <w:t xml:space="preserve"> </w:t>
            </w:r>
            <w:proofErr w:type="spellStart"/>
            <w:r w:rsidRPr="00214941">
              <w:rPr>
                <w:rFonts w:eastAsia="Times New Roman" w:cs="Times New Roman"/>
                <w:sz w:val="22"/>
                <w:szCs w:val="22"/>
              </w:rPr>
              <w:t>ф</w:t>
            </w:r>
            <w:r w:rsidRPr="00214941">
              <w:rPr>
                <w:rFonts w:eastAsia="Times New Roman" w:cs="Times New Roman"/>
                <w:sz w:val="22"/>
                <w:szCs w:val="22"/>
                <w:lang w:val="uk-UA"/>
              </w:rPr>
              <w:t>інансування</w:t>
            </w:r>
            <w:proofErr w:type="spellEnd"/>
            <w:r w:rsidRPr="00214941">
              <w:rPr>
                <w:rFonts w:eastAsia="Times New Roman" w:cs="Times New Roman"/>
                <w:sz w:val="22"/>
                <w:szCs w:val="22"/>
                <w:lang w:val="uk-UA"/>
              </w:rPr>
              <w:t>, тис</w:t>
            </w:r>
            <w:proofErr w:type="gramStart"/>
            <w:r w:rsidRPr="00214941">
              <w:rPr>
                <w:rFonts w:eastAsia="Times New Roman" w:cs="Times New Roman"/>
                <w:sz w:val="22"/>
                <w:szCs w:val="22"/>
                <w:lang w:val="uk-UA"/>
              </w:rPr>
              <w:t>.</w:t>
            </w:r>
            <w:proofErr w:type="gramEnd"/>
            <w:r w:rsidRPr="00214941">
              <w:rPr>
                <w:rFonts w:eastAsia="Times New Roman" w:cs="Times New Roman"/>
                <w:sz w:val="22"/>
                <w:szCs w:val="22"/>
                <w:lang w:val="uk-UA"/>
              </w:rPr>
              <w:t xml:space="preserve"> </w:t>
            </w:r>
            <w:proofErr w:type="gramStart"/>
            <w:r w:rsidRPr="00214941">
              <w:rPr>
                <w:rFonts w:eastAsia="Times New Roman" w:cs="Times New Roman"/>
                <w:sz w:val="22"/>
                <w:szCs w:val="22"/>
                <w:lang w:val="uk-UA"/>
              </w:rPr>
              <w:t>г</w:t>
            </w:r>
            <w:proofErr w:type="gramEnd"/>
            <w:r w:rsidRPr="00214941">
              <w:rPr>
                <w:rFonts w:eastAsia="Times New Roman" w:cs="Times New Roman"/>
                <w:sz w:val="22"/>
                <w:szCs w:val="22"/>
                <w:lang w:val="uk-UA"/>
              </w:rPr>
              <w:t>рн.</w:t>
            </w:r>
          </w:p>
        </w:tc>
        <w:tc>
          <w:tcPr>
            <w:tcW w:w="1559" w:type="dxa"/>
            <w:shd w:val="clear" w:color="auto" w:fill="C6D9F1"/>
            <w:vAlign w:val="center"/>
          </w:tcPr>
          <w:p w:rsidR="00214941" w:rsidRPr="00214941" w:rsidRDefault="00214941" w:rsidP="00214941">
            <w:pPr>
              <w:jc w:val="center"/>
              <w:rPr>
                <w:rFonts w:eastAsia="Times New Roman" w:cs="Times New Roman"/>
                <w:lang w:val="uk-UA"/>
              </w:rPr>
            </w:pPr>
            <w:proofErr w:type="spellStart"/>
            <w:r w:rsidRPr="00214941">
              <w:rPr>
                <w:rFonts w:eastAsia="Times New Roman" w:cs="Times New Roman"/>
                <w:sz w:val="22"/>
                <w:szCs w:val="22"/>
              </w:rPr>
              <w:t>Фактичний</w:t>
            </w:r>
            <w:proofErr w:type="spellEnd"/>
            <w:r w:rsidRPr="00214941">
              <w:rPr>
                <w:rFonts w:eastAsia="Times New Roman" w:cs="Times New Roman"/>
                <w:sz w:val="22"/>
                <w:szCs w:val="22"/>
              </w:rPr>
              <w:t xml:space="preserve"> </w:t>
            </w:r>
            <w:proofErr w:type="spellStart"/>
            <w:r w:rsidRPr="00214941">
              <w:rPr>
                <w:rFonts w:eastAsia="Times New Roman" w:cs="Times New Roman"/>
                <w:sz w:val="22"/>
                <w:szCs w:val="22"/>
              </w:rPr>
              <w:t>обсяг</w:t>
            </w:r>
            <w:proofErr w:type="spellEnd"/>
            <w:r w:rsidRPr="00214941">
              <w:rPr>
                <w:rFonts w:eastAsia="Times New Roman" w:cs="Times New Roman"/>
                <w:sz w:val="22"/>
                <w:szCs w:val="22"/>
              </w:rPr>
              <w:t xml:space="preserve"> </w:t>
            </w:r>
            <w:proofErr w:type="spellStart"/>
            <w:r w:rsidRPr="00214941">
              <w:rPr>
                <w:rFonts w:eastAsia="Times New Roman" w:cs="Times New Roman"/>
                <w:sz w:val="22"/>
                <w:szCs w:val="22"/>
              </w:rPr>
              <w:t>ф</w:t>
            </w:r>
            <w:r w:rsidRPr="00214941">
              <w:rPr>
                <w:rFonts w:eastAsia="Times New Roman" w:cs="Times New Roman"/>
                <w:sz w:val="22"/>
                <w:szCs w:val="22"/>
                <w:lang w:val="uk-UA"/>
              </w:rPr>
              <w:t>інансування</w:t>
            </w:r>
            <w:proofErr w:type="spellEnd"/>
            <w:r w:rsidRPr="00214941">
              <w:rPr>
                <w:rFonts w:eastAsia="Times New Roman" w:cs="Times New Roman"/>
                <w:sz w:val="22"/>
                <w:szCs w:val="22"/>
                <w:lang w:val="uk-UA"/>
              </w:rPr>
              <w:t xml:space="preserve"> передбачений бюджетом громади, тис</w:t>
            </w:r>
            <w:proofErr w:type="gramStart"/>
            <w:r w:rsidRPr="00214941">
              <w:rPr>
                <w:rFonts w:eastAsia="Times New Roman" w:cs="Times New Roman"/>
                <w:sz w:val="22"/>
                <w:szCs w:val="22"/>
                <w:lang w:val="uk-UA"/>
              </w:rPr>
              <w:t>.</w:t>
            </w:r>
            <w:proofErr w:type="gramEnd"/>
            <w:r w:rsidRPr="00214941">
              <w:rPr>
                <w:rFonts w:eastAsia="Times New Roman" w:cs="Times New Roman"/>
                <w:sz w:val="22"/>
                <w:szCs w:val="22"/>
                <w:lang w:val="uk-UA"/>
              </w:rPr>
              <w:t xml:space="preserve"> </w:t>
            </w:r>
            <w:proofErr w:type="spellStart"/>
            <w:proofErr w:type="gramStart"/>
            <w:r w:rsidRPr="00214941">
              <w:rPr>
                <w:rFonts w:eastAsia="Times New Roman" w:cs="Times New Roman"/>
                <w:sz w:val="22"/>
                <w:szCs w:val="22"/>
                <w:lang w:val="uk-UA"/>
              </w:rPr>
              <w:t>г</w:t>
            </w:r>
            <w:proofErr w:type="gramEnd"/>
            <w:r w:rsidRPr="00214941">
              <w:rPr>
                <w:rFonts w:eastAsia="Times New Roman" w:cs="Times New Roman"/>
                <w:sz w:val="22"/>
                <w:szCs w:val="22"/>
                <w:lang w:val="uk-UA"/>
              </w:rPr>
              <w:t>рн</w:t>
            </w:r>
            <w:proofErr w:type="spellEnd"/>
          </w:p>
        </w:tc>
        <w:tc>
          <w:tcPr>
            <w:tcW w:w="1559"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sz w:val="22"/>
                <w:szCs w:val="22"/>
                <w:lang w:val="uk-UA"/>
              </w:rPr>
              <w:t>Відсоток виконання фінансування, (гр6/гр5*100)</w:t>
            </w:r>
          </w:p>
        </w:tc>
        <w:tc>
          <w:tcPr>
            <w:tcW w:w="1134"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sz w:val="22"/>
                <w:szCs w:val="22"/>
                <w:lang w:val="uk-UA"/>
              </w:rPr>
              <w:t>Фактично освоєно коштів,</w:t>
            </w:r>
          </w:p>
          <w:p w:rsidR="00214941" w:rsidRPr="00214941" w:rsidRDefault="00214941" w:rsidP="00214941">
            <w:pPr>
              <w:jc w:val="center"/>
              <w:rPr>
                <w:rFonts w:eastAsia="Times New Roman" w:cs="Times New Roman"/>
                <w:lang w:val="uk-UA"/>
              </w:rPr>
            </w:pPr>
            <w:r w:rsidRPr="00214941">
              <w:rPr>
                <w:rFonts w:eastAsia="Times New Roman" w:cs="Times New Roman"/>
                <w:sz w:val="22"/>
                <w:szCs w:val="22"/>
                <w:lang w:val="uk-UA"/>
              </w:rPr>
              <w:t>тис. грн.</w:t>
            </w:r>
          </w:p>
        </w:tc>
        <w:tc>
          <w:tcPr>
            <w:tcW w:w="993"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sz w:val="22"/>
                <w:szCs w:val="22"/>
                <w:lang w:val="uk-UA"/>
              </w:rPr>
              <w:t>Рівень освоєння коштів (гр8/гр6*100)</w:t>
            </w:r>
          </w:p>
        </w:tc>
        <w:tc>
          <w:tcPr>
            <w:tcW w:w="2693" w:type="dxa"/>
            <w:shd w:val="clear" w:color="auto" w:fill="C6D9F1"/>
            <w:vAlign w:val="center"/>
          </w:tcPr>
          <w:p w:rsidR="00214941" w:rsidRPr="00214941" w:rsidRDefault="00214941" w:rsidP="00214941">
            <w:pPr>
              <w:ind w:right="122"/>
              <w:jc w:val="center"/>
              <w:rPr>
                <w:rFonts w:eastAsia="Times New Roman" w:cs="Times New Roman"/>
                <w:lang w:val="uk-UA"/>
              </w:rPr>
            </w:pPr>
            <w:r w:rsidRPr="00214941">
              <w:rPr>
                <w:rFonts w:eastAsia="Times New Roman" w:cs="Times New Roman"/>
                <w:sz w:val="22"/>
                <w:szCs w:val="22"/>
                <w:lang w:val="uk-UA"/>
              </w:rPr>
              <w:t>Інформація про виконання або причини невиконання заходу</w:t>
            </w:r>
          </w:p>
        </w:tc>
      </w:tr>
      <w:tr w:rsidR="00214941" w:rsidRPr="00214941" w:rsidTr="003319DC">
        <w:trPr>
          <w:tblHeader/>
        </w:trPr>
        <w:tc>
          <w:tcPr>
            <w:tcW w:w="426"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1</w:t>
            </w:r>
          </w:p>
        </w:tc>
        <w:tc>
          <w:tcPr>
            <w:tcW w:w="2721"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2</w:t>
            </w:r>
          </w:p>
        </w:tc>
        <w:tc>
          <w:tcPr>
            <w:tcW w:w="709"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3</w:t>
            </w:r>
          </w:p>
        </w:tc>
        <w:tc>
          <w:tcPr>
            <w:tcW w:w="1134"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4</w:t>
            </w:r>
          </w:p>
        </w:tc>
        <w:tc>
          <w:tcPr>
            <w:tcW w:w="1559" w:type="dxa"/>
            <w:shd w:val="clear" w:color="auto" w:fill="C6D9F1"/>
            <w:vAlign w:val="center"/>
          </w:tcPr>
          <w:p w:rsidR="00214941" w:rsidRPr="00214941" w:rsidRDefault="00214941" w:rsidP="00214941">
            <w:pPr>
              <w:jc w:val="center"/>
              <w:rPr>
                <w:rFonts w:eastAsia="Times New Roman" w:cs="Times New Roman"/>
              </w:rPr>
            </w:pPr>
            <w:r w:rsidRPr="00214941">
              <w:rPr>
                <w:rFonts w:eastAsia="Times New Roman" w:cs="Times New Roman"/>
              </w:rPr>
              <w:t>5</w:t>
            </w:r>
          </w:p>
        </w:tc>
        <w:tc>
          <w:tcPr>
            <w:tcW w:w="1559" w:type="dxa"/>
            <w:shd w:val="clear" w:color="auto" w:fill="C6D9F1"/>
            <w:vAlign w:val="center"/>
          </w:tcPr>
          <w:p w:rsidR="00214941" w:rsidRPr="00214941" w:rsidRDefault="00214941" w:rsidP="00214941">
            <w:pPr>
              <w:jc w:val="center"/>
              <w:rPr>
                <w:rFonts w:eastAsia="Times New Roman" w:cs="Times New Roman"/>
              </w:rPr>
            </w:pPr>
            <w:r w:rsidRPr="00214941">
              <w:rPr>
                <w:rFonts w:eastAsia="Times New Roman" w:cs="Times New Roman"/>
              </w:rPr>
              <w:t>6</w:t>
            </w:r>
          </w:p>
        </w:tc>
        <w:tc>
          <w:tcPr>
            <w:tcW w:w="1559"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7</w:t>
            </w:r>
          </w:p>
        </w:tc>
        <w:tc>
          <w:tcPr>
            <w:tcW w:w="1134"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8</w:t>
            </w:r>
          </w:p>
        </w:tc>
        <w:tc>
          <w:tcPr>
            <w:tcW w:w="993" w:type="dxa"/>
            <w:shd w:val="clear" w:color="auto" w:fill="C6D9F1"/>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9</w:t>
            </w:r>
          </w:p>
        </w:tc>
        <w:tc>
          <w:tcPr>
            <w:tcW w:w="2693" w:type="dxa"/>
            <w:shd w:val="clear" w:color="auto" w:fill="C6D9F1"/>
            <w:vAlign w:val="center"/>
          </w:tcPr>
          <w:p w:rsidR="00214941" w:rsidRPr="00214941" w:rsidRDefault="00214941" w:rsidP="00214941">
            <w:pPr>
              <w:ind w:right="122"/>
              <w:jc w:val="center"/>
              <w:rPr>
                <w:rFonts w:eastAsia="Times New Roman" w:cs="Times New Roman"/>
                <w:lang w:val="uk-UA"/>
              </w:rPr>
            </w:pPr>
            <w:r w:rsidRPr="00214941">
              <w:rPr>
                <w:rFonts w:eastAsia="Times New Roman" w:cs="Times New Roman"/>
                <w:lang w:val="uk-UA"/>
              </w:rPr>
              <w:t>10</w:t>
            </w:r>
          </w:p>
        </w:tc>
      </w:tr>
      <w:tr w:rsidR="00E32E4B" w:rsidRPr="0038607C" w:rsidTr="003319DC">
        <w:tc>
          <w:tcPr>
            <w:tcW w:w="426" w:type="dxa"/>
            <w:vAlign w:val="center"/>
          </w:tcPr>
          <w:p w:rsidR="00E32E4B" w:rsidRPr="00214941" w:rsidRDefault="00E32E4B" w:rsidP="00E32E4B">
            <w:pPr>
              <w:jc w:val="center"/>
              <w:rPr>
                <w:rFonts w:eastAsia="Times New Roman" w:cs="Times New Roman"/>
                <w:lang w:val="uk-UA"/>
              </w:rPr>
            </w:pPr>
            <w:r w:rsidRPr="00214941">
              <w:rPr>
                <w:rFonts w:eastAsia="Times New Roman" w:cs="Times New Roman"/>
                <w:lang w:val="uk-UA"/>
              </w:rPr>
              <w:t>5</w:t>
            </w:r>
          </w:p>
        </w:tc>
        <w:tc>
          <w:tcPr>
            <w:tcW w:w="2721" w:type="dxa"/>
            <w:vAlign w:val="center"/>
          </w:tcPr>
          <w:p w:rsidR="00E32E4B" w:rsidRPr="00214941" w:rsidRDefault="00E32E4B" w:rsidP="00E32E4B">
            <w:pPr>
              <w:rPr>
                <w:rFonts w:eastAsia="Times New Roman" w:cs="Times New Roman"/>
                <w:lang w:val="uk-UA"/>
              </w:rPr>
            </w:pPr>
            <w:r w:rsidRPr="00214941">
              <w:rPr>
                <w:rFonts w:eastAsia="Times New Roman" w:cs="Times New Roman"/>
                <w:lang w:val="uk-UA"/>
              </w:rPr>
              <w:t>Знищення рослин амброзії на засмічених ділянках за допомогою екологічно безпечних засобів для системної боротьби проти амброзії на відкритих ландшафтах і територіях міста, у тому числі:</w:t>
            </w:r>
          </w:p>
        </w:tc>
        <w:tc>
          <w:tcPr>
            <w:tcW w:w="709" w:type="dxa"/>
            <w:vAlign w:val="center"/>
          </w:tcPr>
          <w:p w:rsidR="00E32E4B" w:rsidRPr="00214941" w:rsidRDefault="00E32E4B" w:rsidP="00E32E4B">
            <w:pPr>
              <w:jc w:val="center"/>
              <w:rPr>
                <w:rFonts w:eastAsia="Times New Roman" w:cs="Times New Roman"/>
                <w:lang w:val="uk-UA"/>
              </w:rPr>
            </w:pPr>
            <w:r w:rsidRPr="00214941">
              <w:rPr>
                <w:rFonts w:eastAsia="Times New Roman" w:cs="Times New Roman"/>
                <w:lang w:val="uk-UA"/>
              </w:rPr>
              <w:t>202</w:t>
            </w:r>
            <w:r>
              <w:rPr>
                <w:rFonts w:eastAsia="Times New Roman" w:cs="Times New Roman"/>
                <w:lang w:val="uk-UA"/>
              </w:rPr>
              <w:t>5</w:t>
            </w:r>
          </w:p>
        </w:tc>
        <w:tc>
          <w:tcPr>
            <w:tcW w:w="1134" w:type="dxa"/>
            <w:vAlign w:val="center"/>
          </w:tcPr>
          <w:p w:rsidR="00E32E4B" w:rsidRPr="00214941" w:rsidRDefault="00E32E4B" w:rsidP="00E32E4B">
            <w:pPr>
              <w:jc w:val="center"/>
              <w:rPr>
                <w:rFonts w:eastAsia="Times New Roman" w:cs="Times New Roman"/>
                <w:lang w:val="uk-UA"/>
              </w:rPr>
            </w:pPr>
            <w:r w:rsidRPr="00214941">
              <w:rPr>
                <w:rFonts w:eastAsia="Times New Roman" w:cs="Times New Roman"/>
                <w:lang w:val="uk-UA"/>
              </w:rPr>
              <w:t>ДЖКГ та КБ,</w:t>
            </w:r>
          </w:p>
          <w:p w:rsidR="00E32E4B" w:rsidRPr="00214941" w:rsidRDefault="00E32E4B" w:rsidP="00E32E4B">
            <w:pPr>
              <w:jc w:val="center"/>
              <w:rPr>
                <w:rFonts w:eastAsia="Times New Roman" w:cs="Times New Roman"/>
                <w:lang w:val="uk-UA"/>
              </w:rPr>
            </w:pPr>
            <w:proofErr w:type="spellStart"/>
            <w:r w:rsidRPr="00214941">
              <w:rPr>
                <w:rFonts w:eastAsia="Times New Roman" w:cs="Times New Roman"/>
                <w:lang w:val="uk-UA"/>
              </w:rPr>
              <w:t>МЦ</w:t>
            </w:r>
            <w:proofErr w:type="spellEnd"/>
            <w:r w:rsidRPr="00214941">
              <w:rPr>
                <w:rFonts w:eastAsia="Times New Roman" w:cs="Times New Roman"/>
                <w:lang w:val="uk-UA"/>
              </w:rPr>
              <w:t xml:space="preserve"> «Благоустрій»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2E4B" w:rsidRPr="00214941" w:rsidRDefault="00E32E4B" w:rsidP="00E32E4B">
            <w:pPr>
              <w:suppressAutoHyphens/>
              <w:contextualSpacing/>
              <w:jc w:val="center"/>
              <w:rPr>
                <w:rFonts w:eastAsia="Times New Roman" w:cs="Times New Roman"/>
                <w:lang w:val="uk-UA" w:eastAsia="zh-CN"/>
              </w:rPr>
            </w:pPr>
            <w:r w:rsidRPr="00E32E4B">
              <w:rPr>
                <w:rFonts w:eastAsia="Droid Sans" w:cs="Lohit Hindi"/>
                <w:kern w:val="1"/>
                <w:lang w:val="uk-UA" w:eastAsia="zh-CN" w:bidi="hi-IN"/>
              </w:rPr>
              <w:t>4,746</w:t>
            </w:r>
          </w:p>
        </w:tc>
        <w:tc>
          <w:tcPr>
            <w:tcW w:w="1559" w:type="dxa"/>
            <w:vAlign w:val="center"/>
          </w:tcPr>
          <w:p w:rsidR="00E32E4B" w:rsidRPr="00214941" w:rsidRDefault="00E32E4B" w:rsidP="00E32E4B">
            <w:pPr>
              <w:jc w:val="center"/>
              <w:rPr>
                <w:rFonts w:eastAsia="Times New Roman" w:cs="Times New Roman"/>
                <w:lang w:val="uk-UA" w:eastAsia="zh-CN"/>
              </w:rPr>
            </w:pPr>
            <w:r w:rsidRPr="00214941">
              <w:rPr>
                <w:rFonts w:eastAsia="Times New Roman" w:cs="Times New Roman"/>
                <w:lang w:val="uk-UA" w:eastAsia="zh-CN"/>
              </w:rPr>
              <w:t>0,00</w:t>
            </w:r>
          </w:p>
        </w:tc>
        <w:tc>
          <w:tcPr>
            <w:tcW w:w="1559" w:type="dxa"/>
            <w:vAlign w:val="center"/>
          </w:tcPr>
          <w:p w:rsidR="00E32E4B" w:rsidRPr="00214941" w:rsidRDefault="00E32E4B" w:rsidP="00E32E4B">
            <w:pPr>
              <w:jc w:val="center"/>
              <w:rPr>
                <w:rFonts w:eastAsia="Times New Roman" w:cs="Times New Roman"/>
                <w:lang w:val="uk-UA" w:eastAsia="zh-CN"/>
              </w:rPr>
            </w:pPr>
            <w:r w:rsidRPr="00214941">
              <w:rPr>
                <w:rFonts w:eastAsia="Times New Roman" w:cs="Times New Roman"/>
                <w:lang w:val="uk-UA" w:eastAsia="zh-CN"/>
              </w:rPr>
              <w:t>0,00</w:t>
            </w:r>
          </w:p>
        </w:tc>
        <w:tc>
          <w:tcPr>
            <w:tcW w:w="1134" w:type="dxa"/>
            <w:vAlign w:val="center"/>
          </w:tcPr>
          <w:p w:rsidR="00E32E4B" w:rsidRPr="00214941" w:rsidRDefault="00E32E4B" w:rsidP="00E32E4B">
            <w:pPr>
              <w:jc w:val="center"/>
              <w:rPr>
                <w:rFonts w:eastAsia="Times New Roman" w:cs="Times New Roman"/>
                <w:lang w:val="uk-UA"/>
              </w:rPr>
            </w:pPr>
            <w:r w:rsidRPr="00214941">
              <w:rPr>
                <w:rFonts w:eastAsia="Times New Roman" w:cs="Times New Roman"/>
                <w:lang w:val="uk-UA"/>
              </w:rPr>
              <w:t>0,00</w:t>
            </w:r>
          </w:p>
        </w:tc>
        <w:tc>
          <w:tcPr>
            <w:tcW w:w="993" w:type="dxa"/>
            <w:vAlign w:val="center"/>
          </w:tcPr>
          <w:p w:rsidR="00E32E4B" w:rsidRPr="00214941" w:rsidRDefault="00E32E4B" w:rsidP="00E32E4B">
            <w:pPr>
              <w:jc w:val="center"/>
              <w:rPr>
                <w:rFonts w:eastAsia="Times New Roman" w:cs="Times New Roman"/>
                <w:lang w:val="uk-UA"/>
              </w:rPr>
            </w:pPr>
            <w:r w:rsidRPr="00214941">
              <w:rPr>
                <w:rFonts w:eastAsia="Times New Roman" w:cs="Times New Roman"/>
                <w:lang w:val="uk-UA"/>
              </w:rPr>
              <w:t>0</w:t>
            </w:r>
            <w:r>
              <w:rPr>
                <w:rFonts w:eastAsia="Times New Roman" w:cs="Times New Roman"/>
                <w:lang w:val="uk-UA"/>
              </w:rPr>
              <w:t>,00</w:t>
            </w:r>
          </w:p>
        </w:tc>
        <w:tc>
          <w:tcPr>
            <w:tcW w:w="2693" w:type="dxa"/>
            <w:vMerge w:val="restart"/>
            <w:vAlign w:val="center"/>
          </w:tcPr>
          <w:p w:rsidR="00E32E4B" w:rsidRPr="00214941" w:rsidRDefault="00E32E4B" w:rsidP="00E32E4B">
            <w:pPr>
              <w:rPr>
                <w:rFonts w:eastAsia="Times New Roman" w:cs="Times New Roman"/>
                <w:lang w:val="uk-UA"/>
              </w:rPr>
            </w:pPr>
            <w:r w:rsidRPr="00214941">
              <w:rPr>
                <w:rFonts w:eastAsia="Times New Roman" w:cs="Times New Roman"/>
                <w:lang w:val="uk-UA"/>
              </w:rPr>
              <w:t xml:space="preserve">Знищення рослин амброзії на засмічених ділянках за допомогою екологічно безпечних засобів для системної боротьби з амброзією на відкритих ландшафтах та територіях міста не здійснювалося, оскільки </w:t>
            </w:r>
            <w:r w:rsidRPr="00214941">
              <w:rPr>
                <w:rFonts w:eastAsia="Times New Roman" w:cs="Times New Roman"/>
                <w:lang w:val="uk-UA"/>
              </w:rPr>
              <w:lastRenderedPageBreak/>
              <w:t>під час моніторингу не було виявлено осередків, що потребували застосування зазначених методів.</w:t>
            </w:r>
          </w:p>
        </w:tc>
      </w:tr>
      <w:tr w:rsidR="00E32E4B" w:rsidRPr="00214941" w:rsidTr="003319DC">
        <w:tc>
          <w:tcPr>
            <w:tcW w:w="426" w:type="dxa"/>
            <w:vAlign w:val="center"/>
          </w:tcPr>
          <w:p w:rsidR="00E32E4B" w:rsidRPr="00214941" w:rsidRDefault="00E32E4B" w:rsidP="00E32E4B">
            <w:pPr>
              <w:jc w:val="center"/>
              <w:rPr>
                <w:rFonts w:eastAsia="Times New Roman" w:cs="Times New Roman"/>
                <w:lang w:val="uk-UA"/>
              </w:rPr>
            </w:pPr>
            <w:r w:rsidRPr="00214941">
              <w:rPr>
                <w:rFonts w:eastAsia="Times New Roman" w:cs="Times New Roman"/>
                <w:lang w:val="uk-UA"/>
              </w:rPr>
              <w:lastRenderedPageBreak/>
              <w:t>5.1</w:t>
            </w:r>
          </w:p>
        </w:tc>
        <w:tc>
          <w:tcPr>
            <w:tcW w:w="2721" w:type="dxa"/>
            <w:vAlign w:val="center"/>
          </w:tcPr>
          <w:p w:rsidR="00E32E4B" w:rsidRPr="00214941" w:rsidRDefault="00E32E4B" w:rsidP="00E32E4B">
            <w:pPr>
              <w:rPr>
                <w:rFonts w:eastAsia="Times New Roman" w:cs="Times New Roman"/>
                <w:lang w:val="uk-UA"/>
              </w:rPr>
            </w:pPr>
            <w:r w:rsidRPr="00214941">
              <w:rPr>
                <w:rFonts w:eastAsia="Times New Roman" w:cs="Times New Roman"/>
                <w:lang w:val="uk-UA"/>
              </w:rPr>
              <w:t xml:space="preserve">Придбання засобу проти амброзії та </w:t>
            </w:r>
            <w:proofErr w:type="spellStart"/>
            <w:r w:rsidRPr="00214941">
              <w:rPr>
                <w:rFonts w:eastAsia="Times New Roman" w:cs="Times New Roman"/>
                <w:lang w:val="uk-UA"/>
              </w:rPr>
              <w:t>пиле</w:t>
            </w:r>
            <w:proofErr w:type="spellEnd"/>
            <w:r w:rsidRPr="00214941">
              <w:rPr>
                <w:rFonts w:eastAsia="Times New Roman" w:cs="Times New Roman"/>
                <w:lang w:val="uk-UA"/>
              </w:rPr>
              <w:t xml:space="preserve"> пригнічення (</w:t>
            </w:r>
            <w:proofErr w:type="spellStart"/>
            <w:r w:rsidRPr="00214941">
              <w:rPr>
                <w:rFonts w:eastAsia="Times New Roman" w:cs="Times New Roman"/>
                <w:lang w:val="en-US"/>
              </w:rPr>
              <w:t>Unimag</w:t>
            </w:r>
            <w:proofErr w:type="spellEnd"/>
            <w:r w:rsidRPr="00214941">
              <w:rPr>
                <w:rFonts w:eastAsia="Times New Roman" w:cs="Times New Roman"/>
                <w:lang w:val="uk-UA"/>
              </w:rPr>
              <w:t xml:space="preserve"> або подібними до нього, за умови наявності відповідних дозволів органів охорони здоров’я та екології)</w:t>
            </w:r>
          </w:p>
        </w:tc>
        <w:tc>
          <w:tcPr>
            <w:tcW w:w="709" w:type="dxa"/>
            <w:vAlign w:val="center"/>
          </w:tcPr>
          <w:p w:rsidR="00E32E4B" w:rsidRPr="00214941" w:rsidRDefault="00E32E4B" w:rsidP="00E32E4B">
            <w:pPr>
              <w:jc w:val="center"/>
              <w:rPr>
                <w:rFonts w:eastAsia="Times New Roman" w:cs="Times New Roman"/>
                <w:lang w:val="uk-UA"/>
              </w:rPr>
            </w:pPr>
            <w:r w:rsidRPr="00214941">
              <w:rPr>
                <w:rFonts w:eastAsia="Times New Roman" w:cs="Times New Roman"/>
                <w:lang w:val="uk-UA"/>
              </w:rPr>
              <w:t>202</w:t>
            </w:r>
            <w:r>
              <w:rPr>
                <w:rFonts w:eastAsia="Times New Roman" w:cs="Times New Roman"/>
                <w:lang w:val="uk-UA"/>
              </w:rPr>
              <w:t>5</w:t>
            </w:r>
          </w:p>
        </w:tc>
        <w:tc>
          <w:tcPr>
            <w:tcW w:w="1134" w:type="dxa"/>
            <w:vAlign w:val="center"/>
          </w:tcPr>
          <w:p w:rsidR="00B1763B" w:rsidRPr="00B1763B" w:rsidRDefault="00B1763B" w:rsidP="00B1763B">
            <w:pPr>
              <w:jc w:val="center"/>
              <w:rPr>
                <w:rFonts w:eastAsia="Times New Roman" w:cs="Times New Roman"/>
                <w:lang w:val="uk-UA"/>
              </w:rPr>
            </w:pPr>
            <w:r w:rsidRPr="00B1763B">
              <w:rPr>
                <w:rFonts w:eastAsia="Times New Roman" w:cs="Times New Roman"/>
                <w:lang w:val="uk-UA"/>
              </w:rPr>
              <w:t>ДЖКГ та КБ,</w:t>
            </w:r>
          </w:p>
          <w:p w:rsidR="00E32E4B" w:rsidRPr="00214941" w:rsidRDefault="00B1763B" w:rsidP="00B1763B">
            <w:pPr>
              <w:jc w:val="center"/>
              <w:rPr>
                <w:rFonts w:eastAsia="Times New Roman" w:cs="Times New Roman"/>
                <w:lang w:val="uk-UA"/>
              </w:rPr>
            </w:pPr>
            <w:proofErr w:type="spellStart"/>
            <w:r w:rsidRPr="00B1763B">
              <w:rPr>
                <w:rFonts w:eastAsia="Times New Roman" w:cs="Times New Roman"/>
                <w:lang w:val="uk-UA"/>
              </w:rPr>
              <w:t>МЦ</w:t>
            </w:r>
            <w:proofErr w:type="spellEnd"/>
            <w:r w:rsidRPr="00B1763B">
              <w:rPr>
                <w:rFonts w:eastAsia="Times New Roman" w:cs="Times New Roman"/>
                <w:lang w:val="uk-UA"/>
              </w:rPr>
              <w:t xml:space="preserve"> «Благоустрій»</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32E4B" w:rsidRPr="00214941" w:rsidRDefault="00E32E4B" w:rsidP="00E32E4B">
            <w:pPr>
              <w:suppressAutoHyphens/>
              <w:contextualSpacing/>
              <w:jc w:val="center"/>
              <w:rPr>
                <w:rFonts w:eastAsia="Times New Roman" w:cs="Times New Roman"/>
                <w:lang w:val="uk-UA" w:eastAsia="zh-CN"/>
              </w:rPr>
            </w:pPr>
            <w:r w:rsidRPr="00E32E4B">
              <w:rPr>
                <w:rFonts w:eastAsia="Droid Sans" w:cs="Lohit Hindi"/>
                <w:kern w:val="1"/>
                <w:lang w:val="uk-UA" w:eastAsia="zh-CN" w:bidi="hi-IN"/>
              </w:rPr>
              <w:t>4,746</w:t>
            </w:r>
          </w:p>
        </w:tc>
        <w:tc>
          <w:tcPr>
            <w:tcW w:w="1559" w:type="dxa"/>
            <w:vAlign w:val="center"/>
          </w:tcPr>
          <w:p w:rsidR="00E32E4B" w:rsidRPr="00214941" w:rsidRDefault="00E32E4B" w:rsidP="00E32E4B">
            <w:pPr>
              <w:jc w:val="center"/>
              <w:rPr>
                <w:rFonts w:eastAsia="Times New Roman" w:cs="Times New Roman"/>
                <w:lang w:val="uk-UA" w:eastAsia="zh-CN"/>
              </w:rPr>
            </w:pPr>
            <w:r w:rsidRPr="00214941">
              <w:rPr>
                <w:rFonts w:eastAsia="Times New Roman" w:cs="Times New Roman"/>
                <w:lang w:val="uk-UA" w:eastAsia="zh-CN"/>
              </w:rPr>
              <w:t>0,00</w:t>
            </w:r>
          </w:p>
        </w:tc>
        <w:tc>
          <w:tcPr>
            <w:tcW w:w="1559" w:type="dxa"/>
            <w:vAlign w:val="center"/>
          </w:tcPr>
          <w:p w:rsidR="00E32E4B" w:rsidRPr="00214941" w:rsidRDefault="00E32E4B" w:rsidP="00E32E4B">
            <w:pPr>
              <w:jc w:val="center"/>
              <w:rPr>
                <w:rFonts w:eastAsia="Times New Roman" w:cs="Times New Roman"/>
                <w:lang w:val="uk-UA" w:eastAsia="zh-CN"/>
              </w:rPr>
            </w:pPr>
            <w:r w:rsidRPr="00214941">
              <w:rPr>
                <w:rFonts w:eastAsia="Times New Roman" w:cs="Times New Roman"/>
                <w:lang w:val="uk-UA" w:eastAsia="zh-CN"/>
              </w:rPr>
              <w:t>0,00</w:t>
            </w:r>
          </w:p>
        </w:tc>
        <w:tc>
          <w:tcPr>
            <w:tcW w:w="1134" w:type="dxa"/>
            <w:vAlign w:val="center"/>
          </w:tcPr>
          <w:p w:rsidR="00E32E4B" w:rsidRPr="00214941" w:rsidRDefault="00E32E4B" w:rsidP="00E32E4B">
            <w:pPr>
              <w:jc w:val="center"/>
              <w:rPr>
                <w:rFonts w:eastAsia="Times New Roman" w:cs="Times New Roman"/>
                <w:lang w:val="uk-UA"/>
              </w:rPr>
            </w:pPr>
            <w:r w:rsidRPr="00214941">
              <w:rPr>
                <w:rFonts w:eastAsia="Times New Roman" w:cs="Times New Roman"/>
                <w:lang w:val="uk-UA"/>
              </w:rPr>
              <w:t>0,00</w:t>
            </w:r>
          </w:p>
        </w:tc>
        <w:tc>
          <w:tcPr>
            <w:tcW w:w="993" w:type="dxa"/>
            <w:vAlign w:val="center"/>
          </w:tcPr>
          <w:p w:rsidR="00E32E4B" w:rsidRPr="00214941" w:rsidRDefault="00E32E4B" w:rsidP="00E32E4B">
            <w:pPr>
              <w:jc w:val="center"/>
              <w:rPr>
                <w:rFonts w:eastAsia="Times New Roman" w:cs="Times New Roman"/>
                <w:lang w:val="uk-UA"/>
              </w:rPr>
            </w:pPr>
            <w:r w:rsidRPr="00214941">
              <w:rPr>
                <w:rFonts w:eastAsia="Times New Roman" w:cs="Times New Roman"/>
                <w:lang w:val="uk-UA"/>
              </w:rPr>
              <w:t>0</w:t>
            </w:r>
            <w:r>
              <w:rPr>
                <w:rFonts w:eastAsia="Times New Roman" w:cs="Times New Roman"/>
                <w:lang w:val="uk-UA"/>
              </w:rPr>
              <w:t>,00</w:t>
            </w:r>
          </w:p>
        </w:tc>
        <w:tc>
          <w:tcPr>
            <w:tcW w:w="2693" w:type="dxa"/>
            <w:vMerge/>
            <w:vAlign w:val="center"/>
          </w:tcPr>
          <w:p w:rsidR="00E32E4B" w:rsidRPr="00214941" w:rsidRDefault="00E32E4B" w:rsidP="00E32E4B">
            <w:pPr>
              <w:rPr>
                <w:rFonts w:eastAsia="Times New Roman" w:cs="Times New Roman"/>
                <w:lang w:val="uk-UA"/>
              </w:rPr>
            </w:pPr>
          </w:p>
        </w:tc>
      </w:tr>
    </w:tbl>
    <w:p w:rsidR="00214941" w:rsidRPr="00214941" w:rsidRDefault="00214941" w:rsidP="00214941">
      <w:pPr>
        <w:jc w:val="center"/>
        <w:rPr>
          <w:rFonts w:eastAsia="Times New Roman" w:cs="Times New Roman"/>
          <w:lang w:val="uk-UA"/>
        </w:rPr>
      </w:pPr>
    </w:p>
    <w:p w:rsidR="00214941" w:rsidRPr="00214941" w:rsidRDefault="00214941" w:rsidP="00214941">
      <w:pPr>
        <w:jc w:val="both"/>
        <w:rPr>
          <w:rFonts w:eastAsia="Times New Roman" w:cs="Times New Roman"/>
          <w:lang w:val="uk-UA"/>
        </w:rPr>
      </w:pPr>
      <w:r w:rsidRPr="00214941">
        <w:rPr>
          <w:rFonts w:eastAsia="Times New Roman" w:cs="Times New Roman"/>
          <w:lang w:val="uk-UA"/>
        </w:rPr>
        <w:t>2. Виконання результативних показників Програми:</w:t>
      </w:r>
    </w:p>
    <w:tbl>
      <w:tblPr>
        <w:tblW w:w="1442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2127"/>
        <w:gridCol w:w="1275"/>
        <w:gridCol w:w="1276"/>
        <w:gridCol w:w="1526"/>
        <w:gridCol w:w="1134"/>
        <w:gridCol w:w="1560"/>
        <w:gridCol w:w="2409"/>
        <w:gridCol w:w="2555"/>
      </w:tblGrid>
      <w:tr w:rsidR="00214941" w:rsidRPr="00214941" w:rsidTr="00CA7836">
        <w:trPr>
          <w:trHeight w:val="963"/>
          <w:tblHeader/>
        </w:trPr>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 з/п</w:t>
            </w:r>
          </w:p>
        </w:tc>
        <w:tc>
          <w:tcPr>
            <w:tcW w:w="2127" w:type="dxa"/>
            <w:tcBorders>
              <w:top w:val="single" w:sz="4" w:space="0" w:color="auto"/>
              <w:left w:val="single" w:sz="4" w:space="0" w:color="auto"/>
              <w:bottom w:val="single" w:sz="4" w:space="0" w:color="auto"/>
              <w:right w:val="single" w:sz="4" w:space="0" w:color="auto"/>
            </w:tcBorders>
            <w:shd w:val="clear" w:color="auto" w:fill="BDD6EE"/>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 xml:space="preserve">Найменування показника, </w:t>
            </w:r>
            <w:proofErr w:type="spellStart"/>
            <w:r w:rsidRPr="00214941">
              <w:rPr>
                <w:rFonts w:eastAsia="Times New Roman" w:cs="Times New Roman"/>
                <w:lang w:val="uk-UA"/>
              </w:rPr>
              <w:t>од.виміру</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BDD6EE"/>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Планове значення показника відповідно до Програми</w:t>
            </w:r>
          </w:p>
        </w:tc>
        <w:tc>
          <w:tcPr>
            <w:tcW w:w="1276" w:type="dxa"/>
            <w:tcBorders>
              <w:top w:val="single" w:sz="4" w:space="0" w:color="auto"/>
              <w:left w:val="single" w:sz="4" w:space="0" w:color="auto"/>
              <w:bottom w:val="single" w:sz="4" w:space="0" w:color="auto"/>
              <w:right w:val="single" w:sz="4" w:space="0" w:color="auto"/>
            </w:tcBorders>
            <w:shd w:val="clear" w:color="auto" w:fill="BDD6EE"/>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Планове значення показника відповідно до бюджету Програми</w:t>
            </w:r>
          </w:p>
        </w:tc>
        <w:tc>
          <w:tcPr>
            <w:tcW w:w="1526" w:type="dxa"/>
            <w:tcBorders>
              <w:top w:val="single" w:sz="4" w:space="0" w:color="auto"/>
              <w:left w:val="single" w:sz="4" w:space="0" w:color="auto"/>
              <w:right w:val="single" w:sz="4" w:space="0" w:color="auto"/>
            </w:tcBorders>
            <w:shd w:val="clear" w:color="auto" w:fill="BDD6EE"/>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Рівень відповідності плану,%</w:t>
            </w:r>
          </w:p>
          <w:p w:rsidR="00214941" w:rsidRPr="00214941" w:rsidRDefault="00214941" w:rsidP="00214941">
            <w:pPr>
              <w:jc w:val="center"/>
              <w:rPr>
                <w:rFonts w:eastAsia="Times New Roman" w:cs="Times New Roman"/>
                <w:lang w:val="uk-UA"/>
              </w:rPr>
            </w:pPr>
            <w:r w:rsidRPr="00214941">
              <w:rPr>
                <w:rFonts w:eastAsia="Times New Roman" w:cs="Times New Roman"/>
                <w:lang w:val="uk-UA"/>
              </w:rPr>
              <w:t>(гр4/гр3*100)</w:t>
            </w:r>
          </w:p>
          <w:p w:rsidR="00214941" w:rsidRPr="00214941" w:rsidRDefault="00214941" w:rsidP="00214941">
            <w:pPr>
              <w:jc w:val="center"/>
              <w:rPr>
                <w:rFonts w:eastAsia="Times New Roman" w:cs="Times New Roman"/>
                <w:lang w:val="uk-UA"/>
              </w:rPr>
            </w:pPr>
          </w:p>
        </w:tc>
        <w:tc>
          <w:tcPr>
            <w:tcW w:w="1134" w:type="dxa"/>
            <w:tcBorders>
              <w:top w:val="single" w:sz="4" w:space="0" w:color="auto"/>
              <w:left w:val="single" w:sz="4" w:space="0" w:color="auto"/>
              <w:right w:val="single" w:sz="4" w:space="0" w:color="auto"/>
            </w:tcBorders>
            <w:shd w:val="clear" w:color="auto" w:fill="BDD6EE"/>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Фактичне значення показника</w:t>
            </w:r>
          </w:p>
        </w:tc>
        <w:tc>
          <w:tcPr>
            <w:tcW w:w="1560" w:type="dxa"/>
            <w:tcBorders>
              <w:top w:val="single" w:sz="4" w:space="0" w:color="auto"/>
              <w:left w:val="single" w:sz="4" w:space="0" w:color="auto"/>
              <w:right w:val="single" w:sz="4" w:space="0" w:color="auto"/>
            </w:tcBorders>
            <w:shd w:val="clear" w:color="auto" w:fill="BDD6EE"/>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Рівень виконання показника,%</w:t>
            </w:r>
          </w:p>
          <w:p w:rsidR="00214941" w:rsidRPr="00214941" w:rsidRDefault="00214941" w:rsidP="00214941">
            <w:pPr>
              <w:jc w:val="center"/>
              <w:rPr>
                <w:rFonts w:eastAsia="Times New Roman" w:cs="Times New Roman"/>
                <w:lang w:val="uk-UA"/>
              </w:rPr>
            </w:pPr>
            <w:r w:rsidRPr="00214941">
              <w:rPr>
                <w:rFonts w:eastAsia="Times New Roman" w:cs="Times New Roman"/>
                <w:lang w:val="uk-UA"/>
              </w:rPr>
              <w:t>(гр6/гр4*100)</w:t>
            </w:r>
          </w:p>
          <w:p w:rsidR="00214941" w:rsidRPr="00214941" w:rsidRDefault="00214941" w:rsidP="00214941">
            <w:pPr>
              <w:jc w:val="center"/>
              <w:rPr>
                <w:rFonts w:eastAsia="Times New Roman" w:cs="Times New Roman"/>
                <w:lang w:val="uk-UA"/>
              </w:rPr>
            </w:pPr>
          </w:p>
        </w:tc>
        <w:tc>
          <w:tcPr>
            <w:tcW w:w="2409" w:type="dxa"/>
            <w:tcBorders>
              <w:top w:val="single" w:sz="4" w:space="0" w:color="auto"/>
              <w:left w:val="single" w:sz="4" w:space="0" w:color="auto"/>
              <w:right w:val="single" w:sz="4" w:space="0" w:color="auto"/>
            </w:tcBorders>
            <w:shd w:val="clear" w:color="auto" w:fill="BDD6EE"/>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Причини невиконання</w:t>
            </w:r>
          </w:p>
        </w:tc>
        <w:tc>
          <w:tcPr>
            <w:tcW w:w="2555" w:type="dxa"/>
            <w:tcBorders>
              <w:top w:val="single" w:sz="4" w:space="0" w:color="auto"/>
              <w:left w:val="single" w:sz="4" w:space="0" w:color="auto"/>
              <w:right w:val="single" w:sz="4" w:space="0" w:color="auto"/>
            </w:tcBorders>
            <w:shd w:val="clear" w:color="auto" w:fill="BDD6EE"/>
            <w:vAlign w:val="center"/>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Яких заходів вжито для досягнення показника</w:t>
            </w:r>
          </w:p>
        </w:tc>
      </w:tr>
      <w:tr w:rsidR="00214941" w:rsidRPr="00214941" w:rsidTr="00CA7836">
        <w:trPr>
          <w:trHeight w:val="86"/>
          <w:tblHeader/>
        </w:trPr>
        <w:tc>
          <w:tcPr>
            <w:tcW w:w="567" w:type="dxa"/>
            <w:tcBorders>
              <w:top w:val="single" w:sz="4" w:space="0" w:color="auto"/>
              <w:left w:val="single" w:sz="4" w:space="0" w:color="auto"/>
              <w:bottom w:val="single" w:sz="4" w:space="0" w:color="auto"/>
              <w:right w:val="single" w:sz="4" w:space="0" w:color="auto"/>
            </w:tcBorders>
            <w:shd w:val="clear" w:color="auto" w:fill="BDD6EE"/>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1</w:t>
            </w:r>
          </w:p>
        </w:tc>
        <w:tc>
          <w:tcPr>
            <w:tcW w:w="2127" w:type="dxa"/>
            <w:tcBorders>
              <w:top w:val="single" w:sz="4" w:space="0" w:color="auto"/>
              <w:left w:val="single" w:sz="4" w:space="0" w:color="auto"/>
              <w:bottom w:val="single" w:sz="4" w:space="0" w:color="auto"/>
              <w:right w:val="single" w:sz="4" w:space="0" w:color="auto"/>
            </w:tcBorders>
            <w:shd w:val="clear" w:color="auto" w:fill="BDD6EE"/>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2</w:t>
            </w:r>
          </w:p>
        </w:tc>
        <w:tc>
          <w:tcPr>
            <w:tcW w:w="1275" w:type="dxa"/>
            <w:tcBorders>
              <w:top w:val="single" w:sz="4" w:space="0" w:color="auto"/>
              <w:left w:val="single" w:sz="4" w:space="0" w:color="auto"/>
              <w:bottom w:val="single" w:sz="4" w:space="0" w:color="auto"/>
              <w:right w:val="single" w:sz="4" w:space="0" w:color="auto"/>
            </w:tcBorders>
            <w:shd w:val="clear" w:color="auto" w:fill="BDD6EE"/>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3</w:t>
            </w:r>
          </w:p>
        </w:tc>
        <w:tc>
          <w:tcPr>
            <w:tcW w:w="1276" w:type="dxa"/>
            <w:tcBorders>
              <w:top w:val="single" w:sz="4" w:space="0" w:color="auto"/>
              <w:left w:val="single" w:sz="4" w:space="0" w:color="auto"/>
              <w:bottom w:val="single" w:sz="4" w:space="0" w:color="auto"/>
              <w:right w:val="single" w:sz="4" w:space="0" w:color="auto"/>
            </w:tcBorders>
            <w:shd w:val="clear" w:color="auto" w:fill="BDD6EE"/>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4</w:t>
            </w:r>
          </w:p>
        </w:tc>
        <w:tc>
          <w:tcPr>
            <w:tcW w:w="1526" w:type="dxa"/>
            <w:tcBorders>
              <w:top w:val="single" w:sz="4" w:space="0" w:color="auto"/>
              <w:left w:val="single" w:sz="4" w:space="0" w:color="auto"/>
              <w:bottom w:val="single" w:sz="4" w:space="0" w:color="auto"/>
              <w:right w:val="single" w:sz="4" w:space="0" w:color="auto"/>
            </w:tcBorders>
            <w:shd w:val="clear" w:color="auto" w:fill="BDD6EE"/>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5</w:t>
            </w:r>
          </w:p>
        </w:tc>
        <w:tc>
          <w:tcPr>
            <w:tcW w:w="1134" w:type="dxa"/>
            <w:tcBorders>
              <w:top w:val="single" w:sz="4" w:space="0" w:color="auto"/>
              <w:left w:val="single" w:sz="4" w:space="0" w:color="auto"/>
              <w:bottom w:val="single" w:sz="4" w:space="0" w:color="auto"/>
              <w:right w:val="single" w:sz="4" w:space="0" w:color="auto"/>
            </w:tcBorders>
            <w:shd w:val="clear" w:color="auto" w:fill="BDD6EE"/>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6</w:t>
            </w:r>
          </w:p>
        </w:tc>
        <w:tc>
          <w:tcPr>
            <w:tcW w:w="1560" w:type="dxa"/>
            <w:tcBorders>
              <w:top w:val="single" w:sz="4" w:space="0" w:color="auto"/>
              <w:left w:val="single" w:sz="4" w:space="0" w:color="auto"/>
              <w:bottom w:val="single" w:sz="4" w:space="0" w:color="auto"/>
              <w:right w:val="single" w:sz="4" w:space="0" w:color="auto"/>
            </w:tcBorders>
            <w:shd w:val="clear" w:color="auto" w:fill="BDD6EE"/>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7</w:t>
            </w:r>
          </w:p>
        </w:tc>
        <w:tc>
          <w:tcPr>
            <w:tcW w:w="2409" w:type="dxa"/>
            <w:tcBorders>
              <w:top w:val="single" w:sz="4" w:space="0" w:color="auto"/>
              <w:left w:val="single" w:sz="4" w:space="0" w:color="auto"/>
              <w:bottom w:val="single" w:sz="4" w:space="0" w:color="auto"/>
              <w:right w:val="single" w:sz="4" w:space="0" w:color="auto"/>
            </w:tcBorders>
            <w:shd w:val="clear" w:color="auto" w:fill="BDD6EE"/>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8</w:t>
            </w:r>
          </w:p>
        </w:tc>
        <w:tc>
          <w:tcPr>
            <w:tcW w:w="2555" w:type="dxa"/>
            <w:tcBorders>
              <w:top w:val="single" w:sz="4" w:space="0" w:color="auto"/>
              <w:left w:val="single" w:sz="4" w:space="0" w:color="auto"/>
              <w:bottom w:val="single" w:sz="4" w:space="0" w:color="auto"/>
              <w:right w:val="single" w:sz="4" w:space="0" w:color="auto"/>
            </w:tcBorders>
            <w:shd w:val="clear" w:color="auto" w:fill="BDD6EE"/>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9</w:t>
            </w:r>
          </w:p>
        </w:tc>
      </w:tr>
      <w:tr w:rsidR="00214941" w:rsidRPr="00214941" w:rsidTr="00E32E4B">
        <w:trPr>
          <w:trHeight w:val="70"/>
        </w:trPr>
        <w:tc>
          <w:tcPr>
            <w:tcW w:w="14429" w:type="dxa"/>
            <w:gridSpan w:val="9"/>
            <w:tcBorders>
              <w:top w:val="single" w:sz="4" w:space="0" w:color="auto"/>
              <w:left w:val="single" w:sz="4" w:space="0" w:color="auto"/>
              <w:bottom w:val="single" w:sz="4" w:space="0" w:color="auto"/>
              <w:right w:val="single" w:sz="4" w:space="0" w:color="auto"/>
            </w:tcBorders>
          </w:tcPr>
          <w:p w:rsidR="00214941" w:rsidRPr="00214941" w:rsidRDefault="00214941" w:rsidP="00214941">
            <w:pPr>
              <w:jc w:val="center"/>
              <w:rPr>
                <w:rFonts w:eastAsia="Times New Roman" w:cs="Times New Roman"/>
                <w:lang w:val="uk-UA"/>
              </w:rPr>
            </w:pPr>
            <w:r w:rsidRPr="00214941">
              <w:rPr>
                <w:rFonts w:eastAsia="Times New Roman" w:cs="Times New Roman"/>
                <w:lang w:val="uk-UA"/>
              </w:rPr>
              <w:t>І. Показники витрат</w:t>
            </w:r>
          </w:p>
        </w:tc>
      </w:tr>
      <w:tr w:rsidR="00CA7836" w:rsidRPr="00214941" w:rsidTr="00CA7836">
        <w:trPr>
          <w:trHeight w:val="166"/>
        </w:trPr>
        <w:tc>
          <w:tcPr>
            <w:tcW w:w="567"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sz w:val="26"/>
                <w:szCs w:val="26"/>
                <w:lang w:val="uk-UA"/>
              </w:rPr>
            </w:pPr>
            <w:r w:rsidRPr="00214941">
              <w:rPr>
                <w:rFonts w:eastAsia="Times New Roman" w:cs="Times New Roman"/>
                <w:sz w:val="26"/>
                <w:szCs w:val="26"/>
                <w:lang w:val="uk-UA"/>
              </w:rPr>
              <w:t>1</w:t>
            </w:r>
          </w:p>
        </w:tc>
        <w:tc>
          <w:tcPr>
            <w:tcW w:w="2127" w:type="dxa"/>
          </w:tcPr>
          <w:p w:rsidR="00CA7836" w:rsidRPr="00214941" w:rsidRDefault="00CA7836" w:rsidP="00CA7836">
            <w:pPr>
              <w:ind w:right="-108"/>
              <w:rPr>
                <w:rFonts w:eastAsia="Times New Roman" w:cs="Times New Roman"/>
                <w:lang w:val="uk-UA"/>
              </w:rPr>
            </w:pPr>
            <w:r w:rsidRPr="00214941">
              <w:rPr>
                <w:rFonts w:eastAsia="Times New Roman" w:cs="Times New Roman"/>
                <w:lang w:val="uk-UA"/>
              </w:rPr>
              <w:t>Площа земельних ділянок, уражених амброзією, що підлягає обробці хімічними препаратами, м</w:t>
            </w:r>
            <w:r w:rsidRPr="00214941">
              <w:rPr>
                <w:rFonts w:eastAsia="Times New Roman" w:cs="Times New Roman"/>
                <w:vertAlign w:val="superscript"/>
                <w:lang w:val="uk-UA"/>
              </w:rPr>
              <w:t>2</w:t>
            </w:r>
          </w:p>
        </w:tc>
        <w:tc>
          <w:tcPr>
            <w:tcW w:w="1275"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sz w:val="26"/>
                <w:szCs w:val="26"/>
                <w:lang w:val="uk-UA"/>
              </w:rPr>
            </w:pPr>
            <w:r w:rsidRPr="00214941">
              <w:rPr>
                <w:rFonts w:eastAsia="Times New Roman" w:cs="Times New Roman"/>
                <w:sz w:val="26"/>
                <w:szCs w:val="26"/>
                <w:lang w:val="uk-UA"/>
              </w:rPr>
              <w:t>100</w:t>
            </w:r>
          </w:p>
        </w:tc>
        <w:tc>
          <w:tcPr>
            <w:tcW w:w="1276"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sz w:val="26"/>
                <w:szCs w:val="26"/>
                <w:lang w:val="uk-UA"/>
              </w:rPr>
            </w:pPr>
            <w:r w:rsidRPr="00214941">
              <w:rPr>
                <w:rFonts w:eastAsia="Times New Roman" w:cs="Times New Roman"/>
                <w:sz w:val="26"/>
                <w:szCs w:val="26"/>
                <w:lang w:val="uk-UA"/>
              </w:rPr>
              <w:t>0</w:t>
            </w:r>
          </w:p>
        </w:tc>
        <w:tc>
          <w:tcPr>
            <w:tcW w:w="1526"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0</w:t>
            </w:r>
          </w:p>
        </w:tc>
        <w:tc>
          <w:tcPr>
            <w:tcW w:w="1134"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0</w:t>
            </w:r>
          </w:p>
        </w:tc>
        <w:tc>
          <w:tcPr>
            <w:tcW w:w="2409"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rPr>
                <w:rFonts w:eastAsia="Times New Roman" w:cs="Times New Roman"/>
                <w:lang w:val="uk-UA"/>
              </w:rPr>
            </w:pPr>
            <w:r>
              <w:rPr>
                <w:rFonts w:eastAsia="Times New Roman" w:cs="Times New Roman"/>
                <w:lang w:val="uk-UA"/>
              </w:rPr>
              <w:t>б</w:t>
            </w:r>
            <w:r w:rsidRPr="00214941">
              <w:rPr>
                <w:rFonts w:eastAsia="Times New Roman" w:cs="Times New Roman"/>
                <w:lang w:val="uk-UA"/>
              </w:rPr>
              <w:t>ула відсутня потреба у проведенні обробки уражених ділянок хімічними препаратами</w:t>
            </w:r>
          </w:p>
        </w:tc>
        <w:tc>
          <w:tcPr>
            <w:tcW w:w="2555"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rPr>
                <w:rFonts w:eastAsia="Times New Roman" w:cs="Times New Roman"/>
                <w:lang w:val="uk-UA"/>
              </w:rPr>
            </w:pPr>
            <w:r w:rsidRPr="00E32E4B">
              <w:rPr>
                <w:rFonts w:eastAsia="Times New Roman" w:cs="Times New Roman"/>
                <w:lang w:val="uk-UA"/>
              </w:rPr>
              <w:t xml:space="preserve">необхідність у вжитті додаткових заходів </w:t>
            </w:r>
            <w:r>
              <w:rPr>
                <w:rFonts w:eastAsia="Times New Roman" w:cs="Times New Roman"/>
                <w:lang w:val="uk-UA"/>
              </w:rPr>
              <w:t xml:space="preserve">була </w:t>
            </w:r>
            <w:r w:rsidRPr="00E32E4B">
              <w:rPr>
                <w:rFonts w:eastAsia="Times New Roman" w:cs="Times New Roman"/>
                <w:lang w:val="uk-UA"/>
              </w:rPr>
              <w:t>відсутня з огляду на фактичний стан ураження територій амброзією</w:t>
            </w:r>
          </w:p>
        </w:tc>
      </w:tr>
      <w:tr w:rsidR="00CA7836" w:rsidRPr="00214941" w:rsidTr="00E32E4B">
        <w:trPr>
          <w:trHeight w:val="70"/>
        </w:trPr>
        <w:tc>
          <w:tcPr>
            <w:tcW w:w="14429" w:type="dxa"/>
            <w:gridSpan w:val="9"/>
            <w:tcBorders>
              <w:top w:val="single" w:sz="4" w:space="0" w:color="auto"/>
              <w:left w:val="single" w:sz="4" w:space="0" w:color="auto"/>
              <w:bottom w:val="single" w:sz="4" w:space="0" w:color="auto"/>
              <w:right w:val="single" w:sz="4" w:space="0" w:color="auto"/>
            </w:tcBorders>
          </w:tcPr>
          <w:p w:rsidR="00CA7836" w:rsidRPr="00214941" w:rsidRDefault="00CA7836" w:rsidP="00CA7836">
            <w:pPr>
              <w:jc w:val="center"/>
              <w:rPr>
                <w:rFonts w:eastAsia="Times New Roman" w:cs="Times New Roman"/>
                <w:color w:val="000000"/>
                <w:lang w:val="uk-UA"/>
              </w:rPr>
            </w:pPr>
            <w:r w:rsidRPr="00214941">
              <w:rPr>
                <w:rFonts w:eastAsia="Times New Roman" w:cs="Times New Roman"/>
                <w:color w:val="000000"/>
                <w:lang w:val="uk-UA"/>
              </w:rPr>
              <w:lastRenderedPageBreak/>
              <w:t>ІІ Показники продукту</w:t>
            </w:r>
          </w:p>
        </w:tc>
      </w:tr>
      <w:tr w:rsidR="00CA7836" w:rsidRPr="00214941" w:rsidTr="00CA7836">
        <w:tc>
          <w:tcPr>
            <w:tcW w:w="567"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CA7836" w:rsidRPr="00214941" w:rsidRDefault="00CA7836" w:rsidP="00CA7836">
            <w:pPr>
              <w:suppressAutoHyphens/>
              <w:rPr>
                <w:rFonts w:eastAsia="Times New Roman" w:cs="Times New Roman"/>
                <w:lang w:val="uk-UA" w:eastAsia="zh-CN"/>
              </w:rPr>
            </w:pPr>
            <w:r w:rsidRPr="00214941">
              <w:rPr>
                <w:rFonts w:eastAsia="Times New Roman" w:cs="Times New Roman"/>
                <w:lang w:val="uk-UA" w:eastAsia="zh-CN"/>
              </w:rPr>
              <w:t>Площа земельних ділянок уражених амброзією, яку планується оброблювати хімічними препаратами, м</w:t>
            </w:r>
            <w:r w:rsidRPr="00214941">
              <w:rPr>
                <w:rFonts w:eastAsia="Times New Roman" w:cs="Times New Roman"/>
                <w:vertAlign w:val="superscript"/>
                <w:lang w:val="uk-UA" w:eastAsia="zh-CN"/>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CA7836" w:rsidRPr="00214941" w:rsidRDefault="00CA7836" w:rsidP="00CA7836">
            <w:pPr>
              <w:suppressAutoHyphens/>
              <w:jc w:val="center"/>
              <w:rPr>
                <w:rFonts w:eastAsia="Times New Roman" w:cs="Times New Roman"/>
                <w:lang w:val="uk-UA" w:eastAsia="zh-CN"/>
              </w:rPr>
            </w:pPr>
            <w:r w:rsidRPr="00214941">
              <w:rPr>
                <w:rFonts w:eastAsia="Times New Roman" w:cs="Times New Roman"/>
                <w:lang w:val="uk-UA" w:eastAsia="zh-CN"/>
              </w:rPr>
              <w:t>100</w:t>
            </w:r>
          </w:p>
        </w:tc>
        <w:tc>
          <w:tcPr>
            <w:tcW w:w="1276"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sz w:val="26"/>
                <w:szCs w:val="26"/>
                <w:lang w:val="uk-UA"/>
              </w:rPr>
            </w:pPr>
            <w:r w:rsidRPr="00214941">
              <w:rPr>
                <w:rFonts w:eastAsia="Times New Roman" w:cs="Times New Roman"/>
                <w:sz w:val="26"/>
                <w:szCs w:val="26"/>
                <w:lang w:val="uk-UA"/>
              </w:rPr>
              <w:t>0</w:t>
            </w:r>
          </w:p>
        </w:tc>
        <w:tc>
          <w:tcPr>
            <w:tcW w:w="1526"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0</w:t>
            </w:r>
          </w:p>
        </w:tc>
        <w:tc>
          <w:tcPr>
            <w:tcW w:w="1134"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0</w:t>
            </w:r>
          </w:p>
        </w:tc>
        <w:tc>
          <w:tcPr>
            <w:tcW w:w="2409"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rPr>
                <w:rFonts w:eastAsia="Times New Roman" w:cs="Times New Roman"/>
                <w:lang w:val="uk-UA"/>
              </w:rPr>
            </w:pPr>
            <w:r w:rsidRPr="00E32E4B">
              <w:rPr>
                <w:rFonts w:eastAsia="Times New Roman" w:cs="Times New Roman"/>
                <w:lang w:val="uk-UA"/>
              </w:rPr>
              <w:t>б</w:t>
            </w:r>
            <w:r w:rsidRPr="00214941">
              <w:rPr>
                <w:rFonts w:eastAsia="Times New Roman" w:cs="Times New Roman"/>
                <w:lang w:val="uk-UA"/>
              </w:rPr>
              <w:t>ула відсутня потреба у проведенні обробки уражених ділянок хімічними препаратами</w:t>
            </w:r>
          </w:p>
        </w:tc>
        <w:tc>
          <w:tcPr>
            <w:tcW w:w="2555"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rPr>
                <w:rFonts w:eastAsia="Times New Roman" w:cs="Times New Roman"/>
                <w:lang w:val="uk-UA"/>
              </w:rPr>
            </w:pPr>
            <w:r w:rsidRPr="00E32E4B">
              <w:rPr>
                <w:rFonts w:eastAsia="Times New Roman" w:cs="Times New Roman"/>
                <w:lang w:val="uk-UA"/>
              </w:rPr>
              <w:t xml:space="preserve">необхідність у вжитті додаткових заходів </w:t>
            </w:r>
            <w:r>
              <w:rPr>
                <w:rFonts w:eastAsia="Times New Roman" w:cs="Times New Roman"/>
                <w:lang w:val="uk-UA"/>
              </w:rPr>
              <w:t xml:space="preserve">була </w:t>
            </w:r>
            <w:r w:rsidRPr="00E32E4B">
              <w:rPr>
                <w:rFonts w:eastAsia="Times New Roman" w:cs="Times New Roman"/>
                <w:lang w:val="uk-UA"/>
              </w:rPr>
              <w:t>відсутня з огляду на фактичний стан ураження територій амброзією</w:t>
            </w:r>
          </w:p>
        </w:tc>
      </w:tr>
      <w:tr w:rsidR="00CA7836" w:rsidRPr="00214941" w:rsidTr="00E32E4B">
        <w:trPr>
          <w:trHeight w:val="182"/>
        </w:trPr>
        <w:tc>
          <w:tcPr>
            <w:tcW w:w="14429" w:type="dxa"/>
            <w:gridSpan w:val="9"/>
            <w:tcBorders>
              <w:top w:val="single" w:sz="4" w:space="0" w:color="auto"/>
              <w:left w:val="single" w:sz="4" w:space="0" w:color="auto"/>
              <w:bottom w:val="single" w:sz="4" w:space="0" w:color="auto"/>
              <w:right w:val="single" w:sz="4" w:space="0" w:color="auto"/>
            </w:tcBorders>
          </w:tcPr>
          <w:p w:rsidR="00CA7836" w:rsidRPr="00214941" w:rsidRDefault="00CA7836" w:rsidP="00CA7836">
            <w:pPr>
              <w:jc w:val="center"/>
              <w:rPr>
                <w:rFonts w:eastAsia="Times New Roman" w:cs="Times New Roman"/>
                <w:color w:val="000000"/>
                <w:lang w:val="uk-UA"/>
              </w:rPr>
            </w:pPr>
            <w:r w:rsidRPr="00214941">
              <w:rPr>
                <w:rFonts w:eastAsia="Times New Roman" w:cs="Times New Roman"/>
                <w:color w:val="000000"/>
                <w:lang w:val="uk-UA"/>
              </w:rPr>
              <w:t>ІІІ Показники ефективності</w:t>
            </w:r>
          </w:p>
        </w:tc>
      </w:tr>
      <w:tr w:rsidR="00CA7836" w:rsidRPr="00214941" w:rsidTr="00CA7836">
        <w:trPr>
          <w:trHeight w:val="70"/>
        </w:trPr>
        <w:tc>
          <w:tcPr>
            <w:tcW w:w="567"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CA7836" w:rsidRPr="00214941" w:rsidRDefault="00CA7836" w:rsidP="00CA7836">
            <w:pPr>
              <w:suppressAutoHyphens/>
              <w:rPr>
                <w:rFonts w:eastAsia="Times New Roman" w:cs="Times New Roman"/>
                <w:lang w:val="uk-UA" w:eastAsia="zh-CN"/>
              </w:rPr>
            </w:pPr>
            <w:r w:rsidRPr="00214941">
              <w:rPr>
                <w:rFonts w:eastAsia="Times New Roman" w:cs="Times New Roman"/>
                <w:lang w:val="uk-UA" w:eastAsia="zh-CN"/>
              </w:rPr>
              <w:t xml:space="preserve">Середня витрати на придбання 1 л. хімічних препаратів для проведення обробки проти амброзії </w:t>
            </w:r>
            <w:proofErr w:type="spellStart"/>
            <w:r w:rsidRPr="00214941">
              <w:rPr>
                <w:rFonts w:eastAsia="Times New Roman" w:cs="Times New Roman"/>
                <w:lang w:val="uk-UA" w:eastAsia="zh-CN"/>
              </w:rPr>
              <w:t>полинолистої</w:t>
            </w:r>
            <w:proofErr w:type="spellEnd"/>
            <w:r w:rsidRPr="00214941">
              <w:rPr>
                <w:rFonts w:eastAsia="Times New Roman" w:cs="Times New Roman"/>
                <w:lang w:val="uk-UA" w:eastAsia="zh-CN"/>
              </w:rPr>
              <w:t>,</w:t>
            </w:r>
            <w:r w:rsidR="00FE7A7E">
              <w:rPr>
                <w:rFonts w:eastAsia="Times New Roman" w:cs="Times New Roman"/>
                <w:lang w:val="uk-UA" w:eastAsia="zh-CN"/>
              </w:rPr>
              <w:t xml:space="preserve"> </w:t>
            </w:r>
            <w:proofErr w:type="spellStart"/>
            <w:r w:rsidRPr="00214941">
              <w:rPr>
                <w:rFonts w:eastAsia="Times New Roman" w:cs="Times New Roman"/>
                <w:lang w:val="uk-UA" w:eastAsia="zh-CN"/>
              </w:rPr>
              <w:t>грн</w:t>
            </w:r>
            <w:proofErr w:type="spellEnd"/>
          </w:p>
        </w:tc>
        <w:tc>
          <w:tcPr>
            <w:tcW w:w="1275" w:type="dxa"/>
            <w:tcBorders>
              <w:top w:val="single" w:sz="4" w:space="0" w:color="000000"/>
              <w:left w:val="single" w:sz="4" w:space="0" w:color="000000"/>
              <w:bottom w:val="single" w:sz="4" w:space="0" w:color="000000"/>
              <w:right w:val="single" w:sz="4" w:space="0" w:color="000000"/>
            </w:tcBorders>
            <w:vAlign w:val="center"/>
          </w:tcPr>
          <w:p w:rsidR="00CA7836" w:rsidRPr="00214941" w:rsidRDefault="00CA7836" w:rsidP="00CA7836">
            <w:pPr>
              <w:suppressAutoHyphens/>
              <w:jc w:val="center"/>
              <w:rPr>
                <w:rFonts w:eastAsia="Times New Roman" w:cs="Times New Roman"/>
                <w:lang w:val="uk-UA" w:eastAsia="zh-CN"/>
              </w:rPr>
            </w:pPr>
            <w:r w:rsidRPr="00E32E4B">
              <w:rPr>
                <w:rFonts w:eastAsia="Times New Roman" w:cs="Times New Roman"/>
                <w:lang w:val="uk-UA" w:eastAsia="zh-CN"/>
              </w:rPr>
              <w:t>131,82</w:t>
            </w:r>
          </w:p>
        </w:tc>
        <w:tc>
          <w:tcPr>
            <w:tcW w:w="1276"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sz w:val="26"/>
                <w:szCs w:val="26"/>
                <w:lang w:val="uk-UA"/>
              </w:rPr>
            </w:pPr>
            <w:r w:rsidRPr="00214941">
              <w:rPr>
                <w:rFonts w:eastAsia="Times New Roman" w:cs="Times New Roman"/>
                <w:sz w:val="26"/>
                <w:szCs w:val="26"/>
                <w:lang w:val="uk-UA"/>
              </w:rPr>
              <w:t>0</w:t>
            </w:r>
          </w:p>
        </w:tc>
        <w:tc>
          <w:tcPr>
            <w:tcW w:w="1526"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0</w:t>
            </w:r>
          </w:p>
        </w:tc>
        <w:tc>
          <w:tcPr>
            <w:tcW w:w="1134"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0</w:t>
            </w:r>
          </w:p>
        </w:tc>
        <w:tc>
          <w:tcPr>
            <w:tcW w:w="2409"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rPr>
                <w:rFonts w:eastAsia="Times New Roman" w:cs="Times New Roman"/>
              </w:rPr>
            </w:pPr>
            <w:r>
              <w:rPr>
                <w:rFonts w:eastAsia="Times New Roman" w:cs="Times New Roman"/>
                <w:lang w:val="uk-UA"/>
              </w:rPr>
              <w:t>н</w:t>
            </w:r>
            <w:r w:rsidRPr="00214941">
              <w:rPr>
                <w:rFonts w:eastAsia="Times New Roman" w:cs="Times New Roman"/>
              </w:rPr>
              <w:t xml:space="preserve">е </w:t>
            </w:r>
            <w:r w:rsidRPr="00214941">
              <w:rPr>
                <w:rFonts w:eastAsia="Times New Roman" w:cs="Times New Roman"/>
                <w:lang w:val="uk-UA"/>
              </w:rPr>
              <w:t>здійснювалось придбання хімічних препаратів</w:t>
            </w:r>
          </w:p>
        </w:tc>
        <w:tc>
          <w:tcPr>
            <w:tcW w:w="2555"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rPr>
                <w:rFonts w:eastAsia="Times New Roman" w:cs="Times New Roman"/>
                <w:lang w:val="uk-UA"/>
              </w:rPr>
            </w:pPr>
            <w:r w:rsidRPr="00E32E4B">
              <w:rPr>
                <w:rFonts w:eastAsia="Times New Roman" w:cs="Times New Roman"/>
                <w:lang w:val="uk-UA"/>
              </w:rPr>
              <w:t xml:space="preserve">необхідність у вжитті додаткових заходів </w:t>
            </w:r>
            <w:r>
              <w:rPr>
                <w:rFonts w:eastAsia="Times New Roman" w:cs="Times New Roman"/>
                <w:lang w:val="uk-UA"/>
              </w:rPr>
              <w:t xml:space="preserve">була </w:t>
            </w:r>
            <w:r w:rsidRPr="00E32E4B">
              <w:rPr>
                <w:rFonts w:eastAsia="Times New Roman" w:cs="Times New Roman"/>
                <w:lang w:val="uk-UA"/>
              </w:rPr>
              <w:t>відсутня з огляду на фактичний стан ураження територій амброзією</w:t>
            </w:r>
          </w:p>
        </w:tc>
      </w:tr>
      <w:tr w:rsidR="00CA7836" w:rsidRPr="00214941" w:rsidTr="00E32E4B">
        <w:tc>
          <w:tcPr>
            <w:tcW w:w="14429" w:type="dxa"/>
            <w:gridSpan w:val="9"/>
            <w:tcBorders>
              <w:top w:val="single" w:sz="4" w:space="0" w:color="auto"/>
              <w:left w:val="single" w:sz="4" w:space="0" w:color="auto"/>
              <w:bottom w:val="single" w:sz="4" w:space="0" w:color="auto"/>
              <w:right w:val="single" w:sz="4" w:space="0" w:color="auto"/>
            </w:tcBorders>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І</w:t>
            </w:r>
            <w:r w:rsidRPr="00214941">
              <w:rPr>
                <w:rFonts w:eastAsia="Times New Roman" w:cs="Times New Roman"/>
                <w:lang w:val="en-US"/>
              </w:rPr>
              <w:t>V</w:t>
            </w:r>
            <w:r w:rsidRPr="00214941">
              <w:rPr>
                <w:rFonts w:eastAsia="Times New Roman" w:cs="Times New Roman"/>
                <w:lang w:val="uk-UA"/>
              </w:rPr>
              <w:t>. Показники якості</w:t>
            </w:r>
          </w:p>
        </w:tc>
      </w:tr>
      <w:tr w:rsidR="00CA7836" w:rsidRPr="00214941" w:rsidTr="00CA7836">
        <w:tc>
          <w:tcPr>
            <w:tcW w:w="567"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jc w:val="center"/>
              <w:rPr>
                <w:rFonts w:eastAsia="Times New Roman" w:cs="Times New Roman"/>
                <w:lang w:val="uk-UA"/>
              </w:rPr>
            </w:pPr>
            <w:r w:rsidRPr="00214941">
              <w:rPr>
                <w:rFonts w:eastAsia="Times New Roman" w:cs="Times New Roman"/>
                <w:lang w:val="uk-UA"/>
              </w:rPr>
              <w:t>1</w:t>
            </w:r>
          </w:p>
        </w:tc>
        <w:tc>
          <w:tcPr>
            <w:tcW w:w="2127" w:type="dxa"/>
            <w:tcBorders>
              <w:top w:val="single" w:sz="4" w:space="0" w:color="000000"/>
              <w:left w:val="single" w:sz="4" w:space="0" w:color="000000"/>
              <w:bottom w:val="single" w:sz="4" w:space="0" w:color="000000"/>
              <w:right w:val="single" w:sz="4" w:space="0" w:color="000000"/>
            </w:tcBorders>
            <w:vAlign w:val="center"/>
          </w:tcPr>
          <w:p w:rsidR="00CA7836" w:rsidRPr="00214941" w:rsidRDefault="00CA7836" w:rsidP="00CA7836">
            <w:pPr>
              <w:suppressAutoHyphens/>
              <w:rPr>
                <w:rFonts w:eastAsia="Times New Roman" w:cs="Times New Roman"/>
                <w:lang w:val="uk-UA" w:eastAsia="zh-CN"/>
              </w:rPr>
            </w:pPr>
            <w:r w:rsidRPr="00214941">
              <w:rPr>
                <w:rFonts w:eastAsia="Times New Roman" w:cs="Times New Roman"/>
                <w:lang w:val="uk-UA" w:eastAsia="zh-CN"/>
              </w:rPr>
              <w:t xml:space="preserve">Питома вага оброблених вогнищ амброзії </w:t>
            </w:r>
            <w:proofErr w:type="spellStart"/>
            <w:r w:rsidRPr="00214941">
              <w:rPr>
                <w:rFonts w:eastAsia="Times New Roman" w:cs="Times New Roman"/>
                <w:lang w:val="uk-UA" w:eastAsia="zh-CN"/>
              </w:rPr>
              <w:t>полинолистої</w:t>
            </w:r>
            <w:proofErr w:type="spellEnd"/>
            <w:r w:rsidRPr="00214941">
              <w:rPr>
                <w:rFonts w:eastAsia="Times New Roman" w:cs="Times New Roman"/>
                <w:lang w:val="uk-UA" w:eastAsia="zh-CN"/>
              </w:rPr>
              <w:t>, що підлягає обробці,%</w:t>
            </w:r>
          </w:p>
        </w:tc>
        <w:tc>
          <w:tcPr>
            <w:tcW w:w="1275" w:type="dxa"/>
            <w:tcBorders>
              <w:top w:val="single" w:sz="4" w:space="0" w:color="000000"/>
              <w:left w:val="single" w:sz="4" w:space="0" w:color="000000"/>
              <w:bottom w:val="single" w:sz="4" w:space="0" w:color="000000"/>
              <w:right w:val="single" w:sz="4" w:space="0" w:color="000000"/>
            </w:tcBorders>
            <w:vAlign w:val="center"/>
          </w:tcPr>
          <w:p w:rsidR="00CA7836" w:rsidRPr="00214941" w:rsidRDefault="00CA7836" w:rsidP="00CA7836">
            <w:pPr>
              <w:suppressAutoHyphens/>
              <w:jc w:val="center"/>
              <w:rPr>
                <w:rFonts w:eastAsia="Times New Roman" w:cs="Times New Roman"/>
                <w:lang w:val="uk-UA" w:eastAsia="zh-CN"/>
              </w:rPr>
            </w:pPr>
            <w:r w:rsidRPr="00214941">
              <w:rPr>
                <w:rFonts w:eastAsia="Times New Roman" w:cs="Times New Roman"/>
                <w:lang w:val="uk-UA" w:eastAsia="zh-CN"/>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rsidR="00CA7836" w:rsidRPr="00214941" w:rsidRDefault="00456398" w:rsidP="00CA7836">
            <w:pPr>
              <w:suppressAutoHyphens/>
              <w:jc w:val="center"/>
              <w:rPr>
                <w:rFonts w:eastAsia="Times New Roman" w:cs="Times New Roman"/>
                <w:lang w:val="uk-UA" w:eastAsia="zh-CN"/>
              </w:rPr>
            </w:pPr>
            <w:r>
              <w:rPr>
                <w:rFonts w:eastAsia="Times New Roman" w:cs="Times New Roman"/>
                <w:lang w:val="uk-UA" w:eastAsia="zh-CN"/>
              </w:rPr>
              <w:t>10</w:t>
            </w:r>
            <w:r w:rsidR="00CA7836" w:rsidRPr="00214941">
              <w:rPr>
                <w:rFonts w:eastAsia="Times New Roman" w:cs="Times New Roman"/>
                <w:lang w:val="uk-UA" w:eastAsia="zh-CN"/>
              </w:rPr>
              <w:t>0</w:t>
            </w:r>
          </w:p>
        </w:tc>
        <w:tc>
          <w:tcPr>
            <w:tcW w:w="1526" w:type="dxa"/>
            <w:tcBorders>
              <w:top w:val="single" w:sz="4" w:space="0" w:color="auto"/>
              <w:left w:val="single" w:sz="4" w:space="0" w:color="auto"/>
              <w:bottom w:val="single" w:sz="4" w:space="0" w:color="auto"/>
              <w:right w:val="single" w:sz="4" w:space="0" w:color="auto"/>
            </w:tcBorders>
            <w:vAlign w:val="center"/>
          </w:tcPr>
          <w:p w:rsidR="00CA7836" w:rsidRPr="00456398" w:rsidRDefault="00456398" w:rsidP="00CA7836">
            <w:pPr>
              <w:jc w:val="center"/>
              <w:rPr>
                <w:rFonts w:eastAsia="Times New Roman" w:cs="Times New Roman"/>
                <w:color w:val="000000"/>
                <w:lang w:val="uk-UA"/>
              </w:rPr>
            </w:pPr>
            <w:r>
              <w:rPr>
                <w:rFonts w:eastAsia="Times New Roman" w:cs="Times New Roman"/>
                <w:color w:val="000000"/>
                <w:lang w:val="uk-UA"/>
              </w:rPr>
              <w:t>100</w:t>
            </w:r>
          </w:p>
        </w:tc>
        <w:tc>
          <w:tcPr>
            <w:tcW w:w="1134" w:type="dxa"/>
            <w:tcBorders>
              <w:top w:val="single" w:sz="4" w:space="0" w:color="auto"/>
              <w:left w:val="single" w:sz="4" w:space="0" w:color="auto"/>
              <w:bottom w:val="single" w:sz="4" w:space="0" w:color="auto"/>
              <w:right w:val="single" w:sz="4" w:space="0" w:color="auto"/>
            </w:tcBorders>
            <w:vAlign w:val="center"/>
          </w:tcPr>
          <w:p w:rsidR="00CA7836" w:rsidRPr="00214941" w:rsidRDefault="00456398" w:rsidP="00CA7836">
            <w:pPr>
              <w:jc w:val="center"/>
              <w:rPr>
                <w:rFonts w:eastAsia="Times New Roman" w:cs="Times New Roman"/>
                <w:color w:val="000000"/>
              </w:rPr>
            </w:pPr>
            <w:r>
              <w:rPr>
                <w:rFonts w:eastAsia="Times New Roman" w:cs="Times New Roman"/>
                <w:color w:val="000000"/>
                <w:lang w:val="uk-UA"/>
              </w:rPr>
              <w:t>10</w:t>
            </w:r>
            <w:r w:rsidR="00CA7836" w:rsidRPr="00214941">
              <w:rPr>
                <w:rFonts w:eastAsia="Times New Roman" w:cs="Times New Roman"/>
                <w:color w:val="000000"/>
              </w:rPr>
              <w:t>0</w:t>
            </w:r>
          </w:p>
        </w:tc>
        <w:tc>
          <w:tcPr>
            <w:tcW w:w="1560" w:type="dxa"/>
            <w:tcBorders>
              <w:top w:val="single" w:sz="4" w:space="0" w:color="auto"/>
              <w:left w:val="single" w:sz="4" w:space="0" w:color="auto"/>
              <w:bottom w:val="single" w:sz="4" w:space="0" w:color="auto"/>
              <w:right w:val="single" w:sz="4" w:space="0" w:color="auto"/>
            </w:tcBorders>
            <w:vAlign w:val="center"/>
          </w:tcPr>
          <w:p w:rsidR="00CA7836" w:rsidRPr="00214941" w:rsidRDefault="00456398" w:rsidP="00CA7836">
            <w:pPr>
              <w:jc w:val="center"/>
              <w:rPr>
                <w:rFonts w:eastAsia="Times New Roman" w:cs="Times New Roman"/>
                <w:lang w:val="uk-UA"/>
              </w:rPr>
            </w:pPr>
            <w:r>
              <w:rPr>
                <w:rFonts w:eastAsia="Times New Roman" w:cs="Times New Roman"/>
                <w:lang w:val="uk-UA"/>
              </w:rPr>
              <w:t>100</w:t>
            </w:r>
          </w:p>
        </w:tc>
        <w:tc>
          <w:tcPr>
            <w:tcW w:w="2409" w:type="dxa"/>
            <w:tcBorders>
              <w:top w:val="single" w:sz="4" w:space="0" w:color="auto"/>
              <w:left w:val="single" w:sz="4" w:space="0" w:color="auto"/>
              <w:bottom w:val="single" w:sz="4" w:space="0" w:color="auto"/>
              <w:right w:val="single" w:sz="4" w:space="0" w:color="auto"/>
            </w:tcBorders>
            <w:vAlign w:val="center"/>
          </w:tcPr>
          <w:p w:rsidR="00CA7836" w:rsidRPr="00214941" w:rsidRDefault="00B1763B" w:rsidP="00B1763B">
            <w:pPr>
              <w:rPr>
                <w:rFonts w:eastAsia="Times New Roman" w:cs="Times New Roman"/>
                <w:lang w:val="uk-UA"/>
              </w:rPr>
            </w:pPr>
            <w:r>
              <w:rPr>
                <w:rFonts w:eastAsia="Times New Roman" w:cs="Times New Roman"/>
                <w:lang w:val="uk-UA"/>
              </w:rPr>
              <w:t>оброблення вогнищ амброзії здійснювалось ручним (механічним) способом видалення. Обробка хімічни</w:t>
            </w:r>
            <w:r w:rsidR="00CA7836" w:rsidRPr="00214941">
              <w:rPr>
                <w:rFonts w:eastAsia="Times New Roman" w:cs="Times New Roman"/>
                <w:lang w:val="uk-UA"/>
              </w:rPr>
              <w:t>ми препаратами</w:t>
            </w:r>
            <w:r w:rsidRPr="00B1763B">
              <w:rPr>
                <w:rFonts w:eastAsia="Times New Roman" w:cs="Times New Roman"/>
                <w:lang w:val="uk-UA"/>
              </w:rPr>
              <w:t xml:space="preserve"> не проводилась</w:t>
            </w:r>
          </w:p>
        </w:tc>
        <w:tc>
          <w:tcPr>
            <w:tcW w:w="2555" w:type="dxa"/>
            <w:tcBorders>
              <w:top w:val="single" w:sz="4" w:space="0" w:color="auto"/>
              <w:left w:val="single" w:sz="4" w:space="0" w:color="auto"/>
              <w:bottom w:val="single" w:sz="4" w:space="0" w:color="auto"/>
              <w:right w:val="single" w:sz="4" w:space="0" w:color="auto"/>
            </w:tcBorders>
            <w:vAlign w:val="center"/>
          </w:tcPr>
          <w:p w:rsidR="00CA7836" w:rsidRPr="00214941" w:rsidRDefault="00CA7836" w:rsidP="00CA7836">
            <w:pPr>
              <w:rPr>
                <w:rFonts w:eastAsia="Times New Roman" w:cs="Times New Roman"/>
                <w:lang w:val="uk-UA"/>
              </w:rPr>
            </w:pPr>
          </w:p>
        </w:tc>
      </w:tr>
    </w:tbl>
    <w:p w:rsidR="00214941" w:rsidRPr="00214941" w:rsidRDefault="00214941" w:rsidP="00214941">
      <w:pPr>
        <w:ind w:firstLine="284"/>
        <w:jc w:val="both"/>
        <w:rPr>
          <w:rFonts w:eastAsia="Times New Roman" w:cs="Times New Roman"/>
          <w:lang w:val="uk-UA"/>
        </w:rPr>
      </w:pPr>
      <w:r w:rsidRPr="00214941">
        <w:rPr>
          <w:rFonts w:eastAsia="Times New Roman" w:cs="Times New Roman"/>
          <w:lang w:val="uk-UA"/>
        </w:rPr>
        <w:lastRenderedPageBreak/>
        <w:t xml:space="preserve">3. Оцінка ефективності виконання Програми та пропозиції щодо подальшої її реалізації </w:t>
      </w:r>
    </w:p>
    <w:p w:rsidR="00214941" w:rsidRPr="00214941" w:rsidRDefault="00214941" w:rsidP="00214941">
      <w:pPr>
        <w:ind w:firstLine="284"/>
        <w:jc w:val="both"/>
        <w:rPr>
          <w:rFonts w:eastAsia="Times New Roman" w:cs="Times New Roman"/>
          <w:lang w:val="uk-UA"/>
        </w:rPr>
      </w:pPr>
      <w:r w:rsidRPr="00214941">
        <w:rPr>
          <w:rFonts w:eastAsia="Times New Roman" w:cs="Times New Roman"/>
          <w:lang w:val="uk-UA"/>
        </w:rPr>
        <w:t>Протягом 202</w:t>
      </w:r>
      <w:r w:rsidR="00CA7836" w:rsidRPr="00CA7836">
        <w:rPr>
          <w:rFonts w:eastAsia="Times New Roman" w:cs="Times New Roman"/>
          <w:lang w:val="uk-UA"/>
        </w:rPr>
        <w:t xml:space="preserve">5 </w:t>
      </w:r>
      <w:r w:rsidRPr="00214941">
        <w:rPr>
          <w:rFonts w:eastAsia="Times New Roman" w:cs="Times New Roman"/>
          <w:lang w:val="uk-UA"/>
        </w:rPr>
        <w:t xml:space="preserve">року у рамках реалізації цільової програми «Програма по виявленню та ліквідації амброзії </w:t>
      </w:r>
      <w:proofErr w:type="spellStart"/>
      <w:r w:rsidRPr="00214941">
        <w:rPr>
          <w:rFonts w:eastAsia="Times New Roman" w:cs="Times New Roman"/>
          <w:lang w:val="uk-UA"/>
        </w:rPr>
        <w:t>полинолистої</w:t>
      </w:r>
      <w:proofErr w:type="spellEnd"/>
      <w:r w:rsidRPr="00214941">
        <w:rPr>
          <w:rFonts w:eastAsia="Times New Roman" w:cs="Times New Roman"/>
          <w:lang w:val="uk-UA"/>
        </w:rPr>
        <w:t xml:space="preserve"> на території міста Білгорода-Дністровського на 2023-2025 роки»</w:t>
      </w:r>
      <w:r w:rsidR="00CA7836">
        <w:rPr>
          <w:rFonts w:eastAsia="Times New Roman" w:cs="Times New Roman"/>
          <w:lang w:val="uk-UA"/>
        </w:rPr>
        <w:t xml:space="preserve">, як і в попередніх роках, </w:t>
      </w:r>
      <w:r w:rsidRPr="00214941">
        <w:rPr>
          <w:rFonts w:eastAsia="Times New Roman" w:cs="Times New Roman"/>
          <w:lang w:val="uk-UA"/>
        </w:rPr>
        <w:t>основна увага була зосереджена на механічному (ручному) способі боротьби з амброзією. Такий підхід дозволив забезпечити екологічно безпечне виконання заходів без застосування хімічних засобів, а також сприяв економії бюджетних коштів.</w:t>
      </w:r>
    </w:p>
    <w:p w:rsidR="00214941" w:rsidRPr="00214941" w:rsidRDefault="00CA7836" w:rsidP="00214941">
      <w:pPr>
        <w:ind w:firstLine="284"/>
        <w:jc w:val="both"/>
        <w:rPr>
          <w:rFonts w:eastAsia="Times New Roman" w:cs="Times New Roman"/>
          <w:lang w:val="uk-UA"/>
        </w:rPr>
      </w:pPr>
      <w:r w:rsidRPr="00CA7836">
        <w:rPr>
          <w:rFonts w:eastAsia="Times New Roman" w:cs="Times New Roman"/>
          <w:lang w:val="uk-UA"/>
        </w:rPr>
        <w:t xml:space="preserve">Працівниками </w:t>
      </w:r>
      <w:proofErr w:type="spellStart"/>
      <w:r w:rsidR="00214941" w:rsidRPr="00214941">
        <w:rPr>
          <w:rFonts w:eastAsia="Times New Roman" w:cs="Times New Roman"/>
          <w:lang w:val="uk-UA"/>
        </w:rPr>
        <w:t>МЦ</w:t>
      </w:r>
      <w:proofErr w:type="spellEnd"/>
      <w:r w:rsidR="00214941" w:rsidRPr="00214941">
        <w:rPr>
          <w:rFonts w:eastAsia="Times New Roman" w:cs="Times New Roman"/>
          <w:lang w:val="uk-UA"/>
        </w:rPr>
        <w:t xml:space="preserve"> «Благоустрій» проводились роботи із скошування порослі, виривання рослин амброзії з корінням, що дало змогу запобігти її масовому розповсюдженню, цвітінню та утворенню насіння. Роботи виконувались як вручну, так і із застосуванням спеціалізованої техніки. Також працівниками підприємства здійснювався постійний моніторинг території громади для своєчасного виявлення нових осередків зростання амброзії. Загальна площа обробленої території становила 50</w:t>
      </w:r>
      <w:r w:rsidR="00B1763B">
        <w:rPr>
          <w:rFonts w:eastAsia="Times New Roman" w:cs="Times New Roman"/>
          <w:lang w:val="uk-UA"/>
        </w:rPr>
        <w:t>00</w:t>
      </w:r>
      <w:r w:rsidR="00214941" w:rsidRPr="00214941">
        <w:rPr>
          <w:rFonts w:eastAsia="Times New Roman" w:cs="Times New Roman"/>
          <w:lang w:val="uk-UA"/>
        </w:rPr>
        <w:t xml:space="preserve"> м².</w:t>
      </w:r>
    </w:p>
    <w:p w:rsidR="00214941" w:rsidRPr="00214941" w:rsidRDefault="00214941" w:rsidP="00214941">
      <w:pPr>
        <w:ind w:firstLine="284"/>
        <w:jc w:val="both"/>
        <w:rPr>
          <w:rFonts w:eastAsia="Times New Roman" w:cs="Times New Roman"/>
          <w:lang w:val="uk-UA"/>
        </w:rPr>
      </w:pPr>
      <w:r w:rsidRPr="00214941">
        <w:rPr>
          <w:rFonts w:eastAsia="Times New Roman" w:cs="Times New Roman"/>
          <w:lang w:val="uk-UA"/>
        </w:rPr>
        <w:t xml:space="preserve">Використання механічних методів дозволило уникнути витрат на виконання заходів. Економія бюджетних коштів була досягнута за рахунок відмови від придбання гербіцидів. </w:t>
      </w:r>
    </w:p>
    <w:p w:rsidR="00214941" w:rsidRPr="00214941" w:rsidRDefault="00214941" w:rsidP="00214941">
      <w:pPr>
        <w:ind w:firstLine="284"/>
        <w:jc w:val="both"/>
        <w:rPr>
          <w:rFonts w:eastAsia="Times New Roman" w:cs="Times New Roman"/>
          <w:lang w:val="uk-UA"/>
        </w:rPr>
      </w:pPr>
      <w:r w:rsidRPr="00214941">
        <w:rPr>
          <w:rFonts w:eastAsia="Times New Roman" w:cs="Times New Roman"/>
          <w:lang w:val="uk-UA"/>
        </w:rPr>
        <w:t>Заходи, що проводились у рамках Програми, сприяли покращенн</w:t>
      </w:r>
      <w:r w:rsidR="00360544">
        <w:rPr>
          <w:rFonts w:eastAsia="Times New Roman" w:cs="Times New Roman"/>
          <w:lang w:val="uk-UA"/>
        </w:rPr>
        <w:t xml:space="preserve">ю стану довкілля </w:t>
      </w:r>
      <w:r w:rsidRPr="00214941">
        <w:rPr>
          <w:rFonts w:eastAsia="Times New Roman" w:cs="Times New Roman"/>
          <w:lang w:val="uk-UA"/>
        </w:rPr>
        <w:t>та зменшенню ризиків алергічних реакцій у мешканців міста. Це, у свою чергу, позитивно вплинуло на якість життя населення, особливо в літній період.</w:t>
      </w:r>
    </w:p>
    <w:p w:rsidR="00214941" w:rsidRPr="00214941" w:rsidRDefault="00214941" w:rsidP="00214941">
      <w:pPr>
        <w:ind w:firstLine="284"/>
        <w:jc w:val="both"/>
        <w:rPr>
          <w:rFonts w:eastAsia="Times New Roman" w:cs="Times New Roman"/>
          <w:lang w:val="uk-UA"/>
        </w:rPr>
      </w:pPr>
      <w:r w:rsidRPr="00214941">
        <w:rPr>
          <w:rFonts w:eastAsia="Times New Roman" w:cs="Times New Roman"/>
          <w:lang w:val="uk-UA"/>
        </w:rPr>
        <w:t>Пропозиції щодо подальшої реалізації:</w:t>
      </w:r>
    </w:p>
    <w:p w:rsidR="00214941" w:rsidRPr="00214941" w:rsidRDefault="00214941" w:rsidP="00214941">
      <w:pPr>
        <w:ind w:firstLine="284"/>
        <w:jc w:val="both"/>
        <w:rPr>
          <w:rFonts w:eastAsia="Times New Roman" w:cs="Times New Roman"/>
          <w:lang w:val="uk-UA"/>
        </w:rPr>
      </w:pPr>
      <w:r w:rsidRPr="00214941">
        <w:rPr>
          <w:rFonts w:eastAsia="Times New Roman" w:cs="Times New Roman"/>
          <w:lang w:val="uk-UA"/>
        </w:rPr>
        <w:t>зберегти перевагу за механічним способом боротьби з амброзією як екологічно безпечним та економічно доцільним.</w:t>
      </w:r>
    </w:p>
    <w:p w:rsidR="00214941" w:rsidRPr="00214941" w:rsidRDefault="00214941" w:rsidP="00214941">
      <w:pPr>
        <w:ind w:firstLine="284"/>
        <w:jc w:val="both"/>
        <w:rPr>
          <w:rFonts w:eastAsia="Times New Roman" w:cs="Times New Roman"/>
          <w:lang w:val="uk-UA"/>
        </w:rPr>
      </w:pPr>
      <w:r w:rsidRPr="00214941">
        <w:rPr>
          <w:rFonts w:eastAsia="Times New Roman" w:cs="Times New Roman"/>
          <w:lang w:val="uk-UA"/>
        </w:rPr>
        <w:t>розглянути можливість придбання додаткової малої механізації для підвищення продуктивності робіт.</w:t>
      </w:r>
    </w:p>
    <w:p w:rsidR="00214941" w:rsidRPr="00214941" w:rsidRDefault="00214941" w:rsidP="00214941">
      <w:pPr>
        <w:ind w:firstLine="284"/>
        <w:jc w:val="both"/>
        <w:rPr>
          <w:rFonts w:eastAsia="Times New Roman" w:cs="Times New Roman"/>
          <w:lang w:val="uk-UA"/>
        </w:rPr>
      </w:pPr>
      <w:r w:rsidRPr="00214941">
        <w:rPr>
          <w:rFonts w:eastAsia="Times New Roman" w:cs="Times New Roman"/>
          <w:lang w:val="uk-UA"/>
        </w:rPr>
        <w:t>посилити інформаційно-роз’яснювальну роботу серед населення щодо самостійного виявлення та видалення амброзії на приватних земельних ділянках.</w:t>
      </w:r>
    </w:p>
    <w:p w:rsidR="00214941" w:rsidRPr="00214941" w:rsidRDefault="00214941" w:rsidP="00214941">
      <w:pPr>
        <w:ind w:firstLine="284"/>
        <w:jc w:val="both"/>
        <w:rPr>
          <w:rFonts w:eastAsia="Times New Roman" w:cs="Times New Roman"/>
          <w:lang w:val="uk-UA"/>
        </w:rPr>
      </w:pPr>
      <w:r w:rsidRPr="00214941">
        <w:rPr>
          <w:rFonts w:eastAsia="Times New Roman" w:cs="Times New Roman"/>
          <w:lang w:val="uk-UA"/>
        </w:rPr>
        <w:t>Пояснювальна записка до щорічного звіту про результати виконання цільової програми «</w:t>
      </w:r>
      <w:r w:rsidRPr="00214941">
        <w:rPr>
          <w:rFonts w:eastAsia="Times New Roman" w:cs="Times New Roman"/>
          <w:bCs/>
          <w:lang w:val="uk-UA"/>
        </w:rPr>
        <w:t xml:space="preserve">Програми по виявленню та ліквідації амброзії </w:t>
      </w:r>
      <w:proofErr w:type="spellStart"/>
      <w:r w:rsidRPr="00214941">
        <w:rPr>
          <w:rFonts w:eastAsia="Times New Roman" w:cs="Times New Roman"/>
          <w:bCs/>
          <w:lang w:val="uk-UA"/>
        </w:rPr>
        <w:t>полинолистої</w:t>
      </w:r>
      <w:proofErr w:type="spellEnd"/>
      <w:r w:rsidRPr="00214941">
        <w:rPr>
          <w:rFonts w:eastAsia="Times New Roman" w:cs="Times New Roman"/>
          <w:bCs/>
          <w:lang w:val="uk-UA"/>
        </w:rPr>
        <w:t xml:space="preserve"> на території міста Білгорода-Дністровського на 2023-2025 роки</w:t>
      </w:r>
      <w:r w:rsidRPr="00214941">
        <w:rPr>
          <w:rFonts w:eastAsia="Times New Roman" w:cs="Times New Roman"/>
          <w:lang w:val="uk-UA"/>
        </w:rPr>
        <w:t>»</w:t>
      </w:r>
      <w:r w:rsidRPr="00214941">
        <w:rPr>
          <w:rFonts w:eastAsia="Times New Roman" w:cs="Times New Roman"/>
          <w:iCs/>
          <w:lang w:val="uk-UA"/>
        </w:rPr>
        <w:t xml:space="preserve"> </w:t>
      </w:r>
      <w:r w:rsidRPr="00214941">
        <w:rPr>
          <w:rFonts w:eastAsia="Times New Roman" w:cs="Times New Roman"/>
          <w:lang w:val="uk-UA"/>
        </w:rPr>
        <w:t>за 202</w:t>
      </w:r>
      <w:r w:rsidR="00CA7836" w:rsidRPr="00CA7836">
        <w:rPr>
          <w:rFonts w:eastAsia="Times New Roman" w:cs="Times New Roman"/>
          <w:lang w:val="uk-UA"/>
        </w:rPr>
        <w:t>5</w:t>
      </w:r>
      <w:r w:rsidRPr="00214941">
        <w:rPr>
          <w:rFonts w:eastAsia="Times New Roman" w:cs="Times New Roman"/>
          <w:lang w:val="uk-UA"/>
        </w:rPr>
        <w:t xml:space="preserve"> рік, додається.</w:t>
      </w:r>
    </w:p>
    <w:p w:rsidR="00214941" w:rsidRPr="00214941" w:rsidRDefault="00214941" w:rsidP="00214941">
      <w:pPr>
        <w:ind w:firstLine="284"/>
        <w:jc w:val="both"/>
        <w:rPr>
          <w:rFonts w:eastAsia="Calibri" w:cs="Times New Roman"/>
          <w:lang w:val="uk-UA" w:eastAsia="en-US"/>
        </w:rPr>
      </w:pPr>
    </w:p>
    <w:p w:rsidR="00214941" w:rsidRPr="00214941" w:rsidRDefault="00214941" w:rsidP="00214941">
      <w:pPr>
        <w:tabs>
          <w:tab w:val="left" w:pos="709"/>
        </w:tabs>
        <w:ind w:firstLine="284"/>
        <w:contextualSpacing/>
        <w:jc w:val="center"/>
        <w:rPr>
          <w:rFonts w:eastAsia="Calibri" w:cs="Times New Roman"/>
          <w:lang w:val="uk-UA" w:eastAsia="en-US"/>
        </w:rPr>
      </w:pPr>
      <w:r w:rsidRPr="00214941">
        <w:rPr>
          <w:rFonts w:eastAsia="Calibri" w:cs="Times New Roman"/>
          <w:lang w:val="uk-UA" w:eastAsia="en-US"/>
        </w:rPr>
        <w:t>____________________________________________________________________________</w:t>
      </w:r>
    </w:p>
    <w:p w:rsidR="00214941" w:rsidRPr="00214941" w:rsidRDefault="00214941" w:rsidP="00214941">
      <w:pPr>
        <w:tabs>
          <w:tab w:val="left" w:pos="708"/>
          <w:tab w:val="center" w:pos="4677"/>
          <w:tab w:val="right" w:pos="9355"/>
        </w:tabs>
        <w:jc w:val="center"/>
        <w:rPr>
          <w:rFonts w:eastAsia="Times New Roman" w:cs="Times New Roman"/>
          <w:b/>
          <w:lang w:val="uk-UA" w:eastAsia="en-US"/>
        </w:rPr>
        <w:sectPr w:rsidR="00214941" w:rsidRPr="00214941" w:rsidSect="00760B97">
          <w:headerReference w:type="default" r:id="rId11"/>
          <w:pgSz w:w="16838" w:h="11906" w:orient="landscape"/>
          <w:pgMar w:top="1134" w:right="678" w:bottom="1134" w:left="1701" w:header="709" w:footer="709" w:gutter="0"/>
          <w:pgNumType w:start="1"/>
          <w:cols w:space="708"/>
          <w:titlePg/>
          <w:docGrid w:linePitch="360"/>
        </w:sectPr>
      </w:pPr>
    </w:p>
    <w:p w:rsidR="00214941" w:rsidRPr="00214941" w:rsidRDefault="00214941" w:rsidP="00214941">
      <w:pPr>
        <w:tabs>
          <w:tab w:val="left" w:pos="708"/>
          <w:tab w:val="center" w:pos="4820"/>
          <w:tab w:val="right" w:pos="9355"/>
        </w:tabs>
        <w:ind w:left="4536"/>
        <w:rPr>
          <w:rFonts w:eastAsia="Times New Roman" w:cs="Times New Roman"/>
          <w:lang w:val="uk-UA" w:eastAsia="en-US"/>
        </w:rPr>
      </w:pPr>
      <w:r w:rsidRPr="00214941">
        <w:rPr>
          <w:rFonts w:eastAsia="Times New Roman" w:cs="Times New Roman"/>
          <w:lang w:val="uk-UA" w:eastAsia="en-US"/>
        </w:rPr>
        <w:lastRenderedPageBreak/>
        <w:t xml:space="preserve">Додаток </w:t>
      </w:r>
    </w:p>
    <w:p w:rsidR="00214941" w:rsidRPr="00214941" w:rsidRDefault="00214941" w:rsidP="00214941">
      <w:pPr>
        <w:tabs>
          <w:tab w:val="left" w:pos="708"/>
          <w:tab w:val="center" w:pos="4820"/>
          <w:tab w:val="right" w:pos="9355"/>
        </w:tabs>
        <w:ind w:left="4536"/>
        <w:rPr>
          <w:rFonts w:eastAsia="Times New Roman" w:cs="Times New Roman"/>
          <w:lang w:val="uk-UA" w:eastAsia="en-US"/>
        </w:rPr>
      </w:pPr>
      <w:r w:rsidRPr="00214941">
        <w:rPr>
          <w:rFonts w:eastAsia="Times New Roman" w:cs="Times New Roman"/>
          <w:lang w:val="uk-UA" w:eastAsia="en-US"/>
        </w:rPr>
        <w:t>до щорічного звіту про результати виконання цільової програми «</w:t>
      </w:r>
      <w:r w:rsidRPr="00214941">
        <w:rPr>
          <w:rFonts w:eastAsia="Times New Roman" w:cs="Times New Roman"/>
          <w:bCs/>
          <w:lang w:val="uk-UA" w:eastAsia="en-US"/>
        </w:rPr>
        <w:t xml:space="preserve">Програми по виявленню та ліквідації амброзії </w:t>
      </w:r>
      <w:proofErr w:type="spellStart"/>
      <w:r w:rsidRPr="00214941">
        <w:rPr>
          <w:rFonts w:eastAsia="Times New Roman" w:cs="Times New Roman"/>
          <w:bCs/>
          <w:lang w:val="uk-UA" w:eastAsia="en-US"/>
        </w:rPr>
        <w:t>полинолистої</w:t>
      </w:r>
      <w:proofErr w:type="spellEnd"/>
      <w:r w:rsidRPr="00214941">
        <w:rPr>
          <w:rFonts w:eastAsia="Times New Roman" w:cs="Times New Roman"/>
          <w:bCs/>
          <w:lang w:val="uk-UA" w:eastAsia="en-US"/>
        </w:rPr>
        <w:t xml:space="preserve"> на території міста Білгорода-Дністровського на 2023-2025 роки</w:t>
      </w:r>
      <w:r w:rsidRPr="00214941">
        <w:rPr>
          <w:rFonts w:eastAsia="Times New Roman" w:cs="Times New Roman"/>
          <w:lang w:val="uk-UA" w:eastAsia="en-US"/>
        </w:rPr>
        <w:t>»</w:t>
      </w:r>
      <w:r w:rsidRPr="00214941">
        <w:rPr>
          <w:rFonts w:eastAsia="Times New Roman" w:cs="Times New Roman"/>
          <w:iCs/>
          <w:lang w:val="uk-UA" w:eastAsia="en-US"/>
        </w:rPr>
        <w:t xml:space="preserve"> </w:t>
      </w:r>
      <w:r w:rsidRPr="00214941">
        <w:rPr>
          <w:rFonts w:eastAsia="Times New Roman" w:cs="Times New Roman"/>
          <w:lang w:val="uk-UA" w:eastAsia="en-US"/>
        </w:rPr>
        <w:t>за 202</w:t>
      </w:r>
      <w:r w:rsidR="00CA7836">
        <w:rPr>
          <w:rFonts w:eastAsia="Times New Roman" w:cs="Times New Roman"/>
          <w:lang w:val="uk-UA" w:eastAsia="en-US"/>
        </w:rPr>
        <w:t>5</w:t>
      </w:r>
      <w:r w:rsidRPr="00214941">
        <w:rPr>
          <w:rFonts w:eastAsia="Times New Roman" w:cs="Times New Roman"/>
          <w:lang w:val="uk-UA" w:eastAsia="en-US"/>
        </w:rPr>
        <w:t xml:space="preserve"> рік</w:t>
      </w:r>
    </w:p>
    <w:p w:rsidR="00214941" w:rsidRPr="00214941" w:rsidRDefault="00214941" w:rsidP="00214941">
      <w:pPr>
        <w:tabs>
          <w:tab w:val="left" w:pos="708"/>
          <w:tab w:val="center" w:pos="4677"/>
          <w:tab w:val="right" w:pos="9355"/>
        </w:tabs>
        <w:ind w:left="5529"/>
        <w:rPr>
          <w:rFonts w:eastAsia="Times New Roman" w:cs="Times New Roman"/>
          <w:lang w:val="uk-UA" w:eastAsia="en-US"/>
        </w:rPr>
      </w:pPr>
    </w:p>
    <w:p w:rsidR="00214941" w:rsidRPr="00214941" w:rsidRDefault="00214941" w:rsidP="00214941">
      <w:pPr>
        <w:tabs>
          <w:tab w:val="left" w:pos="708"/>
          <w:tab w:val="center" w:pos="4677"/>
          <w:tab w:val="right" w:pos="9355"/>
        </w:tabs>
        <w:jc w:val="center"/>
        <w:rPr>
          <w:rFonts w:eastAsia="Times New Roman" w:cs="Times New Roman"/>
          <w:lang w:val="uk-UA" w:eastAsia="en-US"/>
        </w:rPr>
      </w:pPr>
      <w:r w:rsidRPr="00214941">
        <w:rPr>
          <w:rFonts w:eastAsia="Times New Roman" w:cs="Times New Roman"/>
          <w:lang w:val="uk-UA" w:eastAsia="en-US"/>
        </w:rPr>
        <w:t>Пояснювальна записка</w:t>
      </w:r>
    </w:p>
    <w:p w:rsidR="00214941" w:rsidRPr="00CB78F6" w:rsidRDefault="00214941" w:rsidP="00214941">
      <w:pPr>
        <w:ind w:firstLine="709"/>
        <w:jc w:val="both"/>
        <w:rPr>
          <w:rFonts w:eastAsia="Calibri" w:cs="Times New Roman"/>
          <w:bCs/>
          <w:color w:val="000000"/>
          <w:lang w:val="uk-UA" w:eastAsia="uk-UA"/>
        </w:rPr>
      </w:pPr>
      <w:r w:rsidRPr="00214941">
        <w:rPr>
          <w:rFonts w:eastAsia="Calibri" w:cs="Times New Roman"/>
          <w:lang w:val="uk-UA" w:eastAsia="en-US"/>
        </w:rPr>
        <w:t xml:space="preserve">до </w:t>
      </w:r>
      <w:r w:rsidRPr="00214941">
        <w:rPr>
          <w:rFonts w:eastAsia="Times New Roman" w:cs="Times New Roman"/>
          <w:color w:val="000000"/>
          <w:lang w:val="uk-UA" w:eastAsia="uk-UA"/>
        </w:rPr>
        <w:t>щорічного звіту про хід виконання у 202</w:t>
      </w:r>
      <w:r w:rsidR="00CA7836" w:rsidRPr="00CB78F6">
        <w:rPr>
          <w:rFonts w:eastAsia="Times New Roman" w:cs="Times New Roman"/>
          <w:color w:val="000000"/>
          <w:lang w:val="uk-UA" w:eastAsia="uk-UA"/>
        </w:rPr>
        <w:t>5</w:t>
      </w:r>
      <w:r w:rsidRPr="00214941">
        <w:rPr>
          <w:rFonts w:eastAsia="Times New Roman" w:cs="Times New Roman"/>
          <w:color w:val="000000"/>
          <w:lang w:val="uk-UA" w:eastAsia="uk-UA"/>
        </w:rPr>
        <w:t xml:space="preserve"> році цільової програми </w:t>
      </w:r>
      <w:r w:rsidRPr="00214941">
        <w:rPr>
          <w:rFonts w:eastAsia="Calibri" w:cs="Times New Roman"/>
          <w:color w:val="000000"/>
          <w:lang w:val="uk-UA" w:eastAsia="uk-UA"/>
        </w:rPr>
        <w:t>«</w:t>
      </w:r>
      <w:r w:rsidRPr="00214941">
        <w:rPr>
          <w:rFonts w:eastAsia="Calibri" w:cs="Times New Roman"/>
          <w:bCs/>
          <w:color w:val="000000"/>
          <w:lang w:val="uk-UA" w:eastAsia="uk-UA"/>
        </w:rPr>
        <w:t xml:space="preserve">Програми по виявленню та ліквідації амброзії </w:t>
      </w:r>
      <w:proofErr w:type="spellStart"/>
      <w:r w:rsidRPr="00214941">
        <w:rPr>
          <w:rFonts w:eastAsia="Calibri" w:cs="Times New Roman"/>
          <w:bCs/>
          <w:color w:val="000000"/>
          <w:lang w:val="uk-UA" w:eastAsia="uk-UA"/>
        </w:rPr>
        <w:t>полинолистої</w:t>
      </w:r>
      <w:proofErr w:type="spellEnd"/>
      <w:r w:rsidRPr="00214941">
        <w:rPr>
          <w:rFonts w:eastAsia="Calibri" w:cs="Times New Roman"/>
          <w:bCs/>
          <w:color w:val="000000"/>
          <w:lang w:val="uk-UA" w:eastAsia="uk-UA"/>
        </w:rPr>
        <w:t xml:space="preserve"> на території міста Білгорода-Дністровського на 2023-2025 роки»</w:t>
      </w:r>
    </w:p>
    <w:p w:rsidR="00FE7A7E" w:rsidRDefault="00FE7A7E" w:rsidP="00214941">
      <w:pPr>
        <w:ind w:firstLine="709"/>
        <w:jc w:val="both"/>
        <w:rPr>
          <w:rFonts w:eastAsia="Calibri" w:cs="Times New Roman"/>
          <w:b/>
          <w:bCs/>
          <w:color w:val="000000"/>
          <w:lang w:val="uk-UA" w:eastAsia="uk-UA"/>
        </w:rPr>
      </w:pPr>
    </w:p>
    <w:p w:rsidR="00214941" w:rsidRPr="00214941" w:rsidRDefault="00214941" w:rsidP="00214941">
      <w:pPr>
        <w:ind w:firstLine="708"/>
        <w:contextualSpacing/>
        <w:jc w:val="both"/>
        <w:rPr>
          <w:rFonts w:eastAsia="Times New Roman" w:cs="Times New Roman"/>
          <w:lang w:val="uk-UA"/>
        </w:rPr>
      </w:pPr>
      <w:r w:rsidRPr="00214941">
        <w:rPr>
          <w:rFonts w:eastAsia="Times New Roman" w:cs="Times New Roman"/>
          <w:lang w:val="uk-UA"/>
        </w:rPr>
        <w:t>1. Загальна інформація</w:t>
      </w:r>
      <w:r w:rsidR="00FE7A7E">
        <w:rPr>
          <w:rFonts w:eastAsia="Times New Roman" w:cs="Times New Roman"/>
          <w:lang w:val="uk-UA"/>
        </w:rPr>
        <w:t xml:space="preserve"> про Програму</w:t>
      </w:r>
      <w:r w:rsidRPr="00214941">
        <w:rPr>
          <w:rFonts w:eastAsia="Times New Roman" w:cs="Times New Roman"/>
          <w:lang w:val="uk-UA"/>
        </w:rPr>
        <w:t xml:space="preserve">: «Програма по виявленню та ліквідації амброзії </w:t>
      </w:r>
      <w:proofErr w:type="spellStart"/>
      <w:r w:rsidRPr="00214941">
        <w:rPr>
          <w:rFonts w:eastAsia="Times New Roman" w:cs="Times New Roman"/>
          <w:lang w:val="uk-UA"/>
        </w:rPr>
        <w:t>полинолистої</w:t>
      </w:r>
      <w:proofErr w:type="spellEnd"/>
      <w:r w:rsidRPr="00214941">
        <w:rPr>
          <w:rFonts w:eastAsia="Times New Roman" w:cs="Times New Roman"/>
          <w:lang w:val="uk-UA"/>
        </w:rPr>
        <w:t xml:space="preserve"> на території міста Білгорода-Дністровського на 2023-2025 роки» затверджена рішенням Білгород-Дністровської міської ради з метою мінімізації поширення карантинного бур’яну амброзії, покращення санітарного стану територій та зниження рівня алергічних захворювань серед населення.</w:t>
      </w:r>
      <w:r w:rsidR="00CB78F6">
        <w:rPr>
          <w:rFonts w:eastAsia="Times New Roman" w:cs="Times New Roman"/>
          <w:lang w:val="uk-UA"/>
        </w:rPr>
        <w:t xml:space="preserve"> </w:t>
      </w:r>
      <w:r w:rsidRPr="00214941">
        <w:rPr>
          <w:rFonts w:eastAsia="Times New Roman" w:cs="Times New Roman"/>
          <w:lang w:val="uk-UA"/>
        </w:rPr>
        <w:t>Протягом 202</w:t>
      </w:r>
      <w:r w:rsidR="00FE7A7E">
        <w:rPr>
          <w:rFonts w:eastAsia="Times New Roman" w:cs="Times New Roman"/>
          <w:lang w:val="uk-UA"/>
        </w:rPr>
        <w:t>5</w:t>
      </w:r>
      <w:r w:rsidRPr="00214941">
        <w:rPr>
          <w:rFonts w:eastAsia="Times New Roman" w:cs="Times New Roman"/>
          <w:lang w:val="uk-UA"/>
        </w:rPr>
        <w:t xml:space="preserve"> року зміни та доповнення до Програми не вносились.</w:t>
      </w:r>
    </w:p>
    <w:p w:rsidR="00214941" w:rsidRDefault="00214941" w:rsidP="00214941">
      <w:pPr>
        <w:widowControl w:val="0"/>
        <w:ind w:firstLine="708"/>
        <w:contextualSpacing/>
        <w:jc w:val="both"/>
        <w:rPr>
          <w:rFonts w:eastAsia="Calibri" w:cs="Times New Roman"/>
          <w:bCs/>
          <w:color w:val="000000"/>
          <w:lang w:val="uk-UA" w:eastAsia="en-US" w:bidi="uk-UA"/>
        </w:rPr>
      </w:pPr>
      <w:r w:rsidRPr="00214941">
        <w:rPr>
          <w:rFonts w:eastAsia="Calibri" w:cs="Times New Roman"/>
          <w:bCs/>
          <w:color w:val="000000"/>
          <w:lang w:val="uk-UA" w:eastAsia="en-US" w:bidi="uk-UA"/>
        </w:rPr>
        <w:t>2. Оцінка виконання заходів Програми та</w:t>
      </w:r>
      <w:r w:rsidRPr="00214941">
        <w:rPr>
          <w:rFonts w:eastAsia="Times New Roman" w:cs="Times New Roman"/>
          <w:bCs/>
          <w:lang w:val="uk-UA"/>
        </w:rPr>
        <w:t xml:space="preserve"> </w:t>
      </w:r>
      <w:r w:rsidRPr="00214941">
        <w:rPr>
          <w:rFonts w:eastAsia="Calibri" w:cs="Times New Roman"/>
          <w:bCs/>
          <w:color w:val="000000"/>
          <w:lang w:val="uk-UA" w:eastAsia="en-US" w:bidi="uk-UA"/>
        </w:rPr>
        <w:t xml:space="preserve">причини, якщо якісь заходи не були виконані або виконані частково: </w:t>
      </w:r>
      <w:r w:rsidR="00FE7A7E">
        <w:rPr>
          <w:rFonts w:eastAsia="Calibri" w:cs="Times New Roman"/>
          <w:bCs/>
          <w:color w:val="000000"/>
          <w:lang w:val="uk-UA" w:eastAsia="en-US" w:bidi="uk-UA"/>
        </w:rPr>
        <w:t>протягом звітного періоду</w:t>
      </w:r>
      <w:r w:rsidRPr="00214941">
        <w:rPr>
          <w:rFonts w:eastAsia="Calibri" w:cs="Times New Roman"/>
          <w:bCs/>
          <w:color w:val="000000"/>
          <w:lang w:val="uk-UA" w:eastAsia="en-US" w:bidi="uk-UA"/>
        </w:rPr>
        <w:t xml:space="preserve"> виконувались заходи з механічної ліквідації амброзії (скошування, виривання з корінням) на відкритих ділянках території міста. Моніторинг територій проводився систематично, що дозволило вчасно виявляти осередки зростання амброзії та оперативно реагувати. Загальна площа території, на якій були проведені заходи з видалення амброзії, склала 50</w:t>
      </w:r>
      <w:r w:rsidR="00B1763B">
        <w:rPr>
          <w:rFonts w:eastAsia="Calibri" w:cs="Times New Roman"/>
          <w:bCs/>
          <w:color w:val="000000"/>
          <w:lang w:val="uk-UA" w:eastAsia="en-US" w:bidi="uk-UA"/>
        </w:rPr>
        <w:t>00</w:t>
      </w:r>
      <w:r w:rsidRPr="00214941">
        <w:rPr>
          <w:rFonts w:eastAsia="Calibri" w:cs="Times New Roman"/>
          <w:bCs/>
          <w:color w:val="000000"/>
          <w:lang w:val="uk-UA" w:eastAsia="en-US" w:bidi="uk-UA"/>
        </w:rPr>
        <w:t xml:space="preserve"> м². Застосування хімічних або біологічних засобів боротьби з бур’янами не проводилось у зв’язку з відсутністю такої потреби.</w:t>
      </w:r>
    </w:p>
    <w:p w:rsidR="00214941" w:rsidRPr="00214941" w:rsidRDefault="00214941" w:rsidP="00214941">
      <w:pPr>
        <w:ind w:firstLine="708"/>
        <w:contextualSpacing/>
        <w:jc w:val="both"/>
        <w:rPr>
          <w:rFonts w:eastAsia="Times New Roman" w:cs="Times New Roman"/>
          <w:bCs/>
          <w:lang w:val="uk-UA"/>
        </w:rPr>
      </w:pPr>
      <w:r w:rsidRPr="00214941">
        <w:rPr>
          <w:rFonts w:eastAsia="Times New Roman" w:cs="Times New Roman"/>
          <w:lang w:val="uk-UA"/>
        </w:rPr>
        <w:t>3. Загальний обсяг фінансування Програми та фактичні витрати на реалізацію кожного заходу програми</w:t>
      </w:r>
      <w:r w:rsidR="00FE7A7E">
        <w:rPr>
          <w:rFonts w:eastAsia="Times New Roman" w:cs="Times New Roman"/>
          <w:lang w:val="uk-UA"/>
        </w:rPr>
        <w:t xml:space="preserve"> </w:t>
      </w:r>
      <w:r w:rsidR="00FE7A7E" w:rsidRPr="00FE7A7E">
        <w:rPr>
          <w:rFonts w:eastAsia="Times New Roman" w:cs="Times New Roman"/>
          <w:lang w:val="uk-UA"/>
        </w:rPr>
        <w:t>(якщо змінилася сума, зазначити підстави та розміри)</w:t>
      </w:r>
      <w:r w:rsidRPr="00214941">
        <w:rPr>
          <w:rFonts w:eastAsia="Times New Roman" w:cs="Times New Roman"/>
          <w:lang w:val="uk-UA"/>
        </w:rPr>
        <w:t xml:space="preserve">: </w:t>
      </w:r>
      <w:r w:rsidRPr="00214941">
        <w:rPr>
          <w:rFonts w:eastAsia="Times New Roman" w:cs="Times New Roman"/>
          <w:bCs/>
          <w:lang w:val="uk-UA"/>
        </w:rPr>
        <w:t xml:space="preserve">плановий обсяг фінансування Програми становив </w:t>
      </w:r>
      <w:r w:rsidR="00FE7A7E" w:rsidRPr="00FE7A7E">
        <w:rPr>
          <w:rFonts w:eastAsia="Times New Roman" w:cs="Times New Roman"/>
          <w:bCs/>
          <w:lang w:val="uk-UA"/>
        </w:rPr>
        <w:t>4,746</w:t>
      </w:r>
      <w:r w:rsidR="00FE7A7E">
        <w:rPr>
          <w:rFonts w:eastAsia="Times New Roman" w:cs="Times New Roman"/>
          <w:bCs/>
          <w:lang w:val="uk-UA"/>
        </w:rPr>
        <w:t xml:space="preserve"> </w:t>
      </w:r>
      <w:r w:rsidRPr="00214941">
        <w:rPr>
          <w:rFonts w:eastAsia="Times New Roman" w:cs="Times New Roman"/>
          <w:bCs/>
          <w:lang w:val="uk-UA"/>
        </w:rPr>
        <w:t xml:space="preserve">тис. грн. Фактичні витрати на реалізацію запланованих заходів не здійснювались у зв’язку з відсутністю такої потреби. Усі необхідні роботи виконувались власними силами </w:t>
      </w:r>
      <w:proofErr w:type="spellStart"/>
      <w:r w:rsidRPr="00214941">
        <w:rPr>
          <w:rFonts w:eastAsia="Times New Roman" w:cs="Times New Roman"/>
          <w:bCs/>
          <w:lang w:val="uk-UA"/>
        </w:rPr>
        <w:t>МЦ</w:t>
      </w:r>
      <w:proofErr w:type="spellEnd"/>
      <w:r w:rsidRPr="00214941">
        <w:rPr>
          <w:rFonts w:eastAsia="Times New Roman" w:cs="Times New Roman"/>
          <w:bCs/>
          <w:lang w:val="uk-UA"/>
        </w:rPr>
        <w:t xml:space="preserve"> «Благоустрій» із використанням наявних </w:t>
      </w:r>
      <w:r w:rsidR="00FE7A7E" w:rsidRPr="00FE7A7E">
        <w:rPr>
          <w:rFonts w:eastAsia="Times New Roman" w:cs="Times New Roman"/>
          <w:bCs/>
          <w:lang w:val="uk-UA"/>
        </w:rPr>
        <w:t>матеріально-технічних та трудових ресурсів.</w:t>
      </w:r>
    </w:p>
    <w:p w:rsidR="00214941" w:rsidRDefault="00214941" w:rsidP="00214941">
      <w:pPr>
        <w:contextualSpacing/>
        <w:jc w:val="both"/>
        <w:rPr>
          <w:rFonts w:eastAsia="Times New Roman" w:cs="Times New Roman"/>
          <w:bCs/>
          <w:lang w:val="uk-UA" w:bidi="uk-UA"/>
        </w:rPr>
      </w:pPr>
      <w:r w:rsidRPr="00214941">
        <w:rPr>
          <w:rFonts w:eastAsia="Times New Roman" w:cs="Times New Roman"/>
          <w:lang w:val="uk-UA"/>
        </w:rPr>
        <w:tab/>
      </w:r>
      <w:r w:rsidRPr="00214941">
        <w:rPr>
          <w:rFonts w:eastAsia="Times New Roman" w:cs="Times New Roman"/>
          <w:bCs/>
          <w:lang w:val="uk-UA"/>
        </w:rPr>
        <w:t>4. Оцінка ефективності використання фінансових ресурсів: завдяки застосуванню ручних та механічних методів боротьби з бур’янами вдалося забезпечити належне виконання запланованих заходів без залучення бюджетних коштів</w:t>
      </w:r>
      <w:r w:rsidR="00FE7A7E" w:rsidRPr="00FE7A7E">
        <w:rPr>
          <w:rFonts w:eastAsia="Times New Roman" w:cs="Times New Roman"/>
          <w:bCs/>
          <w:lang w:val="uk-UA"/>
        </w:rPr>
        <w:t>,</w:t>
      </w:r>
      <w:r w:rsidRPr="00214941">
        <w:rPr>
          <w:rFonts w:eastAsia="Times New Roman" w:cs="Times New Roman"/>
          <w:bCs/>
          <w:lang w:val="uk-UA"/>
        </w:rPr>
        <w:t xml:space="preserve"> </w:t>
      </w:r>
      <w:r w:rsidR="00FE7A7E" w:rsidRPr="00FE7A7E">
        <w:rPr>
          <w:rFonts w:eastAsia="Times New Roman" w:cs="Times New Roman"/>
          <w:bCs/>
          <w:lang w:val="uk-UA" w:bidi="uk-UA"/>
        </w:rPr>
        <w:t xml:space="preserve">що свідчить про </w:t>
      </w:r>
      <w:r w:rsidR="00FE7A7E" w:rsidRPr="00FE7A7E">
        <w:rPr>
          <w:rFonts w:eastAsia="Times New Roman" w:cs="Times New Roman"/>
          <w:bCs/>
          <w:iCs/>
          <w:lang w:val="uk-UA" w:bidi="uk-UA"/>
        </w:rPr>
        <w:t>високий рівень ефективності реалізації Програми</w:t>
      </w:r>
      <w:r w:rsidR="00FE7A7E" w:rsidRPr="00FE7A7E">
        <w:rPr>
          <w:rFonts w:eastAsia="Times New Roman" w:cs="Times New Roman"/>
          <w:bCs/>
          <w:lang w:val="uk-UA" w:bidi="uk-UA"/>
        </w:rPr>
        <w:t>.</w:t>
      </w:r>
    </w:p>
    <w:p w:rsidR="00214941" w:rsidRDefault="00214941" w:rsidP="00214941">
      <w:pPr>
        <w:ind w:firstLine="708"/>
        <w:contextualSpacing/>
        <w:jc w:val="both"/>
        <w:rPr>
          <w:rFonts w:eastAsia="Times New Roman" w:cs="Times New Roman"/>
          <w:bCs/>
          <w:lang w:val="uk-UA"/>
        </w:rPr>
      </w:pPr>
      <w:r w:rsidRPr="00214941">
        <w:rPr>
          <w:rFonts w:eastAsia="Times New Roman" w:cs="Times New Roman"/>
          <w:bCs/>
          <w:lang w:val="uk-UA"/>
        </w:rPr>
        <w:t xml:space="preserve">5. Аналіз досягнення запланованих цілей Програми: цілі Програми за </w:t>
      </w:r>
      <w:r w:rsidR="00CB78F6">
        <w:rPr>
          <w:rFonts w:eastAsia="Times New Roman" w:cs="Times New Roman"/>
          <w:bCs/>
          <w:lang w:val="uk-UA"/>
        </w:rPr>
        <w:t xml:space="preserve">підсумками </w:t>
      </w:r>
      <w:r w:rsidRPr="00214941">
        <w:rPr>
          <w:rFonts w:eastAsia="Times New Roman" w:cs="Times New Roman"/>
          <w:bCs/>
          <w:lang w:val="uk-UA"/>
        </w:rPr>
        <w:t>202</w:t>
      </w:r>
      <w:r w:rsidR="00FE7A7E">
        <w:rPr>
          <w:rFonts w:eastAsia="Times New Roman" w:cs="Times New Roman"/>
          <w:bCs/>
          <w:lang w:val="uk-UA"/>
        </w:rPr>
        <w:t>5</w:t>
      </w:r>
      <w:r w:rsidRPr="00214941">
        <w:rPr>
          <w:rFonts w:eastAsia="Times New Roman" w:cs="Times New Roman"/>
          <w:bCs/>
          <w:lang w:val="uk-UA"/>
        </w:rPr>
        <w:t xml:space="preserve"> </w:t>
      </w:r>
      <w:proofErr w:type="spellStart"/>
      <w:r w:rsidRPr="00214941">
        <w:rPr>
          <w:rFonts w:eastAsia="Times New Roman" w:cs="Times New Roman"/>
          <w:bCs/>
          <w:lang w:val="uk-UA"/>
        </w:rPr>
        <w:t>р</w:t>
      </w:r>
      <w:r w:rsidR="00CB78F6">
        <w:rPr>
          <w:rFonts w:eastAsia="Times New Roman" w:cs="Times New Roman"/>
          <w:bCs/>
          <w:lang w:val="uk-UA"/>
        </w:rPr>
        <w:t>року</w:t>
      </w:r>
      <w:proofErr w:type="spellEnd"/>
      <w:r w:rsidRPr="00214941">
        <w:rPr>
          <w:rFonts w:eastAsia="Times New Roman" w:cs="Times New Roman"/>
          <w:bCs/>
          <w:lang w:val="uk-UA"/>
        </w:rPr>
        <w:t xml:space="preserve"> вважаються досягнутими</w:t>
      </w:r>
      <w:r w:rsidR="00CB78F6">
        <w:rPr>
          <w:rFonts w:eastAsia="Times New Roman" w:cs="Times New Roman"/>
          <w:bCs/>
          <w:lang w:val="uk-UA"/>
        </w:rPr>
        <w:t>. Проводилось</w:t>
      </w:r>
      <w:r w:rsidRPr="00214941">
        <w:rPr>
          <w:rFonts w:eastAsia="Times New Roman" w:cs="Times New Roman"/>
          <w:bCs/>
          <w:lang w:val="uk-UA"/>
        </w:rPr>
        <w:t xml:space="preserve"> регулярне обстеження територій міста, не допущено масового цвітіння амброзії та викиду пилку, покращено санітарний стан зелених зон та узбіч автошляхів</w:t>
      </w:r>
      <w:r w:rsidR="00CB78F6">
        <w:rPr>
          <w:rFonts w:eastAsia="Times New Roman" w:cs="Times New Roman"/>
          <w:bCs/>
          <w:lang w:val="uk-UA"/>
        </w:rPr>
        <w:t>.</w:t>
      </w:r>
    </w:p>
    <w:p w:rsidR="00CB78F6" w:rsidRPr="00CB78F6" w:rsidRDefault="00FE7A7E" w:rsidP="00CB78F6">
      <w:pPr>
        <w:ind w:firstLine="708"/>
        <w:contextualSpacing/>
        <w:jc w:val="both"/>
        <w:rPr>
          <w:rFonts w:eastAsia="Times New Roman" w:cs="Times New Roman"/>
          <w:b/>
          <w:bCs/>
        </w:rPr>
      </w:pPr>
      <w:r>
        <w:rPr>
          <w:rFonts w:eastAsia="Times New Roman" w:cs="Times New Roman"/>
          <w:bCs/>
          <w:lang w:val="uk-UA"/>
        </w:rPr>
        <w:t xml:space="preserve">6. </w:t>
      </w:r>
      <w:r w:rsidRPr="00CB78F6">
        <w:rPr>
          <w:rFonts w:eastAsia="Times New Roman" w:cs="Times New Roman"/>
          <w:bCs/>
          <w:lang w:val="uk-UA"/>
        </w:rPr>
        <w:t>Порівняння фактичних результатів із запланованими:</w:t>
      </w:r>
      <w:r w:rsidR="00CB78F6" w:rsidRPr="00CB78F6">
        <w:rPr>
          <w:rFonts w:eastAsia="Times New Roman" w:cs="Times New Roman"/>
          <w:bCs/>
          <w:iCs/>
          <w:lang w:val="uk-UA" w:bidi="uk-UA"/>
        </w:rPr>
        <w:t xml:space="preserve"> </w:t>
      </w:r>
      <w:r w:rsidR="00CB78F6" w:rsidRPr="00CB78F6">
        <w:rPr>
          <w:rFonts w:eastAsia="Times New Roman" w:cs="Times New Roman"/>
          <w:bCs/>
          <w:iCs/>
          <w:lang w:val="uk-UA"/>
        </w:rPr>
        <w:t xml:space="preserve">заходи програми реалізовано у повному обсязі, без залучення передбаченого фінансування, що </w:t>
      </w:r>
      <w:r w:rsidR="00CB78F6">
        <w:rPr>
          <w:rFonts w:eastAsia="Times New Roman" w:cs="Times New Roman"/>
          <w:bCs/>
          <w:iCs/>
          <w:lang w:val="uk-UA"/>
        </w:rPr>
        <w:t>вказує на високу ефективність роботи виконавців програми.</w:t>
      </w:r>
    </w:p>
    <w:p w:rsidR="00214941" w:rsidRPr="00214941" w:rsidRDefault="00FE7A7E" w:rsidP="00214941">
      <w:pPr>
        <w:ind w:firstLine="708"/>
        <w:contextualSpacing/>
        <w:jc w:val="both"/>
        <w:rPr>
          <w:rFonts w:eastAsia="Times New Roman" w:cs="Times New Roman"/>
          <w:bCs/>
          <w:lang w:val="uk-UA"/>
        </w:rPr>
      </w:pPr>
      <w:r>
        <w:rPr>
          <w:rFonts w:eastAsia="Times New Roman" w:cs="Times New Roman"/>
          <w:bCs/>
          <w:lang w:val="uk-UA"/>
        </w:rPr>
        <w:t>7</w:t>
      </w:r>
      <w:r w:rsidR="00214941" w:rsidRPr="00214941">
        <w:rPr>
          <w:rFonts w:eastAsia="Times New Roman" w:cs="Times New Roman"/>
          <w:bCs/>
          <w:lang w:val="uk-UA"/>
        </w:rPr>
        <w:t xml:space="preserve">. </w:t>
      </w:r>
      <w:r>
        <w:rPr>
          <w:rFonts w:eastAsia="Times New Roman" w:cs="Times New Roman"/>
          <w:bCs/>
          <w:lang w:val="uk-UA"/>
        </w:rPr>
        <w:t>В</w:t>
      </w:r>
      <w:r w:rsidRPr="00FE7A7E">
        <w:rPr>
          <w:rFonts w:eastAsia="Times New Roman" w:cs="Times New Roman"/>
          <w:bCs/>
          <w:lang w:val="uk-UA"/>
        </w:rPr>
        <w:t>исновк</w:t>
      </w:r>
      <w:r>
        <w:rPr>
          <w:rFonts w:eastAsia="Times New Roman" w:cs="Times New Roman"/>
          <w:bCs/>
          <w:lang w:val="uk-UA"/>
        </w:rPr>
        <w:t>и</w:t>
      </w:r>
      <w:r w:rsidRPr="00FE7A7E">
        <w:rPr>
          <w:rFonts w:eastAsia="Times New Roman" w:cs="Times New Roman"/>
          <w:bCs/>
          <w:lang w:val="uk-UA"/>
        </w:rPr>
        <w:t xml:space="preserve"> про ефективність досягнутих результатів у контексті мети Програми</w:t>
      </w:r>
      <w:r>
        <w:rPr>
          <w:rFonts w:eastAsia="Times New Roman" w:cs="Times New Roman"/>
          <w:bCs/>
          <w:lang w:val="uk-UA"/>
        </w:rPr>
        <w:t>,</w:t>
      </w:r>
      <w:r w:rsidRPr="00FE7A7E">
        <w:rPr>
          <w:rFonts w:eastAsia="Times New Roman" w:cs="Times New Roman"/>
          <w:bCs/>
          <w:lang w:val="uk-UA"/>
        </w:rPr>
        <w:t xml:space="preserve"> доцільність її продовження або коригування</w:t>
      </w:r>
      <w:r w:rsidR="00214941" w:rsidRPr="00214941">
        <w:rPr>
          <w:rFonts w:eastAsia="Times New Roman" w:cs="Times New Roman"/>
          <w:bCs/>
          <w:lang w:val="uk-UA"/>
        </w:rPr>
        <w:t xml:space="preserve">: програма є актуальною та потребує подальшої реалізації. </w:t>
      </w:r>
      <w:r w:rsidR="00CB78F6" w:rsidRPr="00CB78F6">
        <w:rPr>
          <w:rFonts w:eastAsia="Times New Roman" w:cs="Times New Roman"/>
          <w:bCs/>
          <w:lang w:val="uk-UA"/>
        </w:rPr>
        <w:t>Доцільним є збереження акценту на механічному способі ліквідації амброзії, а також посилення інформаційно-роз’яснювальної роботи серед мешканців щодо боротьби з амброзією на прилеглих та приватних територіях</w:t>
      </w:r>
      <w:r w:rsidR="00CB78F6">
        <w:rPr>
          <w:rFonts w:eastAsia="Times New Roman" w:cs="Times New Roman"/>
          <w:bCs/>
          <w:lang w:val="uk-UA"/>
        </w:rPr>
        <w:t>.</w:t>
      </w:r>
    </w:p>
    <w:p w:rsidR="00CB78F6" w:rsidRPr="00CB78F6" w:rsidRDefault="00CB78F6" w:rsidP="00CB78F6">
      <w:pPr>
        <w:ind w:firstLine="708"/>
        <w:contextualSpacing/>
        <w:jc w:val="both"/>
        <w:rPr>
          <w:rFonts w:eastAsia="Times New Roman" w:cs="Times New Roman"/>
          <w:bCs/>
          <w:spacing w:val="-1"/>
          <w:lang w:val="uk-UA" w:eastAsia="zh-CN"/>
        </w:rPr>
      </w:pPr>
    </w:p>
    <w:p w:rsidR="00214941" w:rsidRPr="00214941" w:rsidRDefault="00214941" w:rsidP="00214941">
      <w:pPr>
        <w:tabs>
          <w:tab w:val="left" w:pos="2700"/>
        </w:tabs>
        <w:contextualSpacing/>
        <w:jc w:val="both"/>
        <w:rPr>
          <w:rFonts w:eastAsia="Calibri" w:cs="Times New Roman"/>
          <w:lang w:val="uk-UA" w:eastAsia="en-US"/>
        </w:rPr>
      </w:pPr>
      <w:r w:rsidRPr="00214941">
        <w:rPr>
          <w:rFonts w:eastAsia="Calibri" w:cs="Times New Roman"/>
          <w:lang w:val="uk-UA" w:eastAsia="en-US"/>
        </w:rPr>
        <w:t xml:space="preserve">Директор Департаменту </w:t>
      </w:r>
      <w:r w:rsidRPr="00214941">
        <w:rPr>
          <w:rFonts w:eastAsia="Calibri" w:cs="Times New Roman"/>
          <w:lang w:val="uk-UA" w:eastAsia="en-US"/>
        </w:rPr>
        <w:tab/>
      </w:r>
      <w:r w:rsidRPr="00214941">
        <w:rPr>
          <w:rFonts w:eastAsia="Calibri" w:cs="Times New Roman"/>
          <w:lang w:val="uk-UA" w:eastAsia="en-US"/>
        </w:rPr>
        <w:tab/>
      </w:r>
      <w:r w:rsidRPr="00214941">
        <w:rPr>
          <w:rFonts w:eastAsia="Calibri" w:cs="Times New Roman"/>
          <w:lang w:val="uk-UA" w:eastAsia="en-US"/>
        </w:rPr>
        <w:tab/>
        <w:t xml:space="preserve">                          </w:t>
      </w:r>
      <w:r w:rsidR="00FE7A7E">
        <w:rPr>
          <w:rFonts w:eastAsia="Calibri" w:cs="Times New Roman"/>
          <w:lang w:val="uk-UA" w:eastAsia="en-US"/>
        </w:rPr>
        <w:t xml:space="preserve">                    </w:t>
      </w:r>
      <w:r w:rsidRPr="00214941">
        <w:rPr>
          <w:rFonts w:eastAsia="Calibri" w:cs="Times New Roman"/>
          <w:lang w:val="uk-UA" w:eastAsia="en-US"/>
        </w:rPr>
        <w:t xml:space="preserve"> Владислав РАСПОРОВСЬКИЙ</w:t>
      </w:r>
    </w:p>
    <w:p w:rsidR="00214941" w:rsidRPr="00214941" w:rsidRDefault="00214941" w:rsidP="00214941">
      <w:pPr>
        <w:tabs>
          <w:tab w:val="left" w:pos="567"/>
        </w:tabs>
        <w:contextualSpacing/>
        <w:jc w:val="both"/>
        <w:rPr>
          <w:rFonts w:eastAsia="Calibri" w:cs="Times New Roman"/>
          <w:lang w:val="uk-UA" w:eastAsia="en-US"/>
        </w:rPr>
      </w:pPr>
      <w:r w:rsidRPr="00214941">
        <w:rPr>
          <w:rFonts w:eastAsia="Calibri" w:cs="Times New Roman"/>
          <w:lang w:val="uk-UA" w:eastAsia="en-US"/>
        </w:rPr>
        <w:t>житлово-комунального господарства</w:t>
      </w:r>
    </w:p>
    <w:p w:rsidR="00214941" w:rsidRPr="00214941" w:rsidRDefault="00214941" w:rsidP="00214941">
      <w:pPr>
        <w:tabs>
          <w:tab w:val="left" w:pos="567"/>
        </w:tabs>
        <w:contextualSpacing/>
        <w:jc w:val="both"/>
        <w:rPr>
          <w:rFonts w:eastAsia="Calibri" w:cs="Times New Roman"/>
          <w:lang w:val="uk-UA" w:eastAsia="en-US"/>
        </w:rPr>
      </w:pPr>
      <w:r w:rsidRPr="00214941">
        <w:rPr>
          <w:rFonts w:eastAsia="Calibri" w:cs="Times New Roman"/>
          <w:lang w:val="uk-UA" w:eastAsia="en-US"/>
        </w:rPr>
        <w:lastRenderedPageBreak/>
        <w:t>та капітального будівництва</w:t>
      </w:r>
    </w:p>
    <w:p w:rsidR="003319DC" w:rsidRDefault="003319DC" w:rsidP="003319DC">
      <w:pPr>
        <w:ind w:firstLine="10632"/>
        <w:rPr>
          <w:rFonts w:eastAsia="Times New Roman" w:cs="Times New Roman"/>
          <w:color w:val="000000"/>
          <w:lang w:val="uk-UA"/>
        </w:rPr>
        <w:sectPr w:rsidR="003319DC" w:rsidSect="003319DC">
          <w:pgSz w:w="11906" w:h="16838"/>
          <w:pgMar w:top="1134" w:right="567" w:bottom="1134" w:left="1701" w:header="709" w:footer="709" w:gutter="0"/>
          <w:cols w:space="708"/>
          <w:docGrid w:linePitch="360"/>
        </w:sectPr>
      </w:pPr>
    </w:p>
    <w:p w:rsidR="003319DC" w:rsidRPr="003319DC" w:rsidRDefault="003319DC" w:rsidP="003319DC">
      <w:pPr>
        <w:ind w:firstLine="10632"/>
        <w:rPr>
          <w:rFonts w:eastAsia="Times New Roman" w:cs="Times New Roman"/>
          <w:color w:val="000000"/>
          <w:sz w:val="27"/>
          <w:szCs w:val="27"/>
          <w:lang w:val="uk-UA"/>
        </w:rPr>
      </w:pPr>
      <w:r w:rsidRPr="003319DC">
        <w:rPr>
          <w:rFonts w:eastAsia="Times New Roman" w:cs="Times New Roman"/>
          <w:color w:val="000000"/>
          <w:lang w:val="uk-UA"/>
        </w:rPr>
        <w:lastRenderedPageBreak/>
        <w:t>Додаток 2</w:t>
      </w:r>
    </w:p>
    <w:p w:rsidR="003319DC" w:rsidRPr="003319DC" w:rsidRDefault="003319DC" w:rsidP="003319DC">
      <w:pPr>
        <w:ind w:left="10633"/>
        <w:rPr>
          <w:rFonts w:eastAsia="Times New Roman" w:cs="Times New Roman"/>
          <w:color w:val="000000"/>
          <w:sz w:val="27"/>
          <w:szCs w:val="27"/>
          <w:lang w:val="uk-UA"/>
        </w:rPr>
      </w:pPr>
      <w:r w:rsidRPr="003319DC">
        <w:rPr>
          <w:rFonts w:eastAsia="Times New Roman" w:cs="Times New Roman"/>
          <w:color w:val="000000"/>
          <w:lang w:val="uk-UA"/>
        </w:rPr>
        <w:t>до рішення Білгород-Дністровської міської ради</w:t>
      </w:r>
    </w:p>
    <w:p w:rsidR="003319DC" w:rsidRPr="003319DC" w:rsidRDefault="003319DC" w:rsidP="003319DC">
      <w:pPr>
        <w:ind w:left="10633"/>
        <w:rPr>
          <w:rFonts w:eastAsia="Times New Roman" w:cs="Times New Roman"/>
          <w:color w:val="000000"/>
          <w:sz w:val="27"/>
          <w:szCs w:val="27"/>
          <w:lang w:val="uk-UA"/>
        </w:rPr>
      </w:pPr>
      <w:r w:rsidRPr="003319DC">
        <w:rPr>
          <w:rFonts w:eastAsia="Times New Roman" w:cs="Times New Roman"/>
          <w:color w:val="000000"/>
          <w:lang w:val="uk-UA"/>
        </w:rPr>
        <w:t>від</w:t>
      </w:r>
      <w:r w:rsidR="00EE5489">
        <w:rPr>
          <w:rFonts w:eastAsia="Times New Roman" w:cs="Times New Roman"/>
          <w:color w:val="000000"/>
          <w:lang w:val="uk-UA"/>
        </w:rPr>
        <w:t xml:space="preserve"> 05.03.2026</w:t>
      </w:r>
      <w:r w:rsidRPr="003319DC">
        <w:rPr>
          <w:rFonts w:eastAsia="Times New Roman" w:cs="Times New Roman"/>
          <w:color w:val="000000"/>
          <w:lang w:val="uk-UA"/>
        </w:rPr>
        <w:t xml:space="preserve"> №</w:t>
      </w:r>
      <w:r w:rsidR="00EE5489" w:rsidRPr="00EE5489">
        <w:rPr>
          <w:rFonts w:eastAsia="Times New Roman" w:cs="Times New Roman"/>
          <w:color w:val="000000"/>
          <w:lang w:val="uk-UA"/>
        </w:rPr>
        <w:t xml:space="preserve"> 186</w:t>
      </w:r>
      <w:r w:rsidR="0038607C">
        <w:rPr>
          <w:rFonts w:eastAsia="Times New Roman" w:cs="Times New Roman"/>
          <w:color w:val="000000"/>
          <w:lang w:val="uk-UA"/>
        </w:rPr>
        <w:t>3</w:t>
      </w:r>
      <w:r w:rsidR="00EE5489" w:rsidRPr="00EE5489">
        <w:rPr>
          <w:rFonts w:eastAsia="Times New Roman" w:cs="Times New Roman"/>
          <w:color w:val="000000"/>
          <w:lang w:val="uk-UA"/>
        </w:rPr>
        <w:t>-VIII</w:t>
      </w:r>
    </w:p>
    <w:p w:rsidR="00B71919" w:rsidRDefault="00B71919" w:rsidP="003319DC">
      <w:pPr>
        <w:jc w:val="center"/>
        <w:rPr>
          <w:rFonts w:eastAsia="Times New Roman" w:cs="Times New Roman"/>
          <w:b/>
          <w:bCs/>
          <w:color w:val="000000"/>
          <w:lang w:val="uk-UA"/>
        </w:rPr>
      </w:pPr>
    </w:p>
    <w:p w:rsidR="00B71919" w:rsidRDefault="00B71919" w:rsidP="003319DC">
      <w:pPr>
        <w:jc w:val="center"/>
        <w:rPr>
          <w:rFonts w:eastAsia="Times New Roman" w:cs="Times New Roman"/>
          <w:b/>
          <w:bCs/>
          <w:color w:val="000000"/>
          <w:lang w:val="uk-UA"/>
        </w:rPr>
      </w:pPr>
    </w:p>
    <w:p w:rsidR="003319DC" w:rsidRPr="003319DC" w:rsidRDefault="003319DC" w:rsidP="003319DC">
      <w:pPr>
        <w:jc w:val="center"/>
        <w:rPr>
          <w:rFonts w:eastAsia="Times New Roman" w:cs="Times New Roman"/>
          <w:color w:val="000000"/>
          <w:sz w:val="27"/>
          <w:szCs w:val="27"/>
          <w:lang w:val="uk-UA"/>
        </w:rPr>
      </w:pPr>
      <w:r w:rsidRPr="003319DC">
        <w:rPr>
          <w:rFonts w:eastAsia="Times New Roman" w:cs="Times New Roman"/>
          <w:b/>
          <w:bCs/>
          <w:color w:val="000000"/>
          <w:lang w:val="uk-UA"/>
        </w:rPr>
        <w:t>ПІДСУМКОВИЙ ЗВІТ</w:t>
      </w:r>
    </w:p>
    <w:p w:rsidR="00B71919" w:rsidRDefault="003319DC" w:rsidP="00B71919">
      <w:pPr>
        <w:jc w:val="center"/>
        <w:rPr>
          <w:rFonts w:eastAsia="Times New Roman" w:cs="Times New Roman"/>
          <w:b/>
          <w:bCs/>
          <w:i/>
          <w:iCs/>
          <w:color w:val="000000"/>
          <w:u w:val="single"/>
          <w:lang w:val="uk-UA"/>
        </w:rPr>
      </w:pPr>
      <w:r w:rsidRPr="003319DC">
        <w:rPr>
          <w:rFonts w:eastAsia="Times New Roman" w:cs="Times New Roman"/>
          <w:b/>
          <w:bCs/>
          <w:color w:val="000000"/>
          <w:lang w:val="uk-UA"/>
        </w:rPr>
        <w:t xml:space="preserve"> про результати виконання </w:t>
      </w:r>
      <w:r w:rsidRPr="00B71919">
        <w:rPr>
          <w:rFonts w:eastAsia="Times New Roman" w:cs="Times New Roman"/>
          <w:b/>
          <w:bCs/>
          <w:iCs/>
          <w:color w:val="000000"/>
          <w:lang w:val="uk-UA"/>
        </w:rPr>
        <w:t>цільової програми</w:t>
      </w:r>
      <w:r w:rsidRPr="003319DC">
        <w:rPr>
          <w:rFonts w:eastAsia="Times New Roman" w:cs="Times New Roman"/>
          <w:b/>
          <w:bCs/>
          <w:i/>
          <w:iCs/>
          <w:color w:val="000000"/>
          <w:u w:val="single"/>
          <w:lang w:val="uk-UA"/>
        </w:rPr>
        <w:t xml:space="preserve"> </w:t>
      </w:r>
    </w:p>
    <w:p w:rsidR="003319DC" w:rsidRPr="003319DC" w:rsidRDefault="003319DC" w:rsidP="00B71919">
      <w:pPr>
        <w:jc w:val="center"/>
        <w:rPr>
          <w:rFonts w:eastAsia="Times New Roman" w:cs="Times New Roman"/>
          <w:b/>
          <w:bCs/>
          <w:i/>
          <w:iCs/>
          <w:color w:val="000000"/>
          <w:u w:val="single"/>
          <w:lang w:val="uk-UA"/>
        </w:rPr>
      </w:pPr>
      <w:r w:rsidRPr="003319DC">
        <w:rPr>
          <w:rFonts w:eastAsia="Times New Roman" w:cs="Times New Roman"/>
          <w:b/>
          <w:bCs/>
          <w:i/>
          <w:iCs/>
          <w:color w:val="000000"/>
          <w:u w:val="single"/>
          <w:lang w:val="uk-UA"/>
        </w:rPr>
        <w:t>«</w:t>
      </w:r>
      <w:r w:rsidR="00337BC8" w:rsidRPr="00337BC8">
        <w:rPr>
          <w:rFonts w:eastAsia="Times New Roman" w:cs="Times New Roman"/>
          <w:b/>
          <w:bCs/>
          <w:i/>
          <w:iCs/>
          <w:color w:val="000000"/>
          <w:u w:val="single"/>
          <w:lang w:val="uk-UA"/>
        </w:rPr>
        <w:t xml:space="preserve">Програми по виявленню та ліквідації амброзії </w:t>
      </w:r>
      <w:proofErr w:type="spellStart"/>
      <w:r w:rsidR="00337BC8" w:rsidRPr="00337BC8">
        <w:rPr>
          <w:rFonts w:eastAsia="Times New Roman" w:cs="Times New Roman"/>
          <w:b/>
          <w:bCs/>
          <w:i/>
          <w:iCs/>
          <w:color w:val="000000"/>
          <w:u w:val="single"/>
          <w:lang w:val="uk-UA"/>
        </w:rPr>
        <w:t>полинолистої</w:t>
      </w:r>
      <w:proofErr w:type="spellEnd"/>
      <w:r w:rsidR="00337BC8" w:rsidRPr="00337BC8">
        <w:rPr>
          <w:rFonts w:eastAsia="Times New Roman" w:cs="Times New Roman"/>
          <w:b/>
          <w:bCs/>
          <w:i/>
          <w:iCs/>
          <w:color w:val="000000"/>
          <w:u w:val="single"/>
          <w:lang w:val="uk-UA"/>
        </w:rPr>
        <w:t xml:space="preserve"> на території міста Білгорода-Дністровського на 2023-2025 роки</w:t>
      </w:r>
      <w:r w:rsidRPr="003319DC">
        <w:rPr>
          <w:rFonts w:eastAsia="Times New Roman" w:cs="Times New Roman"/>
          <w:b/>
          <w:bCs/>
          <w:i/>
          <w:iCs/>
          <w:color w:val="000000"/>
          <w:u w:val="single"/>
          <w:lang w:val="uk-UA"/>
        </w:rPr>
        <w:t>»</w:t>
      </w:r>
    </w:p>
    <w:p w:rsidR="00B71919" w:rsidRDefault="00B71919" w:rsidP="003319DC">
      <w:pPr>
        <w:ind w:firstLine="567"/>
        <w:jc w:val="both"/>
        <w:rPr>
          <w:rFonts w:eastAsia="Times New Roman" w:cs="Times New Roman"/>
          <w:b/>
          <w:bCs/>
          <w:color w:val="000000"/>
          <w:lang w:val="uk-UA"/>
        </w:rPr>
      </w:pPr>
    </w:p>
    <w:p w:rsidR="003319DC" w:rsidRPr="003319DC" w:rsidRDefault="003319DC" w:rsidP="003319DC">
      <w:pPr>
        <w:ind w:firstLine="567"/>
        <w:jc w:val="both"/>
        <w:rPr>
          <w:rFonts w:eastAsia="Times New Roman" w:cs="Times New Roman"/>
          <w:color w:val="000000"/>
          <w:sz w:val="27"/>
          <w:szCs w:val="27"/>
          <w:lang w:val="uk-UA"/>
        </w:rPr>
      </w:pPr>
      <w:r w:rsidRPr="003319DC">
        <w:rPr>
          <w:rFonts w:eastAsia="Times New Roman" w:cs="Times New Roman"/>
          <w:b/>
          <w:bCs/>
          <w:color w:val="000000"/>
          <w:lang w:val="uk-UA"/>
        </w:rPr>
        <w:t>1. Основні дані.</w:t>
      </w:r>
    </w:p>
    <w:p w:rsidR="003319DC" w:rsidRPr="003319DC" w:rsidRDefault="003319DC" w:rsidP="00337BC8">
      <w:pPr>
        <w:spacing w:before="100" w:beforeAutospacing="1" w:after="100" w:afterAutospacing="1"/>
        <w:ind w:firstLine="567"/>
        <w:contextualSpacing/>
        <w:jc w:val="both"/>
        <w:rPr>
          <w:rFonts w:eastAsia="Times New Roman" w:cs="Times New Roman"/>
          <w:color w:val="000000"/>
          <w:sz w:val="27"/>
          <w:szCs w:val="27"/>
          <w:lang w:val="uk-UA"/>
        </w:rPr>
      </w:pPr>
      <w:r w:rsidRPr="003319DC">
        <w:rPr>
          <w:rFonts w:eastAsia="Times New Roman" w:cs="Times New Roman"/>
          <w:color w:val="000000"/>
          <w:lang w:val="uk-UA"/>
        </w:rPr>
        <w:t xml:space="preserve">1.1 Назва, дата прийняття та номер рішення про затвердження Програми: </w:t>
      </w:r>
      <w:r w:rsidR="00337BC8" w:rsidRPr="00337BC8">
        <w:rPr>
          <w:rFonts w:eastAsia="Times New Roman" w:cs="Times New Roman"/>
          <w:i/>
          <w:iCs/>
          <w:color w:val="000000"/>
          <w:u w:val="single"/>
          <w:lang w:val="uk-UA"/>
        </w:rPr>
        <w:t>рішення Білгород-Дністровської міської ради від  14.09.202</w:t>
      </w:r>
      <w:r w:rsidR="00337BC8">
        <w:rPr>
          <w:rFonts w:eastAsia="Times New Roman" w:cs="Times New Roman"/>
          <w:i/>
          <w:iCs/>
          <w:color w:val="000000"/>
          <w:u w:val="single"/>
          <w:lang w:val="uk-UA"/>
        </w:rPr>
        <w:t>3</w:t>
      </w:r>
      <w:r w:rsidR="00337BC8" w:rsidRPr="00337BC8">
        <w:rPr>
          <w:rFonts w:eastAsia="Times New Roman" w:cs="Times New Roman"/>
          <w:i/>
          <w:iCs/>
          <w:color w:val="000000"/>
          <w:u w:val="single"/>
          <w:lang w:val="uk-UA"/>
        </w:rPr>
        <w:t xml:space="preserve"> року №877-VIII </w:t>
      </w:r>
      <w:r w:rsidRPr="003319DC">
        <w:rPr>
          <w:rFonts w:eastAsia="Times New Roman" w:cs="Times New Roman"/>
          <w:i/>
          <w:iCs/>
          <w:color w:val="000000"/>
          <w:u w:val="single"/>
          <w:lang w:val="uk-UA"/>
        </w:rPr>
        <w:t>«</w:t>
      </w:r>
      <w:r w:rsidR="00337BC8" w:rsidRPr="00337BC8">
        <w:rPr>
          <w:rFonts w:eastAsia="Times New Roman" w:cs="Times New Roman"/>
          <w:i/>
          <w:iCs/>
          <w:color w:val="000000"/>
          <w:u w:val="single"/>
          <w:lang w:val="uk-UA"/>
        </w:rPr>
        <w:t>Про затвердження міської цільової</w:t>
      </w:r>
      <w:r w:rsidR="00337BC8">
        <w:rPr>
          <w:rFonts w:eastAsia="Times New Roman" w:cs="Times New Roman"/>
          <w:i/>
          <w:iCs/>
          <w:color w:val="000000"/>
          <w:u w:val="single"/>
          <w:lang w:val="uk-UA"/>
        </w:rPr>
        <w:t xml:space="preserve"> </w:t>
      </w:r>
      <w:r w:rsidR="00337BC8" w:rsidRPr="00337BC8">
        <w:rPr>
          <w:rFonts w:eastAsia="Times New Roman" w:cs="Times New Roman"/>
          <w:i/>
          <w:iCs/>
          <w:color w:val="000000"/>
          <w:u w:val="single"/>
          <w:lang w:val="uk-UA"/>
        </w:rPr>
        <w:t>«Програми по виявленню та</w:t>
      </w:r>
      <w:r w:rsidR="00337BC8">
        <w:rPr>
          <w:rFonts w:eastAsia="Times New Roman" w:cs="Times New Roman"/>
          <w:i/>
          <w:iCs/>
          <w:color w:val="000000"/>
          <w:u w:val="single"/>
          <w:lang w:val="uk-UA"/>
        </w:rPr>
        <w:t xml:space="preserve"> </w:t>
      </w:r>
      <w:r w:rsidR="00337BC8" w:rsidRPr="00337BC8">
        <w:rPr>
          <w:rFonts w:eastAsia="Times New Roman" w:cs="Times New Roman"/>
          <w:i/>
          <w:iCs/>
          <w:color w:val="000000"/>
          <w:u w:val="single"/>
          <w:lang w:val="uk-UA"/>
        </w:rPr>
        <w:t xml:space="preserve">ліквідації амброзії </w:t>
      </w:r>
      <w:proofErr w:type="spellStart"/>
      <w:r w:rsidR="00337BC8" w:rsidRPr="00337BC8">
        <w:rPr>
          <w:rFonts w:eastAsia="Times New Roman" w:cs="Times New Roman"/>
          <w:i/>
          <w:iCs/>
          <w:color w:val="000000"/>
          <w:u w:val="single"/>
          <w:lang w:val="uk-UA"/>
        </w:rPr>
        <w:t>полинолистої</w:t>
      </w:r>
      <w:proofErr w:type="spellEnd"/>
      <w:r w:rsidR="00337BC8">
        <w:rPr>
          <w:rFonts w:eastAsia="Times New Roman" w:cs="Times New Roman"/>
          <w:i/>
          <w:iCs/>
          <w:color w:val="000000"/>
          <w:u w:val="single"/>
          <w:lang w:val="uk-UA"/>
        </w:rPr>
        <w:t xml:space="preserve"> </w:t>
      </w:r>
      <w:r w:rsidR="00337BC8" w:rsidRPr="00337BC8">
        <w:rPr>
          <w:rFonts w:eastAsia="Times New Roman" w:cs="Times New Roman"/>
          <w:i/>
          <w:iCs/>
          <w:color w:val="000000"/>
          <w:u w:val="single"/>
          <w:lang w:val="uk-UA"/>
        </w:rPr>
        <w:t xml:space="preserve">на території міста </w:t>
      </w:r>
      <w:proofErr w:type="spellStart"/>
      <w:r w:rsidR="00337BC8" w:rsidRPr="00337BC8">
        <w:rPr>
          <w:rFonts w:eastAsia="Times New Roman" w:cs="Times New Roman"/>
          <w:i/>
          <w:iCs/>
          <w:color w:val="000000"/>
          <w:u w:val="single"/>
          <w:lang w:val="uk-UA"/>
        </w:rPr>
        <w:t>Білгорода-</w:t>
      </w:r>
      <w:proofErr w:type="spellEnd"/>
      <w:r w:rsidR="00337BC8">
        <w:rPr>
          <w:rFonts w:eastAsia="Times New Roman" w:cs="Times New Roman"/>
          <w:i/>
          <w:iCs/>
          <w:color w:val="000000"/>
          <w:u w:val="single"/>
          <w:lang w:val="uk-UA"/>
        </w:rPr>
        <w:t xml:space="preserve"> </w:t>
      </w:r>
      <w:r w:rsidR="00337BC8" w:rsidRPr="00337BC8">
        <w:rPr>
          <w:rFonts w:eastAsia="Times New Roman" w:cs="Times New Roman"/>
          <w:i/>
          <w:iCs/>
          <w:color w:val="000000"/>
          <w:u w:val="single"/>
          <w:lang w:val="uk-UA"/>
        </w:rPr>
        <w:t>Дністровського на 2023-2025 роки»</w:t>
      </w:r>
      <w:r w:rsidRPr="003319DC">
        <w:rPr>
          <w:rFonts w:eastAsia="Times New Roman" w:cs="Times New Roman"/>
          <w:i/>
          <w:iCs/>
          <w:color w:val="000000"/>
          <w:u w:val="single"/>
          <w:lang w:val="uk-UA"/>
        </w:rPr>
        <w:t>».</w:t>
      </w:r>
    </w:p>
    <w:p w:rsidR="003319DC" w:rsidRPr="003319DC" w:rsidRDefault="003319DC" w:rsidP="003319DC">
      <w:pPr>
        <w:ind w:firstLine="567"/>
        <w:contextualSpacing/>
        <w:jc w:val="both"/>
        <w:rPr>
          <w:rFonts w:eastAsia="Times New Roman" w:cs="Times New Roman"/>
          <w:color w:val="000000"/>
          <w:sz w:val="27"/>
          <w:szCs w:val="27"/>
          <w:lang w:val="uk-UA"/>
        </w:rPr>
      </w:pPr>
      <w:r w:rsidRPr="003319DC">
        <w:rPr>
          <w:rFonts w:eastAsia="Times New Roman" w:cs="Times New Roman"/>
          <w:color w:val="000000"/>
          <w:lang w:val="uk-UA"/>
        </w:rPr>
        <w:t xml:space="preserve">1.2  Зміни та доповнення до програми: </w:t>
      </w:r>
      <w:r w:rsidR="00337BC8">
        <w:rPr>
          <w:rFonts w:eastAsia="Times New Roman" w:cs="Times New Roman"/>
          <w:i/>
          <w:iCs/>
          <w:color w:val="000000"/>
          <w:u w:val="single"/>
          <w:lang w:val="uk-UA"/>
        </w:rPr>
        <w:t>протягом 2023-2025 років зміни до програми не вносились</w:t>
      </w:r>
      <w:r w:rsidRPr="003319DC">
        <w:rPr>
          <w:rFonts w:eastAsia="Times New Roman" w:cs="Times New Roman"/>
          <w:i/>
          <w:iCs/>
          <w:color w:val="000000"/>
          <w:u w:val="single"/>
          <w:lang w:val="uk-UA"/>
        </w:rPr>
        <w:t xml:space="preserve">.   </w:t>
      </w:r>
    </w:p>
    <w:p w:rsidR="003319DC" w:rsidRPr="003319DC" w:rsidRDefault="003319DC" w:rsidP="003319DC">
      <w:pPr>
        <w:ind w:firstLine="567"/>
        <w:contextualSpacing/>
        <w:jc w:val="both"/>
        <w:rPr>
          <w:rFonts w:eastAsia="Times New Roman" w:cs="Times New Roman"/>
          <w:color w:val="000000"/>
          <w:sz w:val="27"/>
          <w:szCs w:val="27"/>
          <w:lang w:val="uk-UA"/>
        </w:rPr>
      </w:pPr>
      <w:r w:rsidRPr="003319DC">
        <w:rPr>
          <w:rFonts w:eastAsia="Times New Roman" w:cs="Times New Roman"/>
          <w:color w:val="000000"/>
          <w:lang w:val="uk-UA"/>
        </w:rPr>
        <w:t xml:space="preserve">1.3 Строк виконання: </w:t>
      </w:r>
      <w:r w:rsidRPr="00337BC8">
        <w:rPr>
          <w:rFonts w:eastAsia="Times New Roman" w:cs="Times New Roman"/>
          <w:i/>
          <w:color w:val="000000"/>
          <w:u w:val="single"/>
          <w:lang w:val="uk-UA"/>
        </w:rPr>
        <w:t>2023</w:t>
      </w:r>
      <w:r w:rsidRPr="00337BC8">
        <w:rPr>
          <w:rFonts w:eastAsia="Times New Roman" w:cs="Times New Roman"/>
          <w:i/>
          <w:color w:val="000000"/>
          <w:lang w:val="uk-UA"/>
        </w:rPr>
        <w:t>-</w:t>
      </w:r>
      <w:r w:rsidRPr="00337BC8">
        <w:rPr>
          <w:rFonts w:eastAsia="Times New Roman" w:cs="Times New Roman"/>
          <w:i/>
          <w:color w:val="000000"/>
          <w:u w:val="single"/>
          <w:lang w:val="uk-UA"/>
        </w:rPr>
        <w:t>202</w:t>
      </w:r>
      <w:r w:rsidR="00337BC8" w:rsidRPr="00337BC8">
        <w:rPr>
          <w:rFonts w:eastAsia="Times New Roman" w:cs="Times New Roman"/>
          <w:i/>
          <w:color w:val="000000"/>
          <w:u w:val="single"/>
          <w:lang w:val="uk-UA"/>
        </w:rPr>
        <w:t>5</w:t>
      </w:r>
      <w:r w:rsidRPr="00337BC8">
        <w:rPr>
          <w:rFonts w:eastAsia="Times New Roman" w:cs="Times New Roman"/>
          <w:i/>
          <w:color w:val="000000"/>
          <w:u w:val="single"/>
          <w:lang w:val="uk-UA"/>
        </w:rPr>
        <w:t xml:space="preserve"> рік</w:t>
      </w:r>
      <w:r w:rsidRPr="003319DC">
        <w:rPr>
          <w:rFonts w:eastAsia="Times New Roman" w:cs="Times New Roman"/>
          <w:color w:val="000000"/>
          <w:lang w:val="uk-UA"/>
        </w:rPr>
        <w:t>.</w:t>
      </w:r>
    </w:p>
    <w:p w:rsidR="003319DC" w:rsidRPr="003319DC" w:rsidRDefault="003319DC" w:rsidP="003319DC">
      <w:pPr>
        <w:ind w:firstLine="567"/>
        <w:jc w:val="both"/>
        <w:rPr>
          <w:rFonts w:eastAsia="Times New Roman" w:cs="Times New Roman"/>
          <w:color w:val="000000"/>
          <w:sz w:val="27"/>
          <w:szCs w:val="27"/>
          <w:lang w:val="uk-UA"/>
        </w:rPr>
      </w:pPr>
      <w:r w:rsidRPr="003319DC">
        <w:rPr>
          <w:rFonts w:eastAsia="Times New Roman" w:cs="Times New Roman"/>
          <w:color w:val="000000"/>
          <w:lang w:val="uk-UA"/>
        </w:rPr>
        <w:t xml:space="preserve">1.4 Етапи виконання: - </w:t>
      </w:r>
      <w:r w:rsidRPr="00337BC8">
        <w:rPr>
          <w:rFonts w:eastAsia="Times New Roman" w:cs="Times New Roman"/>
          <w:i/>
          <w:color w:val="000000"/>
          <w:u w:val="single"/>
          <w:lang w:val="uk-UA"/>
        </w:rPr>
        <w:t>1 етап</w:t>
      </w:r>
      <w:r w:rsidRPr="003319DC">
        <w:rPr>
          <w:rFonts w:eastAsia="Times New Roman" w:cs="Times New Roman"/>
          <w:color w:val="000000"/>
          <w:lang w:val="uk-UA"/>
        </w:rPr>
        <w:t>.</w:t>
      </w:r>
    </w:p>
    <w:p w:rsidR="003319DC" w:rsidRPr="003319DC" w:rsidRDefault="003319DC" w:rsidP="003319DC">
      <w:pPr>
        <w:ind w:firstLine="567"/>
        <w:jc w:val="both"/>
        <w:rPr>
          <w:rFonts w:eastAsia="Times New Roman" w:cs="Times New Roman"/>
          <w:color w:val="000000"/>
          <w:sz w:val="27"/>
          <w:szCs w:val="27"/>
          <w:lang w:val="uk-UA"/>
        </w:rPr>
      </w:pPr>
      <w:r w:rsidRPr="003319DC">
        <w:rPr>
          <w:rFonts w:eastAsia="Times New Roman" w:cs="Times New Roman"/>
          <w:color w:val="000000"/>
          <w:lang w:val="uk-UA"/>
        </w:rPr>
        <w:t xml:space="preserve">1.5 Відомості про відповідального виконавця Програми: </w:t>
      </w:r>
      <w:r w:rsidRPr="003319DC">
        <w:rPr>
          <w:rFonts w:eastAsia="Times New Roman" w:cs="Times New Roman"/>
          <w:i/>
          <w:iCs/>
          <w:color w:val="000000"/>
          <w:u w:val="single"/>
          <w:lang w:val="uk-UA"/>
        </w:rPr>
        <w:t xml:space="preserve">Департамент </w:t>
      </w:r>
      <w:proofErr w:type="spellStart"/>
      <w:r w:rsidRPr="003319DC">
        <w:rPr>
          <w:rFonts w:eastAsia="Times New Roman" w:cs="Times New Roman"/>
          <w:i/>
          <w:iCs/>
          <w:color w:val="000000"/>
          <w:u w:val="single"/>
          <w:lang w:val="uk-UA"/>
        </w:rPr>
        <w:t>житлово</w:t>
      </w:r>
      <w:proofErr w:type="spellEnd"/>
      <w:r w:rsidRPr="003319DC">
        <w:rPr>
          <w:rFonts w:eastAsia="Times New Roman" w:cs="Times New Roman"/>
          <w:i/>
          <w:iCs/>
          <w:color w:val="000000"/>
          <w:u w:val="single"/>
          <w:lang w:val="uk-UA"/>
        </w:rPr>
        <w:t xml:space="preserve"> – комунального господарства та капітального будівництва», </w:t>
      </w:r>
      <w:proofErr w:type="spellStart"/>
      <w:r w:rsidR="00337BC8">
        <w:rPr>
          <w:rFonts w:eastAsia="Times New Roman" w:cs="Times New Roman"/>
          <w:i/>
          <w:iCs/>
          <w:color w:val="000000"/>
          <w:u w:val="single"/>
          <w:lang w:val="uk-UA"/>
        </w:rPr>
        <w:t>МЦ</w:t>
      </w:r>
      <w:proofErr w:type="spellEnd"/>
      <w:r w:rsidR="00337BC8">
        <w:rPr>
          <w:rFonts w:eastAsia="Times New Roman" w:cs="Times New Roman"/>
          <w:i/>
          <w:iCs/>
          <w:color w:val="000000"/>
          <w:u w:val="single"/>
          <w:lang w:val="uk-UA"/>
        </w:rPr>
        <w:t xml:space="preserve"> «Благоустрій»</w:t>
      </w:r>
      <w:r w:rsidRPr="003319DC">
        <w:rPr>
          <w:rFonts w:eastAsia="Times New Roman" w:cs="Times New Roman"/>
          <w:color w:val="000000"/>
          <w:u w:val="single"/>
          <w:lang w:val="uk-UA"/>
        </w:rPr>
        <w:t>.</w:t>
      </w:r>
    </w:p>
    <w:p w:rsidR="00B1763B" w:rsidRDefault="003319DC" w:rsidP="00C93A5E">
      <w:pPr>
        <w:ind w:firstLine="567"/>
        <w:jc w:val="both"/>
        <w:rPr>
          <w:lang w:val="uk-UA"/>
        </w:rPr>
      </w:pPr>
      <w:r w:rsidRPr="003319DC">
        <w:rPr>
          <w:rFonts w:eastAsia="Times New Roman" w:cs="Times New Roman"/>
          <w:b/>
          <w:bCs/>
          <w:color w:val="000000"/>
          <w:lang w:val="uk-UA"/>
        </w:rPr>
        <w:t>2. Мета Програми та результати її досягнення</w:t>
      </w:r>
      <w:r w:rsidRPr="003319DC">
        <w:rPr>
          <w:rFonts w:eastAsia="Times New Roman" w:cs="Times New Roman"/>
          <w:color w:val="000000"/>
          <w:lang w:val="uk-UA"/>
        </w:rPr>
        <w:t xml:space="preserve">. Основною метою Програми є </w:t>
      </w:r>
      <w:r w:rsidR="007F5BF4" w:rsidRPr="007F5BF4">
        <w:rPr>
          <w:rFonts w:eastAsia="Times New Roman" w:cs="Times New Roman"/>
          <w:bCs/>
          <w:color w:val="000000"/>
          <w:lang w:val="uk-UA"/>
        </w:rPr>
        <w:t xml:space="preserve">впровадження комплексу ефективних заходів по виявленню та ліквідації вогнищ, розповсюдження амброзії </w:t>
      </w:r>
      <w:proofErr w:type="spellStart"/>
      <w:r w:rsidR="007F5BF4" w:rsidRPr="007F5BF4">
        <w:rPr>
          <w:rFonts w:eastAsia="Times New Roman" w:cs="Times New Roman"/>
          <w:bCs/>
          <w:color w:val="000000"/>
          <w:lang w:val="uk-UA"/>
        </w:rPr>
        <w:t>полинолистої</w:t>
      </w:r>
      <w:proofErr w:type="spellEnd"/>
      <w:r w:rsidR="007F5BF4" w:rsidRPr="007F5BF4">
        <w:rPr>
          <w:rFonts w:eastAsia="Times New Roman" w:cs="Times New Roman"/>
          <w:bCs/>
          <w:color w:val="000000"/>
          <w:lang w:val="uk-UA"/>
        </w:rPr>
        <w:t xml:space="preserve"> на території міста Білгорода-Дністровського</w:t>
      </w:r>
      <w:r w:rsidR="007F5BF4">
        <w:rPr>
          <w:rFonts w:eastAsia="Times New Roman" w:cs="Times New Roman"/>
          <w:bCs/>
          <w:color w:val="000000"/>
          <w:lang w:val="uk-UA"/>
        </w:rPr>
        <w:t>.</w:t>
      </w:r>
      <w:r w:rsidR="00C93A5E" w:rsidRPr="00C93A5E">
        <w:rPr>
          <w:lang w:val="uk-UA"/>
        </w:rPr>
        <w:t xml:space="preserve"> </w:t>
      </w:r>
    </w:p>
    <w:p w:rsidR="007F5BF4" w:rsidRPr="00AE18C4" w:rsidRDefault="00C93A5E" w:rsidP="00AE18C4">
      <w:pPr>
        <w:ind w:firstLine="567"/>
        <w:contextualSpacing/>
        <w:jc w:val="both"/>
        <w:rPr>
          <w:rFonts w:eastAsia="Times New Roman" w:cs="Times New Roman"/>
          <w:bCs/>
          <w:color w:val="000000"/>
          <w:lang w:val="uk-UA"/>
        </w:rPr>
      </w:pPr>
      <w:r>
        <w:rPr>
          <w:rFonts w:eastAsia="Times New Roman" w:cs="Times New Roman"/>
          <w:bCs/>
          <w:color w:val="000000"/>
          <w:lang w:val="uk-UA"/>
        </w:rPr>
        <w:t xml:space="preserve">За </w:t>
      </w:r>
      <w:r w:rsidRPr="00AE18C4">
        <w:rPr>
          <w:rFonts w:eastAsia="Times New Roman" w:cs="Times New Roman"/>
          <w:bCs/>
          <w:color w:val="000000"/>
          <w:lang w:val="uk-UA"/>
        </w:rPr>
        <w:t xml:space="preserve">період реалізації програми щорічно проводились заходи з ліквідації амброзії </w:t>
      </w:r>
      <w:proofErr w:type="spellStart"/>
      <w:r w:rsidRPr="00AE18C4">
        <w:rPr>
          <w:rFonts w:eastAsia="Times New Roman" w:cs="Times New Roman"/>
          <w:bCs/>
          <w:color w:val="000000"/>
          <w:lang w:val="uk-UA"/>
        </w:rPr>
        <w:t>полинолистої</w:t>
      </w:r>
      <w:proofErr w:type="spellEnd"/>
      <w:r w:rsidRPr="00AE18C4">
        <w:rPr>
          <w:rFonts w:eastAsia="Times New Roman" w:cs="Times New Roman"/>
          <w:bCs/>
          <w:color w:val="000000"/>
          <w:lang w:val="uk-UA"/>
        </w:rPr>
        <w:t xml:space="preserve"> на площі близько 5000 м², що дозволило обмежити її поширення та запобігти цвітінню і насіннєвому розмноженню. Застосування механічного (ручного) способу боротьби забезпечило екологічну безпеку робіт. У результаті покращено санітарний стан території громади та знижено негативний вплив алергенів на здоров’я населення.</w:t>
      </w:r>
    </w:p>
    <w:p w:rsidR="003319DC" w:rsidRPr="00AE18C4" w:rsidRDefault="003319DC" w:rsidP="00AE18C4">
      <w:pPr>
        <w:ind w:firstLine="567"/>
        <w:contextualSpacing/>
        <w:jc w:val="both"/>
        <w:rPr>
          <w:rFonts w:eastAsia="Times New Roman" w:cs="Times New Roman"/>
          <w:color w:val="000000"/>
          <w:lang w:val="uk-UA"/>
        </w:rPr>
      </w:pPr>
      <w:r w:rsidRPr="00AE18C4">
        <w:rPr>
          <w:rFonts w:eastAsia="Times New Roman" w:cs="Times New Roman"/>
          <w:b/>
          <w:bCs/>
          <w:color w:val="000000"/>
          <w:lang w:val="uk-UA"/>
        </w:rPr>
        <w:t xml:space="preserve">3. Фінансування. </w:t>
      </w:r>
      <w:r w:rsidR="007F5BF4" w:rsidRPr="00AE18C4">
        <w:rPr>
          <w:rFonts w:eastAsia="Times New Roman" w:cs="Times New Roman"/>
          <w:color w:val="000000"/>
          <w:lang w:val="uk-UA"/>
        </w:rPr>
        <w:t xml:space="preserve">Загальний плановий обсяг фінансових ресурсів, необхідних для реалізації Програми становив 11,204 </w:t>
      </w:r>
      <w:proofErr w:type="spellStart"/>
      <w:r w:rsidR="007F5BF4" w:rsidRPr="00AE18C4">
        <w:rPr>
          <w:rFonts w:eastAsia="Times New Roman" w:cs="Times New Roman"/>
          <w:color w:val="000000"/>
          <w:lang w:val="uk-UA"/>
        </w:rPr>
        <w:t>тис.грн</w:t>
      </w:r>
      <w:proofErr w:type="spellEnd"/>
      <w:r w:rsidRPr="00AE18C4">
        <w:rPr>
          <w:rFonts w:eastAsia="Times New Roman" w:cs="Times New Roman"/>
          <w:color w:val="000000"/>
          <w:lang w:val="uk-UA"/>
        </w:rPr>
        <w:t>, у тому числі по рокам:</w:t>
      </w:r>
    </w:p>
    <w:p w:rsidR="007F5BF4" w:rsidRPr="00AE18C4" w:rsidRDefault="007F5BF4" w:rsidP="00AE18C4">
      <w:pPr>
        <w:ind w:firstLine="567"/>
        <w:contextualSpacing/>
        <w:jc w:val="both"/>
        <w:rPr>
          <w:rFonts w:eastAsia="Times New Roman" w:cs="Times New Roman"/>
          <w:color w:val="000000"/>
          <w:lang w:val="uk-UA"/>
        </w:rPr>
      </w:pPr>
      <w:r w:rsidRPr="00AE18C4">
        <w:rPr>
          <w:rFonts w:eastAsia="Times New Roman" w:cs="Times New Roman"/>
          <w:color w:val="000000"/>
          <w:lang w:val="uk-UA"/>
        </w:rPr>
        <w:t xml:space="preserve">2023 рік - 2,808 </w:t>
      </w:r>
      <w:proofErr w:type="spellStart"/>
      <w:r w:rsidRPr="00AE18C4">
        <w:rPr>
          <w:rFonts w:eastAsia="Times New Roman" w:cs="Times New Roman"/>
          <w:color w:val="000000"/>
          <w:lang w:val="uk-UA"/>
        </w:rPr>
        <w:t>тис.грн</w:t>
      </w:r>
      <w:proofErr w:type="spellEnd"/>
      <w:r w:rsidRPr="00AE18C4">
        <w:rPr>
          <w:rFonts w:eastAsia="Times New Roman" w:cs="Times New Roman"/>
          <w:color w:val="000000"/>
          <w:lang w:val="uk-UA"/>
        </w:rPr>
        <w:t>.;</w:t>
      </w:r>
    </w:p>
    <w:p w:rsidR="007F5BF4" w:rsidRPr="00AE18C4" w:rsidRDefault="007F5BF4" w:rsidP="00AE18C4">
      <w:pPr>
        <w:ind w:firstLine="567"/>
        <w:contextualSpacing/>
        <w:jc w:val="both"/>
        <w:rPr>
          <w:rFonts w:eastAsia="Times New Roman" w:cs="Times New Roman"/>
          <w:color w:val="000000"/>
          <w:lang w:val="uk-UA"/>
        </w:rPr>
      </w:pPr>
      <w:r w:rsidRPr="00AE18C4">
        <w:rPr>
          <w:rFonts w:eastAsia="Times New Roman" w:cs="Times New Roman"/>
          <w:color w:val="000000"/>
          <w:lang w:val="uk-UA"/>
        </w:rPr>
        <w:t xml:space="preserve">2024 рік - 3,650 </w:t>
      </w:r>
      <w:proofErr w:type="spellStart"/>
      <w:r w:rsidRPr="00AE18C4">
        <w:rPr>
          <w:rFonts w:eastAsia="Times New Roman" w:cs="Times New Roman"/>
          <w:color w:val="000000"/>
          <w:lang w:val="uk-UA"/>
        </w:rPr>
        <w:t>тис.грн</w:t>
      </w:r>
      <w:proofErr w:type="spellEnd"/>
      <w:r w:rsidRPr="00AE18C4">
        <w:rPr>
          <w:rFonts w:eastAsia="Times New Roman" w:cs="Times New Roman"/>
          <w:color w:val="000000"/>
          <w:lang w:val="uk-UA"/>
        </w:rPr>
        <w:t>.;</w:t>
      </w:r>
    </w:p>
    <w:p w:rsidR="007F5BF4" w:rsidRPr="00AE18C4" w:rsidRDefault="007F5BF4" w:rsidP="00AE18C4">
      <w:pPr>
        <w:pStyle w:val="a3"/>
        <w:numPr>
          <w:ilvl w:val="0"/>
          <w:numId w:val="6"/>
        </w:numPr>
        <w:spacing w:after="0" w:line="240" w:lineRule="auto"/>
        <w:jc w:val="both"/>
        <w:rPr>
          <w:rFonts w:ascii="Times New Roman" w:eastAsia="Times New Roman" w:hAnsi="Times New Roman"/>
          <w:color w:val="000000"/>
          <w:sz w:val="24"/>
          <w:szCs w:val="24"/>
          <w:lang w:val="uk-UA"/>
        </w:rPr>
      </w:pPr>
      <w:r w:rsidRPr="00AE18C4">
        <w:rPr>
          <w:rFonts w:ascii="Times New Roman" w:eastAsia="Times New Roman" w:hAnsi="Times New Roman"/>
          <w:color w:val="000000"/>
          <w:sz w:val="24"/>
          <w:szCs w:val="24"/>
          <w:lang w:val="uk-UA"/>
        </w:rPr>
        <w:t xml:space="preserve"> - 4,746 </w:t>
      </w:r>
      <w:proofErr w:type="spellStart"/>
      <w:r w:rsidRPr="00AE18C4">
        <w:rPr>
          <w:rFonts w:ascii="Times New Roman" w:eastAsia="Times New Roman" w:hAnsi="Times New Roman"/>
          <w:color w:val="000000"/>
          <w:sz w:val="24"/>
          <w:szCs w:val="24"/>
          <w:lang w:val="uk-UA"/>
        </w:rPr>
        <w:t>тис.грн</w:t>
      </w:r>
      <w:proofErr w:type="spellEnd"/>
      <w:r w:rsidRPr="00AE18C4">
        <w:rPr>
          <w:rFonts w:ascii="Times New Roman" w:eastAsia="Times New Roman" w:hAnsi="Times New Roman"/>
          <w:color w:val="000000"/>
          <w:sz w:val="24"/>
          <w:szCs w:val="24"/>
          <w:lang w:val="uk-UA"/>
        </w:rPr>
        <w:t>.</w:t>
      </w:r>
    </w:p>
    <w:p w:rsidR="00AE18C4" w:rsidRPr="00AE18C4" w:rsidRDefault="007F5BF4" w:rsidP="00AE18C4">
      <w:pPr>
        <w:ind w:firstLine="567"/>
        <w:contextualSpacing/>
        <w:jc w:val="both"/>
        <w:rPr>
          <w:rFonts w:eastAsia="Times New Roman" w:cs="Times New Roman"/>
          <w:color w:val="000000"/>
          <w:lang w:val="uk-UA"/>
        </w:rPr>
      </w:pPr>
      <w:r w:rsidRPr="00AE18C4">
        <w:rPr>
          <w:rFonts w:eastAsia="Times New Roman" w:cs="Times New Roman"/>
          <w:color w:val="000000"/>
          <w:lang w:val="uk-UA"/>
        </w:rPr>
        <w:t>Ф</w:t>
      </w:r>
      <w:r w:rsidR="003319DC" w:rsidRPr="00AE18C4">
        <w:rPr>
          <w:rFonts w:eastAsia="Times New Roman" w:cs="Times New Roman"/>
          <w:color w:val="000000"/>
          <w:lang w:val="uk-UA"/>
        </w:rPr>
        <w:t>актичн</w:t>
      </w:r>
      <w:r w:rsidRPr="00AE18C4">
        <w:rPr>
          <w:rFonts w:eastAsia="Times New Roman" w:cs="Times New Roman"/>
          <w:color w:val="000000"/>
          <w:lang w:val="uk-UA"/>
        </w:rPr>
        <w:t>е</w:t>
      </w:r>
      <w:r w:rsidR="003319DC" w:rsidRPr="00AE18C4">
        <w:rPr>
          <w:rFonts w:eastAsia="Times New Roman" w:cs="Times New Roman"/>
          <w:color w:val="000000"/>
          <w:lang w:val="uk-UA"/>
        </w:rPr>
        <w:t xml:space="preserve"> фінансування Програми </w:t>
      </w:r>
      <w:r w:rsidRPr="00AE18C4">
        <w:rPr>
          <w:rFonts w:eastAsia="Times New Roman" w:cs="Times New Roman"/>
          <w:color w:val="000000"/>
          <w:lang w:val="uk-UA"/>
        </w:rPr>
        <w:t xml:space="preserve">було відсутнє, у зв’язку з тим, що була відсутня потреба у придбанні препарату проти амброзії та </w:t>
      </w:r>
      <w:proofErr w:type="spellStart"/>
      <w:r w:rsidRPr="00AE18C4">
        <w:rPr>
          <w:rFonts w:eastAsia="Times New Roman" w:cs="Times New Roman"/>
          <w:color w:val="000000"/>
          <w:lang w:val="uk-UA"/>
        </w:rPr>
        <w:t>пиле</w:t>
      </w:r>
      <w:proofErr w:type="spellEnd"/>
      <w:r w:rsidRPr="00AE18C4">
        <w:rPr>
          <w:rFonts w:eastAsia="Times New Roman" w:cs="Times New Roman"/>
          <w:color w:val="000000"/>
          <w:lang w:val="uk-UA"/>
        </w:rPr>
        <w:t xml:space="preserve"> пригнічення</w:t>
      </w:r>
      <w:r w:rsidR="003319DC" w:rsidRPr="00AE18C4">
        <w:rPr>
          <w:rFonts w:eastAsia="Times New Roman" w:cs="Times New Roman"/>
          <w:color w:val="000000"/>
          <w:lang w:val="uk-UA"/>
        </w:rPr>
        <w:t xml:space="preserve"> </w:t>
      </w:r>
      <w:r w:rsidRPr="00AE18C4">
        <w:rPr>
          <w:rFonts w:eastAsia="Times New Roman" w:cs="Times New Roman"/>
          <w:color w:val="000000"/>
          <w:lang w:val="uk-UA"/>
        </w:rPr>
        <w:t>(</w:t>
      </w:r>
      <w:proofErr w:type="spellStart"/>
      <w:r w:rsidRPr="00AE18C4">
        <w:rPr>
          <w:rFonts w:eastAsia="Times New Roman" w:cs="Times New Roman"/>
          <w:color w:val="000000"/>
          <w:lang w:val="en-US"/>
        </w:rPr>
        <w:t>Unimag</w:t>
      </w:r>
      <w:proofErr w:type="spellEnd"/>
      <w:r w:rsidRPr="00AE18C4">
        <w:rPr>
          <w:rFonts w:eastAsia="Times New Roman" w:cs="Times New Roman"/>
          <w:color w:val="000000"/>
          <w:lang w:val="uk-UA"/>
        </w:rPr>
        <w:t xml:space="preserve"> або подібними до нього, за умови наявності відповідних дозволів органів охорони здоров’я та екології).</w:t>
      </w:r>
    </w:p>
    <w:p w:rsidR="00AE18C4" w:rsidRPr="00B71919" w:rsidRDefault="00B71919" w:rsidP="00B71919">
      <w:pPr>
        <w:tabs>
          <w:tab w:val="left" w:pos="851"/>
        </w:tabs>
        <w:ind w:left="568"/>
        <w:jc w:val="both"/>
        <w:rPr>
          <w:rFonts w:eastAsia="Times New Roman"/>
          <w:color w:val="000000"/>
          <w:lang w:val="uk-UA"/>
        </w:rPr>
      </w:pPr>
      <w:r>
        <w:rPr>
          <w:rFonts w:eastAsia="Times New Roman"/>
          <w:b/>
          <w:bCs/>
          <w:color w:val="000000"/>
          <w:lang w:val="uk-UA"/>
        </w:rPr>
        <w:t>4.</w:t>
      </w:r>
      <w:r>
        <w:rPr>
          <w:rFonts w:eastAsia="Times New Roman"/>
          <w:b/>
          <w:bCs/>
          <w:color w:val="000000"/>
          <w:lang w:val="uk-UA"/>
        </w:rPr>
        <w:tab/>
      </w:r>
      <w:r w:rsidR="003319DC" w:rsidRPr="00B71919">
        <w:rPr>
          <w:rFonts w:eastAsia="Times New Roman"/>
          <w:b/>
          <w:bCs/>
          <w:color w:val="000000"/>
          <w:lang w:val="uk-UA"/>
        </w:rPr>
        <w:t>Виконання заходів Програми</w:t>
      </w:r>
      <w:r w:rsidR="003319DC" w:rsidRPr="00B71919">
        <w:rPr>
          <w:rFonts w:eastAsia="Times New Roman"/>
          <w:color w:val="000000"/>
          <w:lang w:val="uk-UA"/>
        </w:rPr>
        <w:t>.</w:t>
      </w:r>
      <w:r w:rsidR="00337BC8" w:rsidRPr="00B71919">
        <w:rPr>
          <w:rFonts w:eastAsia="Times New Roman"/>
          <w:color w:val="000000"/>
        </w:rPr>
        <w:t xml:space="preserve"> </w:t>
      </w:r>
      <w:r w:rsidR="00AE18C4" w:rsidRPr="00B71919">
        <w:rPr>
          <w:rFonts w:eastAsia="Times New Roman"/>
          <w:color w:val="000000"/>
          <w:lang w:val="uk-UA"/>
        </w:rPr>
        <w:t>В ході реалізації програми було заплановано щорічне виконання 5 заходів:</w:t>
      </w:r>
    </w:p>
    <w:p w:rsidR="00AE18C4" w:rsidRDefault="00AE18C4" w:rsidP="00AE18C4">
      <w:pPr>
        <w:ind w:firstLine="360"/>
        <w:jc w:val="both"/>
        <w:rPr>
          <w:color w:val="000000"/>
          <w:lang w:val="uk-UA"/>
        </w:rPr>
      </w:pPr>
      <w:r>
        <w:rPr>
          <w:bCs/>
          <w:color w:val="000000"/>
          <w:lang w:val="uk-UA"/>
        </w:rPr>
        <w:lastRenderedPageBreak/>
        <w:t>пр</w:t>
      </w:r>
      <w:r w:rsidRPr="00AE18C4">
        <w:rPr>
          <w:bCs/>
          <w:color w:val="000000"/>
          <w:lang w:val="uk-UA"/>
        </w:rPr>
        <w:t>оведення контрольно-вибіркових обстежень території міста -</w:t>
      </w:r>
      <w:r>
        <w:rPr>
          <w:b/>
          <w:bCs/>
          <w:color w:val="000000"/>
          <w:lang w:val="uk-UA"/>
        </w:rPr>
        <w:t xml:space="preserve"> </w:t>
      </w:r>
      <w:proofErr w:type="spellStart"/>
      <w:r w:rsidRPr="00AE18C4">
        <w:rPr>
          <w:color w:val="000000"/>
          <w:lang w:val="uk-UA"/>
        </w:rPr>
        <w:t>МЦ</w:t>
      </w:r>
      <w:proofErr w:type="spellEnd"/>
      <w:r w:rsidRPr="00AE18C4">
        <w:rPr>
          <w:color w:val="000000"/>
          <w:lang w:val="uk-UA"/>
        </w:rPr>
        <w:t xml:space="preserve"> «Благоустрій» здійснював постійний моніторинг територій міста з метою виявлення осередків карантинного бур’яну амброзії </w:t>
      </w:r>
      <w:proofErr w:type="spellStart"/>
      <w:r w:rsidRPr="00AE18C4">
        <w:rPr>
          <w:color w:val="000000"/>
          <w:lang w:val="uk-UA"/>
        </w:rPr>
        <w:t>полинолистої</w:t>
      </w:r>
      <w:proofErr w:type="spellEnd"/>
      <w:r w:rsidRPr="00AE18C4">
        <w:rPr>
          <w:color w:val="000000"/>
          <w:lang w:val="uk-UA"/>
        </w:rPr>
        <w:t xml:space="preserve"> та оперативного реагування</w:t>
      </w:r>
      <w:r>
        <w:rPr>
          <w:color w:val="000000"/>
          <w:lang w:val="uk-UA"/>
        </w:rPr>
        <w:t>;</w:t>
      </w:r>
    </w:p>
    <w:p w:rsidR="00AE18C4" w:rsidRDefault="00AE18C4" w:rsidP="00AE18C4">
      <w:pPr>
        <w:ind w:firstLine="360"/>
        <w:jc w:val="both"/>
        <w:rPr>
          <w:rFonts w:eastAsia="Times New Roman" w:cs="Times New Roman"/>
          <w:color w:val="000000"/>
          <w:lang w:val="uk-UA"/>
        </w:rPr>
      </w:pPr>
      <w:proofErr w:type="spellStart"/>
      <w:r w:rsidRPr="00AE18C4">
        <w:rPr>
          <w:rFonts w:eastAsia="Times New Roman" w:cs="Times New Roman"/>
          <w:bCs/>
          <w:color w:val="000000"/>
          <w:lang w:val="uk-UA"/>
        </w:rPr>
        <w:t>висапування</w:t>
      </w:r>
      <w:proofErr w:type="spellEnd"/>
      <w:r w:rsidRPr="00AE18C4">
        <w:rPr>
          <w:rFonts w:eastAsia="Times New Roman" w:cs="Times New Roman"/>
          <w:bCs/>
          <w:color w:val="000000"/>
          <w:lang w:val="uk-UA"/>
        </w:rPr>
        <w:t>, виривання з корінням рослин амброзії перед цвітінням  - п</w:t>
      </w:r>
      <w:r w:rsidRPr="00AE18C4">
        <w:rPr>
          <w:rFonts w:eastAsia="Times New Roman" w:cs="Times New Roman"/>
          <w:color w:val="000000"/>
          <w:lang w:val="uk-UA"/>
        </w:rPr>
        <w:t xml:space="preserve">рацівниками </w:t>
      </w:r>
      <w:proofErr w:type="spellStart"/>
      <w:r w:rsidRPr="00AE18C4">
        <w:rPr>
          <w:rFonts w:eastAsia="Times New Roman" w:cs="Times New Roman"/>
          <w:color w:val="000000"/>
          <w:lang w:val="uk-UA"/>
        </w:rPr>
        <w:t>МЦ</w:t>
      </w:r>
      <w:proofErr w:type="spellEnd"/>
      <w:r w:rsidRPr="00AE18C4">
        <w:rPr>
          <w:rFonts w:eastAsia="Times New Roman" w:cs="Times New Roman"/>
          <w:color w:val="000000"/>
          <w:lang w:val="uk-UA"/>
        </w:rPr>
        <w:t xml:space="preserve"> «Благоустрій» проводились роботи зі скошування та виривання рослин амброзії з корінням вручну та із застосуванням спеціалізованої техніки, що дозволило запобігти її масовому розповсюдженню, цвітінню та утворенню насіння. Загальна площа обробленої території склала близько </w:t>
      </w:r>
      <w:r w:rsidRPr="00AE18C4">
        <w:rPr>
          <w:rFonts w:eastAsia="Times New Roman" w:cs="Times New Roman"/>
          <w:bCs/>
          <w:color w:val="000000"/>
          <w:lang w:val="uk-UA"/>
        </w:rPr>
        <w:t>5000 м²</w:t>
      </w:r>
      <w:r>
        <w:rPr>
          <w:rFonts w:eastAsia="Times New Roman" w:cs="Times New Roman"/>
          <w:color w:val="000000"/>
          <w:lang w:val="uk-UA"/>
        </w:rPr>
        <w:t>;</w:t>
      </w:r>
    </w:p>
    <w:p w:rsidR="00AE18C4" w:rsidRPr="00AE18C4" w:rsidRDefault="00AE18C4" w:rsidP="00AE18C4">
      <w:pPr>
        <w:ind w:firstLine="360"/>
        <w:jc w:val="both"/>
        <w:rPr>
          <w:rFonts w:eastAsia="Times New Roman" w:cs="Times New Roman"/>
          <w:color w:val="000000"/>
          <w:lang w:val="uk-UA"/>
        </w:rPr>
      </w:pPr>
      <w:r w:rsidRPr="00AE18C4">
        <w:rPr>
          <w:rFonts w:eastAsia="Times New Roman" w:cs="Times New Roman"/>
          <w:bCs/>
          <w:color w:val="000000"/>
          <w:lang w:val="uk-UA"/>
        </w:rPr>
        <w:t>організація роботи щодо залучення тимчасово непрацюючих громадян та студентської молоді - з</w:t>
      </w:r>
      <w:r w:rsidRPr="00AE18C4">
        <w:rPr>
          <w:rFonts w:eastAsia="Times New Roman" w:cs="Times New Roman"/>
          <w:color w:val="000000"/>
          <w:lang w:val="uk-UA"/>
        </w:rPr>
        <w:t xml:space="preserve">алучення сторонніх осіб до виконання робіт не потребувалося, оскільки всі необхідні заходи були виконані власними силами </w:t>
      </w:r>
      <w:proofErr w:type="spellStart"/>
      <w:r w:rsidRPr="00AE18C4">
        <w:rPr>
          <w:rFonts w:eastAsia="Times New Roman" w:cs="Times New Roman"/>
          <w:color w:val="000000"/>
          <w:lang w:val="uk-UA"/>
        </w:rPr>
        <w:t>МЦ</w:t>
      </w:r>
      <w:proofErr w:type="spellEnd"/>
      <w:r w:rsidRPr="00AE18C4">
        <w:rPr>
          <w:rFonts w:eastAsia="Times New Roman" w:cs="Times New Roman"/>
          <w:color w:val="000000"/>
          <w:lang w:val="uk-UA"/>
        </w:rPr>
        <w:t xml:space="preserve"> «Благоустрій»;</w:t>
      </w:r>
    </w:p>
    <w:p w:rsidR="00AE18C4" w:rsidRPr="00AE18C4" w:rsidRDefault="00AE18C4" w:rsidP="00AE18C4">
      <w:pPr>
        <w:ind w:firstLine="360"/>
        <w:jc w:val="both"/>
        <w:rPr>
          <w:rFonts w:eastAsia="Times New Roman" w:cs="Times New Roman"/>
          <w:color w:val="000000"/>
          <w:lang w:val="uk-UA"/>
        </w:rPr>
      </w:pPr>
      <w:r w:rsidRPr="00AE18C4">
        <w:rPr>
          <w:rFonts w:eastAsia="Times New Roman" w:cs="Times New Roman"/>
          <w:bCs/>
          <w:color w:val="000000"/>
          <w:lang w:val="uk-UA"/>
        </w:rPr>
        <w:t>ліквідація карантинного бур’яну на узбіччі автошляхів - р</w:t>
      </w:r>
      <w:r w:rsidRPr="00AE18C4">
        <w:rPr>
          <w:rFonts w:eastAsia="Times New Roman" w:cs="Times New Roman"/>
          <w:color w:val="000000"/>
          <w:lang w:val="uk-UA"/>
        </w:rPr>
        <w:t xml:space="preserve">оботи з ліквідації амброзії на узбіччях автошляхів здійснювались працівниками </w:t>
      </w:r>
      <w:proofErr w:type="spellStart"/>
      <w:r w:rsidRPr="00AE18C4">
        <w:rPr>
          <w:rFonts w:eastAsia="Times New Roman" w:cs="Times New Roman"/>
          <w:color w:val="000000"/>
          <w:lang w:val="uk-UA"/>
        </w:rPr>
        <w:t>МЦ</w:t>
      </w:r>
      <w:proofErr w:type="spellEnd"/>
      <w:r w:rsidRPr="00AE18C4">
        <w:rPr>
          <w:rFonts w:eastAsia="Times New Roman" w:cs="Times New Roman"/>
          <w:color w:val="000000"/>
          <w:lang w:val="uk-UA"/>
        </w:rPr>
        <w:t xml:space="preserve"> «Благоустрій» у межах планових заходів з утримання та благоустрою територій</w:t>
      </w:r>
      <w:r>
        <w:rPr>
          <w:rFonts w:eastAsia="Times New Roman" w:cs="Times New Roman"/>
          <w:color w:val="000000"/>
          <w:lang w:val="uk-UA"/>
        </w:rPr>
        <w:t>;</w:t>
      </w:r>
    </w:p>
    <w:p w:rsidR="00F15E4B" w:rsidRDefault="00AE18C4" w:rsidP="00AE18C4">
      <w:pPr>
        <w:ind w:firstLine="360"/>
        <w:jc w:val="both"/>
        <w:rPr>
          <w:rFonts w:eastAsia="Times New Roman" w:cs="Times New Roman"/>
          <w:color w:val="000000"/>
          <w:lang w:val="uk-UA"/>
        </w:rPr>
      </w:pPr>
      <w:r w:rsidRPr="00AE18C4">
        <w:rPr>
          <w:rFonts w:eastAsia="Times New Roman" w:cs="Times New Roman"/>
          <w:bCs/>
          <w:color w:val="000000"/>
          <w:lang w:val="uk-UA"/>
        </w:rPr>
        <w:t>знищення рослин амброзії на засмічених ділянках екологічно безпечними засобами</w:t>
      </w:r>
      <w:r w:rsidRPr="00AE18C4">
        <w:rPr>
          <w:rFonts w:eastAsia="Times New Roman" w:cs="Times New Roman"/>
          <w:color w:val="000000"/>
          <w:lang w:val="uk-UA"/>
        </w:rPr>
        <w:t xml:space="preserve"> - застосування екологічно безпечних засобів для системної боротьби з амброзією не здійснювалося, оскільки під час моніторингу не було виявлено осередків, що потребували використання зазначених методів. Відповідно придбання засоб</w:t>
      </w:r>
      <w:r>
        <w:rPr>
          <w:rFonts w:eastAsia="Times New Roman" w:cs="Times New Roman"/>
          <w:color w:val="000000"/>
          <w:lang w:val="uk-UA"/>
        </w:rPr>
        <w:t>ів</w:t>
      </w:r>
      <w:r w:rsidRPr="00AE18C4">
        <w:rPr>
          <w:rFonts w:eastAsia="Times New Roman" w:cs="Times New Roman"/>
          <w:color w:val="000000"/>
          <w:lang w:val="uk-UA"/>
        </w:rPr>
        <w:t xml:space="preserve"> проти амброзії та </w:t>
      </w:r>
      <w:proofErr w:type="spellStart"/>
      <w:r w:rsidRPr="00AE18C4">
        <w:rPr>
          <w:rFonts w:eastAsia="Times New Roman" w:cs="Times New Roman"/>
          <w:color w:val="000000"/>
          <w:lang w:val="uk-UA"/>
        </w:rPr>
        <w:t>пиле</w:t>
      </w:r>
      <w:proofErr w:type="spellEnd"/>
      <w:r w:rsidRPr="00AE18C4">
        <w:rPr>
          <w:rFonts w:eastAsia="Times New Roman" w:cs="Times New Roman"/>
          <w:color w:val="000000"/>
          <w:lang w:val="uk-UA"/>
        </w:rPr>
        <w:t xml:space="preserve"> пригнічення (</w:t>
      </w:r>
      <w:proofErr w:type="spellStart"/>
      <w:r w:rsidRPr="00AE18C4">
        <w:rPr>
          <w:rFonts w:eastAsia="Times New Roman" w:cs="Times New Roman"/>
          <w:color w:val="000000"/>
          <w:lang w:val="en-US"/>
        </w:rPr>
        <w:t>Unimag</w:t>
      </w:r>
      <w:proofErr w:type="spellEnd"/>
      <w:r w:rsidRPr="00AE18C4">
        <w:rPr>
          <w:rFonts w:eastAsia="Times New Roman" w:cs="Times New Roman"/>
          <w:color w:val="000000"/>
          <w:lang w:val="uk-UA"/>
        </w:rPr>
        <w:t xml:space="preserve"> або подібними до нього, за умови наявності відповідних дозволів органів охорони здоров’я та екології)</w:t>
      </w:r>
      <w:r>
        <w:rPr>
          <w:rFonts w:eastAsia="Times New Roman" w:cs="Times New Roman"/>
          <w:color w:val="000000"/>
          <w:lang w:val="uk-UA"/>
        </w:rPr>
        <w:t xml:space="preserve"> не проводилось.</w:t>
      </w:r>
    </w:p>
    <w:p w:rsidR="00B71919" w:rsidRDefault="00B71919" w:rsidP="00AE18C4">
      <w:pPr>
        <w:ind w:firstLine="360"/>
        <w:jc w:val="both"/>
        <w:rPr>
          <w:rFonts w:eastAsia="Times New Roman" w:cs="Times New Roman"/>
          <w:color w:val="000000"/>
          <w:lang w:val="uk-UA"/>
        </w:rPr>
      </w:pPr>
    </w:p>
    <w:tbl>
      <w:tblPr>
        <w:tblW w:w="14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25"/>
        <w:gridCol w:w="2689"/>
        <w:gridCol w:w="1163"/>
        <w:gridCol w:w="1530"/>
        <w:gridCol w:w="1701"/>
        <w:gridCol w:w="1559"/>
        <w:gridCol w:w="1134"/>
        <w:gridCol w:w="1418"/>
        <w:gridCol w:w="2951"/>
        <w:gridCol w:w="12"/>
      </w:tblGrid>
      <w:tr w:rsidR="00F15E4B" w:rsidRPr="00214941" w:rsidTr="00C93A5E">
        <w:trPr>
          <w:gridAfter w:val="1"/>
          <w:wAfter w:w="12" w:type="dxa"/>
          <w:tblHeader/>
        </w:trPr>
        <w:tc>
          <w:tcPr>
            <w:tcW w:w="425" w:type="dxa"/>
            <w:shd w:val="clear" w:color="auto" w:fill="C6D9F1"/>
            <w:vAlign w:val="center"/>
          </w:tcPr>
          <w:p w:rsidR="00F15E4B" w:rsidRPr="00214941" w:rsidRDefault="00F15E4B" w:rsidP="00C93A5E">
            <w:pPr>
              <w:jc w:val="center"/>
              <w:rPr>
                <w:rFonts w:eastAsia="Times New Roman" w:cs="Times New Roman"/>
                <w:lang w:val="uk-UA"/>
              </w:rPr>
            </w:pPr>
            <w:r w:rsidRPr="00214941">
              <w:rPr>
                <w:rFonts w:eastAsia="Times New Roman" w:cs="Times New Roman"/>
                <w:sz w:val="22"/>
                <w:szCs w:val="22"/>
                <w:lang w:val="uk-UA"/>
              </w:rPr>
              <w:t>№ з/п</w:t>
            </w:r>
          </w:p>
        </w:tc>
        <w:tc>
          <w:tcPr>
            <w:tcW w:w="2689" w:type="dxa"/>
            <w:shd w:val="clear" w:color="auto" w:fill="C6D9F1"/>
            <w:vAlign w:val="center"/>
          </w:tcPr>
          <w:p w:rsidR="00F15E4B" w:rsidRPr="00214941" w:rsidRDefault="00F15E4B" w:rsidP="00C93A5E">
            <w:pPr>
              <w:jc w:val="center"/>
              <w:rPr>
                <w:rFonts w:eastAsia="Times New Roman" w:cs="Times New Roman"/>
                <w:lang w:val="uk-UA"/>
              </w:rPr>
            </w:pPr>
            <w:r w:rsidRPr="00214941">
              <w:rPr>
                <w:rFonts w:eastAsia="Times New Roman" w:cs="Times New Roman"/>
                <w:sz w:val="22"/>
                <w:szCs w:val="22"/>
                <w:lang w:val="uk-UA"/>
              </w:rPr>
              <w:t>Зміст заходів</w:t>
            </w:r>
          </w:p>
        </w:tc>
        <w:tc>
          <w:tcPr>
            <w:tcW w:w="1163" w:type="dxa"/>
            <w:shd w:val="clear" w:color="auto" w:fill="C6D9F1"/>
            <w:vAlign w:val="center"/>
          </w:tcPr>
          <w:p w:rsidR="00F15E4B" w:rsidRPr="00214941" w:rsidRDefault="00F15E4B" w:rsidP="00C93A5E">
            <w:pPr>
              <w:jc w:val="center"/>
              <w:rPr>
                <w:rFonts w:eastAsia="Times New Roman" w:cs="Times New Roman"/>
                <w:lang w:val="uk-UA"/>
              </w:rPr>
            </w:pPr>
            <w:r w:rsidRPr="00214941">
              <w:rPr>
                <w:rFonts w:eastAsia="Times New Roman" w:cs="Times New Roman"/>
                <w:sz w:val="22"/>
                <w:szCs w:val="22"/>
                <w:lang w:val="uk-UA"/>
              </w:rPr>
              <w:t>Виконавці</w:t>
            </w:r>
          </w:p>
        </w:tc>
        <w:tc>
          <w:tcPr>
            <w:tcW w:w="1530" w:type="dxa"/>
            <w:shd w:val="clear" w:color="auto" w:fill="C6D9F1"/>
            <w:vAlign w:val="center"/>
          </w:tcPr>
          <w:p w:rsidR="00F15E4B" w:rsidRPr="00214941" w:rsidRDefault="00F15E4B" w:rsidP="00C93A5E">
            <w:pPr>
              <w:jc w:val="center"/>
              <w:rPr>
                <w:rFonts w:eastAsia="Times New Roman" w:cs="Times New Roman"/>
                <w:lang w:val="uk-UA"/>
              </w:rPr>
            </w:pPr>
            <w:proofErr w:type="spellStart"/>
            <w:r w:rsidRPr="00214941">
              <w:rPr>
                <w:rFonts w:eastAsia="Times New Roman" w:cs="Times New Roman"/>
                <w:sz w:val="22"/>
                <w:szCs w:val="22"/>
              </w:rPr>
              <w:t>Плановий</w:t>
            </w:r>
            <w:proofErr w:type="spellEnd"/>
            <w:r w:rsidRPr="00214941">
              <w:rPr>
                <w:rFonts w:eastAsia="Times New Roman" w:cs="Times New Roman"/>
                <w:sz w:val="22"/>
                <w:szCs w:val="22"/>
              </w:rPr>
              <w:t xml:space="preserve"> </w:t>
            </w:r>
            <w:proofErr w:type="spellStart"/>
            <w:r w:rsidRPr="00214941">
              <w:rPr>
                <w:rFonts w:eastAsia="Times New Roman" w:cs="Times New Roman"/>
                <w:sz w:val="22"/>
                <w:szCs w:val="22"/>
              </w:rPr>
              <w:t>обсяг</w:t>
            </w:r>
            <w:proofErr w:type="spellEnd"/>
            <w:r w:rsidRPr="00214941">
              <w:rPr>
                <w:rFonts w:eastAsia="Times New Roman" w:cs="Times New Roman"/>
                <w:sz w:val="22"/>
                <w:szCs w:val="22"/>
              </w:rPr>
              <w:t xml:space="preserve"> </w:t>
            </w:r>
            <w:proofErr w:type="spellStart"/>
            <w:r w:rsidRPr="00214941">
              <w:rPr>
                <w:rFonts w:eastAsia="Times New Roman" w:cs="Times New Roman"/>
                <w:sz w:val="22"/>
                <w:szCs w:val="22"/>
              </w:rPr>
              <w:t>ф</w:t>
            </w:r>
            <w:r w:rsidRPr="00214941">
              <w:rPr>
                <w:rFonts w:eastAsia="Times New Roman" w:cs="Times New Roman"/>
                <w:sz w:val="22"/>
                <w:szCs w:val="22"/>
                <w:lang w:val="uk-UA"/>
              </w:rPr>
              <w:t>інансування</w:t>
            </w:r>
            <w:proofErr w:type="spellEnd"/>
            <w:r w:rsidRPr="00214941">
              <w:rPr>
                <w:rFonts w:eastAsia="Times New Roman" w:cs="Times New Roman"/>
                <w:sz w:val="22"/>
                <w:szCs w:val="22"/>
                <w:lang w:val="uk-UA"/>
              </w:rPr>
              <w:t>, тис</w:t>
            </w:r>
            <w:proofErr w:type="gramStart"/>
            <w:r w:rsidRPr="00214941">
              <w:rPr>
                <w:rFonts w:eastAsia="Times New Roman" w:cs="Times New Roman"/>
                <w:sz w:val="22"/>
                <w:szCs w:val="22"/>
                <w:lang w:val="uk-UA"/>
              </w:rPr>
              <w:t>.</w:t>
            </w:r>
            <w:proofErr w:type="gramEnd"/>
            <w:r w:rsidRPr="00214941">
              <w:rPr>
                <w:rFonts w:eastAsia="Times New Roman" w:cs="Times New Roman"/>
                <w:sz w:val="22"/>
                <w:szCs w:val="22"/>
                <w:lang w:val="uk-UA"/>
              </w:rPr>
              <w:t xml:space="preserve"> </w:t>
            </w:r>
            <w:proofErr w:type="gramStart"/>
            <w:r w:rsidRPr="00214941">
              <w:rPr>
                <w:rFonts w:eastAsia="Times New Roman" w:cs="Times New Roman"/>
                <w:sz w:val="22"/>
                <w:szCs w:val="22"/>
                <w:lang w:val="uk-UA"/>
              </w:rPr>
              <w:t>г</w:t>
            </w:r>
            <w:proofErr w:type="gramEnd"/>
            <w:r w:rsidRPr="00214941">
              <w:rPr>
                <w:rFonts w:eastAsia="Times New Roman" w:cs="Times New Roman"/>
                <w:sz w:val="22"/>
                <w:szCs w:val="22"/>
                <w:lang w:val="uk-UA"/>
              </w:rPr>
              <w:t>рн.</w:t>
            </w:r>
          </w:p>
        </w:tc>
        <w:tc>
          <w:tcPr>
            <w:tcW w:w="1701" w:type="dxa"/>
            <w:shd w:val="clear" w:color="auto" w:fill="C6D9F1"/>
            <w:vAlign w:val="center"/>
          </w:tcPr>
          <w:p w:rsidR="00F15E4B" w:rsidRPr="00214941" w:rsidRDefault="00F15E4B" w:rsidP="00C93A5E">
            <w:pPr>
              <w:jc w:val="center"/>
              <w:rPr>
                <w:rFonts w:eastAsia="Times New Roman" w:cs="Times New Roman"/>
                <w:lang w:val="uk-UA"/>
              </w:rPr>
            </w:pPr>
            <w:proofErr w:type="spellStart"/>
            <w:r w:rsidRPr="00214941">
              <w:rPr>
                <w:rFonts w:eastAsia="Times New Roman" w:cs="Times New Roman"/>
                <w:sz w:val="22"/>
                <w:szCs w:val="22"/>
              </w:rPr>
              <w:t>Фактичний</w:t>
            </w:r>
            <w:proofErr w:type="spellEnd"/>
            <w:r w:rsidRPr="00214941">
              <w:rPr>
                <w:rFonts w:eastAsia="Times New Roman" w:cs="Times New Roman"/>
                <w:sz w:val="22"/>
                <w:szCs w:val="22"/>
              </w:rPr>
              <w:t xml:space="preserve"> </w:t>
            </w:r>
            <w:proofErr w:type="spellStart"/>
            <w:r w:rsidRPr="00214941">
              <w:rPr>
                <w:rFonts w:eastAsia="Times New Roman" w:cs="Times New Roman"/>
                <w:sz w:val="22"/>
                <w:szCs w:val="22"/>
              </w:rPr>
              <w:t>обсяг</w:t>
            </w:r>
            <w:proofErr w:type="spellEnd"/>
            <w:r w:rsidRPr="00214941">
              <w:rPr>
                <w:rFonts w:eastAsia="Times New Roman" w:cs="Times New Roman"/>
                <w:sz w:val="22"/>
                <w:szCs w:val="22"/>
              </w:rPr>
              <w:t xml:space="preserve"> </w:t>
            </w:r>
            <w:proofErr w:type="spellStart"/>
            <w:r w:rsidRPr="00214941">
              <w:rPr>
                <w:rFonts w:eastAsia="Times New Roman" w:cs="Times New Roman"/>
                <w:sz w:val="22"/>
                <w:szCs w:val="22"/>
              </w:rPr>
              <w:t>ф</w:t>
            </w:r>
            <w:r w:rsidRPr="00214941">
              <w:rPr>
                <w:rFonts w:eastAsia="Times New Roman" w:cs="Times New Roman"/>
                <w:sz w:val="22"/>
                <w:szCs w:val="22"/>
                <w:lang w:val="uk-UA"/>
              </w:rPr>
              <w:t>інансування</w:t>
            </w:r>
            <w:proofErr w:type="spellEnd"/>
            <w:r w:rsidRPr="00214941">
              <w:rPr>
                <w:rFonts w:eastAsia="Times New Roman" w:cs="Times New Roman"/>
                <w:sz w:val="22"/>
                <w:szCs w:val="22"/>
                <w:lang w:val="uk-UA"/>
              </w:rPr>
              <w:t xml:space="preserve"> передбачений бюджетом громади, тис</w:t>
            </w:r>
            <w:proofErr w:type="gramStart"/>
            <w:r w:rsidRPr="00214941">
              <w:rPr>
                <w:rFonts w:eastAsia="Times New Roman" w:cs="Times New Roman"/>
                <w:sz w:val="22"/>
                <w:szCs w:val="22"/>
                <w:lang w:val="uk-UA"/>
              </w:rPr>
              <w:t>.</w:t>
            </w:r>
            <w:proofErr w:type="gramEnd"/>
            <w:r w:rsidRPr="00214941">
              <w:rPr>
                <w:rFonts w:eastAsia="Times New Roman" w:cs="Times New Roman"/>
                <w:sz w:val="22"/>
                <w:szCs w:val="22"/>
                <w:lang w:val="uk-UA"/>
              </w:rPr>
              <w:t xml:space="preserve"> </w:t>
            </w:r>
            <w:proofErr w:type="spellStart"/>
            <w:proofErr w:type="gramStart"/>
            <w:r w:rsidRPr="00214941">
              <w:rPr>
                <w:rFonts w:eastAsia="Times New Roman" w:cs="Times New Roman"/>
                <w:sz w:val="22"/>
                <w:szCs w:val="22"/>
                <w:lang w:val="uk-UA"/>
              </w:rPr>
              <w:t>г</w:t>
            </w:r>
            <w:proofErr w:type="gramEnd"/>
            <w:r w:rsidRPr="00214941">
              <w:rPr>
                <w:rFonts w:eastAsia="Times New Roman" w:cs="Times New Roman"/>
                <w:sz w:val="22"/>
                <w:szCs w:val="22"/>
                <w:lang w:val="uk-UA"/>
              </w:rPr>
              <w:t>рн</w:t>
            </w:r>
            <w:proofErr w:type="spellEnd"/>
          </w:p>
        </w:tc>
        <w:tc>
          <w:tcPr>
            <w:tcW w:w="1559" w:type="dxa"/>
            <w:shd w:val="clear" w:color="auto" w:fill="C6D9F1"/>
            <w:vAlign w:val="center"/>
          </w:tcPr>
          <w:p w:rsidR="00F15E4B" w:rsidRPr="00214941" w:rsidRDefault="00F15E4B" w:rsidP="00C93A5E">
            <w:pPr>
              <w:jc w:val="center"/>
              <w:rPr>
                <w:rFonts w:eastAsia="Times New Roman" w:cs="Times New Roman"/>
                <w:lang w:val="uk-UA"/>
              </w:rPr>
            </w:pPr>
            <w:r w:rsidRPr="00214941">
              <w:rPr>
                <w:rFonts w:eastAsia="Times New Roman" w:cs="Times New Roman"/>
                <w:sz w:val="22"/>
                <w:szCs w:val="22"/>
                <w:lang w:val="uk-UA"/>
              </w:rPr>
              <w:t>Відсоток виконання фінансування, (гр6/гр5*100)</w:t>
            </w:r>
          </w:p>
        </w:tc>
        <w:tc>
          <w:tcPr>
            <w:tcW w:w="1134" w:type="dxa"/>
            <w:shd w:val="clear" w:color="auto" w:fill="C6D9F1"/>
            <w:vAlign w:val="center"/>
          </w:tcPr>
          <w:p w:rsidR="00F15E4B" w:rsidRPr="00214941" w:rsidRDefault="00F15E4B" w:rsidP="00C93A5E">
            <w:pPr>
              <w:jc w:val="center"/>
              <w:rPr>
                <w:rFonts w:eastAsia="Times New Roman" w:cs="Times New Roman"/>
                <w:lang w:val="uk-UA"/>
              </w:rPr>
            </w:pPr>
            <w:r w:rsidRPr="00214941">
              <w:rPr>
                <w:rFonts w:eastAsia="Times New Roman" w:cs="Times New Roman"/>
                <w:sz w:val="22"/>
                <w:szCs w:val="22"/>
                <w:lang w:val="uk-UA"/>
              </w:rPr>
              <w:t>Фактично освоєно коштів,</w:t>
            </w:r>
          </w:p>
          <w:p w:rsidR="00F15E4B" w:rsidRPr="00214941" w:rsidRDefault="00F15E4B" w:rsidP="00C93A5E">
            <w:pPr>
              <w:jc w:val="center"/>
              <w:rPr>
                <w:rFonts w:eastAsia="Times New Roman" w:cs="Times New Roman"/>
                <w:lang w:val="uk-UA"/>
              </w:rPr>
            </w:pPr>
            <w:r w:rsidRPr="00214941">
              <w:rPr>
                <w:rFonts w:eastAsia="Times New Roman" w:cs="Times New Roman"/>
                <w:sz w:val="22"/>
                <w:szCs w:val="22"/>
                <w:lang w:val="uk-UA"/>
              </w:rPr>
              <w:t>тис. грн.</w:t>
            </w:r>
          </w:p>
        </w:tc>
        <w:tc>
          <w:tcPr>
            <w:tcW w:w="1418" w:type="dxa"/>
            <w:shd w:val="clear" w:color="auto" w:fill="C6D9F1"/>
            <w:vAlign w:val="center"/>
          </w:tcPr>
          <w:p w:rsidR="00F15E4B" w:rsidRPr="00214941" w:rsidRDefault="00F15E4B" w:rsidP="00C93A5E">
            <w:pPr>
              <w:jc w:val="center"/>
              <w:rPr>
                <w:rFonts w:eastAsia="Times New Roman" w:cs="Times New Roman"/>
                <w:lang w:val="uk-UA"/>
              </w:rPr>
            </w:pPr>
            <w:r w:rsidRPr="00214941">
              <w:rPr>
                <w:rFonts w:eastAsia="Times New Roman" w:cs="Times New Roman"/>
                <w:sz w:val="22"/>
                <w:szCs w:val="22"/>
                <w:lang w:val="uk-UA"/>
              </w:rPr>
              <w:t>Рівень освоєння коштів (гр8/гр6*100)</w:t>
            </w:r>
          </w:p>
        </w:tc>
        <w:tc>
          <w:tcPr>
            <w:tcW w:w="2951" w:type="dxa"/>
            <w:shd w:val="clear" w:color="auto" w:fill="C6D9F1"/>
            <w:vAlign w:val="center"/>
          </w:tcPr>
          <w:p w:rsidR="00F15E4B" w:rsidRPr="00214941" w:rsidRDefault="00F15E4B" w:rsidP="00C93A5E">
            <w:pPr>
              <w:ind w:right="122"/>
              <w:jc w:val="center"/>
              <w:rPr>
                <w:rFonts w:eastAsia="Times New Roman" w:cs="Times New Roman"/>
                <w:lang w:val="uk-UA"/>
              </w:rPr>
            </w:pPr>
            <w:r w:rsidRPr="00214941">
              <w:rPr>
                <w:rFonts w:eastAsia="Times New Roman" w:cs="Times New Roman"/>
                <w:sz w:val="22"/>
                <w:szCs w:val="22"/>
                <w:lang w:val="uk-UA"/>
              </w:rPr>
              <w:t>Інформація про виконання або причини невиконання заходу</w:t>
            </w:r>
          </w:p>
        </w:tc>
      </w:tr>
      <w:tr w:rsidR="002F2B2D" w:rsidRPr="00214941" w:rsidTr="00C93A5E">
        <w:trPr>
          <w:gridAfter w:val="1"/>
          <w:wAfter w:w="12" w:type="dxa"/>
          <w:tblHeader/>
        </w:trPr>
        <w:tc>
          <w:tcPr>
            <w:tcW w:w="425" w:type="dxa"/>
            <w:shd w:val="clear" w:color="auto" w:fill="C6D9F1"/>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1</w:t>
            </w:r>
          </w:p>
        </w:tc>
        <w:tc>
          <w:tcPr>
            <w:tcW w:w="2689" w:type="dxa"/>
            <w:shd w:val="clear" w:color="auto" w:fill="C6D9F1"/>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2</w:t>
            </w:r>
          </w:p>
        </w:tc>
        <w:tc>
          <w:tcPr>
            <w:tcW w:w="1163" w:type="dxa"/>
            <w:shd w:val="clear" w:color="auto" w:fill="C6D9F1"/>
            <w:vAlign w:val="center"/>
          </w:tcPr>
          <w:p w:rsidR="002F2B2D" w:rsidRPr="00214941" w:rsidRDefault="002F2B2D" w:rsidP="002F2B2D">
            <w:pPr>
              <w:jc w:val="center"/>
              <w:rPr>
                <w:rFonts w:eastAsia="Times New Roman" w:cs="Times New Roman"/>
                <w:lang w:val="uk-UA"/>
              </w:rPr>
            </w:pPr>
            <w:r>
              <w:rPr>
                <w:rFonts w:eastAsia="Times New Roman" w:cs="Times New Roman"/>
                <w:lang w:val="uk-UA"/>
              </w:rPr>
              <w:t>3</w:t>
            </w:r>
          </w:p>
        </w:tc>
        <w:tc>
          <w:tcPr>
            <w:tcW w:w="1530" w:type="dxa"/>
            <w:shd w:val="clear" w:color="auto" w:fill="C6D9F1"/>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4</w:t>
            </w:r>
          </w:p>
        </w:tc>
        <w:tc>
          <w:tcPr>
            <w:tcW w:w="1701" w:type="dxa"/>
            <w:shd w:val="clear" w:color="auto" w:fill="C6D9F1"/>
            <w:vAlign w:val="center"/>
          </w:tcPr>
          <w:p w:rsidR="002F2B2D" w:rsidRPr="00214941" w:rsidRDefault="002F2B2D" w:rsidP="002F2B2D">
            <w:pPr>
              <w:jc w:val="center"/>
              <w:rPr>
                <w:rFonts w:eastAsia="Times New Roman" w:cs="Times New Roman"/>
              </w:rPr>
            </w:pPr>
            <w:r w:rsidRPr="00214941">
              <w:rPr>
                <w:rFonts w:eastAsia="Times New Roman" w:cs="Times New Roman"/>
              </w:rPr>
              <w:t>5</w:t>
            </w:r>
          </w:p>
        </w:tc>
        <w:tc>
          <w:tcPr>
            <w:tcW w:w="1559" w:type="dxa"/>
            <w:shd w:val="clear" w:color="auto" w:fill="C6D9F1"/>
            <w:vAlign w:val="center"/>
          </w:tcPr>
          <w:p w:rsidR="002F2B2D" w:rsidRPr="00214941" w:rsidRDefault="002F2B2D" w:rsidP="002F2B2D">
            <w:pPr>
              <w:jc w:val="center"/>
              <w:rPr>
                <w:rFonts w:eastAsia="Times New Roman" w:cs="Times New Roman"/>
              </w:rPr>
            </w:pPr>
            <w:r w:rsidRPr="00214941">
              <w:rPr>
                <w:rFonts w:eastAsia="Times New Roman" w:cs="Times New Roman"/>
              </w:rPr>
              <w:t>6</w:t>
            </w:r>
          </w:p>
        </w:tc>
        <w:tc>
          <w:tcPr>
            <w:tcW w:w="1134" w:type="dxa"/>
            <w:shd w:val="clear" w:color="auto" w:fill="C6D9F1"/>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7</w:t>
            </w:r>
          </w:p>
        </w:tc>
        <w:tc>
          <w:tcPr>
            <w:tcW w:w="1418" w:type="dxa"/>
            <w:shd w:val="clear" w:color="auto" w:fill="C6D9F1"/>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8</w:t>
            </w:r>
          </w:p>
        </w:tc>
        <w:tc>
          <w:tcPr>
            <w:tcW w:w="2951" w:type="dxa"/>
            <w:shd w:val="clear" w:color="auto" w:fill="C6D9F1"/>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9</w:t>
            </w:r>
          </w:p>
        </w:tc>
      </w:tr>
      <w:tr w:rsidR="002F2B2D" w:rsidRPr="003319DC" w:rsidTr="00C93A5E">
        <w:tc>
          <w:tcPr>
            <w:tcW w:w="14582" w:type="dxa"/>
            <w:gridSpan w:val="10"/>
            <w:vAlign w:val="center"/>
          </w:tcPr>
          <w:p w:rsidR="002F2B2D" w:rsidRPr="00214941" w:rsidRDefault="002F2B2D" w:rsidP="002F2B2D">
            <w:pPr>
              <w:jc w:val="center"/>
              <w:rPr>
                <w:rFonts w:eastAsia="Times New Roman" w:cs="Times New Roman"/>
                <w:lang w:val="uk-UA"/>
              </w:rPr>
            </w:pPr>
            <w:r w:rsidRPr="00F15E4B">
              <w:rPr>
                <w:rFonts w:eastAsia="Times New Roman" w:cs="Times New Roman"/>
                <w:lang w:val="uk-UA"/>
              </w:rPr>
              <w:t>2023 рік</w:t>
            </w:r>
          </w:p>
        </w:tc>
      </w:tr>
      <w:tr w:rsidR="002F2B2D" w:rsidRPr="003319DC" w:rsidTr="00B1763B">
        <w:trPr>
          <w:gridAfter w:val="1"/>
          <w:wAfter w:w="12" w:type="dxa"/>
        </w:trPr>
        <w:tc>
          <w:tcPr>
            <w:tcW w:w="425" w:type="dxa"/>
            <w:vAlign w:val="center"/>
          </w:tcPr>
          <w:p w:rsidR="002F2B2D" w:rsidRPr="00F15E4B" w:rsidRDefault="002F2B2D" w:rsidP="002F2B2D">
            <w:pPr>
              <w:jc w:val="center"/>
              <w:rPr>
                <w:lang w:val="uk-UA"/>
              </w:rPr>
            </w:pPr>
            <w:r w:rsidRPr="00F15E4B">
              <w:rPr>
                <w:lang w:val="uk-UA"/>
              </w:rPr>
              <w:t>1</w:t>
            </w:r>
          </w:p>
        </w:tc>
        <w:tc>
          <w:tcPr>
            <w:tcW w:w="2689" w:type="dxa"/>
            <w:vAlign w:val="center"/>
          </w:tcPr>
          <w:p w:rsidR="002F2B2D" w:rsidRPr="00F15E4B" w:rsidRDefault="002F2B2D" w:rsidP="002F2B2D">
            <w:pPr>
              <w:ind w:right="-33"/>
              <w:rPr>
                <w:rFonts w:cs="Times New Roman"/>
                <w:lang w:val="uk-UA"/>
              </w:rPr>
            </w:pPr>
            <w:r w:rsidRPr="00F15E4B">
              <w:rPr>
                <w:rFonts w:cs="Times New Roman"/>
                <w:lang w:val="uk-UA"/>
              </w:rPr>
              <w:t xml:space="preserve">Проведення </w:t>
            </w:r>
            <w:proofErr w:type="spellStart"/>
            <w:r w:rsidRPr="00F15E4B">
              <w:rPr>
                <w:rFonts w:cs="Times New Roman"/>
                <w:lang w:val="uk-UA"/>
              </w:rPr>
              <w:t>контрольно</w:t>
            </w:r>
            <w:proofErr w:type="spellEnd"/>
            <w:r w:rsidRPr="00F15E4B">
              <w:rPr>
                <w:rFonts w:cs="Times New Roman"/>
                <w:lang w:val="uk-UA"/>
              </w:rPr>
              <w:t xml:space="preserve"> вибіркових обстежень території міста Білгорода-Дністровський по виявленню карантинного бур’яну</w:t>
            </w:r>
          </w:p>
        </w:tc>
        <w:tc>
          <w:tcPr>
            <w:tcW w:w="1163" w:type="dxa"/>
            <w:vMerge w:val="restart"/>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ДЖКГ та КБ,</w:t>
            </w:r>
          </w:p>
          <w:p w:rsidR="002F2B2D" w:rsidRPr="00214941" w:rsidRDefault="002F2B2D" w:rsidP="002F2B2D">
            <w:pPr>
              <w:jc w:val="center"/>
              <w:rPr>
                <w:rFonts w:eastAsia="Times New Roman" w:cs="Times New Roman"/>
                <w:lang w:val="uk-UA"/>
              </w:rPr>
            </w:pPr>
            <w:proofErr w:type="spellStart"/>
            <w:r w:rsidRPr="00214941">
              <w:rPr>
                <w:rFonts w:eastAsia="Times New Roman" w:cs="Times New Roman"/>
                <w:lang w:val="uk-UA"/>
              </w:rPr>
              <w:t>МЦ</w:t>
            </w:r>
            <w:proofErr w:type="spellEnd"/>
            <w:r w:rsidRPr="00214941">
              <w:rPr>
                <w:rFonts w:eastAsia="Times New Roman" w:cs="Times New Roman"/>
                <w:lang w:val="uk-UA"/>
              </w:rPr>
              <w:t xml:space="preserve"> «Благоустрій»</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t>-</w:t>
            </w:r>
          </w:p>
        </w:tc>
        <w:tc>
          <w:tcPr>
            <w:tcW w:w="1701" w:type="dxa"/>
            <w:vAlign w:val="center"/>
          </w:tcPr>
          <w:p w:rsidR="002F2B2D" w:rsidRDefault="002F2B2D" w:rsidP="002F2B2D">
            <w:pPr>
              <w:jc w:val="center"/>
            </w:pPr>
            <w:r w:rsidRPr="007422FE">
              <w:rPr>
                <w:rFonts w:eastAsia="Droid Sans" w:cs="Lohit Hindi"/>
                <w:kern w:val="1"/>
                <w:lang w:val="uk-UA" w:eastAsia="zh-CN" w:bidi="hi-IN"/>
              </w:rPr>
              <w:t>-</w:t>
            </w:r>
          </w:p>
        </w:tc>
        <w:tc>
          <w:tcPr>
            <w:tcW w:w="1559" w:type="dxa"/>
            <w:vAlign w:val="center"/>
          </w:tcPr>
          <w:p w:rsidR="002F2B2D" w:rsidRDefault="002F2B2D" w:rsidP="002F2B2D">
            <w:pPr>
              <w:jc w:val="center"/>
            </w:pPr>
            <w:r w:rsidRPr="007422FE">
              <w:rPr>
                <w:rFonts w:eastAsia="Droid Sans" w:cs="Lohit Hindi"/>
                <w:kern w:val="1"/>
                <w:lang w:val="uk-UA" w:eastAsia="zh-CN" w:bidi="hi-IN"/>
              </w:rPr>
              <w:t>-</w:t>
            </w:r>
          </w:p>
        </w:tc>
        <w:tc>
          <w:tcPr>
            <w:tcW w:w="1134" w:type="dxa"/>
            <w:vAlign w:val="center"/>
          </w:tcPr>
          <w:p w:rsidR="002F2B2D" w:rsidRDefault="002F2B2D" w:rsidP="002F2B2D">
            <w:pPr>
              <w:jc w:val="center"/>
            </w:pPr>
            <w:r w:rsidRPr="007422FE">
              <w:rPr>
                <w:rFonts w:eastAsia="Droid Sans" w:cs="Lohit Hindi"/>
                <w:kern w:val="1"/>
                <w:lang w:val="uk-UA" w:eastAsia="zh-CN" w:bidi="hi-IN"/>
              </w:rPr>
              <w:t>-</w:t>
            </w:r>
          </w:p>
        </w:tc>
        <w:tc>
          <w:tcPr>
            <w:tcW w:w="1418" w:type="dxa"/>
            <w:vAlign w:val="center"/>
          </w:tcPr>
          <w:p w:rsidR="002F2B2D" w:rsidRDefault="002F2B2D" w:rsidP="002F2B2D">
            <w:pPr>
              <w:jc w:val="center"/>
            </w:pPr>
            <w:r w:rsidRPr="007422FE">
              <w:rPr>
                <w:rFonts w:eastAsia="Droid Sans" w:cs="Lohit Hindi"/>
                <w:kern w:val="1"/>
                <w:lang w:val="uk-UA" w:eastAsia="zh-CN" w:bidi="hi-IN"/>
              </w:rPr>
              <w:t>-</w:t>
            </w:r>
          </w:p>
        </w:tc>
        <w:tc>
          <w:tcPr>
            <w:tcW w:w="2951" w:type="dxa"/>
            <w:tcBorders>
              <w:top w:val="single" w:sz="4" w:space="0" w:color="000000"/>
              <w:left w:val="single" w:sz="4" w:space="0" w:color="000000"/>
              <w:right w:val="single" w:sz="4" w:space="0" w:color="000000"/>
            </w:tcBorders>
            <w:vAlign w:val="center"/>
          </w:tcPr>
          <w:p w:rsidR="002F2B2D" w:rsidRPr="00F15E4B" w:rsidRDefault="002F2B2D" w:rsidP="002F2B2D">
            <w:pPr>
              <w:pStyle w:val="aa"/>
              <w:spacing w:before="0" w:beforeAutospacing="0" w:after="0" w:afterAutospacing="0"/>
              <w:contextualSpacing/>
              <w:rPr>
                <w:lang w:val="uk-UA"/>
              </w:rPr>
            </w:pPr>
          </w:p>
        </w:tc>
      </w:tr>
      <w:tr w:rsidR="002F2B2D" w:rsidRPr="003319DC" w:rsidTr="00B1763B">
        <w:trPr>
          <w:gridAfter w:val="1"/>
          <w:wAfter w:w="12" w:type="dxa"/>
        </w:trPr>
        <w:tc>
          <w:tcPr>
            <w:tcW w:w="425" w:type="dxa"/>
            <w:vAlign w:val="center"/>
          </w:tcPr>
          <w:p w:rsidR="002F2B2D" w:rsidRPr="00F15E4B" w:rsidRDefault="002F2B2D" w:rsidP="002F2B2D">
            <w:pPr>
              <w:jc w:val="center"/>
              <w:rPr>
                <w:lang w:val="uk-UA"/>
              </w:rPr>
            </w:pPr>
            <w:r w:rsidRPr="00F15E4B">
              <w:rPr>
                <w:lang w:val="uk-UA"/>
              </w:rPr>
              <w:t>2</w:t>
            </w:r>
          </w:p>
        </w:tc>
        <w:tc>
          <w:tcPr>
            <w:tcW w:w="2689" w:type="dxa"/>
            <w:vAlign w:val="center"/>
          </w:tcPr>
          <w:p w:rsidR="002F2B2D" w:rsidRPr="00F15E4B" w:rsidRDefault="002F2B2D" w:rsidP="002F2B2D">
            <w:pPr>
              <w:ind w:right="-33"/>
              <w:rPr>
                <w:rFonts w:cs="Times New Roman"/>
                <w:lang w:val="uk-UA"/>
              </w:rPr>
            </w:pPr>
            <w:proofErr w:type="spellStart"/>
            <w:r w:rsidRPr="00F15E4B">
              <w:rPr>
                <w:rFonts w:cs="Times New Roman"/>
                <w:lang w:val="uk-UA"/>
              </w:rPr>
              <w:t>Висапування</w:t>
            </w:r>
            <w:proofErr w:type="spellEnd"/>
            <w:r w:rsidRPr="00F15E4B">
              <w:rPr>
                <w:rFonts w:cs="Times New Roman"/>
                <w:lang w:val="uk-UA"/>
              </w:rPr>
              <w:t>, виривання з корінням рослин амброзії перед цвітінням</w:t>
            </w:r>
          </w:p>
        </w:tc>
        <w:tc>
          <w:tcPr>
            <w:tcW w:w="1163" w:type="dxa"/>
            <w:vMerge/>
            <w:vAlign w:val="center"/>
          </w:tcPr>
          <w:p w:rsidR="002F2B2D" w:rsidRPr="00214941" w:rsidRDefault="002F2B2D" w:rsidP="002F2B2D">
            <w:pPr>
              <w:jc w:val="center"/>
              <w:rPr>
                <w:rFonts w:eastAsia="Times New Roman" w:cs="Times New Roman"/>
                <w:lang w:val="uk-UA"/>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t>-</w:t>
            </w:r>
          </w:p>
        </w:tc>
        <w:tc>
          <w:tcPr>
            <w:tcW w:w="1701" w:type="dxa"/>
            <w:vAlign w:val="center"/>
          </w:tcPr>
          <w:p w:rsidR="002F2B2D" w:rsidRDefault="002F2B2D" w:rsidP="002F2B2D">
            <w:pPr>
              <w:jc w:val="center"/>
            </w:pPr>
            <w:r w:rsidRPr="000F7E16">
              <w:rPr>
                <w:rFonts w:eastAsia="Droid Sans" w:cs="Lohit Hindi"/>
                <w:kern w:val="1"/>
                <w:lang w:val="uk-UA" w:eastAsia="zh-CN" w:bidi="hi-IN"/>
              </w:rPr>
              <w:t>-</w:t>
            </w:r>
          </w:p>
        </w:tc>
        <w:tc>
          <w:tcPr>
            <w:tcW w:w="1559" w:type="dxa"/>
            <w:vAlign w:val="center"/>
          </w:tcPr>
          <w:p w:rsidR="002F2B2D" w:rsidRDefault="002F2B2D" w:rsidP="002F2B2D">
            <w:pPr>
              <w:jc w:val="center"/>
            </w:pPr>
            <w:r w:rsidRPr="000F7E16">
              <w:rPr>
                <w:rFonts w:eastAsia="Droid Sans" w:cs="Lohit Hindi"/>
                <w:kern w:val="1"/>
                <w:lang w:val="uk-UA" w:eastAsia="zh-CN" w:bidi="hi-IN"/>
              </w:rPr>
              <w:t>-</w:t>
            </w:r>
          </w:p>
        </w:tc>
        <w:tc>
          <w:tcPr>
            <w:tcW w:w="1134" w:type="dxa"/>
            <w:vAlign w:val="center"/>
          </w:tcPr>
          <w:p w:rsidR="002F2B2D" w:rsidRDefault="002F2B2D" w:rsidP="002F2B2D">
            <w:pPr>
              <w:jc w:val="center"/>
            </w:pPr>
            <w:r w:rsidRPr="000F7E16">
              <w:rPr>
                <w:rFonts w:eastAsia="Droid Sans" w:cs="Lohit Hindi"/>
                <w:kern w:val="1"/>
                <w:lang w:val="uk-UA" w:eastAsia="zh-CN" w:bidi="hi-IN"/>
              </w:rPr>
              <w:t>-</w:t>
            </w:r>
          </w:p>
        </w:tc>
        <w:tc>
          <w:tcPr>
            <w:tcW w:w="1418" w:type="dxa"/>
            <w:vAlign w:val="center"/>
          </w:tcPr>
          <w:p w:rsidR="002F2B2D" w:rsidRDefault="002F2B2D" w:rsidP="002F2B2D">
            <w:pPr>
              <w:jc w:val="center"/>
            </w:pPr>
            <w:r w:rsidRPr="000F7E16">
              <w:rPr>
                <w:rFonts w:eastAsia="Droid Sans" w:cs="Lohit Hindi"/>
                <w:kern w:val="1"/>
                <w:lang w:val="uk-UA" w:eastAsia="zh-CN" w:bidi="hi-IN"/>
              </w:rPr>
              <w:t>-</w:t>
            </w:r>
          </w:p>
        </w:tc>
        <w:tc>
          <w:tcPr>
            <w:tcW w:w="2951" w:type="dxa"/>
            <w:tcBorders>
              <w:left w:val="single" w:sz="4" w:space="0" w:color="000000"/>
              <w:bottom w:val="single" w:sz="4" w:space="0" w:color="000000"/>
              <w:right w:val="single" w:sz="4" w:space="0" w:color="000000"/>
            </w:tcBorders>
            <w:vAlign w:val="center"/>
          </w:tcPr>
          <w:p w:rsidR="002F2B2D" w:rsidRPr="00F15E4B" w:rsidRDefault="002F2B2D" w:rsidP="002F2B2D">
            <w:pPr>
              <w:pStyle w:val="aa"/>
              <w:spacing w:before="0" w:beforeAutospacing="0" w:after="0" w:afterAutospacing="0"/>
              <w:contextualSpacing/>
              <w:rPr>
                <w:lang w:val="uk-UA"/>
              </w:rPr>
            </w:pPr>
          </w:p>
        </w:tc>
      </w:tr>
      <w:tr w:rsidR="002F2B2D" w:rsidRPr="003319DC" w:rsidTr="00B1763B">
        <w:trPr>
          <w:gridAfter w:val="1"/>
          <w:wAfter w:w="12" w:type="dxa"/>
        </w:trPr>
        <w:tc>
          <w:tcPr>
            <w:tcW w:w="425" w:type="dxa"/>
            <w:vAlign w:val="center"/>
          </w:tcPr>
          <w:p w:rsidR="002F2B2D" w:rsidRPr="00F15E4B" w:rsidRDefault="002F2B2D" w:rsidP="002F2B2D">
            <w:pPr>
              <w:jc w:val="center"/>
              <w:rPr>
                <w:lang w:val="uk-UA"/>
              </w:rPr>
            </w:pPr>
            <w:r w:rsidRPr="00F15E4B">
              <w:rPr>
                <w:lang w:val="uk-UA"/>
              </w:rPr>
              <w:t>3</w:t>
            </w:r>
          </w:p>
        </w:tc>
        <w:tc>
          <w:tcPr>
            <w:tcW w:w="2689" w:type="dxa"/>
            <w:vAlign w:val="center"/>
          </w:tcPr>
          <w:p w:rsidR="002F2B2D" w:rsidRPr="00F15E4B" w:rsidRDefault="002F2B2D" w:rsidP="002F2B2D">
            <w:pPr>
              <w:ind w:right="-33"/>
              <w:rPr>
                <w:rFonts w:cs="Times New Roman"/>
                <w:lang w:val="uk-UA"/>
              </w:rPr>
            </w:pPr>
            <w:r w:rsidRPr="00F15E4B">
              <w:rPr>
                <w:rFonts w:cs="Times New Roman"/>
                <w:lang w:val="uk-UA"/>
              </w:rPr>
              <w:t xml:space="preserve">Організація роботи щодо залучення тимчасово непрацюючих громадян, </w:t>
            </w:r>
            <w:r w:rsidRPr="00F15E4B">
              <w:rPr>
                <w:rFonts w:cs="Times New Roman"/>
                <w:lang w:val="uk-UA"/>
              </w:rPr>
              <w:lastRenderedPageBreak/>
              <w:t>студентської молоді до робіт, пов’язаних з ліквідацією карантинного бур’яну</w:t>
            </w:r>
          </w:p>
        </w:tc>
        <w:tc>
          <w:tcPr>
            <w:tcW w:w="1163" w:type="dxa"/>
            <w:vMerge/>
            <w:vAlign w:val="center"/>
          </w:tcPr>
          <w:p w:rsidR="002F2B2D" w:rsidRPr="00214941" w:rsidRDefault="002F2B2D" w:rsidP="002F2B2D">
            <w:pPr>
              <w:jc w:val="center"/>
              <w:rPr>
                <w:rFonts w:eastAsia="Times New Roman" w:cs="Times New Roman"/>
                <w:lang w:val="uk-UA"/>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t>-</w:t>
            </w:r>
          </w:p>
        </w:tc>
        <w:tc>
          <w:tcPr>
            <w:tcW w:w="1701" w:type="dxa"/>
            <w:vAlign w:val="center"/>
          </w:tcPr>
          <w:p w:rsidR="002F2B2D" w:rsidRDefault="002F2B2D" w:rsidP="002F2B2D">
            <w:pPr>
              <w:jc w:val="center"/>
            </w:pPr>
            <w:r w:rsidRPr="000F7E16">
              <w:rPr>
                <w:rFonts w:eastAsia="Droid Sans" w:cs="Lohit Hindi"/>
                <w:kern w:val="1"/>
                <w:lang w:val="uk-UA" w:eastAsia="zh-CN" w:bidi="hi-IN"/>
              </w:rPr>
              <w:t>-</w:t>
            </w:r>
          </w:p>
        </w:tc>
        <w:tc>
          <w:tcPr>
            <w:tcW w:w="1559" w:type="dxa"/>
            <w:vAlign w:val="center"/>
          </w:tcPr>
          <w:p w:rsidR="002F2B2D" w:rsidRDefault="002F2B2D" w:rsidP="002F2B2D">
            <w:pPr>
              <w:jc w:val="center"/>
            </w:pPr>
            <w:r w:rsidRPr="000F7E16">
              <w:rPr>
                <w:rFonts w:eastAsia="Droid Sans" w:cs="Lohit Hindi"/>
                <w:kern w:val="1"/>
                <w:lang w:val="uk-UA" w:eastAsia="zh-CN" w:bidi="hi-IN"/>
              </w:rPr>
              <w:t>-</w:t>
            </w:r>
          </w:p>
        </w:tc>
        <w:tc>
          <w:tcPr>
            <w:tcW w:w="1134" w:type="dxa"/>
            <w:vAlign w:val="center"/>
          </w:tcPr>
          <w:p w:rsidR="002F2B2D" w:rsidRDefault="002F2B2D" w:rsidP="002F2B2D">
            <w:pPr>
              <w:jc w:val="center"/>
            </w:pPr>
            <w:r w:rsidRPr="000F7E16">
              <w:rPr>
                <w:rFonts w:eastAsia="Droid Sans" w:cs="Lohit Hindi"/>
                <w:kern w:val="1"/>
                <w:lang w:val="uk-UA" w:eastAsia="zh-CN" w:bidi="hi-IN"/>
              </w:rPr>
              <w:t>-</w:t>
            </w:r>
          </w:p>
        </w:tc>
        <w:tc>
          <w:tcPr>
            <w:tcW w:w="1418" w:type="dxa"/>
            <w:vAlign w:val="center"/>
          </w:tcPr>
          <w:p w:rsidR="002F2B2D" w:rsidRDefault="002F2B2D" w:rsidP="002F2B2D">
            <w:pPr>
              <w:jc w:val="center"/>
            </w:pPr>
            <w:r w:rsidRPr="000F7E16">
              <w:rPr>
                <w:rFonts w:eastAsia="Droid Sans" w:cs="Lohit Hindi"/>
                <w:kern w:val="1"/>
                <w:lang w:val="uk-UA" w:eastAsia="zh-CN" w:bidi="hi-IN"/>
              </w:rPr>
              <w:t>-</w:t>
            </w:r>
          </w:p>
        </w:tc>
        <w:tc>
          <w:tcPr>
            <w:tcW w:w="2951" w:type="dxa"/>
            <w:tcBorders>
              <w:top w:val="single" w:sz="4" w:space="0" w:color="000000"/>
              <w:left w:val="single" w:sz="4" w:space="0" w:color="000000"/>
              <w:bottom w:val="single" w:sz="4" w:space="0" w:color="000000"/>
              <w:right w:val="single" w:sz="4" w:space="0" w:color="000000"/>
            </w:tcBorders>
            <w:vAlign w:val="center"/>
          </w:tcPr>
          <w:p w:rsidR="002F2B2D" w:rsidRPr="00F15E4B" w:rsidRDefault="002F2B2D" w:rsidP="002F2B2D">
            <w:pPr>
              <w:pStyle w:val="aa"/>
              <w:spacing w:before="0" w:beforeAutospacing="0" w:after="0" w:afterAutospacing="0"/>
              <w:contextualSpacing/>
              <w:rPr>
                <w:lang w:val="uk-UA"/>
              </w:rPr>
            </w:pPr>
          </w:p>
        </w:tc>
      </w:tr>
      <w:tr w:rsidR="002F2B2D" w:rsidRPr="003319DC" w:rsidTr="00B1763B">
        <w:trPr>
          <w:gridAfter w:val="1"/>
          <w:wAfter w:w="12" w:type="dxa"/>
        </w:trPr>
        <w:tc>
          <w:tcPr>
            <w:tcW w:w="425" w:type="dxa"/>
            <w:vAlign w:val="center"/>
          </w:tcPr>
          <w:p w:rsidR="002F2B2D" w:rsidRPr="00F15E4B" w:rsidRDefault="002F2B2D" w:rsidP="002F2B2D">
            <w:pPr>
              <w:jc w:val="center"/>
              <w:rPr>
                <w:lang w:val="uk-UA"/>
              </w:rPr>
            </w:pPr>
            <w:r w:rsidRPr="00F15E4B">
              <w:rPr>
                <w:lang w:val="uk-UA"/>
              </w:rPr>
              <w:lastRenderedPageBreak/>
              <w:t>4</w:t>
            </w:r>
          </w:p>
        </w:tc>
        <w:tc>
          <w:tcPr>
            <w:tcW w:w="2689" w:type="dxa"/>
            <w:vAlign w:val="center"/>
          </w:tcPr>
          <w:p w:rsidR="002F2B2D" w:rsidRPr="00F15E4B" w:rsidRDefault="002F2B2D" w:rsidP="002F2B2D">
            <w:pPr>
              <w:rPr>
                <w:rFonts w:cs="Times New Roman"/>
                <w:lang w:val="uk-UA"/>
              </w:rPr>
            </w:pPr>
            <w:r w:rsidRPr="00F15E4B">
              <w:rPr>
                <w:rFonts w:cs="Times New Roman"/>
                <w:lang w:val="uk-UA"/>
              </w:rPr>
              <w:t xml:space="preserve">Ліквідація карантинного </w:t>
            </w:r>
            <w:proofErr w:type="spellStart"/>
            <w:r w:rsidRPr="00F15E4B">
              <w:rPr>
                <w:rFonts w:cs="Times New Roman"/>
                <w:lang w:val="uk-UA"/>
              </w:rPr>
              <w:t>бур’</w:t>
            </w:r>
            <w:r w:rsidRPr="00F15E4B">
              <w:rPr>
                <w:rFonts w:cs="Times New Roman"/>
              </w:rPr>
              <w:t>яну</w:t>
            </w:r>
            <w:proofErr w:type="spellEnd"/>
            <w:r w:rsidRPr="00F15E4B">
              <w:rPr>
                <w:rFonts w:cs="Times New Roman"/>
                <w:lang w:val="uk-UA"/>
              </w:rPr>
              <w:t xml:space="preserve"> на узбіччі автошляхів </w:t>
            </w:r>
          </w:p>
        </w:tc>
        <w:tc>
          <w:tcPr>
            <w:tcW w:w="1163" w:type="dxa"/>
            <w:vMerge/>
            <w:vAlign w:val="center"/>
          </w:tcPr>
          <w:p w:rsidR="002F2B2D" w:rsidRPr="00214941" w:rsidRDefault="002F2B2D" w:rsidP="002F2B2D">
            <w:pPr>
              <w:jc w:val="center"/>
              <w:rPr>
                <w:rFonts w:eastAsia="Times New Roman" w:cs="Times New Roman"/>
                <w:lang w:val="uk-UA"/>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t>-</w:t>
            </w:r>
          </w:p>
        </w:tc>
        <w:tc>
          <w:tcPr>
            <w:tcW w:w="1701" w:type="dxa"/>
            <w:vAlign w:val="center"/>
          </w:tcPr>
          <w:p w:rsidR="002F2B2D" w:rsidRDefault="002F2B2D" w:rsidP="002F2B2D">
            <w:pPr>
              <w:jc w:val="center"/>
            </w:pPr>
            <w:r w:rsidRPr="000F7E16">
              <w:rPr>
                <w:rFonts w:eastAsia="Droid Sans" w:cs="Lohit Hindi"/>
                <w:kern w:val="1"/>
                <w:lang w:val="uk-UA" w:eastAsia="zh-CN" w:bidi="hi-IN"/>
              </w:rPr>
              <w:t>-</w:t>
            </w:r>
          </w:p>
        </w:tc>
        <w:tc>
          <w:tcPr>
            <w:tcW w:w="1559" w:type="dxa"/>
            <w:vAlign w:val="center"/>
          </w:tcPr>
          <w:p w:rsidR="002F2B2D" w:rsidRDefault="002F2B2D" w:rsidP="002F2B2D">
            <w:pPr>
              <w:jc w:val="center"/>
            </w:pPr>
            <w:r w:rsidRPr="000F7E16">
              <w:rPr>
                <w:rFonts w:eastAsia="Droid Sans" w:cs="Lohit Hindi"/>
                <w:kern w:val="1"/>
                <w:lang w:val="uk-UA" w:eastAsia="zh-CN" w:bidi="hi-IN"/>
              </w:rPr>
              <w:t>-</w:t>
            </w:r>
          </w:p>
        </w:tc>
        <w:tc>
          <w:tcPr>
            <w:tcW w:w="1134" w:type="dxa"/>
            <w:vAlign w:val="center"/>
          </w:tcPr>
          <w:p w:rsidR="002F2B2D" w:rsidRDefault="002F2B2D" w:rsidP="002F2B2D">
            <w:pPr>
              <w:jc w:val="center"/>
            </w:pPr>
            <w:r w:rsidRPr="000F7E16">
              <w:rPr>
                <w:rFonts w:eastAsia="Droid Sans" w:cs="Lohit Hindi"/>
                <w:kern w:val="1"/>
                <w:lang w:val="uk-UA" w:eastAsia="zh-CN" w:bidi="hi-IN"/>
              </w:rPr>
              <w:t>-</w:t>
            </w:r>
          </w:p>
        </w:tc>
        <w:tc>
          <w:tcPr>
            <w:tcW w:w="1418" w:type="dxa"/>
            <w:vAlign w:val="center"/>
          </w:tcPr>
          <w:p w:rsidR="002F2B2D" w:rsidRDefault="002F2B2D" w:rsidP="002F2B2D">
            <w:pPr>
              <w:jc w:val="center"/>
            </w:pPr>
            <w:r w:rsidRPr="000F7E16">
              <w:rPr>
                <w:rFonts w:eastAsia="Droid Sans" w:cs="Lohit Hindi"/>
                <w:kern w:val="1"/>
                <w:lang w:val="uk-UA" w:eastAsia="zh-CN" w:bidi="hi-IN"/>
              </w:rPr>
              <w:t>-</w:t>
            </w:r>
          </w:p>
        </w:tc>
        <w:tc>
          <w:tcPr>
            <w:tcW w:w="2951" w:type="dxa"/>
            <w:vAlign w:val="center"/>
          </w:tcPr>
          <w:p w:rsidR="002F2B2D" w:rsidRPr="00F15E4B" w:rsidRDefault="002F2B2D" w:rsidP="002F2B2D">
            <w:pPr>
              <w:contextualSpacing/>
              <w:rPr>
                <w:rFonts w:eastAsia="Times New Roman" w:cs="Times New Roman"/>
                <w:lang w:val="uk-UA"/>
              </w:rPr>
            </w:pPr>
          </w:p>
        </w:tc>
      </w:tr>
      <w:tr w:rsidR="002F2B2D" w:rsidRPr="0038607C" w:rsidTr="00C93A5E">
        <w:trPr>
          <w:gridAfter w:val="1"/>
          <w:wAfter w:w="12" w:type="dxa"/>
        </w:trPr>
        <w:tc>
          <w:tcPr>
            <w:tcW w:w="425"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5</w:t>
            </w:r>
          </w:p>
        </w:tc>
        <w:tc>
          <w:tcPr>
            <w:tcW w:w="2689" w:type="dxa"/>
            <w:vAlign w:val="center"/>
          </w:tcPr>
          <w:p w:rsidR="002F2B2D" w:rsidRPr="00214941" w:rsidRDefault="002F2B2D" w:rsidP="002F2B2D">
            <w:pPr>
              <w:rPr>
                <w:rFonts w:eastAsia="Times New Roman" w:cs="Times New Roman"/>
                <w:lang w:val="uk-UA"/>
              </w:rPr>
            </w:pPr>
            <w:r w:rsidRPr="00214941">
              <w:rPr>
                <w:rFonts w:eastAsia="Times New Roman" w:cs="Times New Roman"/>
                <w:lang w:val="uk-UA"/>
              </w:rPr>
              <w:t>Знищення рослин амброзії на засмічених ділянках за допомогою екологічно безпечних засобів для системної боротьби проти амброзії на відкритих ландшафтах і територіях міста, у тому числі:</w:t>
            </w:r>
          </w:p>
        </w:tc>
        <w:tc>
          <w:tcPr>
            <w:tcW w:w="1163" w:type="dxa"/>
            <w:vMerge w:val="restart"/>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ДЖКГ та КБ,</w:t>
            </w:r>
          </w:p>
          <w:p w:rsidR="002F2B2D" w:rsidRPr="00214941" w:rsidRDefault="002F2B2D" w:rsidP="002F2B2D">
            <w:pPr>
              <w:jc w:val="center"/>
              <w:rPr>
                <w:rFonts w:eastAsia="Times New Roman" w:cs="Times New Roman"/>
                <w:lang w:val="uk-UA"/>
              </w:rPr>
            </w:pPr>
            <w:proofErr w:type="spellStart"/>
            <w:r w:rsidRPr="00214941">
              <w:rPr>
                <w:rFonts w:eastAsia="Times New Roman" w:cs="Times New Roman"/>
                <w:lang w:val="uk-UA"/>
              </w:rPr>
              <w:t>МЦ</w:t>
            </w:r>
            <w:proofErr w:type="spellEnd"/>
            <w:r w:rsidRPr="00214941">
              <w:rPr>
                <w:rFonts w:eastAsia="Times New Roman" w:cs="Times New Roman"/>
                <w:lang w:val="uk-UA"/>
              </w:rPr>
              <w:t xml:space="preserve"> «Благоустрій»</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214941" w:rsidRDefault="002F2B2D" w:rsidP="002F2B2D">
            <w:pPr>
              <w:suppressAutoHyphens/>
              <w:contextualSpacing/>
              <w:jc w:val="center"/>
              <w:rPr>
                <w:rFonts w:eastAsia="Times New Roman" w:cs="Times New Roman"/>
                <w:lang w:val="uk-UA" w:eastAsia="zh-CN"/>
              </w:rPr>
            </w:pPr>
            <w:r w:rsidRPr="00F15E4B">
              <w:rPr>
                <w:rFonts w:eastAsia="Droid Sans" w:cs="Lohit Hindi"/>
                <w:kern w:val="1"/>
                <w:lang w:eastAsia="zh-CN" w:bidi="hi-IN"/>
              </w:rPr>
              <w:t>2,808</w:t>
            </w:r>
          </w:p>
        </w:tc>
        <w:tc>
          <w:tcPr>
            <w:tcW w:w="1701"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559"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134"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0,00</w:t>
            </w:r>
          </w:p>
        </w:tc>
        <w:tc>
          <w:tcPr>
            <w:tcW w:w="1418"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w:t>
            </w:r>
            <w:r>
              <w:rPr>
                <w:rFonts w:eastAsia="Times New Roman" w:cs="Times New Roman"/>
                <w:lang w:val="uk-UA"/>
              </w:rPr>
              <w:t>,00</w:t>
            </w:r>
          </w:p>
        </w:tc>
        <w:tc>
          <w:tcPr>
            <w:tcW w:w="2951" w:type="dxa"/>
            <w:vMerge w:val="restart"/>
            <w:vAlign w:val="center"/>
          </w:tcPr>
          <w:p w:rsidR="002F2B2D" w:rsidRPr="00F15E4B" w:rsidRDefault="002F2B2D" w:rsidP="002F2B2D">
            <w:pPr>
              <w:contextualSpacing/>
              <w:rPr>
                <w:rFonts w:eastAsia="Times New Roman" w:cs="Times New Roman"/>
                <w:lang w:val="uk-UA"/>
              </w:rPr>
            </w:pPr>
            <w:r w:rsidRPr="00F15E4B">
              <w:rPr>
                <w:rFonts w:eastAsia="Times New Roman" w:cs="Times New Roman"/>
                <w:lang w:val="uk-UA"/>
              </w:rPr>
              <w:t>Знищення рослин амброзії на засмічених ділянках за допомогою екологічно безпечних засобів для системної боротьби з амброзією на відкритих ландшафтах та територіях міста не здійснювалося, оскільки під час моніторингу не було виявлено осередків, що потребували застосування зазначених методів.</w:t>
            </w:r>
          </w:p>
        </w:tc>
      </w:tr>
      <w:tr w:rsidR="002F2B2D" w:rsidRPr="00214941" w:rsidTr="00C93A5E">
        <w:trPr>
          <w:gridAfter w:val="1"/>
          <w:wAfter w:w="12" w:type="dxa"/>
        </w:trPr>
        <w:tc>
          <w:tcPr>
            <w:tcW w:w="425"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5.1</w:t>
            </w:r>
          </w:p>
        </w:tc>
        <w:tc>
          <w:tcPr>
            <w:tcW w:w="2689" w:type="dxa"/>
            <w:vAlign w:val="center"/>
          </w:tcPr>
          <w:p w:rsidR="002F2B2D" w:rsidRPr="00214941" w:rsidRDefault="002F2B2D" w:rsidP="002F2B2D">
            <w:pPr>
              <w:rPr>
                <w:rFonts w:eastAsia="Times New Roman" w:cs="Times New Roman"/>
                <w:lang w:val="uk-UA"/>
              </w:rPr>
            </w:pPr>
            <w:r w:rsidRPr="00214941">
              <w:rPr>
                <w:rFonts w:eastAsia="Times New Roman" w:cs="Times New Roman"/>
                <w:lang w:val="uk-UA"/>
              </w:rPr>
              <w:t xml:space="preserve">Придбання засобу проти амброзії та </w:t>
            </w:r>
            <w:proofErr w:type="spellStart"/>
            <w:r w:rsidRPr="00214941">
              <w:rPr>
                <w:rFonts w:eastAsia="Times New Roman" w:cs="Times New Roman"/>
                <w:lang w:val="uk-UA"/>
              </w:rPr>
              <w:t>пиле</w:t>
            </w:r>
            <w:proofErr w:type="spellEnd"/>
            <w:r w:rsidRPr="00214941">
              <w:rPr>
                <w:rFonts w:eastAsia="Times New Roman" w:cs="Times New Roman"/>
                <w:lang w:val="uk-UA"/>
              </w:rPr>
              <w:t xml:space="preserve"> пригнічення (</w:t>
            </w:r>
            <w:proofErr w:type="spellStart"/>
            <w:r w:rsidRPr="00214941">
              <w:rPr>
                <w:rFonts w:eastAsia="Times New Roman" w:cs="Times New Roman"/>
                <w:lang w:val="en-US"/>
              </w:rPr>
              <w:t>Unimag</w:t>
            </w:r>
            <w:proofErr w:type="spellEnd"/>
            <w:r w:rsidRPr="00214941">
              <w:rPr>
                <w:rFonts w:eastAsia="Times New Roman" w:cs="Times New Roman"/>
                <w:lang w:val="uk-UA"/>
              </w:rPr>
              <w:t xml:space="preserve"> або подібними до нього, за умови наявності відповідних дозволів органів охорони здоров’я та екології)</w:t>
            </w:r>
          </w:p>
        </w:tc>
        <w:tc>
          <w:tcPr>
            <w:tcW w:w="1163" w:type="dxa"/>
            <w:vMerge/>
            <w:vAlign w:val="center"/>
          </w:tcPr>
          <w:p w:rsidR="002F2B2D" w:rsidRPr="00214941" w:rsidRDefault="002F2B2D" w:rsidP="002F2B2D">
            <w:pPr>
              <w:jc w:val="center"/>
              <w:rPr>
                <w:rFonts w:eastAsia="Times New Roman" w:cs="Times New Roman"/>
                <w:lang w:val="uk-UA"/>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214941" w:rsidRDefault="002F2B2D" w:rsidP="002F2B2D">
            <w:pPr>
              <w:suppressAutoHyphens/>
              <w:contextualSpacing/>
              <w:jc w:val="center"/>
              <w:rPr>
                <w:rFonts w:eastAsia="Times New Roman" w:cs="Times New Roman"/>
                <w:lang w:val="uk-UA" w:eastAsia="zh-CN"/>
              </w:rPr>
            </w:pPr>
            <w:r w:rsidRPr="00F15E4B">
              <w:rPr>
                <w:rFonts w:eastAsia="Droid Sans" w:cs="Lohit Hindi"/>
                <w:kern w:val="1"/>
                <w:lang w:eastAsia="zh-CN" w:bidi="hi-IN"/>
              </w:rPr>
              <w:t>2,808</w:t>
            </w:r>
          </w:p>
        </w:tc>
        <w:tc>
          <w:tcPr>
            <w:tcW w:w="1701"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559"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134"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0,00</w:t>
            </w:r>
          </w:p>
        </w:tc>
        <w:tc>
          <w:tcPr>
            <w:tcW w:w="1418"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w:t>
            </w:r>
            <w:r>
              <w:rPr>
                <w:rFonts w:eastAsia="Times New Roman" w:cs="Times New Roman"/>
                <w:lang w:val="uk-UA"/>
              </w:rPr>
              <w:t>,00</w:t>
            </w:r>
          </w:p>
        </w:tc>
        <w:tc>
          <w:tcPr>
            <w:tcW w:w="2951" w:type="dxa"/>
            <w:vMerge/>
            <w:vAlign w:val="center"/>
          </w:tcPr>
          <w:p w:rsidR="002F2B2D" w:rsidRPr="00214941" w:rsidRDefault="002F2B2D" w:rsidP="002F2B2D">
            <w:pPr>
              <w:rPr>
                <w:rFonts w:eastAsia="Times New Roman" w:cs="Times New Roman"/>
                <w:lang w:val="uk-UA"/>
              </w:rPr>
            </w:pPr>
          </w:p>
        </w:tc>
      </w:tr>
      <w:tr w:rsidR="002F2B2D" w:rsidRPr="00214941" w:rsidTr="00C93A5E">
        <w:tc>
          <w:tcPr>
            <w:tcW w:w="14582" w:type="dxa"/>
            <w:gridSpan w:val="10"/>
            <w:vAlign w:val="center"/>
          </w:tcPr>
          <w:p w:rsidR="002F2B2D" w:rsidRPr="00214941" w:rsidRDefault="002F2B2D" w:rsidP="002F2B2D">
            <w:pPr>
              <w:jc w:val="center"/>
              <w:rPr>
                <w:rFonts w:eastAsia="Times New Roman" w:cs="Times New Roman"/>
                <w:lang w:val="uk-UA"/>
              </w:rPr>
            </w:pPr>
            <w:r w:rsidRPr="00F15E4B">
              <w:rPr>
                <w:rFonts w:eastAsia="Times New Roman" w:cs="Times New Roman"/>
                <w:lang w:val="uk-UA"/>
              </w:rPr>
              <w:t>202</w:t>
            </w:r>
            <w:r>
              <w:rPr>
                <w:rFonts w:eastAsia="Times New Roman" w:cs="Times New Roman"/>
                <w:lang w:val="uk-UA"/>
              </w:rPr>
              <w:t>4</w:t>
            </w:r>
            <w:r w:rsidRPr="00F15E4B">
              <w:rPr>
                <w:rFonts w:eastAsia="Times New Roman" w:cs="Times New Roman"/>
                <w:lang w:val="uk-UA"/>
              </w:rPr>
              <w:t xml:space="preserve"> рік</w:t>
            </w:r>
          </w:p>
        </w:tc>
      </w:tr>
      <w:tr w:rsidR="002F2B2D" w:rsidRPr="00F15E4B" w:rsidTr="00B1763B">
        <w:trPr>
          <w:gridAfter w:val="1"/>
          <w:wAfter w:w="12" w:type="dxa"/>
        </w:trPr>
        <w:tc>
          <w:tcPr>
            <w:tcW w:w="425" w:type="dxa"/>
            <w:vAlign w:val="center"/>
          </w:tcPr>
          <w:p w:rsidR="002F2B2D" w:rsidRPr="00F15E4B" w:rsidRDefault="002F2B2D" w:rsidP="002F2B2D">
            <w:pPr>
              <w:jc w:val="center"/>
              <w:rPr>
                <w:lang w:val="uk-UA"/>
              </w:rPr>
            </w:pPr>
            <w:r w:rsidRPr="00F15E4B">
              <w:rPr>
                <w:lang w:val="uk-UA"/>
              </w:rPr>
              <w:t>1</w:t>
            </w:r>
          </w:p>
        </w:tc>
        <w:tc>
          <w:tcPr>
            <w:tcW w:w="2689" w:type="dxa"/>
            <w:vAlign w:val="center"/>
          </w:tcPr>
          <w:p w:rsidR="002F2B2D" w:rsidRPr="00F15E4B" w:rsidRDefault="002F2B2D" w:rsidP="002F2B2D">
            <w:pPr>
              <w:ind w:right="-33"/>
              <w:rPr>
                <w:rFonts w:cs="Times New Roman"/>
                <w:lang w:val="uk-UA"/>
              </w:rPr>
            </w:pPr>
            <w:r w:rsidRPr="00F15E4B">
              <w:rPr>
                <w:rFonts w:cs="Times New Roman"/>
                <w:lang w:val="uk-UA"/>
              </w:rPr>
              <w:t xml:space="preserve">Проведення </w:t>
            </w:r>
            <w:proofErr w:type="spellStart"/>
            <w:r w:rsidRPr="00F15E4B">
              <w:rPr>
                <w:rFonts w:cs="Times New Roman"/>
                <w:lang w:val="uk-UA"/>
              </w:rPr>
              <w:t>контрольно</w:t>
            </w:r>
            <w:proofErr w:type="spellEnd"/>
            <w:r w:rsidRPr="00F15E4B">
              <w:rPr>
                <w:rFonts w:cs="Times New Roman"/>
                <w:lang w:val="uk-UA"/>
              </w:rPr>
              <w:t xml:space="preserve"> вибіркових обстежень </w:t>
            </w:r>
            <w:r w:rsidRPr="00F15E4B">
              <w:rPr>
                <w:rFonts w:cs="Times New Roman"/>
                <w:lang w:val="uk-UA"/>
              </w:rPr>
              <w:lastRenderedPageBreak/>
              <w:t>території міста Білгорода-Дністровський по виявленню карантинного бур’яну</w:t>
            </w:r>
          </w:p>
        </w:tc>
        <w:tc>
          <w:tcPr>
            <w:tcW w:w="1163"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lastRenderedPageBreak/>
              <w:t>ДЖКГ та КБ,</w:t>
            </w:r>
          </w:p>
          <w:p w:rsidR="002F2B2D" w:rsidRPr="00214941" w:rsidRDefault="002F2B2D" w:rsidP="002F2B2D">
            <w:pPr>
              <w:jc w:val="center"/>
              <w:rPr>
                <w:rFonts w:eastAsia="Times New Roman" w:cs="Times New Roman"/>
                <w:lang w:val="uk-UA"/>
              </w:rPr>
            </w:pPr>
            <w:proofErr w:type="spellStart"/>
            <w:r w:rsidRPr="00214941">
              <w:rPr>
                <w:rFonts w:eastAsia="Times New Roman" w:cs="Times New Roman"/>
                <w:lang w:val="uk-UA"/>
              </w:rPr>
              <w:lastRenderedPageBreak/>
              <w:t>МЦ</w:t>
            </w:r>
            <w:proofErr w:type="spellEnd"/>
            <w:r w:rsidRPr="00214941">
              <w:rPr>
                <w:rFonts w:eastAsia="Times New Roman" w:cs="Times New Roman"/>
                <w:lang w:val="uk-UA"/>
              </w:rPr>
              <w:t xml:space="preserve"> «Благоустрій»</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lastRenderedPageBreak/>
              <w:t>-</w:t>
            </w:r>
          </w:p>
        </w:tc>
        <w:tc>
          <w:tcPr>
            <w:tcW w:w="1701" w:type="dxa"/>
            <w:vAlign w:val="center"/>
          </w:tcPr>
          <w:p w:rsidR="002F2B2D" w:rsidRDefault="002F2B2D" w:rsidP="002F2B2D">
            <w:pPr>
              <w:jc w:val="center"/>
            </w:pPr>
            <w:r w:rsidRPr="00187A4C">
              <w:rPr>
                <w:rFonts w:eastAsia="Droid Sans" w:cs="Lohit Hindi"/>
                <w:kern w:val="1"/>
                <w:lang w:val="uk-UA" w:eastAsia="zh-CN" w:bidi="hi-IN"/>
              </w:rPr>
              <w:t>-</w:t>
            </w:r>
          </w:p>
        </w:tc>
        <w:tc>
          <w:tcPr>
            <w:tcW w:w="1559" w:type="dxa"/>
            <w:vAlign w:val="center"/>
          </w:tcPr>
          <w:p w:rsidR="002F2B2D" w:rsidRDefault="002F2B2D" w:rsidP="002F2B2D">
            <w:pPr>
              <w:jc w:val="center"/>
            </w:pPr>
            <w:r w:rsidRPr="00187A4C">
              <w:rPr>
                <w:rFonts w:eastAsia="Droid Sans" w:cs="Lohit Hindi"/>
                <w:kern w:val="1"/>
                <w:lang w:val="uk-UA" w:eastAsia="zh-CN" w:bidi="hi-IN"/>
              </w:rPr>
              <w:t>-</w:t>
            </w:r>
          </w:p>
        </w:tc>
        <w:tc>
          <w:tcPr>
            <w:tcW w:w="1134" w:type="dxa"/>
            <w:vAlign w:val="center"/>
          </w:tcPr>
          <w:p w:rsidR="002F2B2D" w:rsidRDefault="002F2B2D" w:rsidP="002F2B2D">
            <w:pPr>
              <w:jc w:val="center"/>
            </w:pPr>
            <w:r w:rsidRPr="00187A4C">
              <w:rPr>
                <w:rFonts w:eastAsia="Droid Sans" w:cs="Lohit Hindi"/>
                <w:kern w:val="1"/>
                <w:lang w:val="uk-UA" w:eastAsia="zh-CN" w:bidi="hi-IN"/>
              </w:rPr>
              <w:t>-</w:t>
            </w:r>
          </w:p>
        </w:tc>
        <w:tc>
          <w:tcPr>
            <w:tcW w:w="1418" w:type="dxa"/>
            <w:vAlign w:val="center"/>
          </w:tcPr>
          <w:p w:rsidR="002F2B2D" w:rsidRDefault="002F2B2D" w:rsidP="002F2B2D">
            <w:pPr>
              <w:jc w:val="center"/>
            </w:pPr>
            <w:r w:rsidRPr="00187A4C">
              <w:rPr>
                <w:rFonts w:eastAsia="Droid Sans" w:cs="Lohit Hindi"/>
                <w:kern w:val="1"/>
                <w:lang w:val="uk-UA" w:eastAsia="zh-CN" w:bidi="hi-IN"/>
              </w:rPr>
              <w:t>-</w:t>
            </w:r>
          </w:p>
        </w:tc>
        <w:tc>
          <w:tcPr>
            <w:tcW w:w="2951" w:type="dxa"/>
            <w:tcBorders>
              <w:top w:val="single" w:sz="4" w:space="0" w:color="000000"/>
              <w:left w:val="single" w:sz="4" w:space="0" w:color="000000"/>
              <w:right w:val="single" w:sz="4" w:space="0" w:color="000000"/>
            </w:tcBorders>
            <w:vAlign w:val="center"/>
          </w:tcPr>
          <w:p w:rsidR="002F2B2D" w:rsidRPr="00F15E4B" w:rsidRDefault="002F2B2D" w:rsidP="002F2B2D">
            <w:pPr>
              <w:pStyle w:val="aa"/>
              <w:spacing w:before="0" w:beforeAutospacing="0" w:after="0" w:afterAutospacing="0"/>
              <w:contextualSpacing/>
              <w:rPr>
                <w:lang w:val="uk-UA"/>
              </w:rPr>
            </w:pPr>
          </w:p>
        </w:tc>
      </w:tr>
      <w:tr w:rsidR="002F2B2D" w:rsidRPr="00F15E4B" w:rsidTr="00B1763B">
        <w:trPr>
          <w:gridAfter w:val="1"/>
          <w:wAfter w:w="12" w:type="dxa"/>
        </w:trPr>
        <w:tc>
          <w:tcPr>
            <w:tcW w:w="425" w:type="dxa"/>
            <w:vAlign w:val="center"/>
          </w:tcPr>
          <w:p w:rsidR="002F2B2D" w:rsidRPr="00F15E4B" w:rsidRDefault="002F2B2D" w:rsidP="002F2B2D">
            <w:pPr>
              <w:jc w:val="center"/>
              <w:rPr>
                <w:lang w:val="uk-UA"/>
              </w:rPr>
            </w:pPr>
            <w:r w:rsidRPr="00F15E4B">
              <w:rPr>
                <w:lang w:val="uk-UA"/>
              </w:rPr>
              <w:lastRenderedPageBreak/>
              <w:t>2</w:t>
            </w:r>
          </w:p>
        </w:tc>
        <w:tc>
          <w:tcPr>
            <w:tcW w:w="2689" w:type="dxa"/>
            <w:vAlign w:val="center"/>
          </w:tcPr>
          <w:p w:rsidR="002F2B2D" w:rsidRPr="00F15E4B" w:rsidRDefault="002F2B2D" w:rsidP="002F2B2D">
            <w:pPr>
              <w:ind w:right="-33"/>
              <w:rPr>
                <w:rFonts w:cs="Times New Roman"/>
                <w:lang w:val="uk-UA"/>
              </w:rPr>
            </w:pPr>
            <w:proofErr w:type="spellStart"/>
            <w:r w:rsidRPr="00F15E4B">
              <w:rPr>
                <w:rFonts w:cs="Times New Roman"/>
                <w:lang w:val="uk-UA"/>
              </w:rPr>
              <w:t>Висапування</w:t>
            </w:r>
            <w:proofErr w:type="spellEnd"/>
            <w:r w:rsidRPr="00F15E4B">
              <w:rPr>
                <w:rFonts w:cs="Times New Roman"/>
                <w:lang w:val="uk-UA"/>
              </w:rPr>
              <w:t>, виривання з корінням рослин амброзії перед цвітінням</w:t>
            </w:r>
          </w:p>
        </w:tc>
        <w:tc>
          <w:tcPr>
            <w:tcW w:w="1163" w:type="dxa"/>
            <w:vMerge w:val="restart"/>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ДЖКГ та КБ,</w:t>
            </w:r>
          </w:p>
          <w:p w:rsidR="002F2B2D" w:rsidRPr="00214941" w:rsidRDefault="002F2B2D" w:rsidP="002F2B2D">
            <w:pPr>
              <w:jc w:val="center"/>
              <w:rPr>
                <w:rFonts w:eastAsia="Times New Roman" w:cs="Times New Roman"/>
                <w:lang w:val="uk-UA"/>
              </w:rPr>
            </w:pPr>
            <w:proofErr w:type="spellStart"/>
            <w:r w:rsidRPr="00214941">
              <w:rPr>
                <w:rFonts w:eastAsia="Times New Roman" w:cs="Times New Roman"/>
                <w:lang w:val="uk-UA"/>
              </w:rPr>
              <w:t>МЦ</w:t>
            </w:r>
            <w:proofErr w:type="spellEnd"/>
            <w:r w:rsidRPr="00214941">
              <w:rPr>
                <w:rFonts w:eastAsia="Times New Roman" w:cs="Times New Roman"/>
                <w:lang w:val="uk-UA"/>
              </w:rPr>
              <w:t xml:space="preserve"> «Благоустрій»</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t>-</w:t>
            </w:r>
          </w:p>
        </w:tc>
        <w:tc>
          <w:tcPr>
            <w:tcW w:w="1701" w:type="dxa"/>
            <w:vAlign w:val="center"/>
          </w:tcPr>
          <w:p w:rsidR="002F2B2D" w:rsidRDefault="002F2B2D" w:rsidP="002F2B2D">
            <w:pPr>
              <w:jc w:val="center"/>
            </w:pPr>
            <w:r w:rsidRPr="00187A4C">
              <w:rPr>
                <w:rFonts w:eastAsia="Droid Sans" w:cs="Lohit Hindi"/>
                <w:kern w:val="1"/>
                <w:lang w:val="uk-UA" w:eastAsia="zh-CN" w:bidi="hi-IN"/>
              </w:rPr>
              <w:t>-</w:t>
            </w:r>
          </w:p>
        </w:tc>
        <w:tc>
          <w:tcPr>
            <w:tcW w:w="1559" w:type="dxa"/>
            <w:vAlign w:val="center"/>
          </w:tcPr>
          <w:p w:rsidR="002F2B2D" w:rsidRDefault="002F2B2D" w:rsidP="002F2B2D">
            <w:pPr>
              <w:jc w:val="center"/>
            </w:pPr>
            <w:r w:rsidRPr="00187A4C">
              <w:rPr>
                <w:rFonts w:eastAsia="Droid Sans" w:cs="Lohit Hindi"/>
                <w:kern w:val="1"/>
                <w:lang w:val="uk-UA" w:eastAsia="zh-CN" w:bidi="hi-IN"/>
              </w:rPr>
              <w:t>-</w:t>
            </w:r>
          </w:p>
        </w:tc>
        <w:tc>
          <w:tcPr>
            <w:tcW w:w="1134" w:type="dxa"/>
            <w:vAlign w:val="center"/>
          </w:tcPr>
          <w:p w:rsidR="002F2B2D" w:rsidRDefault="002F2B2D" w:rsidP="002F2B2D">
            <w:pPr>
              <w:jc w:val="center"/>
            </w:pPr>
            <w:r w:rsidRPr="00187A4C">
              <w:rPr>
                <w:rFonts w:eastAsia="Droid Sans" w:cs="Lohit Hindi"/>
                <w:kern w:val="1"/>
                <w:lang w:val="uk-UA" w:eastAsia="zh-CN" w:bidi="hi-IN"/>
              </w:rPr>
              <w:t>-</w:t>
            </w:r>
          </w:p>
        </w:tc>
        <w:tc>
          <w:tcPr>
            <w:tcW w:w="1418" w:type="dxa"/>
            <w:vAlign w:val="center"/>
          </w:tcPr>
          <w:p w:rsidR="002F2B2D" w:rsidRDefault="002F2B2D" w:rsidP="002F2B2D">
            <w:pPr>
              <w:jc w:val="center"/>
            </w:pPr>
            <w:r w:rsidRPr="00187A4C">
              <w:rPr>
                <w:rFonts w:eastAsia="Droid Sans" w:cs="Lohit Hindi"/>
                <w:kern w:val="1"/>
                <w:lang w:val="uk-UA" w:eastAsia="zh-CN" w:bidi="hi-IN"/>
              </w:rPr>
              <w:t>-</w:t>
            </w:r>
          </w:p>
        </w:tc>
        <w:tc>
          <w:tcPr>
            <w:tcW w:w="2951" w:type="dxa"/>
            <w:tcBorders>
              <w:left w:val="single" w:sz="4" w:space="0" w:color="000000"/>
              <w:bottom w:val="single" w:sz="4" w:space="0" w:color="000000"/>
              <w:right w:val="single" w:sz="4" w:space="0" w:color="000000"/>
            </w:tcBorders>
            <w:vAlign w:val="center"/>
          </w:tcPr>
          <w:p w:rsidR="002F2B2D" w:rsidRPr="00F15E4B" w:rsidRDefault="002F2B2D" w:rsidP="002F2B2D">
            <w:pPr>
              <w:pStyle w:val="aa"/>
              <w:spacing w:before="0" w:beforeAutospacing="0" w:after="0" w:afterAutospacing="0"/>
              <w:contextualSpacing/>
              <w:rPr>
                <w:lang w:val="uk-UA"/>
              </w:rPr>
            </w:pPr>
          </w:p>
        </w:tc>
      </w:tr>
      <w:tr w:rsidR="002F2B2D" w:rsidRPr="00F15E4B" w:rsidTr="00B1763B">
        <w:trPr>
          <w:gridAfter w:val="1"/>
          <w:wAfter w:w="12" w:type="dxa"/>
        </w:trPr>
        <w:tc>
          <w:tcPr>
            <w:tcW w:w="425" w:type="dxa"/>
            <w:vAlign w:val="center"/>
          </w:tcPr>
          <w:p w:rsidR="002F2B2D" w:rsidRPr="00F15E4B" w:rsidRDefault="002F2B2D" w:rsidP="002F2B2D">
            <w:pPr>
              <w:jc w:val="center"/>
              <w:rPr>
                <w:lang w:val="uk-UA"/>
              </w:rPr>
            </w:pPr>
            <w:r w:rsidRPr="00F15E4B">
              <w:rPr>
                <w:lang w:val="uk-UA"/>
              </w:rPr>
              <w:t>3</w:t>
            </w:r>
          </w:p>
        </w:tc>
        <w:tc>
          <w:tcPr>
            <w:tcW w:w="2689" w:type="dxa"/>
            <w:vAlign w:val="center"/>
          </w:tcPr>
          <w:p w:rsidR="002F2B2D" w:rsidRPr="00F15E4B" w:rsidRDefault="002F2B2D" w:rsidP="002F2B2D">
            <w:pPr>
              <w:ind w:right="-33"/>
              <w:rPr>
                <w:rFonts w:cs="Times New Roman"/>
                <w:lang w:val="uk-UA"/>
              </w:rPr>
            </w:pPr>
            <w:r w:rsidRPr="00F15E4B">
              <w:rPr>
                <w:rFonts w:cs="Times New Roman"/>
                <w:lang w:val="uk-UA"/>
              </w:rPr>
              <w:t>Організація роботи щодо залучення тимчасово непрацюючих громадян, студентської молоді до робіт, пов’язаних з ліквідацією карантинного бур’яну</w:t>
            </w:r>
          </w:p>
        </w:tc>
        <w:tc>
          <w:tcPr>
            <w:tcW w:w="1163" w:type="dxa"/>
            <w:vMerge/>
            <w:vAlign w:val="center"/>
          </w:tcPr>
          <w:p w:rsidR="002F2B2D" w:rsidRPr="00214941" w:rsidRDefault="002F2B2D" w:rsidP="002F2B2D">
            <w:pPr>
              <w:jc w:val="center"/>
              <w:rPr>
                <w:rFonts w:eastAsia="Times New Roman" w:cs="Times New Roman"/>
                <w:lang w:val="uk-UA"/>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t>-</w:t>
            </w:r>
          </w:p>
        </w:tc>
        <w:tc>
          <w:tcPr>
            <w:tcW w:w="1701" w:type="dxa"/>
            <w:vAlign w:val="center"/>
          </w:tcPr>
          <w:p w:rsidR="002F2B2D" w:rsidRDefault="002F2B2D" w:rsidP="002F2B2D">
            <w:pPr>
              <w:jc w:val="center"/>
            </w:pPr>
            <w:r w:rsidRPr="00187A4C">
              <w:rPr>
                <w:rFonts w:eastAsia="Droid Sans" w:cs="Lohit Hindi"/>
                <w:kern w:val="1"/>
                <w:lang w:val="uk-UA" w:eastAsia="zh-CN" w:bidi="hi-IN"/>
              </w:rPr>
              <w:t>-</w:t>
            </w:r>
          </w:p>
        </w:tc>
        <w:tc>
          <w:tcPr>
            <w:tcW w:w="1559" w:type="dxa"/>
            <w:vAlign w:val="center"/>
          </w:tcPr>
          <w:p w:rsidR="002F2B2D" w:rsidRDefault="002F2B2D" w:rsidP="002F2B2D">
            <w:pPr>
              <w:jc w:val="center"/>
            </w:pPr>
            <w:r w:rsidRPr="00187A4C">
              <w:rPr>
                <w:rFonts w:eastAsia="Droid Sans" w:cs="Lohit Hindi"/>
                <w:kern w:val="1"/>
                <w:lang w:val="uk-UA" w:eastAsia="zh-CN" w:bidi="hi-IN"/>
              </w:rPr>
              <w:t>-</w:t>
            </w:r>
          </w:p>
        </w:tc>
        <w:tc>
          <w:tcPr>
            <w:tcW w:w="1134" w:type="dxa"/>
            <w:vAlign w:val="center"/>
          </w:tcPr>
          <w:p w:rsidR="002F2B2D" w:rsidRDefault="002F2B2D" w:rsidP="002F2B2D">
            <w:pPr>
              <w:jc w:val="center"/>
            </w:pPr>
            <w:r w:rsidRPr="00187A4C">
              <w:rPr>
                <w:rFonts w:eastAsia="Droid Sans" w:cs="Lohit Hindi"/>
                <w:kern w:val="1"/>
                <w:lang w:val="uk-UA" w:eastAsia="zh-CN" w:bidi="hi-IN"/>
              </w:rPr>
              <w:t>-</w:t>
            </w:r>
          </w:p>
        </w:tc>
        <w:tc>
          <w:tcPr>
            <w:tcW w:w="1418" w:type="dxa"/>
            <w:vAlign w:val="center"/>
          </w:tcPr>
          <w:p w:rsidR="002F2B2D" w:rsidRDefault="002F2B2D" w:rsidP="002F2B2D">
            <w:pPr>
              <w:jc w:val="center"/>
            </w:pPr>
            <w:r w:rsidRPr="00187A4C">
              <w:rPr>
                <w:rFonts w:eastAsia="Droid Sans" w:cs="Lohit Hindi"/>
                <w:kern w:val="1"/>
                <w:lang w:val="uk-UA" w:eastAsia="zh-CN" w:bidi="hi-IN"/>
              </w:rPr>
              <w:t>-</w:t>
            </w:r>
          </w:p>
        </w:tc>
        <w:tc>
          <w:tcPr>
            <w:tcW w:w="2951" w:type="dxa"/>
            <w:tcBorders>
              <w:top w:val="single" w:sz="4" w:space="0" w:color="000000"/>
              <w:left w:val="single" w:sz="4" w:space="0" w:color="000000"/>
              <w:bottom w:val="single" w:sz="4" w:space="0" w:color="000000"/>
              <w:right w:val="single" w:sz="4" w:space="0" w:color="000000"/>
            </w:tcBorders>
            <w:vAlign w:val="center"/>
          </w:tcPr>
          <w:p w:rsidR="002F2B2D" w:rsidRPr="00F15E4B" w:rsidRDefault="002F2B2D" w:rsidP="002F2B2D">
            <w:pPr>
              <w:pStyle w:val="aa"/>
              <w:spacing w:before="0" w:beforeAutospacing="0" w:after="0" w:afterAutospacing="0"/>
              <w:contextualSpacing/>
              <w:rPr>
                <w:lang w:val="uk-UA"/>
              </w:rPr>
            </w:pPr>
          </w:p>
        </w:tc>
      </w:tr>
      <w:tr w:rsidR="002F2B2D" w:rsidRPr="00F15E4B" w:rsidTr="00B1763B">
        <w:trPr>
          <w:gridAfter w:val="1"/>
          <w:wAfter w:w="12" w:type="dxa"/>
        </w:trPr>
        <w:tc>
          <w:tcPr>
            <w:tcW w:w="425" w:type="dxa"/>
            <w:vAlign w:val="center"/>
          </w:tcPr>
          <w:p w:rsidR="002F2B2D" w:rsidRPr="00F15E4B" w:rsidRDefault="002F2B2D" w:rsidP="002F2B2D">
            <w:pPr>
              <w:jc w:val="center"/>
              <w:rPr>
                <w:lang w:val="uk-UA"/>
              </w:rPr>
            </w:pPr>
            <w:r w:rsidRPr="00F15E4B">
              <w:rPr>
                <w:lang w:val="uk-UA"/>
              </w:rPr>
              <w:t>4</w:t>
            </w:r>
          </w:p>
        </w:tc>
        <w:tc>
          <w:tcPr>
            <w:tcW w:w="2689" w:type="dxa"/>
            <w:vAlign w:val="center"/>
          </w:tcPr>
          <w:p w:rsidR="002F2B2D" w:rsidRPr="00F15E4B" w:rsidRDefault="002F2B2D" w:rsidP="002F2B2D">
            <w:pPr>
              <w:rPr>
                <w:rFonts w:cs="Times New Roman"/>
                <w:lang w:val="uk-UA"/>
              </w:rPr>
            </w:pPr>
            <w:r w:rsidRPr="00F15E4B">
              <w:rPr>
                <w:rFonts w:cs="Times New Roman"/>
                <w:lang w:val="uk-UA"/>
              </w:rPr>
              <w:t xml:space="preserve">Ліквідація карантинного </w:t>
            </w:r>
            <w:proofErr w:type="spellStart"/>
            <w:r w:rsidRPr="00F15E4B">
              <w:rPr>
                <w:rFonts w:cs="Times New Roman"/>
                <w:lang w:val="uk-UA"/>
              </w:rPr>
              <w:t>бур’</w:t>
            </w:r>
            <w:r w:rsidRPr="00F15E4B">
              <w:rPr>
                <w:rFonts w:cs="Times New Roman"/>
              </w:rPr>
              <w:t>яну</w:t>
            </w:r>
            <w:proofErr w:type="spellEnd"/>
            <w:r w:rsidRPr="00F15E4B">
              <w:rPr>
                <w:rFonts w:cs="Times New Roman"/>
                <w:lang w:val="uk-UA"/>
              </w:rPr>
              <w:t xml:space="preserve"> на узбіччі автошляхів </w:t>
            </w:r>
          </w:p>
        </w:tc>
        <w:tc>
          <w:tcPr>
            <w:tcW w:w="1163" w:type="dxa"/>
            <w:vMerge/>
            <w:vAlign w:val="center"/>
          </w:tcPr>
          <w:p w:rsidR="002F2B2D" w:rsidRPr="00214941" w:rsidRDefault="002F2B2D" w:rsidP="002F2B2D">
            <w:pPr>
              <w:jc w:val="center"/>
              <w:rPr>
                <w:rFonts w:eastAsia="Times New Roman" w:cs="Times New Roman"/>
                <w:lang w:val="uk-UA"/>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t>-</w:t>
            </w:r>
          </w:p>
        </w:tc>
        <w:tc>
          <w:tcPr>
            <w:tcW w:w="1701" w:type="dxa"/>
            <w:vAlign w:val="center"/>
          </w:tcPr>
          <w:p w:rsidR="002F2B2D" w:rsidRDefault="002F2B2D" w:rsidP="002F2B2D">
            <w:pPr>
              <w:jc w:val="center"/>
            </w:pPr>
            <w:r w:rsidRPr="00C84485">
              <w:rPr>
                <w:rFonts w:eastAsia="Droid Sans" w:cs="Lohit Hindi"/>
                <w:kern w:val="1"/>
                <w:lang w:val="uk-UA" w:eastAsia="zh-CN" w:bidi="hi-IN"/>
              </w:rPr>
              <w:t>-</w:t>
            </w:r>
          </w:p>
        </w:tc>
        <w:tc>
          <w:tcPr>
            <w:tcW w:w="1559" w:type="dxa"/>
            <w:vAlign w:val="center"/>
          </w:tcPr>
          <w:p w:rsidR="002F2B2D" w:rsidRDefault="002F2B2D" w:rsidP="002F2B2D">
            <w:pPr>
              <w:jc w:val="center"/>
            </w:pPr>
            <w:r w:rsidRPr="00C84485">
              <w:rPr>
                <w:rFonts w:eastAsia="Droid Sans" w:cs="Lohit Hindi"/>
                <w:kern w:val="1"/>
                <w:lang w:val="uk-UA" w:eastAsia="zh-CN" w:bidi="hi-IN"/>
              </w:rPr>
              <w:t>-</w:t>
            </w:r>
          </w:p>
        </w:tc>
        <w:tc>
          <w:tcPr>
            <w:tcW w:w="1134" w:type="dxa"/>
            <w:vAlign w:val="center"/>
          </w:tcPr>
          <w:p w:rsidR="002F2B2D" w:rsidRDefault="002F2B2D" w:rsidP="002F2B2D">
            <w:pPr>
              <w:jc w:val="center"/>
            </w:pPr>
            <w:r w:rsidRPr="00C84485">
              <w:rPr>
                <w:rFonts w:eastAsia="Droid Sans" w:cs="Lohit Hindi"/>
                <w:kern w:val="1"/>
                <w:lang w:val="uk-UA" w:eastAsia="zh-CN" w:bidi="hi-IN"/>
              </w:rPr>
              <w:t>-</w:t>
            </w:r>
          </w:p>
        </w:tc>
        <w:tc>
          <w:tcPr>
            <w:tcW w:w="1418" w:type="dxa"/>
            <w:vAlign w:val="center"/>
          </w:tcPr>
          <w:p w:rsidR="002F2B2D" w:rsidRDefault="002F2B2D" w:rsidP="002F2B2D">
            <w:pPr>
              <w:jc w:val="center"/>
            </w:pPr>
            <w:r w:rsidRPr="00C84485">
              <w:rPr>
                <w:rFonts w:eastAsia="Droid Sans" w:cs="Lohit Hindi"/>
                <w:kern w:val="1"/>
                <w:lang w:val="uk-UA" w:eastAsia="zh-CN" w:bidi="hi-IN"/>
              </w:rPr>
              <w:t>-</w:t>
            </w:r>
          </w:p>
        </w:tc>
        <w:tc>
          <w:tcPr>
            <w:tcW w:w="2951" w:type="dxa"/>
            <w:vAlign w:val="center"/>
          </w:tcPr>
          <w:p w:rsidR="002F2B2D" w:rsidRPr="00F15E4B" w:rsidRDefault="002F2B2D" w:rsidP="002F2B2D">
            <w:pPr>
              <w:contextualSpacing/>
              <w:rPr>
                <w:rFonts w:eastAsia="Times New Roman" w:cs="Times New Roman"/>
                <w:lang w:val="uk-UA"/>
              </w:rPr>
            </w:pPr>
          </w:p>
        </w:tc>
      </w:tr>
      <w:tr w:rsidR="002F2B2D" w:rsidRPr="0038607C" w:rsidTr="00C93A5E">
        <w:trPr>
          <w:gridAfter w:val="1"/>
          <w:wAfter w:w="12" w:type="dxa"/>
        </w:trPr>
        <w:tc>
          <w:tcPr>
            <w:tcW w:w="425"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5</w:t>
            </w:r>
          </w:p>
        </w:tc>
        <w:tc>
          <w:tcPr>
            <w:tcW w:w="2689" w:type="dxa"/>
            <w:vAlign w:val="center"/>
          </w:tcPr>
          <w:p w:rsidR="002F2B2D" w:rsidRPr="00214941" w:rsidRDefault="002F2B2D" w:rsidP="002F2B2D">
            <w:pPr>
              <w:rPr>
                <w:rFonts w:eastAsia="Times New Roman" w:cs="Times New Roman"/>
                <w:lang w:val="uk-UA"/>
              </w:rPr>
            </w:pPr>
            <w:r w:rsidRPr="00214941">
              <w:rPr>
                <w:rFonts w:eastAsia="Times New Roman" w:cs="Times New Roman"/>
                <w:lang w:val="uk-UA"/>
              </w:rPr>
              <w:t>Знищення рослин амброзії на засмічених ділянках за допомогою екологічно безпечних засобів для системної боротьби проти амброзії на відкритих ландшафтах і територіях міста, у тому числі:</w:t>
            </w:r>
          </w:p>
        </w:tc>
        <w:tc>
          <w:tcPr>
            <w:tcW w:w="1163" w:type="dxa"/>
            <w:vMerge/>
            <w:vAlign w:val="center"/>
          </w:tcPr>
          <w:p w:rsidR="002F2B2D" w:rsidRPr="00214941" w:rsidRDefault="002F2B2D" w:rsidP="002F2B2D">
            <w:pPr>
              <w:jc w:val="center"/>
              <w:rPr>
                <w:rFonts w:eastAsia="Times New Roman" w:cs="Times New Roman"/>
                <w:lang w:val="uk-UA"/>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214941" w:rsidRDefault="002F2B2D" w:rsidP="002F2B2D">
            <w:pPr>
              <w:suppressAutoHyphens/>
              <w:contextualSpacing/>
              <w:jc w:val="center"/>
              <w:rPr>
                <w:rFonts w:eastAsia="Times New Roman" w:cs="Times New Roman"/>
                <w:lang w:val="uk-UA" w:eastAsia="zh-CN"/>
              </w:rPr>
            </w:pPr>
            <w:r w:rsidRPr="00F15E4B">
              <w:rPr>
                <w:rFonts w:eastAsia="Droid Sans" w:cs="Lohit Hindi"/>
                <w:kern w:val="1"/>
                <w:lang w:val="uk-UA" w:eastAsia="zh-CN" w:bidi="hi-IN"/>
              </w:rPr>
              <w:t>3,650</w:t>
            </w:r>
          </w:p>
        </w:tc>
        <w:tc>
          <w:tcPr>
            <w:tcW w:w="1701"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559"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134"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0,00</w:t>
            </w:r>
          </w:p>
        </w:tc>
        <w:tc>
          <w:tcPr>
            <w:tcW w:w="1418"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w:t>
            </w:r>
            <w:r>
              <w:rPr>
                <w:rFonts w:eastAsia="Times New Roman" w:cs="Times New Roman"/>
                <w:lang w:val="uk-UA"/>
              </w:rPr>
              <w:t>,00</w:t>
            </w:r>
          </w:p>
        </w:tc>
        <w:tc>
          <w:tcPr>
            <w:tcW w:w="2951" w:type="dxa"/>
            <w:vMerge w:val="restart"/>
            <w:vAlign w:val="center"/>
          </w:tcPr>
          <w:p w:rsidR="002F2B2D" w:rsidRPr="00F15E4B" w:rsidRDefault="002F2B2D" w:rsidP="002F2B2D">
            <w:pPr>
              <w:contextualSpacing/>
              <w:rPr>
                <w:rFonts w:eastAsia="Times New Roman" w:cs="Times New Roman"/>
                <w:lang w:val="uk-UA"/>
              </w:rPr>
            </w:pPr>
            <w:r w:rsidRPr="00F15E4B">
              <w:rPr>
                <w:rFonts w:eastAsia="Times New Roman" w:cs="Times New Roman"/>
                <w:lang w:val="uk-UA"/>
              </w:rPr>
              <w:t xml:space="preserve">Знищення рослин амброзії на засмічених ділянках за допомогою екологічно безпечних засобів для системної боротьби з амброзією на відкритих ландшафтах та територіях міста не здійснювалося, оскільки під час моніторингу не було </w:t>
            </w:r>
            <w:r w:rsidRPr="00F15E4B">
              <w:rPr>
                <w:rFonts w:eastAsia="Times New Roman" w:cs="Times New Roman"/>
                <w:lang w:val="uk-UA"/>
              </w:rPr>
              <w:lastRenderedPageBreak/>
              <w:t>виявлено осередків, що потребували застосування зазначених методів.</w:t>
            </w:r>
          </w:p>
        </w:tc>
      </w:tr>
      <w:tr w:rsidR="002F2B2D" w:rsidRPr="00214941" w:rsidTr="00C93A5E">
        <w:trPr>
          <w:gridAfter w:val="1"/>
          <w:wAfter w:w="12" w:type="dxa"/>
        </w:trPr>
        <w:tc>
          <w:tcPr>
            <w:tcW w:w="425"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5.1</w:t>
            </w:r>
          </w:p>
        </w:tc>
        <w:tc>
          <w:tcPr>
            <w:tcW w:w="2689" w:type="dxa"/>
            <w:vAlign w:val="center"/>
          </w:tcPr>
          <w:p w:rsidR="002F2B2D" w:rsidRPr="00214941" w:rsidRDefault="002F2B2D" w:rsidP="002F2B2D">
            <w:pPr>
              <w:rPr>
                <w:rFonts w:eastAsia="Times New Roman" w:cs="Times New Roman"/>
                <w:lang w:val="uk-UA"/>
              </w:rPr>
            </w:pPr>
            <w:r w:rsidRPr="00214941">
              <w:rPr>
                <w:rFonts w:eastAsia="Times New Roman" w:cs="Times New Roman"/>
                <w:lang w:val="uk-UA"/>
              </w:rPr>
              <w:t xml:space="preserve">Придбання засобу проти </w:t>
            </w:r>
            <w:r w:rsidRPr="00214941">
              <w:rPr>
                <w:rFonts w:eastAsia="Times New Roman" w:cs="Times New Roman"/>
                <w:lang w:val="uk-UA"/>
              </w:rPr>
              <w:lastRenderedPageBreak/>
              <w:t xml:space="preserve">амброзії та </w:t>
            </w:r>
            <w:proofErr w:type="spellStart"/>
            <w:r w:rsidRPr="00214941">
              <w:rPr>
                <w:rFonts w:eastAsia="Times New Roman" w:cs="Times New Roman"/>
                <w:lang w:val="uk-UA"/>
              </w:rPr>
              <w:t>пиле</w:t>
            </w:r>
            <w:proofErr w:type="spellEnd"/>
            <w:r w:rsidRPr="00214941">
              <w:rPr>
                <w:rFonts w:eastAsia="Times New Roman" w:cs="Times New Roman"/>
                <w:lang w:val="uk-UA"/>
              </w:rPr>
              <w:t xml:space="preserve"> пригнічення (</w:t>
            </w:r>
            <w:proofErr w:type="spellStart"/>
            <w:r w:rsidRPr="00214941">
              <w:rPr>
                <w:rFonts w:eastAsia="Times New Roman" w:cs="Times New Roman"/>
                <w:lang w:val="en-US"/>
              </w:rPr>
              <w:t>Unimag</w:t>
            </w:r>
            <w:proofErr w:type="spellEnd"/>
            <w:r w:rsidRPr="00214941">
              <w:rPr>
                <w:rFonts w:eastAsia="Times New Roman" w:cs="Times New Roman"/>
                <w:lang w:val="uk-UA"/>
              </w:rPr>
              <w:t xml:space="preserve"> або подібними до нього, за умови наявності відповідних дозволів органів охорони здоров’я та екології)</w:t>
            </w:r>
          </w:p>
        </w:tc>
        <w:tc>
          <w:tcPr>
            <w:tcW w:w="1163"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lastRenderedPageBreak/>
              <w:t xml:space="preserve">ДЖКГ та </w:t>
            </w:r>
            <w:r w:rsidRPr="00214941">
              <w:rPr>
                <w:rFonts w:eastAsia="Times New Roman" w:cs="Times New Roman"/>
                <w:lang w:val="uk-UA"/>
              </w:rPr>
              <w:lastRenderedPageBreak/>
              <w:t>КБ,</w:t>
            </w:r>
          </w:p>
          <w:p w:rsidR="002F2B2D" w:rsidRPr="00214941" w:rsidRDefault="002F2B2D" w:rsidP="002F2B2D">
            <w:pPr>
              <w:jc w:val="center"/>
              <w:rPr>
                <w:rFonts w:eastAsia="Times New Roman" w:cs="Times New Roman"/>
                <w:lang w:val="uk-UA"/>
              </w:rPr>
            </w:pPr>
            <w:proofErr w:type="spellStart"/>
            <w:r w:rsidRPr="00214941">
              <w:rPr>
                <w:rFonts w:eastAsia="Times New Roman" w:cs="Times New Roman"/>
                <w:lang w:val="uk-UA"/>
              </w:rPr>
              <w:t>МЦ</w:t>
            </w:r>
            <w:proofErr w:type="spellEnd"/>
            <w:r w:rsidRPr="00214941">
              <w:rPr>
                <w:rFonts w:eastAsia="Times New Roman" w:cs="Times New Roman"/>
                <w:lang w:val="uk-UA"/>
              </w:rPr>
              <w:t xml:space="preserve"> «Благоустрій»</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214941" w:rsidRDefault="002F2B2D" w:rsidP="002F2B2D">
            <w:pPr>
              <w:suppressAutoHyphens/>
              <w:contextualSpacing/>
              <w:jc w:val="center"/>
              <w:rPr>
                <w:rFonts w:eastAsia="Times New Roman" w:cs="Times New Roman"/>
                <w:lang w:val="uk-UA" w:eastAsia="zh-CN"/>
              </w:rPr>
            </w:pPr>
            <w:r w:rsidRPr="009C5483">
              <w:rPr>
                <w:rFonts w:eastAsia="Droid Sans" w:cs="Lohit Hindi"/>
                <w:kern w:val="1"/>
                <w:lang w:val="uk-UA" w:eastAsia="zh-CN" w:bidi="hi-IN"/>
              </w:rPr>
              <w:lastRenderedPageBreak/>
              <w:t>3,650</w:t>
            </w:r>
          </w:p>
        </w:tc>
        <w:tc>
          <w:tcPr>
            <w:tcW w:w="1701"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559"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134"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0,00</w:t>
            </w:r>
          </w:p>
        </w:tc>
        <w:tc>
          <w:tcPr>
            <w:tcW w:w="1418"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w:t>
            </w:r>
            <w:r>
              <w:rPr>
                <w:rFonts w:eastAsia="Times New Roman" w:cs="Times New Roman"/>
                <w:lang w:val="uk-UA"/>
              </w:rPr>
              <w:t>,00</w:t>
            </w:r>
          </w:p>
        </w:tc>
        <w:tc>
          <w:tcPr>
            <w:tcW w:w="2951" w:type="dxa"/>
            <w:vMerge/>
            <w:vAlign w:val="center"/>
          </w:tcPr>
          <w:p w:rsidR="002F2B2D" w:rsidRPr="00214941" w:rsidRDefault="002F2B2D" w:rsidP="002F2B2D">
            <w:pPr>
              <w:rPr>
                <w:rFonts w:eastAsia="Times New Roman" w:cs="Times New Roman"/>
                <w:lang w:val="uk-UA"/>
              </w:rPr>
            </w:pPr>
          </w:p>
        </w:tc>
      </w:tr>
      <w:tr w:rsidR="002F2B2D" w:rsidRPr="00214941" w:rsidTr="00C93A5E">
        <w:tc>
          <w:tcPr>
            <w:tcW w:w="14582" w:type="dxa"/>
            <w:gridSpan w:val="10"/>
            <w:vAlign w:val="center"/>
          </w:tcPr>
          <w:p w:rsidR="002F2B2D" w:rsidRPr="00214941" w:rsidRDefault="002F2B2D" w:rsidP="002F2B2D">
            <w:pPr>
              <w:jc w:val="center"/>
              <w:rPr>
                <w:rFonts w:eastAsia="Times New Roman" w:cs="Times New Roman"/>
                <w:lang w:val="uk-UA"/>
              </w:rPr>
            </w:pPr>
            <w:r w:rsidRPr="00F15E4B">
              <w:rPr>
                <w:rFonts w:eastAsia="Times New Roman" w:cs="Times New Roman"/>
                <w:lang w:val="uk-UA"/>
              </w:rPr>
              <w:lastRenderedPageBreak/>
              <w:t>202</w:t>
            </w:r>
            <w:r>
              <w:rPr>
                <w:rFonts w:eastAsia="Times New Roman" w:cs="Times New Roman"/>
                <w:lang w:val="uk-UA"/>
              </w:rPr>
              <w:t>5</w:t>
            </w:r>
            <w:r w:rsidRPr="00F15E4B">
              <w:rPr>
                <w:rFonts w:eastAsia="Times New Roman" w:cs="Times New Roman"/>
                <w:lang w:val="uk-UA"/>
              </w:rPr>
              <w:t xml:space="preserve"> рік</w:t>
            </w:r>
          </w:p>
        </w:tc>
      </w:tr>
      <w:tr w:rsidR="002F2B2D" w:rsidRPr="00F15E4B" w:rsidTr="00C93A5E">
        <w:trPr>
          <w:gridAfter w:val="1"/>
          <w:wAfter w:w="12" w:type="dxa"/>
        </w:trPr>
        <w:tc>
          <w:tcPr>
            <w:tcW w:w="425" w:type="dxa"/>
            <w:vAlign w:val="center"/>
          </w:tcPr>
          <w:p w:rsidR="002F2B2D" w:rsidRPr="00F15E4B" w:rsidRDefault="002F2B2D" w:rsidP="002F2B2D">
            <w:pPr>
              <w:jc w:val="center"/>
              <w:rPr>
                <w:lang w:val="uk-UA"/>
              </w:rPr>
            </w:pPr>
            <w:r w:rsidRPr="00F15E4B">
              <w:rPr>
                <w:lang w:val="uk-UA"/>
              </w:rPr>
              <w:t>1</w:t>
            </w:r>
          </w:p>
        </w:tc>
        <w:tc>
          <w:tcPr>
            <w:tcW w:w="2689" w:type="dxa"/>
            <w:vAlign w:val="center"/>
          </w:tcPr>
          <w:p w:rsidR="002F2B2D" w:rsidRPr="00F15E4B" w:rsidRDefault="002F2B2D" w:rsidP="002F2B2D">
            <w:pPr>
              <w:ind w:right="-33"/>
              <w:rPr>
                <w:rFonts w:cs="Times New Roman"/>
                <w:lang w:val="uk-UA"/>
              </w:rPr>
            </w:pPr>
            <w:r w:rsidRPr="00F15E4B">
              <w:rPr>
                <w:rFonts w:cs="Times New Roman"/>
                <w:lang w:val="uk-UA"/>
              </w:rPr>
              <w:t xml:space="preserve">Проведення </w:t>
            </w:r>
            <w:proofErr w:type="spellStart"/>
            <w:r w:rsidRPr="00F15E4B">
              <w:rPr>
                <w:rFonts w:cs="Times New Roman"/>
                <w:lang w:val="uk-UA"/>
              </w:rPr>
              <w:t>контрольно</w:t>
            </w:r>
            <w:proofErr w:type="spellEnd"/>
            <w:r w:rsidRPr="00F15E4B">
              <w:rPr>
                <w:rFonts w:cs="Times New Roman"/>
                <w:lang w:val="uk-UA"/>
              </w:rPr>
              <w:t xml:space="preserve"> вибіркових обстежень території міста Білгорода-Дністровський по виявленню карантинного бур’яну</w:t>
            </w:r>
          </w:p>
        </w:tc>
        <w:tc>
          <w:tcPr>
            <w:tcW w:w="1163" w:type="dxa"/>
            <w:vMerge w:val="restart"/>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ДЖКГ та КБ,</w:t>
            </w:r>
          </w:p>
          <w:p w:rsidR="002F2B2D" w:rsidRPr="00214941" w:rsidRDefault="002F2B2D" w:rsidP="002F2B2D">
            <w:pPr>
              <w:jc w:val="center"/>
              <w:rPr>
                <w:rFonts w:eastAsia="Times New Roman" w:cs="Times New Roman"/>
                <w:lang w:val="uk-UA"/>
              </w:rPr>
            </w:pPr>
            <w:proofErr w:type="spellStart"/>
            <w:r w:rsidRPr="00214941">
              <w:rPr>
                <w:rFonts w:eastAsia="Times New Roman" w:cs="Times New Roman"/>
                <w:lang w:val="uk-UA"/>
              </w:rPr>
              <w:t>МЦ</w:t>
            </w:r>
            <w:proofErr w:type="spellEnd"/>
            <w:r w:rsidRPr="00214941">
              <w:rPr>
                <w:rFonts w:eastAsia="Times New Roman" w:cs="Times New Roman"/>
                <w:lang w:val="uk-UA"/>
              </w:rPr>
              <w:t xml:space="preserve"> «Благоустрій»</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t>-</w:t>
            </w:r>
          </w:p>
        </w:tc>
        <w:tc>
          <w:tcPr>
            <w:tcW w:w="1701" w:type="dxa"/>
            <w:vAlign w:val="center"/>
          </w:tcPr>
          <w:p w:rsidR="002F2B2D" w:rsidRDefault="002F2B2D" w:rsidP="002F2B2D">
            <w:pPr>
              <w:jc w:val="center"/>
            </w:pPr>
            <w:r w:rsidRPr="00C84485">
              <w:rPr>
                <w:rFonts w:eastAsia="Droid Sans" w:cs="Lohit Hindi"/>
                <w:kern w:val="1"/>
                <w:lang w:val="uk-UA" w:eastAsia="zh-CN" w:bidi="hi-IN"/>
              </w:rPr>
              <w:t>-</w:t>
            </w:r>
          </w:p>
        </w:tc>
        <w:tc>
          <w:tcPr>
            <w:tcW w:w="1559" w:type="dxa"/>
            <w:vAlign w:val="center"/>
          </w:tcPr>
          <w:p w:rsidR="002F2B2D" w:rsidRDefault="002F2B2D" w:rsidP="002F2B2D">
            <w:pPr>
              <w:jc w:val="center"/>
            </w:pPr>
            <w:r w:rsidRPr="00C84485">
              <w:rPr>
                <w:rFonts w:eastAsia="Droid Sans" w:cs="Lohit Hindi"/>
                <w:kern w:val="1"/>
                <w:lang w:val="uk-UA" w:eastAsia="zh-CN" w:bidi="hi-IN"/>
              </w:rPr>
              <w:t>-</w:t>
            </w:r>
          </w:p>
        </w:tc>
        <w:tc>
          <w:tcPr>
            <w:tcW w:w="1134" w:type="dxa"/>
            <w:vAlign w:val="center"/>
          </w:tcPr>
          <w:p w:rsidR="002F2B2D" w:rsidRDefault="002F2B2D" w:rsidP="002F2B2D">
            <w:pPr>
              <w:jc w:val="center"/>
            </w:pPr>
            <w:r w:rsidRPr="00C84485">
              <w:rPr>
                <w:rFonts w:eastAsia="Droid Sans" w:cs="Lohit Hindi"/>
                <w:kern w:val="1"/>
                <w:lang w:val="uk-UA" w:eastAsia="zh-CN" w:bidi="hi-IN"/>
              </w:rPr>
              <w:t>-</w:t>
            </w:r>
          </w:p>
        </w:tc>
        <w:tc>
          <w:tcPr>
            <w:tcW w:w="1418" w:type="dxa"/>
            <w:vAlign w:val="center"/>
          </w:tcPr>
          <w:p w:rsidR="002F2B2D" w:rsidRDefault="002F2B2D" w:rsidP="002F2B2D">
            <w:pPr>
              <w:jc w:val="center"/>
            </w:pPr>
            <w:r w:rsidRPr="00C84485">
              <w:rPr>
                <w:rFonts w:eastAsia="Droid Sans" w:cs="Lohit Hindi"/>
                <w:kern w:val="1"/>
                <w:lang w:val="uk-UA" w:eastAsia="zh-CN" w:bidi="hi-IN"/>
              </w:rPr>
              <w:t>-</w:t>
            </w:r>
          </w:p>
        </w:tc>
        <w:tc>
          <w:tcPr>
            <w:tcW w:w="2951" w:type="dxa"/>
            <w:vMerge w:val="restart"/>
            <w:tcBorders>
              <w:top w:val="single" w:sz="4" w:space="0" w:color="000000"/>
              <w:left w:val="single" w:sz="4" w:space="0" w:color="000000"/>
              <w:right w:val="single" w:sz="4" w:space="0" w:color="000000"/>
            </w:tcBorders>
            <w:vAlign w:val="center"/>
          </w:tcPr>
          <w:p w:rsidR="002F2B2D" w:rsidRPr="00F15E4B" w:rsidRDefault="002F2B2D" w:rsidP="002F2B2D">
            <w:pPr>
              <w:pStyle w:val="aa"/>
              <w:spacing w:before="0" w:beforeAutospacing="0" w:after="0" w:afterAutospacing="0"/>
              <w:contextualSpacing/>
              <w:rPr>
                <w:lang w:val="uk-UA"/>
              </w:rPr>
            </w:pPr>
          </w:p>
        </w:tc>
      </w:tr>
      <w:tr w:rsidR="002F2B2D" w:rsidRPr="00F15E4B" w:rsidTr="00C93A5E">
        <w:trPr>
          <w:gridAfter w:val="1"/>
          <w:wAfter w:w="12" w:type="dxa"/>
        </w:trPr>
        <w:tc>
          <w:tcPr>
            <w:tcW w:w="425" w:type="dxa"/>
            <w:vAlign w:val="center"/>
          </w:tcPr>
          <w:p w:rsidR="002F2B2D" w:rsidRPr="00F15E4B" w:rsidRDefault="002F2B2D" w:rsidP="002F2B2D">
            <w:pPr>
              <w:jc w:val="center"/>
              <w:rPr>
                <w:lang w:val="uk-UA"/>
              </w:rPr>
            </w:pPr>
            <w:r w:rsidRPr="00F15E4B">
              <w:rPr>
                <w:lang w:val="uk-UA"/>
              </w:rPr>
              <w:t>2</w:t>
            </w:r>
          </w:p>
        </w:tc>
        <w:tc>
          <w:tcPr>
            <w:tcW w:w="2689" w:type="dxa"/>
            <w:vAlign w:val="center"/>
          </w:tcPr>
          <w:p w:rsidR="002F2B2D" w:rsidRPr="00F15E4B" w:rsidRDefault="002F2B2D" w:rsidP="002F2B2D">
            <w:pPr>
              <w:ind w:right="-33"/>
              <w:rPr>
                <w:rFonts w:cs="Times New Roman"/>
                <w:lang w:val="uk-UA"/>
              </w:rPr>
            </w:pPr>
            <w:proofErr w:type="spellStart"/>
            <w:r w:rsidRPr="00F15E4B">
              <w:rPr>
                <w:rFonts w:cs="Times New Roman"/>
                <w:lang w:val="uk-UA"/>
              </w:rPr>
              <w:t>Висапування</w:t>
            </w:r>
            <w:proofErr w:type="spellEnd"/>
            <w:r w:rsidRPr="00F15E4B">
              <w:rPr>
                <w:rFonts w:cs="Times New Roman"/>
                <w:lang w:val="uk-UA"/>
              </w:rPr>
              <w:t>, виривання з корінням рослин амброзії перед цвітінням</w:t>
            </w:r>
          </w:p>
        </w:tc>
        <w:tc>
          <w:tcPr>
            <w:tcW w:w="1163" w:type="dxa"/>
            <w:vMerge/>
            <w:vAlign w:val="center"/>
          </w:tcPr>
          <w:p w:rsidR="002F2B2D" w:rsidRPr="00214941" w:rsidRDefault="002F2B2D" w:rsidP="002F2B2D">
            <w:pPr>
              <w:jc w:val="center"/>
              <w:rPr>
                <w:rFonts w:eastAsia="Times New Roman" w:cs="Times New Roman"/>
                <w:lang w:val="uk-UA"/>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t>-</w:t>
            </w:r>
          </w:p>
        </w:tc>
        <w:tc>
          <w:tcPr>
            <w:tcW w:w="1701" w:type="dxa"/>
            <w:vAlign w:val="center"/>
          </w:tcPr>
          <w:p w:rsidR="002F2B2D" w:rsidRDefault="002F2B2D" w:rsidP="002F2B2D">
            <w:pPr>
              <w:jc w:val="center"/>
            </w:pPr>
            <w:r w:rsidRPr="00C84485">
              <w:rPr>
                <w:rFonts w:eastAsia="Droid Sans" w:cs="Lohit Hindi"/>
                <w:kern w:val="1"/>
                <w:lang w:val="uk-UA" w:eastAsia="zh-CN" w:bidi="hi-IN"/>
              </w:rPr>
              <w:t>-</w:t>
            </w:r>
          </w:p>
        </w:tc>
        <w:tc>
          <w:tcPr>
            <w:tcW w:w="1559" w:type="dxa"/>
            <w:vAlign w:val="center"/>
          </w:tcPr>
          <w:p w:rsidR="002F2B2D" w:rsidRDefault="002F2B2D" w:rsidP="002F2B2D">
            <w:pPr>
              <w:jc w:val="center"/>
            </w:pPr>
            <w:r w:rsidRPr="00C84485">
              <w:rPr>
                <w:rFonts w:eastAsia="Droid Sans" w:cs="Lohit Hindi"/>
                <w:kern w:val="1"/>
                <w:lang w:val="uk-UA" w:eastAsia="zh-CN" w:bidi="hi-IN"/>
              </w:rPr>
              <w:t>-</w:t>
            </w:r>
          </w:p>
        </w:tc>
        <w:tc>
          <w:tcPr>
            <w:tcW w:w="1134" w:type="dxa"/>
            <w:vAlign w:val="center"/>
          </w:tcPr>
          <w:p w:rsidR="002F2B2D" w:rsidRDefault="002F2B2D" w:rsidP="002F2B2D">
            <w:pPr>
              <w:jc w:val="center"/>
            </w:pPr>
            <w:r w:rsidRPr="00C84485">
              <w:rPr>
                <w:rFonts w:eastAsia="Droid Sans" w:cs="Lohit Hindi"/>
                <w:kern w:val="1"/>
                <w:lang w:val="uk-UA" w:eastAsia="zh-CN" w:bidi="hi-IN"/>
              </w:rPr>
              <w:t>-</w:t>
            </w:r>
          </w:p>
        </w:tc>
        <w:tc>
          <w:tcPr>
            <w:tcW w:w="1418" w:type="dxa"/>
            <w:vAlign w:val="center"/>
          </w:tcPr>
          <w:p w:rsidR="002F2B2D" w:rsidRDefault="002F2B2D" w:rsidP="002F2B2D">
            <w:pPr>
              <w:jc w:val="center"/>
            </w:pPr>
            <w:r w:rsidRPr="00C84485">
              <w:rPr>
                <w:rFonts w:eastAsia="Droid Sans" w:cs="Lohit Hindi"/>
                <w:kern w:val="1"/>
                <w:lang w:val="uk-UA" w:eastAsia="zh-CN" w:bidi="hi-IN"/>
              </w:rPr>
              <w:t>-</w:t>
            </w:r>
          </w:p>
        </w:tc>
        <w:tc>
          <w:tcPr>
            <w:tcW w:w="2951" w:type="dxa"/>
            <w:vMerge/>
            <w:tcBorders>
              <w:left w:val="single" w:sz="4" w:space="0" w:color="000000"/>
              <w:bottom w:val="single" w:sz="4" w:space="0" w:color="000000"/>
              <w:right w:val="single" w:sz="4" w:space="0" w:color="000000"/>
            </w:tcBorders>
            <w:vAlign w:val="center"/>
          </w:tcPr>
          <w:p w:rsidR="002F2B2D" w:rsidRPr="00F15E4B" w:rsidRDefault="002F2B2D" w:rsidP="002F2B2D">
            <w:pPr>
              <w:pStyle w:val="aa"/>
              <w:spacing w:before="0" w:beforeAutospacing="0" w:after="0" w:afterAutospacing="0"/>
              <w:contextualSpacing/>
              <w:rPr>
                <w:lang w:val="uk-UA"/>
              </w:rPr>
            </w:pPr>
          </w:p>
        </w:tc>
      </w:tr>
      <w:tr w:rsidR="002F2B2D" w:rsidRPr="00F15E4B" w:rsidTr="00C93A5E">
        <w:trPr>
          <w:gridAfter w:val="1"/>
          <w:wAfter w:w="12" w:type="dxa"/>
        </w:trPr>
        <w:tc>
          <w:tcPr>
            <w:tcW w:w="425" w:type="dxa"/>
            <w:vAlign w:val="center"/>
          </w:tcPr>
          <w:p w:rsidR="002F2B2D" w:rsidRPr="00F15E4B" w:rsidRDefault="002F2B2D" w:rsidP="002F2B2D">
            <w:pPr>
              <w:jc w:val="center"/>
              <w:rPr>
                <w:lang w:val="uk-UA"/>
              </w:rPr>
            </w:pPr>
            <w:r w:rsidRPr="00F15E4B">
              <w:rPr>
                <w:lang w:val="uk-UA"/>
              </w:rPr>
              <w:t>3</w:t>
            </w:r>
          </w:p>
        </w:tc>
        <w:tc>
          <w:tcPr>
            <w:tcW w:w="2689" w:type="dxa"/>
            <w:vAlign w:val="center"/>
          </w:tcPr>
          <w:p w:rsidR="002F2B2D" w:rsidRPr="00F15E4B" w:rsidRDefault="002F2B2D" w:rsidP="002F2B2D">
            <w:pPr>
              <w:ind w:right="-33"/>
              <w:rPr>
                <w:rFonts w:cs="Times New Roman"/>
                <w:lang w:val="uk-UA"/>
              </w:rPr>
            </w:pPr>
            <w:r w:rsidRPr="00F15E4B">
              <w:rPr>
                <w:rFonts w:cs="Times New Roman"/>
                <w:lang w:val="uk-UA"/>
              </w:rPr>
              <w:t>Організація роботи щодо залучення тимчасово непрацюючих громадян, студентської молоді до робіт, пов’язаних з ліквідацією карантинного бур’яну</w:t>
            </w:r>
          </w:p>
        </w:tc>
        <w:tc>
          <w:tcPr>
            <w:tcW w:w="1163" w:type="dxa"/>
            <w:vMerge/>
            <w:vAlign w:val="center"/>
          </w:tcPr>
          <w:p w:rsidR="002F2B2D" w:rsidRPr="00214941" w:rsidRDefault="002F2B2D" w:rsidP="002F2B2D">
            <w:pPr>
              <w:jc w:val="center"/>
              <w:rPr>
                <w:rFonts w:eastAsia="Times New Roman" w:cs="Times New Roman"/>
                <w:lang w:val="uk-UA"/>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t>-</w:t>
            </w:r>
          </w:p>
        </w:tc>
        <w:tc>
          <w:tcPr>
            <w:tcW w:w="1701" w:type="dxa"/>
            <w:vAlign w:val="center"/>
          </w:tcPr>
          <w:p w:rsidR="002F2B2D" w:rsidRDefault="002F2B2D" w:rsidP="002F2B2D">
            <w:pPr>
              <w:jc w:val="center"/>
            </w:pPr>
            <w:r w:rsidRPr="00C84485">
              <w:rPr>
                <w:rFonts w:eastAsia="Droid Sans" w:cs="Lohit Hindi"/>
                <w:kern w:val="1"/>
                <w:lang w:val="uk-UA" w:eastAsia="zh-CN" w:bidi="hi-IN"/>
              </w:rPr>
              <w:t>-</w:t>
            </w:r>
          </w:p>
        </w:tc>
        <w:tc>
          <w:tcPr>
            <w:tcW w:w="1559" w:type="dxa"/>
            <w:vAlign w:val="center"/>
          </w:tcPr>
          <w:p w:rsidR="002F2B2D" w:rsidRDefault="002F2B2D" w:rsidP="002F2B2D">
            <w:pPr>
              <w:jc w:val="center"/>
            </w:pPr>
            <w:r w:rsidRPr="00C84485">
              <w:rPr>
                <w:rFonts w:eastAsia="Droid Sans" w:cs="Lohit Hindi"/>
                <w:kern w:val="1"/>
                <w:lang w:val="uk-UA" w:eastAsia="zh-CN" w:bidi="hi-IN"/>
              </w:rPr>
              <w:t>-</w:t>
            </w:r>
          </w:p>
        </w:tc>
        <w:tc>
          <w:tcPr>
            <w:tcW w:w="1134" w:type="dxa"/>
            <w:vAlign w:val="center"/>
          </w:tcPr>
          <w:p w:rsidR="002F2B2D" w:rsidRDefault="002F2B2D" w:rsidP="002F2B2D">
            <w:pPr>
              <w:jc w:val="center"/>
            </w:pPr>
            <w:r w:rsidRPr="00C84485">
              <w:rPr>
                <w:rFonts w:eastAsia="Droid Sans" w:cs="Lohit Hindi"/>
                <w:kern w:val="1"/>
                <w:lang w:val="uk-UA" w:eastAsia="zh-CN" w:bidi="hi-IN"/>
              </w:rPr>
              <w:t>-</w:t>
            </w:r>
          </w:p>
        </w:tc>
        <w:tc>
          <w:tcPr>
            <w:tcW w:w="1418" w:type="dxa"/>
            <w:vAlign w:val="center"/>
          </w:tcPr>
          <w:p w:rsidR="002F2B2D" w:rsidRDefault="002F2B2D" w:rsidP="002F2B2D">
            <w:pPr>
              <w:jc w:val="center"/>
            </w:pPr>
            <w:r w:rsidRPr="00C84485">
              <w:rPr>
                <w:rFonts w:eastAsia="Droid Sans" w:cs="Lohit Hindi"/>
                <w:kern w:val="1"/>
                <w:lang w:val="uk-UA" w:eastAsia="zh-CN" w:bidi="hi-IN"/>
              </w:rPr>
              <w:t>-</w:t>
            </w:r>
          </w:p>
        </w:tc>
        <w:tc>
          <w:tcPr>
            <w:tcW w:w="2951" w:type="dxa"/>
            <w:tcBorders>
              <w:top w:val="single" w:sz="4" w:space="0" w:color="000000"/>
              <w:left w:val="single" w:sz="4" w:space="0" w:color="000000"/>
              <w:bottom w:val="single" w:sz="4" w:space="0" w:color="000000"/>
              <w:right w:val="single" w:sz="4" w:space="0" w:color="000000"/>
            </w:tcBorders>
            <w:vAlign w:val="center"/>
          </w:tcPr>
          <w:p w:rsidR="002F2B2D" w:rsidRPr="00F15E4B" w:rsidRDefault="002F2B2D" w:rsidP="002F2B2D">
            <w:pPr>
              <w:pStyle w:val="aa"/>
              <w:spacing w:before="0" w:beforeAutospacing="0" w:after="0" w:afterAutospacing="0"/>
              <w:contextualSpacing/>
              <w:rPr>
                <w:lang w:val="uk-UA"/>
              </w:rPr>
            </w:pPr>
          </w:p>
        </w:tc>
      </w:tr>
      <w:tr w:rsidR="002F2B2D" w:rsidRPr="00F15E4B" w:rsidTr="00C93A5E">
        <w:trPr>
          <w:gridAfter w:val="1"/>
          <w:wAfter w:w="12" w:type="dxa"/>
        </w:trPr>
        <w:tc>
          <w:tcPr>
            <w:tcW w:w="425" w:type="dxa"/>
            <w:vAlign w:val="center"/>
          </w:tcPr>
          <w:p w:rsidR="002F2B2D" w:rsidRPr="00F15E4B" w:rsidRDefault="002F2B2D" w:rsidP="002F2B2D">
            <w:pPr>
              <w:jc w:val="center"/>
              <w:rPr>
                <w:lang w:val="uk-UA"/>
              </w:rPr>
            </w:pPr>
            <w:r w:rsidRPr="00F15E4B">
              <w:rPr>
                <w:lang w:val="uk-UA"/>
              </w:rPr>
              <w:t>4</w:t>
            </w:r>
          </w:p>
        </w:tc>
        <w:tc>
          <w:tcPr>
            <w:tcW w:w="2689" w:type="dxa"/>
            <w:vAlign w:val="center"/>
          </w:tcPr>
          <w:p w:rsidR="002F2B2D" w:rsidRPr="00F15E4B" w:rsidRDefault="002F2B2D" w:rsidP="002F2B2D">
            <w:pPr>
              <w:rPr>
                <w:rFonts w:cs="Times New Roman"/>
                <w:lang w:val="uk-UA"/>
              </w:rPr>
            </w:pPr>
            <w:r w:rsidRPr="00F15E4B">
              <w:rPr>
                <w:rFonts w:cs="Times New Roman"/>
                <w:lang w:val="uk-UA"/>
              </w:rPr>
              <w:t xml:space="preserve">Ліквідація карантинного </w:t>
            </w:r>
            <w:proofErr w:type="spellStart"/>
            <w:r w:rsidRPr="00F15E4B">
              <w:rPr>
                <w:rFonts w:cs="Times New Roman"/>
                <w:lang w:val="uk-UA"/>
              </w:rPr>
              <w:t>бур’</w:t>
            </w:r>
            <w:r w:rsidRPr="00F15E4B">
              <w:rPr>
                <w:rFonts w:cs="Times New Roman"/>
              </w:rPr>
              <w:t>яну</w:t>
            </w:r>
            <w:proofErr w:type="spellEnd"/>
            <w:r w:rsidRPr="00F15E4B">
              <w:rPr>
                <w:rFonts w:cs="Times New Roman"/>
                <w:lang w:val="uk-UA"/>
              </w:rPr>
              <w:t xml:space="preserve"> на узбіччі автошляхів </w:t>
            </w:r>
          </w:p>
        </w:tc>
        <w:tc>
          <w:tcPr>
            <w:tcW w:w="1163" w:type="dxa"/>
            <w:vMerge w:val="restart"/>
            <w:vAlign w:val="center"/>
          </w:tcPr>
          <w:p w:rsidR="002F2B2D" w:rsidRPr="009C5483" w:rsidRDefault="002F2B2D" w:rsidP="002F2B2D">
            <w:pPr>
              <w:jc w:val="center"/>
              <w:rPr>
                <w:rFonts w:eastAsia="Times New Roman" w:cs="Times New Roman"/>
                <w:lang w:val="uk-UA"/>
              </w:rPr>
            </w:pPr>
            <w:r w:rsidRPr="009C5483">
              <w:rPr>
                <w:rFonts w:eastAsia="Times New Roman" w:cs="Times New Roman"/>
                <w:lang w:val="uk-UA"/>
              </w:rPr>
              <w:t>ДЖКГ та КБ,</w:t>
            </w:r>
          </w:p>
          <w:p w:rsidR="002F2B2D" w:rsidRPr="00214941" w:rsidRDefault="002F2B2D" w:rsidP="002F2B2D">
            <w:pPr>
              <w:jc w:val="center"/>
              <w:rPr>
                <w:rFonts w:eastAsia="Times New Roman" w:cs="Times New Roman"/>
                <w:lang w:val="uk-UA"/>
              </w:rPr>
            </w:pPr>
            <w:proofErr w:type="spellStart"/>
            <w:r w:rsidRPr="009C5483">
              <w:rPr>
                <w:rFonts w:eastAsia="Times New Roman" w:cs="Times New Roman"/>
                <w:lang w:val="uk-UA"/>
              </w:rPr>
              <w:t>МЦ</w:t>
            </w:r>
            <w:proofErr w:type="spellEnd"/>
            <w:r w:rsidRPr="009C5483">
              <w:rPr>
                <w:rFonts w:eastAsia="Times New Roman" w:cs="Times New Roman"/>
                <w:lang w:val="uk-UA"/>
              </w:rPr>
              <w:t xml:space="preserve"> </w:t>
            </w:r>
            <w:r w:rsidRPr="009C5483">
              <w:rPr>
                <w:rFonts w:eastAsia="Times New Roman" w:cs="Times New Roman"/>
                <w:lang w:val="uk-UA"/>
              </w:rPr>
              <w:lastRenderedPageBreak/>
              <w:t>«Благоустрій»</w:t>
            </w: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E32E4B" w:rsidRDefault="002F2B2D" w:rsidP="002F2B2D">
            <w:pPr>
              <w:suppressAutoHyphens/>
              <w:contextualSpacing/>
              <w:jc w:val="center"/>
              <w:rPr>
                <w:rFonts w:eastAsia="Droid Sans" w:cs="Lohit Hindi"/>
                <w:kern w:val="1"/>
                <w:lang w:val="uk-UA" w:eastAsia="zh-CN" w:bidi="hi-IN"/>
              </w:rPr>
            </w:pPr>
            <w:r>
              <w:rPr>
                <w:rFonts w:eastAsia="Droid Sans" w:cs="Lohit Hindi"/>
                <w:kern w:val="1"/>
                <w:lang w:val="uk-UA" w:eastAsia="zh-CN" w:bidi="hi-IN"/>
              </w:rPr>
              <w:lastRenderedPageBreak/>
              <w:t>-</w:t>
            </w:r>
          </w:p>
        </w:tc>
        <w:tc>
          <w:tcPr>
            <w:tcW w:w="1701" w:type="dxa"/>
            <w:vAlign w:val="center"/>
          </w:tcPr>
          <w:p w:rsidR="002F2B2D" w:rsidRDefault="002F2B2D" w:rsidP="002F2B2D">
            <w:pPr>
              <w:jc w:val="center"/>
            </w:pPr>
            <w:r w:rsidRPr="00C84485">
              <w:rPr>
                <w:rFonts w:eastAsia="Droid Sans" w:cs="Lohit Hindi"/>
                <w:kern w:val="1"/>
                <w:lang w:val="uk-UA" w:eastAsia="zh-CN" w:bidi="hi-IN"/>
              </w:rPr>
              <w:t>-</w:t>
            </w:r>
          </w:p>
        </w:tc>
        <w:tc>
          <w:tcPr>
            <w:tcW w:w="1559" w:type="dxa"/>
            <w:vAlign w:val="center"/>
          </w:tcPr>
          <w:p w:rsidR="002F2B2D" w:rsidRDefault="002F2B2D" w:rsidP="002F2B2D">
            <w:pPr>
              <w:jc w:val="center"/>
            </w:pPr>
            <w:r w:rsidRPr="00C84485">
              <w:rPr>
                <w:rFonts w:eastAsia="Droid Sans" w:cs="Lohit Hindi"/>
                <w:kern w:val="1"/>
                <w:lang w:val="uk-UA" w:eastAsia="zh-CN" w:bidi="hi-IN"/>
              </w:rPr>
              <w:t>-</w:t>
            </w:r>
          </w:p>
        </w:tc>
        <w:tc>
          <w:tcPr>
            <w:tcW w:w="1134" w:type="dxa"/>
            <w:vAlign w:val="center"/>
          </w:tcPr>
          <w:p w:rsidR="002F2B2D" w:rsidRDefault="002F2B2D" w:rsidP="002F2B2D">
            <w:pPr>
              <w:jc w:val="center"/>
            </w:pPr>
            <w:r w:rsidRPr="00C84485">
              <w:rPr>
                <w:rFonts w:eastAsia="Droid Sans" w:cs="Lohit Hindi"/>
                <w:kern w:val="1"/>
                <w:lang w:val="uk-UA" w:eastAsia="zh-CN" w:bidi="hi-IN"/>
              </w:rPr>
              <w:t>-</w:t>
            </w:r>
          </w:p>
        </w:tc>
        <w:tc>
          <w:tcPr>
            <w:tcW w:w="1418" w:type="dxa"/>
            <w:vAlign w:val="center"/>
          </w:tcPr>
          <w:p w:rsidR="002F2B2D" w:rsidRDefault="002F2B2D" w:rsidP="002F2B2D">
            <w:pPr>
              <w:jc w:val="center"/>
            </w:pPr>
            <w:r w:rsidRPr="00C84485">
              <w:rPr>
                <w:rFonts w:eastAsia="Droid Sans" w:cs="Lohit Hindi"/>
                <w:kern w:val="1"/>
                <w:lang w:val="uk-UA" w:eastAsia="zh-CN" w:bidi="hi-IN"/>
              </w:rPr>
              <w:t>-</w:t>
            </w:r>
          </w:p>
        </w:tc>
        <w:tc>
          <w:tcPr>
            <w:tcW w:w="2951" w:type="dxa"/>
            <w:vAlign w:val="center"/>
          </w:tcPr>
          <w:p w:rsidR="002F2B2D" w:rsidRPr="00F15E4B" w:rsidRDefault="002F2B2D" w:rsidP="002F2B2D">
            <w:pPr>
              <w:contextualSpacing/>
              <w:rPr>
                <w:rFonts w:eastAsia="Times New Roman" w:cs="Times New Roman"/>
                <w:lang w:val="uk-UA"/>
              </w:rPr>
            </w:pPr>
          </w:p>
        </w:tc>
      </w:tr>
      <w:tr w:rsidR="002F2B2D" w:rsidRPr="0038607C" w:rsidTr="00C93A5E">
        <w:trPr>
          <w:gridAfter w:val="1"/>
          <w:wAfter w:w="12" w:type="dxa"/>
        </w:trPr>
        <w:tc>
          <w:tcPr>
            <w:tcW w:w="425"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lastRenderedPageBreak/>
              <w:t>5</w:t>
            </w:r>
          </w:p>
        </w:tc>
        <w:tc>
          <w:tcPr>
            <w:tcW w:w="2689" w:type="dxa"/>
            <w:vAlign w:val="center"/>
          </w:tcPr>
          <w:p w:rsidR="002F2B2D" w:rsidRPr="00214941" w:rsidRDefault="002F2B2D" w:rsidP="002F2B2D">
            <w:pPr>
              <w:rPr>
                <w:rFonts w:eastAsia="Times New Roman" w:cs="Times New Roman"/>
                <w:lang w:val="uk-UA"/>
              </w:rPr>
            </w:pPr>
            <w:r w:rsidRPr="00214941">
              <w:rPr>
                <w:rFonts w:eastAsia="Times New Roman" w:cs="Times New Roman"/>
                <w:lang w:val="uk-UA"/>
              </w:rPr>
              <w:t>Знищення рослин амброзії на засмічених ділянках за допомогою екологічно безпечних засобів для системної боротьби проти амброзії на відкритих ландшафтах і територіях міста, у тому числі:</w:t>
            </w:r>
          </w:p>
        </w:tc>
        <w:tc>
          <w:tcPr>
            <w:tcW w:w="1163" w:type="dxa"/>
            <w:vMerge/>
            <w:vAlign w:val="center"/>
          </w:tcPr>
          <w:p w:rsidR="002F2B2D" w:rsidRPr="00214941" w:rsidRDefault="002F2B2D" w:rsidP="002F2B2D">
            <w:pPr>
              <w:jc w:val="center"/>
              <w:rPr>
                <w:rFonts w:eastAsia="Times New Roman" w:cs="Times New Roman"/>
                <w:lang w:val="uk-UA"/>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214941" w:rsidRDefault="002F2B2D" w:rsidP="002F2B2D">
            <w:pPr>
              <w:suppressAutoHyphens/>
              <w:contextualSpacing/>
              <w:jc w:val="center"/>
              <w:rPr>
                <w:rFonts w:eastAsia="Times New Roman" w:cs="Times New Roman"/>
                <w:lang w:val="uk-UA" w:eastAsia="zh-CN"/>
              </w:rPr>
            </w:pPr>
            <w:r w:rsidRPr="009C5483">
              <w:rPr>
                <w:rFonts w:eastAsia="Droid Sans" w:cs="Lohit Hindi"/>
                <w:kern w:val="1"/>
                <w:lang w:val="uk-UA" w:eastAsia="zh-CN" w:bidi="hi-IN"/>
              </w:rPr>
              <w:t>4,746</w:t>
            </w:r>
          </w:p>
        </w:tc>
        <w:tc>
          <w:tcPr>
            <w:tcW w:w="1701"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559"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134"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0,00</w:t>
            </w:r>
          </w:p>
        </w:tc>
        <w:tc>
          <w:tcPr>
            <w:tcW w:w="1418"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w:t>
            </w:r>
            <w:r>
              <w:rPr>
                <w:rFonts w:eastAsia="Times New Roman" w:cs="Times New Roman"/>
                <w:lang w:val="uk-UA"/>
              </w:rPr>
              <w:t>,00</w:t>
            </w:r>
          </w:p>
        </w:tc>
        <w:tc>
          <w:tcPr>
            <w:tcW w:w="2951" w:type="dxa"/>
            <w:vMerge w:val="restart"/>
            <w:vAlign w:val="center"/>
          </w:tcPr>
          <w:p w:rsidR="002F2B2D" w:rsidRPr="00F15E4B" w:rsidRDefault="002F2B2D" w:rsidP="002F2B2D">
            <w:pPr>
              <w:contextualSpacing/>
              <w:rPr>
                <w:rFonts w:eastAsia="Times New Roman" w:cs="Times New Roman"/>
                <w:lang w:val="uk-UA"/>
              </w:rPr>
            </w:pPr>
            <w:r w:rsidRPr="00F15E4B">
              <w:rPr>
                <w:rFonts w:eastAsia="Times New Roman" w:cs="Times New Roman"/>
                <w:lang w:val="uk-UA"/>
              </w:rPr>
              <w:t>Знищення рослин амброзії на засмічених ділянках за допомогою екологічно безпечних засобів для системної боротьби з амброзією на відкритих ландшафтах та територіях міста не здійснювалося, оскільки під час моніторингу не було виявлено осередків, що потребували застосування зазначених методів.</w:t>
            </w:r>
          </w:p>
        </w:tc>
      </w:tr>
      <w:tr w:rsidR="002F2B2D" w:rsidRPr="00214941" w:rsidTr="00C93A5E">
        <w:trPr>
          <w:gridAfter w:val="1"/>
          <w:wAfter w:w="12" w:type="dxa"/>
        </w:trPr>
        <w:tc>
          <w:tcPr>
            <w:tcW w:w="425"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lastRenderedPageBreak/>
              <w:t>5.1</w:t>
            </w:r>
          </w:p>
        </w:tc>
        <w:tc>
          <w:tcPr>
            <w:tcW w:w="2689" w:type="dxa"/>
            <w:vAlign w:val="center"/>
          </w:tcPr>
          <w:p w:rsidR="002F2B2D" w:rsidRPr="00214941" w:rsidRDefault="002F2B2D" w:rsidP="002F2B2D">
            <w:pPr>
              <w:rPr>
                <w:rFonts w:eastAsia="Times New Roman" w:cs="Times New Roman"/>
                <w:lang w:val="uk-UA"/>
              </w:rPr>
            </w:pPr>
            <w:r w:rsidRPr="00214941">
              <w:rPr>
                <w:rFonts w:eastAsia="Times New Roman" w:cs="Times New Roman"/>
                <w:lang w:val="uk-UA"/>
              </w:rPr>
              <w:t xml:space="preserve">Придбання засобу проти амброзії та </w:t>
            </w:r>
            <w:proofErr w:type="spellStart"/>
            <w:r w:rsidRPr="00214941">
              <w:rPr>
                <w:rFonts w:eastAsia="Times New Roman" w:cs="Times New Roman"/>
                <w:lang w:val="uk-UA"/>
              </w:rPr>
              <w:t>пиле</w:t>
            </w:r>
            <w:proofErr w:type="spellEnd"/>
            <w:r w:rsidRPr="00214941">
              <w:rPr>
                <w:rFonts w:eastAsia="Times New Roman" w:cs="Times New Roman"/>
                <w:lang w:val="uk-UA"/>
              </w:rPr>
              <w:t xml:space="preserve"> пригнічення (</w:t>
            </w:r>
            <w:proofErr w:type="spellStart"/>
            <w:r w:rsidRPr="00214941">
              <w:rPr>
                <w:rFonts w:eastAsia="Times New Roman" w:cs="Times New Roman"/>
                <w:lang w:val="en-US"/>
              </w:rPr>
              <w:t>Unimag</w:t>
            </w:r>
            <w:proofErr w:type="spellEnd"/>
            <w:r w:rsidRPr="00214941">
              <w:rPr>
                <w:rFonts w:eastAsia="Times New Roman" w:cs="Times New Roman"/>
                <w:lang w:val="uk-UA"/>
              </w:rPr>
              <w:t xml:space="preserve"> або подібними до нього, за умови наявності відповідних дозволів органів охорони здоров’я та екології)</w:t>
            </w:r>
          </w:p>
        </w:tc>
        <w:tc>
          <w:tcPr>
            <w:tcW w:w="1163" w:type="dxa"/>
            <w:vMerge/>
            <w:vAlign w:val="center"/>
          </w:tcPr>
          <w:p w:rsidR="002F2B2D" w:rsidRPr="00214941" w:rsidRDefault="002F2B2D" w:rsidP="002F2B2D">
            <w:pPr>
              <w:jc w:val="center"/>
              <w:rPr>
                <w:rFonts w:eastAsia="Times New Roman" w:cs="Times New Roman"/>
                <w:lang w:val="uk-UA"/>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F2B2D" w:rsidRPr="00214941" w:rsidRDefault="002F2B2D" w:rsidP="002F2B2D">
            <w:pPr>
              <w:suppressAutoHyphens/>
              <w:contextualSpacing/>
              <w:jc w:val="center"/>
              <w:rPr>
                <w:rFonts w:eastAsia="Times New Roman" w:cs="Times New Roman"/>
                <w:lang w:val="uk-UA" w:eastAsia="zh-CN"/>
              </w:rPr>
            </w:pPr>
            <w:r w:rsidRPr="009C5483">
              <w:rPr>
                <w:rFonts w:eastAsia="Droid Sans" w:cs="Lohit Hindi"/>
                <w:kern w:val="1"/>
                <w:lang w:val="uk-UA" w:eastAsia="zh-CN" w:bidi="hi-IN"/>
              </w:rPr>
              <w:t>4,746</w:t>
            </w:r>
          </w:p>
        </w:tc>
        <w:tc>
          <w:tcPr>
            <w:tcW w:w="1701"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559" w:type="dxa"/>
            <w:vAlign w:val="center"/>
          </w:tcPr>
          <w:p w:rsidR="002F2B2D" w:rsidRPr="00214941" w:rsidRDefault="002F2B2D" w:rsidP="002F2B2D">
            <w:pPr>
              <w:jc w:val="center"/>
              <w:rPr>
                <w:rFonts w:eastAsia="Times New Roman" w:cs="Times New Roman"/>
                <w:lang w:val="uk-UA" w:eastAsia="zh-CN"/>
              </w:rPr>
            </w:pPr>
            <w:r w:rsidRPr="00214941">
              <w:rPr>
                <w:rFonts w:eastAsia="Times New Roman" w:cs="Times New Roman"/>
                <w:lang w:val="uk-UA" w:eastAsia="zh-CN"/>
              </w:rPr>
              <w:t>0,00</w:t>
            </w:r>
          </w:p>
        </w:tc>
        <w:tc>
          <w:tcPr>
            <w:tcW w:w="1134"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0,00</w:t>
            </w:r>
          </w:p>
        </w:tc>
        <w:tc>
          <w:tcPr>
            <w:tcW w:w="1418" w:type="dxa"/>
            <w:vAlign w:val="center"/>
          </w:tcPr>
          <w:p w:rsidR="002F2B2D" w:rsidRPr="00214941" w:rsidRDefault="002F2B2D" w:rsidP="002F2B2D">
            <w:pPr>
              <w:jc w:val="center"/>
              <w:rPr>
                <w:rFonts w:eastAsia="Times New Roman" w:cs="Times New Roman"/>
                <w:lang w:val="uk-UA"/>
              </w:rPr>
            </w:pPr>
            <w:r w:rsidRPr="00214941">
              <w:rPr>
                <w:rFonts w:eastAsia="Times New Roman" w:cs="Times New Roman"/>
                <w:lang w:val="uk-UA"/>
              </w:rPr>
              <w:t>0</w:t>
            </w:r>
            <w:r>
              <w:rPr>
                <w:rFonts w:eastAsia="Times New Roman" w:cs="Times New Roman"/>
                <w:lang w:val="uk-UA"/>
              </w:rPr>
              <w:t>,00</w:t>
            </w:r>
          </w:p>
        </w:tc>
        <w:tc>
          <w:tcPr>
            <w:tcW w:w="2951" w:type="dxa"/>
            <w:vMerge/>
            <w:vAlign w:val="center"/>
          </w:tcPr>
          <w:p w:rsidR="002F2B2D" w:rsidRPr="00214941" w:rsidRDefault="002F2B2D" w:rsidP="002F2B2D">
            <w:pPr>
              <w:rPr>
                <w:rFonts w:eastAsia="Times New Roman" w:cs="Times New Roman"/>
                <w:lang w:val="uk-UA"/>
              </w:rPr>
            </w:pPr>
          </w:p>
        </w:tc>
      </w:tr>
    </w:tbl>
    <w:p w:rsidR="00B71919" w:rsidRDefault="00B71919" w:rsidP="00360544">
      <w:pPr>
        <w:ind w:firstLine="567"/>
        <w:jc w:val="both"/>
        <w:rPr>
          <w:rFonts w:eastAsia="Times New Roman" w:cs="Times New Roman"/>
          <w:b/>
          <w:bCs/>
          <w:color w:val="000000"/>
          <w:lang w:val="uk-UA"/>
        </w:rPr>
      </w:pPr>
    </w:p>
    <w:p w:rsidR="00423AC3" w:rsidRPr="00360544" w:rsidRDefault="003319DC" w:rsidP="00360544">
      <w:pPr>
        <w:ind w:firstLine="567"/>
        <w:jc w:val="both"/>
        <w:rPr>
          <w:rFonts w:eastAsia="Times New Roman" w:cs="Times New Roman"/>
          <w:color w:val="000000"/>
          <w:lang w:val="uk-UA"/>
        </w:rPr>
      </w:pPr>
      <w:r w:rsidRPr="00360544">
        <w:rPr>
          <w:rFonts w:eastAsia="Times New Roman" w:cs="Times New Roman"/>
          <w:b/>
          <w:bCs/>
          <w:color w:val="000000"/>
          <w:lang w:val="uk-UA"/>
        </w:rPr>
        <w:t xml:space="preserve">5. Оцінка </w:t>
      </w:r>
      <w:r w:rsidR="00360544" w:rsidRPr="00360544">
        <w:rPr>
          <w:rFonts w:eastAsia="Times New Roman" w:cs="Times New Roman"/>
          <w:b/>
          <w:bCs/>
          <w:color w:val="000000"/>
          <w:lang w:val="uk-UA"/>
        </w:rPr>
        <w:t xml:space="preserve">ефективності виконання Програми: </w:t>
      </w:r>
      <w:r w:rsidR="00423AC3" w:rsidRPr="00360544">
        <w:rPr>
          <w:rFonts w:eastAsia="Times New Roman" w:cs="Times New Roman"/>
          <w:color w:val="000000"/>
          <w:lang w:val="uk-UA"/>
        </w:rPr>
        <w:t>Протягом 2025 року було надано перевагу боротьбі із амброзією механічним (ручним) способом, що забезпечило більш екологічне виконання заходу, внаслідок чого відбулась економія бюджетних коштів. Робітниками підприємства та із залученням спеціалізованої техніки  та обладнання здійснювалось скошування порослі, виривання рослин із коренем з метою запобігання її розростання, цвітіння та викидання насіння, також систематично проводилась перевірка земельних ділянок територіальної громади для своєчасного виявлення осередків зростання амброзії. Загальна площа території на якій проводились роботи 5000 м</w:t>
      </w:r>
      <w:r w:rsidR="00423AC3" w:rsidRPr="00360544">
        <w:rPr>
          <w:rFonts w:eastAsia="Times New Roman" w:cs="Times New Roman"/>
          <w:color w:val="000000"/>
          <w:vertAlign w:val="superscript"/>
          <w:lang w:val="uk-UA"/>
        </w:rPr>
        <w:t>2</w:t>
      </w:r>
      <w:r w:rsidR="00423AC3" w:rsidRPr="00360544">
        <w:rPr>
          <w:rFonts w:eastAsia="Times New Roman" w:cs="Times New Roman"/>
          <w:color w:val="000000"/>
          <w:lang w:val="uk-UA"/>
        </w:rPr>
        <w:t>.</w:t>
      </w:r>
    </w:p>
    <w:p w:rsidR="003319DC" w:rsidRPr="00360544" w:rsidRDefault="003319DC" w:rsidP="003319DC">
      <w:pPr>
        <w:ind w:firstLine="284"/>
        <w:jc w:val="center"/>
        <w:rPr>
          <w:rFonts w:eastAsia="Times New Roman" w:cs="Times New Roman"/>
          <w:color w:val="000000"/>
          <w:lang w:val="uk-UA"/>
        </w:rPr>
      </w:pPr>
      <w:r w:rsidRPr="00360544">
        <w:rPr>
          <w:rFonts w:eastAsia="Times New Roman" w:cs="Times New Roman"/>
          <w:color w:val="000000"/>
          <w:lang w:val="uk-UA"/>
        </w:rPr>
        <w:t xml:space="preserve">Показники результативності Програми </w:t>
      </w:r>
    </w:p>
    <w:tbl>
      <w:tblPr>
        <w:tblW w:w="14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737"/>
        <w:gridCol w:w="5245"/>
        <w:gridCol w:w="1134"/>
        <w:gridCol w:w="1701"/>
        <w:gridCol w:w="1559"/>
        <w:gridCol w:w="1418"/>
        <w:gridCol w:w="1559"/>
        <w:gridCol w:w="1277"/>
      </w:tblGrid>
      <w:tr w:rsidR="00456398" w:rsidRPr="00456398" w:rsidTr="00456398">
        <w:trPr>
          <w:trHeight w:val="1380"/>
          <w:tblHeader/>
        </w:trPr>
        <w:tc>
          <w:tcPr>
            <w:tcW w:w="737" w:type="dxa"/>
            <w:tcBorders>
              <w:top w:val="single" w:sz="4" w:space="0" w:color="auto"/>
              <w:left w:val="single" w:sz="4" w:space="0" w:color="auto"/>
              <w:bottom w:val="single" w:sz="4" w:space="0" w:color="auto"/>
              <w:right w:val="single" w:sz="4" w:space="0" w:color="auto"/>
            </w:tcBorders>
            <w:shd w:val="clear" w:color="auto" w:fill="C6D9F1"/>
            <w:vAlign w:val="center"/>
          </w:tcPr>
          <w:p w:rsidR="00456398" w:rsidRPr="00456398" w:rsidRDefault="00456398" w:rsidP="00456398">
            <w:pPr>
              <w:contextualSpacing/>
              <w:jc w:val="both"/>
              <w:rPr>
                <w:rFonts w:eastAsia="Times New Roman" w:cs="Times New Roman"/>
                <w:lang w:val="uk-UA"/>
              </w:rPr>
            </w:pPr>
            <w:r w:rsidRPr="00456398">
              <w:rPr>
                <w:rFonts w:eastAsia="Times New Roman" w:cs="Times New Roman"/>
                <w:lang w:val="uk-UA"/>
              </w:rPr>
              <w:lastRenderedPageBreak/>
              <w:t>№ з/п</w:t>
            </w:r>
          </w:p>
        </w:tc>
        <w:tc>
          <w:tcPr>
            <w:tcW w:w="5245" w:type="dxa"/>
            <w:tcBorders>
              <w:top w:val="single" w:sz="4" w:space="0" w:color="auto"/>
              <w:left w:val="single" w:sz="4" w:space="0" w:color="auto"/>
              <w:bottom w:val="single" w:sz="4" w:space="0" w:color="auto"/>
              <w:right w:val="single" w:sz="4" w:space="0" w:color="auto"/>
            </w:tcBorders>
            <w:shd w:val="clear" w:color="auto" w:fill="C6D9F1"/>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Назва показника</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Одиниця виміру</w:t>
            </w:r>
          </w:p>
        </w:tc>
        <w:tc>
          <w:tcPr>
            <w:tcW w:w="1701" w:type="dxa"/>
            <w:tcBorders>
              <w:top w:val="single" w:sz="4" w:space="0" w:color="auto"/>
              <w:left w:val="single" w:sz="4" w:space="0" w:color="auto"/>
              <w:bottom w:val="single" w:sz="4" w:space="0" w:color="auto"/>
              <w:right w:val="single" w:sz="4" w:space="0" w:color="auto"/>
            </w:tcBorders>
            <w:shd w:val="clear" w:color="auto" w:fill="C6D9F1"/>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Вихідні дані на початок дії програми</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rsidR="00456398" w:rsidRPr="00456398" w:rsidRDefault="00456398" w:rsidP="00456398">
            <w:pPr>
              <w:contextualSpacing/>
              <w:jc w:val="center"/>
              <w:rPr>
                <w:rFonts w:eastAsia="Times New Roman" w:cs="Times New Roman"/>
                <w:lang w:val="uk-UA"/>
              </w:rPr>
            </w:pPr>
            <w:proofErr w:type="gramStart"/>
            <w:r w:rsidRPr="00456398">
              <w:rPr>
                <w:rFonts w:eastAsia="Times New Roman" w:cs="Times New Roman"/>
              </w:rPr>
              <w:t>П</w:t>
            </w:r>
            <w:proofErr w:type="gramEnd"/>
            <w:r w:rsidRPr="00456398">
              <w:rPr>
                <w:rFonts w:eastAsia="Times New Roman" w:cs="Times New Roman"/>
                <w:lang w:val="uk-UA"/>
              </w:rPr>
              <w:t>і</w:t>
            </w:r>
            <w:proofErr w:type="spellStart"/>
            <w:r w:rsidRPr="00456398">
              <w:rPr>
                <w:rFonts w:eastAsia="Times New Roman" w:cs="Times New Roman"/>
              </w:rPr>
              <w:t>дсумкові</w:t>
            </w:r>
            <w:proofErr w:type="spellEnd"/>
            <w:r w:rsidRPr="00456398">
              <w:rPr>
                <w:rFonts w:eastAsia="Times New Roman" w:cs="Times New Roman"/>
                <w:lang w:val="uk-UA"/>
              </w:rPr>
              <w:t xml:space="preserve"> дані на кінець дії програми</w:t>
            </w:r>
          </w:p>
        </w:tc>
        <w:tc>
          <w:tcPr>
            <w:tcW w:w="1418" w:type="dxa"/>
            <w:tcBorders>
              <w:top w:val="single" w:sz="4" w:space="0" w:color="auto"/>
              <w:left w:val="single" w:sz="4" w:space="0" w:color="auto"/>
              <w:bottom w:val="single" w:sz="4" w:space="0" w:color="auto"/>
              <w:right w:val="single" w:sz="4" w:space="0" w:color="auto"/>
            </w:tcBorders>
            <w:shd w:val="clear" w:color="auto" w:fill="C6D9F1"/>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Відхилення</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Фактичне фінансування (освоєння)</w:t>
            </w:r>
          </w:p>
        </w:tc>
        <w:tc>
          <w:tcPr>
            <w:tcW w:w="1277" w:type="dxa"/>
            <w:tcBorders>
              <w:top w:val="single" w:sz="4" w:space="0" w:color="auto"/>
              <w:left w:val="single" w:sz="4" w:space="0" w:color="auto"/>
              <w:bottom w:val="single" w:sz="4" w:space="0" w:color="auto"/>
              <w:right w:val="single" w:sz="4" w:space="0" w:color="auto"/>
            </w:tcBorders>
            <w:shd w:val="clear" w:color="auto" w:fill="C6D9F1"/>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Відхилення</w:t>
            </w:r>
          </w:p>
        </w:tc>
      </w:tr>
      <w:tr w:rsidR="00456398" w:rsidRPr="00456398" w:rsidTr="00456398">
        <w:trPr>
          <w:trHeight w:val="184"/>
          <w:tblHeader/>
        </w:trPr>
        <w:tc>
          <w:tcPr>
            <w:tcW w:w="14630" w:type="dxa"/>
            <w:gridSpan w:val="8"/>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1. Показники витрат</w:t>
            </w:r>
          </w:p>
        </w:tc>
      </w:tr>
      <w:tr w:rsidR="00456398" w:rsidRPr="00456398" w:rsidTr="00456398">
        <w:trPr>
          <w:trHeight w:val="457"/>
          <w:tblHeader/>
        </w:trPr>
        <w:tc>
          <w:tcPr>
            <w:tcW w:w="737" w:type="dxa"/>
            <w:tcBorders>
              <w:top w:val="single" w:sz="4" w:space="0" w:color="auto"/>
              <w:left w:val="single" w:sz="4" w:space="0" w:color="auto"/>
              <w:right w:val="single" w:sz="4" w:space="0" w:color="auto"/>
            </w:tcBorders>
            <w:vAlign w:val="center"/>
          </w:tcPr>
          <w:p w:rsidR="00456398" w:rsidRPr="00456398" w:rsidRDefault="00456398" w:rsidP="00456398">
            <w:pPr>
              <w:jc w:val="center"/>
              <w:rPr>
                <w:lang w:val="uk-UA"/>
              </w:rPr>
            </w:pPr>
            <w:r w:rsidRPr="00456398">
              <w:rPr>
                <w:lang w:val="uk-UA"/>
              </w:rPr>
              <w:t>1</w:t>
            </w:r>
          </w:p>
        </w:tc>
        <w:tc>
          <w:tcPr>
            <w:tcW w:w="5245" w:type="dxa"/>
          </w:tcPr>
          <w:p w:rsidR="00456398" w:rsidRPr="00456398" w:rsidRDefault="00456398" w:rsidP="00456398">
            <w:pPr>
              <w:ind w:right="-108"/>
              <w:rPr>
                <w:lang w:val="uk-UA"/>
              </w:rPr>
            </w:pPr>
            <w:r w:rsidRPr="00456398">
              <w:rPr>
                <w:lang w:val="uk-UA"/>
              </w:rPr>
              <w:t>Площа земельних ділянок, уражених амброзією, що підлягає обробці хімічними препаратами</w:t>
            </w:r>
          </w:p>
        </w:tc>
        <w:tc>
          <w:tcPr>
            <w:tcW w:w="1134"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jc w:val="center"/>
              <w:rPr>
                <w:lang w:val="uk-UA"/>
              </w:rPr>
            </w:pPr>
            <w:r w:rsidRPr="00456398">
              <w:rPr>
                <w:lang w:val="uk-UA"/>
              </w:rPr>
              <w:t>м</w:t>
            </w:r>
            <w:r w:rsidRPr="00456398">
              <w:rPr>
                <w:vertAlign w:val="superscript"/>
                <w:lang w:val="uk-UA"/>
              </w:rPr>
              <w:t>2</w:t>
            </w:r>
          </w:p>
        </w:tc>
        <w:tc>
          <w:tcPr>
            <w:tcW w:w="1701"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jc w:val="center"/>
              <w:rPr>
                <w:lang w:val="uk-UA"/>
              </w:rPr>
            </w:pPr>
            <w:r w:rsidRPr="00456398">
              <w:rPr>
                <w:lang w:val="uk-UA"/>
              </w:rPr>
              <w:t>300,00</w:t>
            </w:r>
          </w:p>
        </w:tc>
        <w:tc>
          <w:tcPr>
            <w:tcW w:w="1559"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300</w:t>
            </w:r>
          </w:p>
        </w:tc>
        <w:tc>
          <w:tcPr>
            <w:tcW w:w="1418"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0</w:t>
            </w:r>
          </w:p>
        </w:tc>
        <w:tc>
          <w:tcPr>
            <w:tcW w:w="1559"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0,00</w:t>
            </w:r>
          </w:p>
        </w:tc>
        <w:tc>
          <w:tcPr>
            <w:tcW w:w="1277"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-100</w:t>
            </w:r>
          </w:p>
        </w:tc>
      </w:tr>
      <w:tr w:rsidR="00456398" w:rsidRPr="00456398" w:rsidTr="00456398">
        <w:trPr>
          <w:trHeight w:val="66"/>
          <w:tblHeader/>
        </w:trPr>
        <w:tc>
          <w:tcPr>
            <w:tcW w:w="14630" w:type="dxa"/>
            <w:gridSpan w:val="8"/>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ІІ Показники продукту</w:t>
            </w:r>
          </w:p>
        </w:tc>
      </w:tr>
      <w:tr w:rsidR="00456398" w:rsidRPr="00456398" w:rsidTr="00360544">
        <w:trPr>
          <w:trHeight w:val="211"/>
          <w:tblHeader/>
        </w:trPr>
        <w:tc>
          <w:tcPr>
            <w:tcW w:w="737"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jc w:val="center"/>
              <w:rPr>
                <w:lang w:val="uk-UA"/>
              </w:rPr>
            </w:pPr>
            <w:r w:rsidRPr="00456398">
              <w:rPr>
                <w:lang w:val="uk-UA"/>
              </w:rPr>
              <w:t>1</w:t>
            </w:r>
          </w:p>
        </w:tc>
        <w:tc>
          <w:tcPr>
            <w:tcW w:w="5245" w:type="dxa"/>
          </w:tcPr>
          <w:p w:rsidR="00456398" w:rsidRPr="00456398" w:rsidRDefault="00456398" w:rsidP="00456398">
            <w:pPr>
              <w:tabs>
                <w:tab w:val="num" w:pos="196"/>
              </w:tabs>
              <w:ind w:right="-108"/>
              <w:rPr>
                <w:lang w:val="uk-UA"/>
              </w:rPr>
            </w:pPr>
            <w:r w:rsidRPr="00456398">
              <w:rPr>
                <w:lang w:val="uk-UA"/>
              </w:rPr>
              <w:t>Площа земельних ділянок уражених амброзією, яку планується оброблювати хімічними препаратами</w:t>
            </w:r>
          </w:p>
        </w:tc>
        <w:tc>
          <w:tcPr>
            <w:tcW w:w="1134"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jc w:val="center"/>
              <w:rPr>
                <w:lang w:val="uk-UA"/>
              </w:rPr>
            </w:pPr>
            <w:r w:rsidRPr="00456398">
              <w:rPr>
                <w:lang w:val="uk-UA"/>
              </w:rPr>
              <w:t xml:space="preserve"> м</w:t>
            </w:r>
            <w:r w:rsidRPr="00456398">
              <w:rPr>
                <w:vertAlign w:val="superscript"/>
                <w:lang w:val="uk-UA"/>
              </w:rPr>
              <w:t>2</w:t>
            </w:r>
          </w:p>
        </w:tc>
        <w:tc>
          <w:tcPr>
            <w:tcW w:w="1701"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jc w:val="center"/>
              <w:rPr>
                <w:lang w:val="uk-UA"/>
              </w:rPr>
            </w:pPr>
            <w:r w:rsidRPr="00456398">
              <w:rPr>
                <w:lang w:val="uk-UA"/>
              </w:rPr>
              <w:t>300</w:t>
            </w:r>
          </w:p>
        </w:tc>
        <w:tc>
          <w:tcPr>
            <w:tcW w:w="1559"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Pr>
                <w:rFonts w:eastAsia="Times New Roman" w:cs="Times New Roman"/>
                <w:lang w:val="uk-UA"/>
              </w:rPr>
              <w:t>300</w:t>
            </w:r>
          </w:p>
        </w:tc>
        <w:tc>
          <w:tcPr>
            <w:tcW w:w="1418"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0</w:t>
            </w:r>
          </w:p>
        </w:tc>
        <w:tc>
          <w:tcPr>
            <w:tcW w:w="1559"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0,00</w:t>
            </w:r>
          </w:p>
        </w:tc>
        <w:tc>
          <w:tcPr>
            <w:tcW w:w="1277"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-100</w:t>
            </w:r>
          </w:p>
        </w:tc>
      </w:tr>
      <w:tr w:rsidR="00456398" w:rsidRPr="00456398" w:rsidTr="00456398">
        <w:trPr>
          <w:trHeight w:val="60"/>
          <w:tblHeader/>
        </w:trPr>
        <w:tc>
          <w:tcPr>
            <w:tcW w:w="14630" w:type="dxa"/>
            <w:gridSpan w:val="8"/>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ІІІ Показники ефективності</w:t>
            </w:r>
          </w:p>
        </w:tc>
      </w:tr>
      <w:tr w:rsidR="00456398" w:rsidRPr="00456398" w:rsidTr="00360544">
        <w:trPr>
          <w:trHeight w:val="64"/>
          <w:tblHeader/>
        </w:trPr>
        <w:tc>
          <w:tcPr>
            <w:tcW w:w="737"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jc w:val="center"/>
              <w:rPr>
                <w:lang w:val="uk-UA"/>
              </w:rPr>
            </w:pPr>
            <w:r w:rsidRPr="00456398">
              <w:rPr>
                <w:lang w:val="uk-UA"/>
              </w:rPr>
              <w:t>1</w:t>
            </w:r>
          </w:p>
        </w:tc>
        <w:tc>
          <w:tcPr>
            <w:tcW w:w="5245"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rPr>
                <w:lang w:val="uk-UA"/>
              </w:rPr>
            </w:pPr>
            <w:r w:rsidRPr="00456398">
              <w:rPr>
                <w:lang w:val="uk-UA"/>
              </w:rPr>
              <w:t xml:space="preserve">Середня витрати на придбання 1 л. хімічних препаратів для проведення обробки проти амброзії </w:t>
            </w:r>
            <w:proofErr w:type="spellStart"/>
            <w:r w:rsidRPr="00456398">
              <w:rPr>
                <w:lang w:val="uk-UA"/>
              </w:rPr>
              <w:t>полинолистої</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jc w:val="center"/>
              <w:rPr>
                <w:lang w:val="uk-UA"/>
              </w:rPr>
            </w:pPr>
            <w:proofErr w:type="spellStart"/>
            <w:r w:rsidRPr="00456398">
              <w:rPr>
                <w:lang w:val="uk-UA"/>
              </w:rPr>
              <w:t>грн</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jc w:val="center"/>
              <w:rPr>
                <w:lang w:val="uk-UA"/>
              </w:rPr>
            </w:pPr>
            <w:r w:rsidRPr="00456398">
              <w:rPr>
                <w:lang w:val="uk-UA"/>
              </w:rPr>
              <w:t>103,74</w:t>
            </w:r>
          </w:p>
        </w:tc>
        <w:tc>
          <w:tcPr>
            <w:tcW w:w="1559"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103,74</w:t>
            </w:r>
          </w:p>
        </w:tc>
        <w:tc>
          <w:tcPr>
            <w:tcW w:w="1418"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0</w:t>
            </w:r>
          </w:p>
        </w:tc>
        <w:tc>
          <w:tcPr>
            <w:tcW w:w="1559"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0,00</w:t>
            </w:r>
          </w:p>
        </w:tc>
        <w:tc>
          <w:tcPr>
            <w:tcW w:w="1277"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-100</w:t>
            </w:r>
          </w:p>
        </w:tc>
      </w:tr>
      <w:tr w:rsidR="00456398" w:rsidRPr="00456398" w:rsidTr="00360544">
        <w:trPr>
          <w:trHeight w:val="64"/>
          <w:tblHeader/>
        </w:trPr>
        <w:tc>
          <w:tcPr>
            <w:tcW w:w="14630" w:type="dxa"/>
            <w:gridSpan w:val="8"/>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214941">
              <w:rPr>
                <w:rFonts w:eastAsia="Times New Roman" w:cs="Times New Roman"/>
                <w:lang w:val="uk-UA"/>
              </w:rPr>
              <w:t>І</w:t>
            </w:r>
            <w:r w:rsidRPr="00214941">
              <w:rPr>
                <w:rFonts w:eastAsia="Times New Roman" w:cs="Times New Roman"/>
                <w:lang w:val="en-US"/>
              </w:rPr>
              <w:t>V</w:t>
            </w:r>
            <w:r w:rsidRPr="00214941">
              <w:rPr>
                <w:rFonts w:eastAsia="Times New Roman" w:cs="Times New Roman"/>
                <w:lang w:val="uk-UA"/>
              </w:rPr>
              <w:t>. Показники якості</w:t>
            </w:r>
          </w:p>
        </w:tc>
      </w:tr>
      <w:tr w:rsidR="00456398" w:rsidRPr="00456398" w:rsidTr="00360544">
        <w:trPr>
          <w:trHeight w:val="64"/>
          <w:tblHeader/>
        </w:trPr>
        <w:tc>
          <w:tcPr>
            <w:tcW w:w="737"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Pr>
                <w:rFonts w:eastAsia="Times New Roman" w:cs="Times New Roman"/>
                <w:lang w:val="uk-UA"/>
              </w:rPr>
              <w:t>1</w:t>
            </w:r>
          </w:p>
        </w:tc>
        <w:tc>
          <w:tcPr>
            <w:tcW w:w="5245"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 xml:space="preserve">Питома вага оброблених вогнищ </w:t>
            </w:r>
            <w:proofErr w:type="spellStart"/>
            <w:r w:rsidRPr="00456398">
              <w:rPr>
                <w:rFonts w:eastAsia="Times New Roman" w:cs="Times New Roman"/>
                <w:lang w:val="uk-UA"/>
              </w:rPr>
              <w:t>амброзієї</w:t>
            </w:r>
            <w:proofErr w:type="spellEnd"/>
            <w:r w:rsidRPr="00456398">
              <w:rPr>
                <w:rFonts w:eastAsia="Times New Roman" w:cs="Times New Roman"/>
                <w:lang w:val="uk-UA"/>
              </w:rPr>
              <w:t xml:space="preserve"> </w:t>
            </w:r>
            <w:proofErr w:type="spellStart"/>
            <w:r w:rsidRPr="00456398">
              <w:rPr>
                <w:rFonts w:eastAsia="Times New Roman" w:cs="Times New Roman"/>
                <w:lang w:val="uk-UA"/>
              </w:rPr>
              <w:t>полинолистої</w:t>
            </w:r>
            <w:proofErr w:type="spellEnd"/>
            <w:r w:rsidRPr="00456398">
              <w:rPr>
                <w:rFonts w:eastAsia="Times New Roman" w:cs="Times New Roman"/>
                <w:lang w:val="uk-UA"/>
              </w:rPr>
              <w:t>, що підлягає обробці</w:t>
            </w:r>
          </w:p>
        </w:tc>
        <w:tc>
          <w:tcPr>
            <w:tcW w:w="1134"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Pr>
                <w:rFonts w:eastAsia="Times New Roman" w:cs="Times New Roman"/>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Pr>
                <w:rFonts w:eastAsia="Times New Roman" w:cs="Times New Roman"/>
                <w:lang w:val="uk-UA"/>
              </w:rPr>
              <w:t>100</w:t>
            </w:r>
          </w:p>
        </w:tc>
        <w:tc>
          <w:tcPr>
            <w:tcW w:w="1559" w:type="dxa"/>
            <w:tcBorders>
              <w:top w:val="single" w:sz="4" w:space="0" w:color="auto"/>
              <w:left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Pr>
                <w:rFonts w:eastAsia="Times New Roman" w:cs="Times New Roman"/>
                <w:lang w:val="uk-UA"/>
              </w:rPr>
              <w:t>100</w:t>
            </w:r>
          </w:p>
        </w:tc>
        <w:tc>
          <w:tcPr>
            <w:tcW w:w="1418"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0</w:t>
            </w:r>
          </w:p>
        </w:tc>
        <w:tc>
          <w:tcPr>
            <w:tcW w:w="1559"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0,00</w:t>
            </w:r>
          </w:p>
        </w:tc>
        <w:tc>
          <w:tcPr>
            <w:tcW w:w="1277" w:type="dxa"/>
            <w:tcBorders>
              <w:top w:val="single" w:sz="4" w:space="0" w:color="auto"/>
              <w:left w:val="single" w:sz="4" w:space="0" w:color="auto"/>
              <w:bottom w:val="single" w:sz="4" w:space="0" w:color="auto"/>
              <w:right w:val="single" w:sz="4" w:space="0" w:color="auto"/>
            </w:tcBorders>
            <w:vAlign w:val="center"/>
          </w:tcPr>
          <w:p w:rsidR="00456398" w:rsidRPr="00456398" w:rsidRDefault="00456398" w:rsidP="00456398">
            <w:pPr>
              <w:contextualSpacing/>
              <w:jc w:val="center"/>
              <w:rPr>
                <w:rFonts w:eastAsia="Times New Roman" w:cs="Times New Roman"/>
                <w:lang w:val="uk-UA"/>
              </w:rPr>
            </w:pPr>
            <w:r w:rsidRPr="00456398">
              <w:rPr>
                <w:rFonts w:eastAsia="Times New Roman" w:cs="Times New Roman"/>
                <w:lang w:val="uk-UA"/>
              </w:rPr>
              <w:t>-100</w:t>
            </w:r>
          </w:p>
        </w:tc>
      </w:tr>
    </w:tbl>
    <w:p w:rsidR="00456398" w:rsidRDefault="00456398" w:rsidP="003319DC">
      <w:pPr>
        <w:ind w:firstLine="284"/>
        <w:jc w:val="center"/>
        <w:rPr>
          <w:rFonts w:eastAsia="Times New Roman" w:cs="Times New Roman"/>
          <w:color w:val="000000"/>
          <w:highlight w:val="yellow"/>
          <w:lang w:val="uk-UA"/>
        </w:rPr>
      </w:pPr>
    </w:p>
    <w:p w:rsidR="003319DC" w:rsidRPr="00AE18C4" w:rsidRDefault="003319DC" w:rsidP="00940795">
      <w:pPr>
        <w:ind w:firstLine="709"/>
        <w:contextualSpacing/>
        <w:jc w:val="both"/>
        <w:rPr>
          <w:rFonts w:eastAsia="Times New Roman" w:cs="Times New Roman"/>
          <w:color w:val="000000"/>
          <w:lang w:val="uk-UA"/>
        </w:rPr>
      </w:pPr>
      <w:r w:rsidRPr="00AE18C4">
        <w:rPr>
          <w:rFonts w:eastAsia="Times New Roman" w:cs="Times New Roman"/>
          <w:color w:val="000000"/>
          <w:lang w:val="uk-UA"/>
        </w:rPr>
        <w:t xml:space="preserve">Пояснювальна записка до підсумкового звіту про результати виконання цільової програми </w:t>
      </w:r>
      <w:r w:rsidRPr="00AE18C4">
        <w:rPr>
          <w:rFonts w:eastAsia="Times New Roman" w:cs="Times New Roman"/>
          <w:bCs/>
          <w:color w:val="000000"/>
          <w:lang w:val="uk-UA"/>
        </w:rPr>
        <w:t>«</w:t>
      </w:r>
      <w:r w:rsidR="00940795" w:rsidRPr="00AE18C4">
        <w:rPr>
          <w:rFonts w:eastAsia="Times New Roman" w:cs="Times New Roman"/>
          <w:bCs/>
          <w:color w:val="000000"/>
          <w:lang w:val="uk-UA"/>
        </w:rPr>
        <w:t xml:space="preserve">Програми по виявленню та ліквідації амброзії </w:t>
      </w:r>
      <w:proofErr w:type="spellStart"/>
      <w:r w:rsidR="00940795" w:rsidRPr="00AE18C4">
        <w:rPr>
          <w:rFonts w:eastAsia="Times New Roman" w:cs="Times New Roman"/>
          <w:bCs/>
          <w:color w:val="000000"/>
          <w:lang w:val="uk-UA"/>
        </w:rPr>
        <w:t>полинолистої</w:t>
      </w:r>
      <w:proofErr w:type="spellEnd"/>
      <w:r w:rsidR="00940795" w:rsidRPr="00AE18C4">
        <w:rPr>
          <w:rFonts w:eastAsia="Times New Roman" w:cs="Times New Roman"/>
          <w:bCs/>
          <w:color w:val="000000"/>
          <w:lang w:val="uk-UA"/>
        </w:rPr>
        <w:t xml:space="preserve"> на території міста Білгорода-Дністровського на 2023-2025 роки</w:t>
      </w:r>
      <w:r w:rsidRPr="00AE18C4">
        <w:rPr>
          <w:rFonts w:eastAsia="Times New Roman" w:cs="Times New Roman"/>
          <w:bCs/>
          <w:color w:val="000000"/>
          <w:lang w:val="uk-UA"/>
        </w:rPr>
        <w:t>»</w:t>
      </w:r>
      <w:r w:rsidRPr="00AE18C4">
        <w:rPr>
          <w:rFonts w:eastAsia="Times New Roman" w:cs="Times New Roman"/>
          <w:color w:val="000000"/>
          <w:lang w:val="uk-UA"/>
        </w:rPr>
        <w:t>, додається.</w:t>
      </w:r>
    </w:p>
    <w:p w:rsidR="00940795" w:rsidRPr="00AE18C4" w:rsidRDefault="00940795" w:rsidP="00940795">
      <w:pPr>
        <w:ind w:firstLine="709"/>
        <w:contextualSpacing/>
        <w:jc w:val="both"/>
        <w:rPr>
          <w:rFonts w:eastAsia="Times New Roman" w:cs="Times New Roman"/>
          <w:color w:val="000000"/>
          <w:lang w:val="uk-UA"/>
        </w:rPr>
      </w:pPr>
    </w:p>
    <w:p w:rsidR="00940795" w:rsidRPr="00AE18C4" w:rsidRDefault="00940795" w:rsidP="00940795">
      <w:pPr>
        <w:ind w:firstLine="709"/>
        <w:contextualSpacing/>
        <w:jc w:val="both"/>
        <w:rPr>
          <w:rFonts w:eastAsia="Times New Roman" w:cs="Times New Roman"/>
          <w:color w:val="000000"/>
          <w:lang w:val="uk-UA"/>
        </w:rPr>
      </w:pPr>
    </w:p>
    <w:p w:rsidR="003319DC" w:rsidRPr="00AE18C4" w:rsidRDefault="003319DC" w:rsidP="003319DC">
      <w:pPr>
        <w:jc w:val="center"/>
        <w:rPr>
          <w:rFonts w:eastAsia="Times New Roman" w:cs="Times New Roman"/>
          <w:color w:val="000000"/>
          <w:sz w:val="27"/>
          <w:szCs w:val="27"/>
          <w:lang w:val="uk-UA"/>
        </w:rPr>
      </w:pPr>
      <w:r w:rsidRPr="00AE18C4">
        <w:rPr>
          <w:rFonts w:eastAsia="Times New Roman" w:cs="Times New Roman"/>
          <w:color w:val="000000"/>
          <w:lang w:val="uk-UA"/>
        </w:rPr>
        <w:t>Секретар міської ради                                                                                                                                                     Олександр СКАЛОЗУБ</w:t>
      </w:r>
    </w:p>
    <w:p w:rsidR="00B71919" w:rsidRDefault="00B71919" w:rsidP="003319DC">
      <w:pPr>
        <w:jc w:val="center"/>
        <w:rPr>
          <w:rFonts w:eastAsia="Times New Roman" w:cs="Times New Roman"/>
          <w:color w:val="000000"/>
          <w:lang w:val="uk-UA"/>
        </w:rPr>
      </w:pPr>
    </w:p>
    <w:p w:rsidR="00B71919" w:rsidRDefault="00B71919" w:rsidP="003319DC">
      <w:pPr>
        <w:jc w:val="center"/>
        <w:rPr>
          <w:rFonts w:eastAsia="Times New Roman" w:cs="Times New Roman"/>
          <w:color w:val="000000"/>
          <w:lang w:val="uk-UA"/>
        </w:rPr>
      </w:pPr>
    </w:p>
    <w:p w:rsidR="003319DC" w:rsidRPr="003319DC" w:rsidRDefault="003319DC" w:rsidP="003319DC">
      <w:pPr>
        <w:jc w:val="center"/>
        <w:rPr>
          <w:rFonts w:eastAsia="Times New Roman" w:cs="Times New Roman"/>
          <w:color w:val="000000"/>
          <w:sz w:val="27"/>
          <w:szCs w:val="27"/>
          <w:lang w:val="uk-UA"/>
        </w:rPr>
      </w:pPr>
      <w:r w:rsidRPr="00AE18C4">
        <w:rPr>
          <w:rFonts w:eastAsia="Times New Roman" w:cs="Times New Roman"/>
          <w:color w:val="000000"/>
          <w:lang w:val="uk-UA"/>
        </w:rPr>
        <w:t>__________________________________________________________________________________</w:t>
      </w:r>
    </w:p>
    <w:p w:rsidR="003319DC" w:rsidRPr="003319DC" w:rsidRDefault="003319DC" w:rsidP="003319DC">
      <w:pPr>
        <w:rPr>
          <w:rFonts w:eastAsia="Times New Roman" w:cs="Times New Roman"/>
          <w:color w:val="000000"/>
          <w:lang w:val="uk-UA"/>
        </w:rPr>
      </w:pPr>
      <w:r w:rsidRPr="003319DC">
        <w:rPr>
          <w:rFonts w:eastAsia="Times New Roman" w:cs="Times New Roman"/>
          <w:color w:val="000000"/>
          <w:lang w:val="uk-UA"/>
        </w:rPr>
        <w:t> </w:t>
      </w:r>
    </w:p>
    <w:p w:rsidR="003319DC" w:rsidRPr="003319DC" w:rsidRDefault="003319DC" w:rsidP="003319DC">
      <w:pPr>
        <w:jc w:val="center"/>
        <w:rPr>
          <w:rFonts w:eastAsia="Times New Roman" w:cs="Times New Roman"/>
          <w:color w:val="000000"/>
          <w:lang w:val="uk-UA"/>
        </w:rPr>
        <w:sectPr w:rsidR="003319DC" w:rsidRPr="003319DC" w:rsidSect="003319DC">
          <w:pgSz w:w="16838" w:h="11906" w:orient="landscape"/>
          <w:pgMar w:top="1134" w:right="567" w:bottom="1134" w:left="1701" w:header="709" w:footer="709" w:gutter="0"/>
          <w:cols w:space="708"/>
          <w:docGrid w:linePitch="360"/>
        </w:sectPr>
      </w:pPr>
    </w:p>
    <w:p w:rsidR="003319DC" w:rsidRPr="003319DC" w:rsidRDefault="003319DC" w:rsidP="003319DC">
      <w:pPr>
        <w:tabs>
          <w:tab w:val="left" w:pos="708"/>
          <w:tab w:val="center" w:pos="4962"/>
          <w:tab w:val="right" w:pos="9355"/>
        </w:tabs>
        <w:ind w:left="4820"/>
        <w:rPr>
          <w:rFonts w:eastAsia="Times New Roman" w:cs="Times New Roman"/>
          <w:lang w:val="uk-UA" w:eastAsia="en-US"/>
        </w:rPr>
      </w:pPr>
      <w:r w:rsidRPr="003319DC">
        <w:rPr>
          <w:rFonts w:eastAsia="Times New Roman" w:cs="Times New Roman"/>
          <w:lang w:val="uk-UA" w:eastAsia="en-US"/>
        </w:rPr>
        <w:lastRenderedPageBreak/>
        <w:t>Додаток до підсумкового звіту про результати виконання цільової програми «</w:t>
      </w:r>
      <w:r w:rsidR="00940795" w:rsidRPr="00940795">
        <w:rPr>
          <w:rFonts w:eastAsia="Times New Roman" w:cs="Times New Roman"/>
          <w:bCs/>
          <w:lang w:val="uk-UA" w:eastAsia="en-US"/>
        </w:rPr>
        <w:t xml:space="preserve">Програми по виявленню та ліквідації амброзії </w:t>
      </w:r>
      <w:proofErr w:type="spellStart"/>
      <w:r w:rsidR="00940795" w:rsidRPr="00940795">
        <w:rPr>
          <w:rFonts w:eastAsia="Times New Roman" w:cs="Times New Roman"/>
          <w:bCs/>
          <w:lang w:val="uk-UA" w:eastAsia="en-US"/>
        </w:rPr>
        <w:t>полинолистої</w:t>
      </w:r>
      <w:proofErr w:type="spellEnd"/>
      <w:r w:rsidR="00940795" w:rsidRPr="00940795">
        <w:rPr>
          <w:rFonts w:eastAsia="Times New Roman" w:cs="Times New Roman"/>
          <w:bCs/>
          <w:lang w:val="uk-UA" w:eastAsia="en-US"/>
        </w:rPr>
        <w:t xml:space="preserve"> на території міста Білгорода-Дністровського на 2023-2025 роки</w:t>
      </w:r>
      <w:r w:rsidRPr="003319DC">
        <w:rPr>
          <w:rFonts w:eastAsia="Times New Roman" w:cs="Times New Roman"/>
          <w:bCs/>
          <w:lang w:val="uk-UA" w:eastAsia="en-US"/>
        </w:rPr>
        <w:t>»</w:t>
      </w:r>
    </w:p>
    <w:p w:rsidR="003319DC" w:rsidRPr="003319DC" w:rsidRDefault="003319DC" w:rsidP="003319DC">
      <w:pPr>
        <w:tabs>
          <w:tab w:val="left" w:pos="708"/>
          <w:tab w:val="center" w:pos="4677"/>
          <w:tab w:val="right" w:pos="9355"/>
        </w:tabs>
        <w:ind w:left="5529"/>
        <w:rPr>
          <w:rFonts w:eastAsia="Times New Roman" w:cs="Times New Roman"/>
          <w:lang w:val="uk-UA" w:eastAsia="en-US"/>
        </w:rPr>
      </w:pPr>
    </w:p>
    <w:p w:rsidR="003319DC" w:rsidRPr="003319DC" w:rsidRDefault="003319DC" w:rsidP="003319DC">
      <w:pPr>
        <w:tabs>
          <w:tab w:val="left" w:pos="708"/>
          <w:tab w:val="center" w:pos="4677"/>
          <w:tab w:val="right" w:pos="9355"/>
        </w:tabs>
        <w:jc w:val="center"/>
        <w:rPr>
          <w:rFonts w:eastAsia="Times New Roman" w:cs="Times New Roman"/>
          <w:b/>
          <w:lang w:val="uk-UA" w:eastAsia="en-US"/>
        </w:rPr>
      </w:pPr>
      <w:r w:rsidRPr="003319DC">
        <w:rPr>
          <w:rFonts w:eastAsia="Times New Roman" w:cs="Times New Roman"/>
          <w:b/>
          <w:lang w:val="uk-UA" w:eastAsia="en-US"/>
        </w:rPr>
        <w:t>Пояснювальна записка</w:t>
      </w:r>
    </w:p>
    <w:p w:rsidR="003319DC" w:rsidRPr="003319DC" w:rsidRDefault="003319DC" w:rsidP="003319DC">
      <w:pPr>
        <w:ind w:firstLine="709"/>
        <w:jc w:val="both"/>
        <w:rPr>
          <w:rFonts w:eastAsia="Calibri" w:cs="Times New Roman"/>
          <w:b/>
          <w:bCs/>
          <w:color w:val="000000"/>
          <w:highlight w:val="yellow"/>
          <w:lang w:val="uk-UA" w:eastAsia="uk-UA"/>
        </w:rPr>
      </w:pPr>
      <w:r w:rsidRPr="003319DC">
        <w:rPr>
          <w:rFonts w:eastAsia="Calibri" w:cs="Times New Roman"/>
          <w:b/>
          <w:lang w:val="uk-UA" w:eastAsia="en-US"/>
        </w:rPr>
        <w:t xml:space="preserve">до </w:t>
      </w:r>
      <w:r w:rsidRPr="003319DC">
        <w:rPr>
          <w:rFonts w:eastAsia="Times New Roman" w:cs="Times New Roman"/>
          <w:b/>
          <w:color w:val="000000"/>
          <w:lang w:val="uk-UA" w:eastAsia="uk-UA"/>
        </w:rPr>
        <w:t xml:space="preserve">підсумкового звіту про результати виконання цільової програми </w:t>
      </w:r>
      <w:r w:rsidRPr="003319DC">
        <w:rPr>
          <w:rFonts w:eastAsia="Calibri" w:cs="Times New Roman"/>
          <w:b/>
          <w:color w:val="000000"/>
          <w:lang w:val="uk-UA" w:eastAsia="uk-UA"/>
        </w:rPr>
        <w:t>«</w:t>
      </w:r>
      <w:r w:rsidR="00940795" w:rsidRPr="00940795">
        <w:rPr>
          <w:rFonts w:eastAsia="Calibri" w:cs="Times New Roman"/>
          <w:b/>
          <w:bCs/>
          <w:color w:val="000000"/>
          <w:lang w:val="uk-UA" w:eastAsia="uk-UA"/>
        </w:rPr>
        <w:t xml:space="preserve">Програми по виявленню та ліквідації амброзії </w:t>
      </w:r>
      <w:proofErr w:type="spellStart"/>
      <w:r w:rsidR="00940795" w:rsidRPr="00940795">
        <w:rPr>
          <w:rFonts w:eastAsia="Calibri" w:cs="Times New Roman"/>
          <w:b/>
          <w:bCs/>
          <w:color w:val="000000"/>
          <w:lang w:val="uk-UA" w:eastAsia="uk-UA"/>
        </w:rPr>
        <w:t>полинолистої</w:t>
      </w:r>
      <w:proofErr w:type="spellEnd"/>
      <w:r w:rsidR="00940795" w:rsidRPr="00940795">
        <w:rPr>
          <w:rFonts w:eastAsia="Calibri" w:cs="Times New Roman"/>
          <w:b/>
          <w:bCs/>
          <w:color w:val="000000"/>
          <w:lang w:val="uk-UA" w:eastAsia="uk-UA"/>
        </w:rPr>
        <w:t xml:space="preserve"> на території міста Білгорода-Дністровського на 2023-2025 роки</w:t>
      </w:r>
      <w:r w:rsidRPr="003319DC">
        <w:rPr>
          <w:rFonts w:eastAsia="Calibri" w:cs="Times New Roman"/>
          <w:b/>
          <w:bCs/>
          <w:color w:val="000000"/>
          <w:lang w:val="uk-UA" w:eastAsia="uk-UA"/>
        </w:rPr>
        <w:t>»</w:t>
      </w:r>
    </w:p>
    <w:p w:rsidR="006C6E84" w:rsidRDefault="006C6E84" w:rsidP="006C6E84">
      <w:pPr>
        <w:ind w:firstLine="708"/>
        <w:jc w:val="both"/>
        <w:rPr>
          <w:rFonts w:eastAsia="Times New Roman" w:cs="Times New Roman"/>
          <w:bCs/>
          <w:lang w:val="uk-UA"/>
        </w:rPr>
      </w:pPr>
    </w:p>
    <w:p w:rsidR="006C6E84" w:rsidRPr="00BD1B34" w:rsidRDefault="006C6E84" w:rsidP="00E9779B">
      <w:pPr>
        <w:ind w:firstLine="426"/>
        <w:jc w:val="both"/>
        <w:rPr>
          <w:rFonts w:eastAsia="Times New Roman" w:cs="Times New Roman"/>
          <w:bCs/>
          <w:lang w:val="uk-UA"/>
        </w:rPr>
      </w:pPr>
      <w:r w:rsidRPr="006C6E84">
        <w:rPr>
          <w:rFonts w:eastAsia="Times New Roman" w:cs="Times New Roman"/>
          <w:b/>
          <w:bCs/>
          <w:lang w:val="uk-UA"/>
        </w:rPr>
        <w:t xml:space="preserve">1. </w:t>
      </w:r>
      <w:r w:rsidRPr="00BD1B34">
        <w:rPr>
          <w:rFonts w:eastAsia="Times New Roman" w:cs="Times New Roman"/>
          <w:b/>
          <w:bCs/>
          <w:lang w:val="uk-UA"/>
        </w:rPr>
        <w:t xml:space="preserve">Рівень досягнення мети Програми: </w:t>
      </w:r>
      <w:r w:rsidRPr="00BD1B34">
        <w:rPr>
          <w:rFonts w:eastAsia="Times New Roman" w:cs="Times New Roman"/>
          <w:bCs/>
          <w:lang w:val="uk-UA"/>
        </w:rPr>
        <w:t xml:space="preserve">основною метою Програми було впровадження комплексу ефективних заходів, спрямованих на виявлення та ліквідацію вогнищ поширення амброзії </w:t>
      </w:r>
      <w:proofErr w:type="spellStart"/>
      <w:r w:rsidRPr="00BD1B34">
        <w:rPr>
          <w:rFonts w:eastAsia="Times New Roman" w:cs="Times New Roman"/>
          <w:bCs/>
          <w:lang w:val="uk-UA"/>
        </w:rPr>
        <w:t>полинолистої</w:t>
      </w:r>
      <w:proofErr w:type="spellEnd"/>
      <w:r w:rsidRPr="00BD1B34">
        <w:rPr>
          <w:rFonts w:eastAsia="Times New Roman" w:cs="Times New Roman"/>
          <w:bCs/>
          <w:lang w:val="uk-UA"/>
        </w:rPr>
        <w:t xml:space="preserve"> на території міста Білгорода-Дністровського.</w:t>
      </w:r>
    </w:p>
    <w:p w:rsidR="006C6E84" w:rsidRPr="00BD1B34" w:rsidRDefault="006C6E84" w:rsidP="00E9779B">
      <w:pPr>
        <w:ind w:firstLine="426"/>
        <w:jc w:val="both"/>
        <w:rPr>
          <w:rFonts w:eastAsia="Times New Roman" w:cs="Times New Roman"/>
          <w:bCs/>
          <w:lang w:val="uk-UA"/>
        </w:rPr>
      </w:pPr>
      <w:r w:rsidRPr="00BD1B34">
        <w:rPr>
          <w:rFonts w:eastAsia="Times New Roman" w:cs="Times New Roman"/>
          <w:bCs/>
          <w:lang w:val="uk-UA"/>
        </w:rPr>
        <w:t>За р</w:t>
      </w:r>
      <w:r w:rsidR="00BD1B34" w:rsidRPr="00BD1B34">
        <w:rPr>
          <w:rFonts w:eastAsia="Times New Roman" w:cs="Times New Roman"/>
          <w:bCs/>
          <w:lang w:val="uk-UA"/>
        </w:rPr>
        <w:t xml:space="preserve">езультатами реалізації Програми, її </w:t>
      </w:r>
      <w:r w:rsidRPr="00BD1B34">
        <w:rPr>
          <w:rFonts w:eastAsia="Times New Roman" w:cs="Times New Roman"/>
          <w:bCs/>
          <w:lang w:val="uk-UA"/>
        </w:rPr>
        <w:t xml:space="preserve">мету в цілому досягнуто. Протягом усього періоду дії Програми забезпечено системний моніторинг території громади, своєчасне виявлення та механічне знищення осередків зростання амброзії </w:t>
      </w:r>
      <w:proofErr w:type="spellStart"/>
      <w:r w:rsidRPr="00BD1B34">
        <w:rPr>
          <w:rFonts w:eastAsia="Times New Roman" w:cs="Times New Roman"/>
          <w:bCs/>
          <w:lang w:val="uk-UA"/>
        </w:rPr>
        <w:t>полинолистої</w:t>
      </w:r>
      <w:proofErr w:type="spellEnd"/>
      <w:r w:rsidR="00BD1B34" w:rsidRPr="00BD1B34">
        <w:rPr>
          <w:rFonts w:eastAsia="Times New Roman" w:cs="Times New Roman"/>
          <w:bCs/>
          <w:lang w:val="uk-UA"/>
        </w:rPr>
        <w:t>. Завдяки цим діям</w:t>
      </w:r>
      <w:r w:rsidRPr="00BD1B34">
        <w:rPr>
          <w:rFonts w:eastAsia="Times New Roman" w:cs="Times New Roman"/>
          <w:bCs/>
          <w:lang w:val="uk-UA"/>
        </w:rPr>
        <w:t xml:space="preserve"> не допу</w:t>
      </w:r>
      <w:r w:rsidR="00BD1B34" w:rsidRPr="00BD1B34">
        <w:rPr>
          <w:rFonts w:eastAsia="Times New Roman" w:cs="Times New Roman"/>
          <w:bCs/>
          <w:lang w:val="uk-UA"/>
        </w:rPr>
        <w:t xml:space="preserve">щено </w:t>
      </w:r>
      <w:r w:rsidRPr="00BD1B34">
        <w:rPr>
          <w:rFonts w:eastAsia="Times New Roman" w:cs="Times New Roman"/>
          <w:bCs/>
          <w:lang w:val="uk-UA"/>
        </w:rPr>
        <w:t>масового поширення, цвітіння та насіннєвого розмноження</w:t>
      </w:r>
      <w:r w:rsidR="00BD1B34" w:rsidRPr="00BD1B34">
        <w:rPr>
          <w:rFonts w:eastAsia="Times New Roman" w:cs="Times New Roman"/>
          <w:bCs/>
          <w:lang w:val="uk-UA"/>
        </w:rPr>
        <w:t xml:space="preserve"> рослини.</w:t>
      </w:r>
      <w:r w:rsidRPr="00BD1B34">
        <w:rPr>
          <w:rFonts w:eastAsia="Times New Roman" w:cs="Times New Roman"/>
          <w:bCs/>
          <w:lang w:val="uk-UA"/>
        </w:rPr>
        <w:t xml:space="preserve"> У результаті покращено санітарний стан міських територій та зменшено потенційний алергенний вплив на населення.</w:t>
      </w:r>
    </w:p>
    <w:p w:rsidR="00BD1B34" w:rsidRPr="00BD1B34" w:rsidRDefault="006C6E84" w:rsidP="00E9779B">
      <w:pPr>
        <w:ind w:firstLine="426"/>
        <w:jc w:val="both"/>
        <w:rPr>
          <w:rFonts w:eastAsia="Times New Roman" w:cs="Times New Roman"/>
          <w:bCs/>
          <w:lang w:val="uk-UA"/>
        </w:rPr>
      </w:pPr>
      <w:r w:rsidRPr="00BD1B34">
        <w:rPr>
          <w:rFonts w:eastAsia="Times New Roman" w:cs="Times New Roman"/>
          <w:b/>
          <w:bCs/>
          <w:lang w:val="uk-UA"/>
        </w:rPr>
        <w:t xml:space="preserve">2. </w:t>
      </w:r>
      <w:r w:rsidR="00BD1B34" w:rsidRPr="00BD1B34">
        <w:rPr>
          <w:rFonts w:eastAsia="Times New Roman" w:cs="Times New Roman"/>
          <w:b/>
          <w:bCs/>
          <w:lang w:val="uk-UA"/>
        </w:rPr>
        <w:t xml:space="preserve">Рівень досягнення запланованих показників результативності з обґрунтуванням причин невиконання або недосягнення очікуваних результатів: </w:t>
      </w:r>
      <w:r w:rsidR="00BD1B34" w:rsidRPr="00BD1B34">
        <w:rPr>
          <w:rFonts w:eastAsia="Times New Roman" w:cs="Times New Roman"/>
          <w:bCs/>
          <w:lang w:val="uk-UA"/>
        </w:rPr>
        <w:t>заплановані показники результативності Програми</w:t>
      </w:r>
      <w:r w:rsidR="00921331">
        <w:rPr>
          <w:rFonts w:eastAsia="Times New Roman" w:cs="Times New Roman"/>
          <w:bCs/>
          <w:lang w:val="uk-UA"/>
        </w:rPr>
        <w:t xml:space="preserve"> (</w:t>
      </w:r>
      <w:r w:rsidR="00BD1B34" w:rsidRPr="00BD1B34">
        <w:rPr>
          <w:rFonts w:eastAsia="Times New Roman" w:cs="Times New Roman"/>
          <w:bCs/>
          <w:lang w:val="uk-UA"/>
        </w:rPr>
        <w:t xml:space="preserve">показники витрат, продукту та </w:t>
      </w:r>
      <w:r w:rsidR="00BD1B34" w:rsidRPr="00E9779B">
        <w:rPr>
          <w:rFonts w:eastAsia="Times New Roman" w:cs="Times New Roman"/>
          <w:bCs/>
          <w:lang w:val="uk-UA"/>
        </w:rPr>
        <w:t>ефективності</w:t>
      </w:r>
      <w:r w:rsidR="00921331" w:rsidRPr="00E9779B">
        <w:rPr>
          <w:rFonts w:eastAsia="Times New Roman" w:cs="Times New Roman"/>
          <w:bCs/>
          <w:lang w:val="uk-UA"/>
        </w:rPr>
        <w:t xml:space="preserve">) були </w:t>
      </w:r>
      <w:r w:rsidR="00E9779B" w:rsidRPr="00E9779B">
        <w:rPr>
          <w:rFonts w:eastAsia="Times New Roman" w:cs="Times New Roman"/>
          <w:bCs/>
          <w:lang w:val="uk-UA"/>
        </w:rPr>
        <w:t>сформовані з урахуванням необхідності застосування хімічних засобів для обробки уражених амброзією територій.</w:t>
      </w:r>
      <w:r w:rsidR="00E9779B">
        <w:rPr>
          <w:rFonts w:eastAsia="Times New Roman" w:cs="Times New Roman"/>
          <w:bCs/>
          <w:lang w:val="uk-UA"/>
        </w:rPr>
        <w:t xml:space="preserve"> </w:t>
      </w:r>
      <w:r w:rsidR="00921331">
        <w:rPr>
          <w:rFonts w:eastAsia="Times New Roman" w:cs="Times New Roman"/>
          <w:bCs/>
          <w:lang w:val="uk-UA"/>
        </w:rPr>
        <w:t>В</w:t>
      </w:r>
      <w:r w:rsidR="00921331" w:rsidRPr="00921331">
        <w:rPr>
          <w:rFonts w:eastAsia="Times New Roman" w:cs="Times New Roman"/>
          <w:bCs/>
          <w:lang w:val="uk-UA"/>
        </w:rPr>
        <w:t xml:space="preserve">наслідок того, що фактично обробка територій хімічними препаратами не здійснювалась, </w:t>
      </w:r>
      <w:r w:rsidR="00BD1B34" w:rsidRPr="00BD1B34">
        <w:rPr>
          <w:rFonts w:eastAsia="Times New Roman" w:cs="Times New Roman"/>
          <w:bCs/>
          <w:lang w:val="uk-UA"/>
        </w:rPr>
        <w:t>показники</w:t>
      </w:r>
      <w:r w:rsidR="00E9779B">
        <w:rPr>
          <w:rFonts w:eastAsia="Times New Roman" w:cs="Times New Roman"/>
          <w:bCs/>
          <w:lang w:val="uk-UA"/>
        </w:rPr>
        <w:t xml:space="preserve"> результативності </w:t>
      </w:r>
      <w:r w:rsidR="00E9779B" w:rsidRPr="00E9779B">
        <w:rPr>
          <w:rFonts w:eastAsia="Times New Roman" w:cs="Times New Roman"/>
          <w:bCs/>
          <w:lang w:val="uk-UA"/>
        </w:rPr>
        <w:t xml:space="preserve">(витрат, продукту та ефективності) </w:t>
      </w:r>
      <w:r w:rsidR="00E9779B">
        <w:rPr>
          <w:rFonts w:eastAsia="Times New Roman" w:cs="Times New Roman"/>
          <w:bCs/>
          <w:lang w:val="uk-UA"/>
        </w:rPr>
        <w:t xml:space="preserve"> не були досягнуті</w:t>
      </w:r>
      <w:r w:rsidR="00BD1B34" w:rsidRPr="00BD1B34">
        <w:rPr>
          <w:rFonts w:eastAsia="Times New Roman" w:cs="Times New Roman"/>
          <w:bCs/>
          <w:lang w:val="uk-UA"/>
        </w:rPr>
        <w:t xml:space="preserve"> з об’єктивних причин.</w:t>
      </w:r>
    </w:p>
    <w:p w:rsidR="00BD1B34" w:rsidRPr="00BD1B34" w:rsidRDefault="00E9779B" w:rsidP="00E9779B">
      <w:pPr>
        <w:ind w:firstLine="426"/>
        <w:jc w:val="both"/>
        <w:rPr>
          <w:rFonts w:eastAsia="Times New Roman" w:cs="Times New Roman"/>
          <w:bCs/>
          <w:lang w:val="uk-UA"/>
        </w:rPr>
      </w:pPr>
      <w:r>
        <w:rPr>
          <w:rFonts w:eastAsia="Times New Roman" w:cs="Times New Roman"/>
          <w:bCs/>
          <w:lang w:val="uk-UA"/>
        </w:rPr>
        <w:t>О</w:t>
      </w:r>
      <w:r w:rsidR="00BD1B34" w:rsidRPr="00BD1B34">
        <w:rPr>
          <w:rFonts w:eastAsia="Times New Roman" w:cs="Times New Roman"/>
          <w:bCs/>
          <w:lang w:val="uk-UA"/>
        </w:rPr>
        <w:t xml:space="preserve">сновний результат Програми </w:t>
      </w:r>
      <w:r w:rsidR="00921331">
        <w:rPr>
          <w:rFonts w:eastAsia="Times New Roman" w:cs="Times New Roman"/>
          <w:bCs/>
          <w:lang w:val="uk-UA"/>
        </w:rPr>
        <w:t>це</w:t>
      </w:r>
      <w:r w:rsidR="00BD1B34" w:rsidRPr="00BD1B34">
        <w:rPr>
          <w:rFonts w:eastAsia="Times New Roman" w:cs="Times New Roman"/>
          <w:bCs/>
          <w:lang w:val="uk-UA"/>
        </w:rPr>
        <w:t xml:space="preserve"> </w:t>
      </w:r>
      <w:r>
        <w:rPr>
          <w:rFonts w:eastAsia="Times New Roman" w:cs="Times New Roman"/>
          <w:bCs/>
          <w:lang w:val="uk-UA"/>
        </w:rPr>
        <w:t xml:space="preserve">виявлення та </w:t>
      </w:r>
      <w:r w:rsidR="00BD1B34" w:rsidRPr="00BD1B34">
        <w:rPr>
          <w:rFonts w:eastAsia="Times New Roman" w:cs="Times New Roman"/>
          <w:bCs/>
          <w:lang w:val="uk-UA"/>
        </w:rPr>
        <w:t xml:space="preserve">ліквідація </w:t>
      </w:r>
      <w:r>
        <w:rPr>
          <w:rFonts w:eastAsia="Times New Roman" w:cs="Times New Roman"/>
          <w:bCs/>
          <w:lang w:val="uk-UA"/>
        </w:rPr>
        <w:t>вогнищ поширення</w:t>
      </w:r>
      <w:r w:rsidR="00BD1B34" w:rsidRPr="00BD1B34">
        <w:rPr>
          <w:rFonts w:eastAsia="Times New Roman" w:cs="Times New Roman"/>
          <w:bCs/>
          <w:lang w:val="uk-UA"/>
        </w:rPr>
        <w:t xml:space="preserve"> амброзії </w:t>
      </w:r>
      <w:proofErr w:type="spellStart"/>
      <w:r w:rsidR="00BD1B34" w:rsidRPr="00BD1B34">
        <w:rPr>
          <w:rFonts w:eastAsia="Times New Roman" w:cs="Times New Roman"/>
          <w:bCs/>
          <w:lang w:val="uk-UA"/>
        </w:rPr>
        <w:t>полинолистої</w:t>
      </w:r>
      <w:proofErr w:type="spellEnd"/>
      <w:r w:rsidR="00BD1B34" w:rsidRPr="00BD1B34">
        <w:rPr>
          <w:rFonts w:eastAsia="Times New Roman" w:cs="Times New Roman"/>
          <w:bCs/>
          <w:lang w:val="uk-UA"/>
        </w:rPr>
        <w:t xml:space="preserve"> </w:t>
      </w:r>
      <w:r w:rsidR="00921331">
        <w:rPr>
          <w:rFonts w:eastAsia="Times New Roman" w:cs="Times New Roman"/>
          <w:bCs/>
          <w:lang w:val="uk-UA"/>
        </w:rPr>
        <w:t xml:space="preserve"> </w:t>
      </w:r>
      <w:r w:rsidR="00BD1B34" w:rsidRPr="00BD1B34">
        <w:rPr>
          <w:rFonts w:eastAsia="Times New Roman" w:cs="Times New Roman"/>
          <w:bCs/>
          <w:lang w:val="uk-UA"/>
        </w:rPr>
        <w:t>був досягнутий шляхом застосування механічного (ручного) способу боротьби. Площа територій, на яких фактично</w:t>
      </w:r>
      <w:r>
        <w:rPr>
          <w:rFonts w:eastAsia="Times New Roman" w:cs="Times New Roman"/>
          <w:bCs/>
          <w:lang w:val="uk-UA"/>
        </w:rPr>
        <w:t xml:space="preserve"> </w:t>
      </w:r>
      <w:proofErr w:type="spellStart"/>
      <w:r>
        <w:rPr>
          <w:rFonts w:eastAsia="Times New Roman" w:cs="Times New Roman"/>
          <w:bCs/>
          <w:lang w:val="uk-UA"/>
        </w:rPr>
        <w:t>МЦ</w:t>
      </w:r>
      <w:proofErr w:type="spellEnd"/>
      <w:r>
        <w:rPr>
          <w:rFonts w:eastAsia="Times New Roman" w:cs="Times New Roman"/>
          <w:bCs/>
          <w:lang w:val="uk-UA"/>
        </w:rPr>
        <w:t xml:space="preserve"> «Благоустрій» проводились</w:t>
      </w:r>
      <w:r w:rsidR="00BD1B34" w:rsidRPr="00BD1B34">
        <w:rPr>
          <w:rFonts w:eastAsia="Times New Roman" w:cs="Times New Roman"/>
          <w:bCs/>
          <w:lang w:val="uk-UA"/>
        </w:rPr>
        <w:t xml:space="preserve"> заходи з виявлення та знищення амброзії, була оброблена у повному обсязі, що відповідає 100 % виконанню показника обробленої території.</w:t>
      </w:r>
    </w:p>
    <w:p w:rsidR="00BD1B34" w:rsidRDefault="00BD1B34" w:rsidP="00E9779B">
      <w:pPr>
        <w:ind w:firstLine="426"/>
        <w:jc w:val="both"/>
        <w:rPr>
          <w:rFonts w:eastAsia="Times New Roman" w:cs="Times New Roman"/>
          <w:bCs/>
          <w:lang w:val="uk-UA"/>
        </w:rPr>
      </w:pPr>
      <w:r w:rsidRPr="00BD1B34">
        <w:rPr>
          <w:rFonts w:eastAsia="Times New Roman" w:cs="Times New Roman"/>
          <w:bCs/>
          <w:lang w:val="uk-UA"/>
        </w:rPr>
        <w:t>Таким чином, недосягнення окремих планових показників, пов’язаних із хімічною обробкою, не свідчить про неефективність Програми, а, навпаки, є наслідком раціонального та екологічно безпечного підходу до її реалізації, що дозволив досягти запланованого результату без використання хімічних препаратів та без залучення бюджетних коштів.</w:t>
      </w:r>
    </w:p>
    <w:p w:rsidR="00E9779B" w:rsidRPr="00BD1B34" w:rsidRDefault="00E9779B" w:rsidP="00E9779B">
      <w:pPr>
        <w:ind w:firstLine="426"/>
        <w:jc w:val="both"/>
        <w:rPr>
          <w:rFonts w:eastAsia="Times New Roman" w:cs="Times New Roman"/>
          <w:bCs/>
          <w:lang w:val="uk-UA"/>
        </w:rPr>
      </w:pPr>
      <w:r>
        <w:rPr>
          <w:rFonts w:eastAsia="Times New Roman" w:cs="Times New Roman"/>
          <w:bCs/>
          <w:lang w:val="uk-UA"/>
        </w:rPr>
        <w:t xml:space="preserve">В цілому </w:t>
      </w:r>
      <w:r w:rsidRPr="00E9779B">
        <w:rPr>
          <w:rFonts w:eastAsia="Times New Roman" w:cs="Times New Roman"/>
          <w:bCs/>
          <w:lang w:val="uk-UA"/>
        </w:rPr>
        <w:t>фактичні результати виконання Програми відповідають її цілям, незважаючи на формальні відхилення окремих показників.</w:t>
      </w:r>
    </w:p>
    <w:p w:rsidR="006C6E84" w:rsidRPr="00360544" w:rsidRDefault="006C6E84" w:rsidP="006C6E84">
      <w:pPr>
        <w:ind w:firstLine="708"/>
        <w:jc w:val="both"/>
        <w:rPr>
          <w:rFonts w:eastAsia="Times New Roman" w:cs="Times New Roman"/>
          <w:bCs/>
          <w:lang w:val="uk-UA"/>
        </w:rPr>
      </w:pPr>
      <w:r w:rsidRPr="00360544">
        <w:rPr>
          <w:rFonts w:eastAsia="Times New Roman" w:cs="Times New Roman"/>
          <w:b/>
          <w:bCs/>
          <w:lang w:val="uk-UA"/>
        </w:rPr>
        <w:t>3. Обсяг виконаних заходів</w:t>
      </w:r>
      <w:r w:rsidR="00360544">
        <w:rPr>
          <w:rFonts w:eastAsia="Times New Roman" w:cs="Times New Roman"/>
          <w:b/>
          <w:bCs/>
          <w:lang w:val="uk-UA"/>
        </w:rPr>
        <w:t>: у</w:t>
      </w:r>
      <w:r w:rsidRPr="00360544">
        <w:rPr>
          <w:rFonts w:eastAsia="Times New Roman" w:cs="Times New Roman"/>
          <w:bCs/>
          <w:lang w:val="uk-UA"/>
        </w:rPr>
        <w:t xml:space="preserve"> межах реалізації Програми щорічно виконувалися всі передбачені організаційні та практичні заходи, зокрема:</w:t>
      </w:r>
    </w:p>
    <w:p w:rsidR="006C6E84" w:rsidRPr="00360544" w:rsidRDefault="006C6E84" w:rsidP="00360544">
      <w:pPr>
        <w:ind w:firstLine="360"/>
        <w:jc w:val="both"/>
        <w:rPr>
          <w:rFonts w:eastAsia="Times New Roman" w:cs="Times New Roman"/>
          <w:bCs/>
          <w:lang w:val="uk-UA"/>
        </w:rPr>
      </w:pPr>
      <w:r w:rsidRPr="00360544">
        <w:rPr>
          <w:rFonts w:eastAsia="Times New Roman" w:cs="Times New Roman"/>
          <w:bCs/>
          <w:lang w:val="uk-UA"/>
        </w:rPr>
        <w:t>проведення контрольно-вибіркових обстежень території міста;</w:t>
      </w:r>
    </w:p>
    <w:p w:rsidR="006C6E84" w:rsidRPr="00360544" w:rsidRDefault="006C6E84" w:rsidP="00360544">
      <w:pPr>
        <w:ind w:firstLine="360"/>
        <w:jc w:val="both"/>
        <w:rPr>
          <w:rFonts w:eastAsia="Times New Roman" w:cs="Times New Roman"/>
          <w:bCs/>
          <w:lang w:val="uk-UA"/>
        </w:rPr>
      </w:pPr>
      <w:r w:rsidRPr="00360544">
        <w:rPr>
          <w:rFonts w:eastAsia="Times New Roman" w:cs="Times New Roman"/>
          <w:bCs/>
          <w:lang w:val="uk-UA"/>
        </w:rPr>
        <w:t>скошування порослі та виривання рослин амброзії з корінням до фази цвітіння;</w:t>
      </w:r>
    </w:p>
    <w:p w:rsidR="006C6E84" w:rsidRPr="00360544" w:rsidRDefault="006C6E84" w:rsidP="00360544">
      <w:pPr>
        <w:ind w:firstLine="360"/>
        <w:jc w:val="both"/>
        <w:rPr>
          <w:rFonts w:eastAsia="Times New Roman" w:cs="Times New Roman"/>
          <w:bCs/>
          <w:lang w:val="uk-UA"/>
        </w:rPr>
      </w:pPr>
      <w:r w:rsidRPr="00360544">
        <w:rPr>
          <w:rFonts w:eastAsia="Times New Roman" w:cs="Times New Roman"/>
          <w:bCs/>
          <w:lang w:val="uk-UA"/>
        </w:rPr>
        <w:t>ліквідація карантинного бур’яну на узбіччях автошляхів у межах заходів з благоустрою;</w:t>
      </w:r>
    </w:p>
    <w:p w:rsidR="00360544" w:rsidRPr="00360544" w:rsidRDefault="006C6E84" w:rsidP="00360544">
      <w:pPr>
        <w:ind w:firstLine="360"/>
        <w:jc w:val="both"/>
        <w:rPr>
          <w:rFonts w:eastAsia="Times New Roman" w:cs="Times New Roman"/>
          <w:bCs/>
          <w:lang w:val="uk-UA"/>
        </w:rPr>
      </w:pPr>
      <w:r w:rsidRPr="00360544">
        <w:rPr>
          <w:rFonts w:eastAsia="Times New Roman" w:cs="Times New Roman"/>
          <w:bCs/>
          <w:lang w:val="uk-UA"/>
        </w:rPr>
        <w:t>постійний контроль стану земельних ділянок громади.</w:t>
      </w:r>
      <w:r w:rsidR="00360544" w:rsidRPr="00360544">
        <w:rPr>
          <w:rFonts w:eastAsia="Times New Roman" w:cs="Times New Roman"/>
          <w:bCs/>
          <w:lang w:val="uk-UA"/>
        </w:rPr>
        <w:tab/>
      </w:r>
    </w:p>
    <w:p w:rsidR="006C6E84" w:rsidRPr="00360544" w:rsidRDefault="006C6E84" w:rsidP="00360544">
      <w:pPr>
        <w:ind w:firstLine="360"/>
        <w:jc w:val="both"/>
        <w:rPr>
          <w:rFonts w:eastAsia="Times New Roman" w:cs="Times New Roman"/>
          <w:bCs/>
          <w:lang w:val="uk-UA"/>
        </w:rPr>
      </w:pPr>
      <w:r w:rsidRPr="00360544">
        <w:rPr>
          <w:rFonts w:eastAsia="Times New Roman" w:cs="Times New Roman"/>
          <w:bCs/>
          <w:lang w:val="uk-UA"/>
        </w:rPr>
        <w:t xml:space="preserve">Роботи виконувалися силами </w:t>
      </w:r>
      <w:proofErr w:type="spellStart"/>
      <w:r w:rsidRPr="00360544">
        <w:rPr>
          <w:rFonts w:eastAsia="Times New Roman" w:cs="Times New Roman"/>
          <w:bCs/>
          <w:lang w:val="uk-UA"/>
        </w:rPr>
        <w:t>МЦ</w:t>
      </w:r>
      <w:proofErr w:type="spellEnd"/>
      <w:r w:rsidRPr="00360544">
        <w:rPr>
          <w:rFonts w:eastAsia="Times New Roman" w:cs="Times New Roman"/>
          <w:bCs/>
          <w:lang w:val="uk-UA"/>
        </w:rPr>
        <w:t xml:space="preserve"> «Благоустрій» без залучення сторонніх осіб. Загальна площа територій, на яких щорічно здійснювалися заходи з ліквідації амброзії, становила близько </w:t>
      </w:r>
      <w:r w:rsidRPr="00360544">
        <w:rPr>
          <w:rFonts w:eastAsia="Times New Roman" w:cs="Times New Roman"/>
          <w:b/>
          <w:bCs/>
          <w:lang w:val="uk-UA"/>
        </w:rPr>
        <w:t>5000 м²</w:t>
      </w:r>
      <w:r w:rsidRPr="00360544">
        <w:rPr>
          <w:rFonts w:eastAsia="Times New Roman" w:cs="Times New Roman"/>
          <w:bCs/>
          <w:lang w:val="uk-UA"/>
        </w:rPr>
        <w:t>.</w:t>
      </w:r>
    </w:p>
    <w:p w:rsidR="006C6E84" w:rsidRPr="00360544" w:rsidRDefault="006C6E84" w:rsidP="006C6E84">
      <w:pPr>
        <w:ind w:firstLine="708"/>
        <w:jc w:val="both"/>
        <w:rPr>
          <w:rFonts w:eastAsia="Times New Roman" w:cs="Times New Roman"/>
          <w:bCs/>
          <w:lang w:val="uk-UA"/>
        </w:rPr>
      </w:pPr>
      <w:r w:rsidRPr="00360544">
        <w:rPr>
          <w:rFonts w:eastAsia="Times New Roman" w:cs="Times New Roman"/>
          <w:bCs/>
          <w:lang w:val="uk-UA"/>
        </w:rPr>
        <w:t xml:space="preserve">Застосування екологічно безпечних хімічних засобів та їх придбання не здійснювалось через відсутність </w:t>
      </w:r>
      <w:r w:rsidR="00360544" w:rsidRPr="00360544">
        <w:rPr>
          <w:rFonts w:eastAsia="Times New Roman" w:cs="Times New Roman"/>
          <w:bCs/>
          <w:lang w:val="uk-UA"/>
        </w:rPr>
        <w:t xml:space="preserve">такої </w:t>
      </w:r>
      <w:r w:rsidRPr="00360544">
        <w:rPr>
          <w:rFonts w:eastAsia="Times New Roman" w:cs="Times New Roman"/>
          <w:bCs/>
          <w:lang w:val="uk-UA"/>
        </w:rPr>
        <w:t>потреби.</w:t>
      </w:r>
    </w:p>
    <w:p w:rsidR="006C6E84" w:rsidRPr="00360544" w:rsidRDefault="006C6E84" w:rsidP="006C6E84">
      <w:pPr>
        <w:ind w:firstLine="708"/>
        <w:jc w:val="both"/>
        <w:rPr>
          <w:rFonts w:eastAsia="Times New Roman" w:cs="Times New Roman"/>
          <w:bCs/>
          <w:lang w:val="uk-UA"/>
        </w:rPr>
      </w:pPr>
      <w:r w:rsidRPr="00360544">
        <w:rPr>
          <w:rFonts w:eastAsia="Times New Roman" w:cs="Times New Roman"/>
          <w:b/>
          <w:bCs/>
          <w:lang w:val="uk-UA"/>
        </w:rPr>
        <w:lastRenderedPageBreak/>
        <w:t>4. Фактичні фінансові витрати</w:t>
      </w:r>
      <w:r w:rsidR="00360544">
        <w:rPr>
          <w:rFonts w:eastAsia="Times New Roman" w:cs="Times New Roman"/>
          <w:b/>
          <w:bCs/>
          <w:lang w:val="uk-UA"/>
        </w:rPr>
        <w:t>: з</w:t>
      </w:r>
      <w:r w:rsidRPr="00360544">
        <w:rPr>
          <w:rFonts w:eastAsia="Times New Roman" w:cs="Times New Roman"/>
          <w:bCs/>
          <w:lang w:val="uk-UA"/>
        </w:rPr>
        <w:t>агальний плановий обсяг фінансування Програми на 2023–2025 роки становив 11,204 тис. грн. Фактичне фінансування Програми не здійснювалось.</w:t>
      </w:r>
    </w:p>
    <w:p w:rsidR="006C6E84" w:rsidRPr="00360544" w:rsidRDefault="006C6E84" w:rsidP="006C6E84">
      <w:pPr>
        <w:ind w:firstLine="708"/>
        <w:jc w:val="both"/>
        <w:rPr>
          <w:rFonts w:eastAsia="Times New Roman" w:cs="Times New Roman"/>
          <w:bCs/>
          <w:lang w:val="uk-UA"/>
        </w:rPr>
      </w:pPr>
      <w:r w:rsidRPr="00360544">
        <w:rPr>
          <w:rFonts w:eastAsia="Times New Roman" w:cs="Times New Roman"/>
          <w:bCs/>
          <w:lang w:val="uk-UA"/>
        </w:rPr>
        <w:t xml:space="preserve">Відсутність фінансових витрат пояснюється тим, що всі заходи з виявлення та ліквідації амброзії </w:t>
      </w:r>
      <w:proofErr w:type="spellStart"/>
      <w:r w:rsidRPr="00360544">
        <w:rPr>
          <w:rFonts w:eastAsia="Times New Roman" w:cs="Times New Roman"/>
          <w:bCs/>
          <w:lang w:val="uk-UA"/>
        </w:rPr>
        <w:t>полинолистої</w:t>
      </w:r>
      <w:proofErr w:type="spellEnd"/>
      <w:r w:rsidRPr="00360544">
        <w:rPr>
          <w:rFonts w:eastAsia="Times New Roman" w:cs="Times New Roman"/>
          <w:bCs/>
          <w:lang w:val="uk-UA"/>
        </w:rPr>
        <w:t xml:space="preserve"> виконувались власними силами </w:t>
      </w:r>
      <w:proofErr w:type="spellStart"/>
      <w:r w:rsidR="00360544" w:rsidRPr="00360544">
        <w:rPr>
          <w:rFonts w:eastAsia="Times New Roman" w:cs="Times New Roman"/>
          <w:bCs/>
          <w:lang w:val="uk-UA"/>
        </w:rPr>
        <w:t>МЦ</w:t>
      </w:r>
      <w:proofErr w:type="spellEnd"/>
      <w:r w:rsidR="00360544" w:rsidRPr="00360544">
        <w:rPr>
          <w:rFonts w:eastAsia="Times New Roman" w:cs="Times New Roman"/>
          <w:bCs/>
          <w:lang w:val="uk-UA"/>
        </w:rPr>
        <w:t xml:space="preserve"> «Благоустрій»</w:t>
      </w:r>
      <w:r w:rsidRPr="00360544">
        <w:rPr>
          <w:rFonts w:eastAsia="Times New Roman" w:cs="Times New Roman"/>
          <w:bCs/>
          <w:lang w:val="uk-UA"/>
        </w:rPr>
        <w:t xml:space="preserve"> із застосуванням механічних методів, без використання та закупівлі хімічних препаратів. Це дозволило забезпечити економію бюджетних коштів без зниження ефективності виконання Програми.</w:t>
      </w:r>
    </w:p>
    <w:p w:rsidR="006C6E84" w:rsidRPr="00360544" w:rsidRDefault="00B71919" w:rsidP="006C6E84">
      <w:pPr>
        <w:ind w:firstLine="708"/>
        <w:jc w:val="both"/>
        <w:rPr>
          <w:rFonts w:eastAsia="Times New Roman" w:cs="Times New Roman"/>
          <w:bCs/>
          <w:lang w:val="uk-UA"/>
        </w:rPr>
      </w:pPr>
      <w:r w:rsidRPr="00B71919">
        <w:rPr>
          <w:rFonts w:eastAsia="Times New Roman" w:cs="Times New Roman"/>
          <w:bCs/>
          <w:lang w:val="uk-UA"/>
        </w:rPr>
        <w:t>В цілому р</w:t>
      </w:r>
      <w:r w:rsidR="006C6E84" w:rsidRPr="00B71919">
        <w:rPr>
          <w:rFonts w:eastAsia="Times New Roman" w:cs="Times New Roman"/>
          <w:bCs/>
          <w:lang w:val="uk-UA"/>
        </w:rPr>
        <w:t>еалізація</w:t>
      </w:r>
      <w:r w:rsidR="006C6E84" w:rsidRPr="00360544">
        <w:rPr>
          <w:rFonts w:eastAsia="Times New Roman" w:cs="Times New Roman"/>
          <w:bCs/>
          <w:lang w:val="uk-UA"/>
        </w:rPr>
        <w:t xml:space="preserve"> Програми у 2023–2025 роках була ефективною та доцільною. Обраний підхід до боротьби з амброзією </w:t>
      </w:r>
      <w:proofErr w:type="spellStart"/>
      <w:r w:rsidR="006C6E84" w:rsidRPr="00360544">
        <w:rPr>
          <w:rFonts w:eastAsia="Times New Roman" w:cs="Times New Roman"/>
          <w:bCs/>
          <w:lang w:val="uk-UA"/>
        </w:rPr>
        <w:t>полинолистою</w:t>
      </w:r>
      <w:proofErr w:type="spellEnd"/>
      <w:r w:rsidR="006C6E84" w:rsidRPr="00360544">
        <w:rPr>
          <w:rFonts w:eastAsia="Times New Roman" w:cs="Times New Roman"/>
          <w:bCs/>
          <w:lang w:val="uk-UA"/>
        </w:rPr>
        <w:t xml:space="preserve"> забезпечив екологічну безпеку, економію бюджетних ресурсів і досягнення запланованої мети щодо обмеження поширення карантинного бур’яну на території міста Білгорода-Дністровського.</w:t>
      </w:r>
    </w:p>
    <w:p w:rsidR="003319DC" w:rsidRPr="00360544" w:rsidRDefault="003319DC" w:rsidP="006C6E84">
      <w:pPr>
        <w:ind w:firstLine="708"/>
        <w:jc w:val="both"/>
        <w:rPr>
          <w:rFonts w:eastAsia="Times New Roman" w:cs="Times New Roman"/>
          <w:color w:val="000000"/>
          <w:lang w:val="uk-UA"/>
        </w:rPr>
      </w:pPr>
    </w:p>
    <w:p w:rsidR="003319DC" w:rsidRPr="00360544" w:rsidRDefault="003319DC" w:rsidP="003319DC">
      <w:pPr>
        <w:tabs>
          <w:tab w:val="left" w:pos="2700"/>
        </w:tabs>
        <w:contextualSpacing/>
        <w:jc w:val="both"/>
        <w:rPr>
          <w:rFonts w:eastAsia="Calibri" w:cs="Times New Roman"/>
          <w:lang w:val="uk-UA" w:eastAsia="en-US"/>
        </w:rPr>
      </w:pPr>
    </w:p>
    <w:p w:rsidR="003319DC" w:rsidRPr="00360544" w:rsidRDefault="003319DC" w:rsidP="003319DC">
      <w:pPr>
        <w:tabs>
          <w:tab w:val="left" w:pos="2700"/>
        </w:tabs>
        <w:contextualSpacing/>
        <w:jc w:val="both"/>
        <w:rPr>
          <w:rFonts w:eastAsia="Calibri" w:cs="Times New Roman"/>
          <w:lang w:val="uk-UA" w:eastAsia="en-US"/>
        </w:rPr>
      </w:pPr>
      <w:r w:rsidRPr="00360544">
        <w:rPr>
          <w:rFonts w:eastAsia="Calibri" w:cs="Times New Roman"/>
          <w:lang w:val="uk-UA" w:eastAsia="en-US"/>
        </w:rPr>
        <w:t xml:space="preserve">Директор Департаменту </w:t>
      </w:r>
      <w:r w:rsidRPr="00360544">
        <w:rPr>
          <w:rFonts w:eastAsia="Calibri" w:cs="Times New Roman"/>
          <w:lang w:val="uk-UA" w:eastAsia="en-US"/>
        </w:rPr>
        <w:tab/>
      </w:r>
      <w:r w:rsidRPr="00360544">
        <w:rPr>
          <w:rFonts w:eastAsia="Calibri" w:cs="Times New Roman"/>
          <w:lang w:val="uk-UA" w:eastAsia="en-US"/>
        </w:rPr>
        <w:tab/>
      </w:r>
      <w:r w:rsidRPr="00360544">
        <w:rPr>
          <w:rFonts w:eastAsia="Calibri" w:cs="Times New Roman"/>
          <w:lang w:val="uk-UA" w:eastAsia="en-US"/>
        </w:rPr>
        <w:tab/>
        <w:t xml:space="preserve">                                               Владислав РАСПОРОВСЬКИЙ</w:t>
      </w:r>
    </w:p>
    <w:p w:rsidR="003319DC" w:rsidRPr="00360544" w:rsidRDefault="003319DC" w:rsidP="003319DC">
      <w:pPr>
        <w:tabs>
          <w:tab w:val="left" w:pos="567"/>
        </w:tabs>
        <w:contextualSpacing/>
        <w:jc w:val="both"/>
        <w:rPr>
          <w:rFonts w:eastAsia="Calibri" w:cs="Times New Roman"/>
          <w:lang w:val="uk-UA" w:eastAsia="en-US"/>
        </w:rPr>
      </w:pPr>
      <w:r w:rsidRPr="00360544">
        <w:rPr>
          <w:rFonts w:eastAsia="Calibri" w:cs="Times New Roman"/>
          <w:lang w:val="uk-UA" w:eastAsia="en-US"/>
        </w:rPr>
        <w:t>житлово-комунального господарства</w:t>
      </w:r>
    </w:p>
    <w:p w:rsidR="003319DC" w:rsidRPr="00360544" w:rsidRDefault="003319DC" w:rsidP="003319DC">
      <w:pPr>
        <w:tabs>
          <w:tab w:val="left" w:pos="567"/>
        </w:tabs>
        <w:contextualSpacing/>
        <w:jc w:val="both"/>
        <w:rPr>
          <w:rFonts w:eastAsia="Calibri" w:cs="Times New Roman"/>
          <w:lang w:val="uk-UA" w:eastAsia="en-US"/>
        </w:rPr>
      </w:pPr>
      <w:r w:rsidRPr="00360544">
        <w:rPr>
          <w:rFonts w:eastAsia="Calibri" w:cs="Times New Roman"/>
          <w:lang w:val="uk-UA" w:eastAsia="en-US"/>
        </w:rPr>
        <w:t>та капітального будівництва</w:t>
      </w:r>
    </w:p>
    <w:p w:rsidR="00B71919" w:rsidRDefault="00B71919" w:rsidP="003319DC">
      <w:pPr>
        <w:tabs>
          <w:tab w:val="left" w:pos="709"/>
        </w:tabs>
        <w:ind w:firstLine="284"/>
        <w:contextualSpacing/>
        <w:jc w:val="center"/>
        <w:rPr>
          <w:rFonts w:eastAsia="Calibri" w:cs="Times New Roman"/>
          <w:lang w:val="uk-UA" w:eastAsia="en-US"/>
        </w:rPr>
      </w:pPr>
    </w:p>
    <w:p w:rsidR="00B71919" w:rsidRDefault="00B71919" w:rsidP="003319DC">
      <w:pPr>
        <w:tabs>
          <w:tab w:val="left" w:pos="709"/>
        </w:tabs>
        <w:ind w:firstLine="284"/>
        <w:contextualSpacing/>
        <w:jc w:val="center"/>
        <w:rPr>
          <w:rFonts w:eastAsia="Calibri" w:cs="Times New Roman"/>
          <w:lang w:val="uk-UA" w:eastAsia="en-US"/>
        </w:rPr>
      </w:pPr>
    </w:p>
    <w:p w:rsidR="003319DC" w:rsidRPr="00360544" w:rsidRDefault="003319DC" w:rsidP="003319DC">
      <w:pPr>
        <w:tabs>
          <w:tab w:val="left" w:pos="709"/>
        </w:tabs>
        <w:ind w:firstLine="284"/>
        <w:contextualSpacing/>
        <w:jc w:val="center"/>
        <w:rPr>
          <w:rFonts w:eastAsia="Calibri" w:cs="Times New Roman"/>
          <w:lang w:val="uk-UA" w:eastAsia="en-US"/>
        </w:rPr>
      </w:pPr>
      <w:r w:rsidRPr="00360544">
        <w:rPr>
          <w:rFonts w:eastAsia="Calibri" w:cs="Times New Roman"/>
          <w:lang w:val="uk-UA" w:eastAsia="en-US"/>
        </w:rPr>
        <w:t>____________________________________________________________</w:t>
      </w:r>
    </w:p>
    <w:p w:rsidR="003319DC" w:rsidRPr="00360544" w:rsidRDefault="003319DC" w:rsidP="003319DC">
      <w:pPr>
        <w:tabs>
          <w:tab w:val="left" w:pos="709"/>
        </w:tabs>
        <w:ind w:firstLine="284"/>
        <w:contextualSpacing/>
        <w:jc w:val="both"/>
        <w:rPr>
          <w:rFonts w:eastAsia="Calibri" w:cs="Times New Roman"/>
          <w:lang w:val="uk-UA" w:eastAsia="en-US"/>
        </w:rPr>
      </w:pPr>
    </w:p>
    <w:p w:rsidR="003319DC" w:rsidRPr="00360544" w:rsidRDefault="003319DC" w:rsidP="003319DC">
      <w:pPr>
        <w:tabs>
          <w:tab w:val="left" w:pos="709"/>
        </w:tabs>
        <w:ind w:firstLine="284"/>
        <w:contextualSpacing/>
        <w:jc w:val="both"/>
        <w:rPr>
          <w:rFonts w:eastAsia="Calibri" w:cs="Times New Roman"/>
          <w:lang w:val="uk-UA" w:eastAsia="en-US"/>
        </w:rPr>
      </w:pPr>
    </w:p>
    <w:p w:rsidR="003319DC" w:rsidRPr="00360544" w:rsidRDefault="003319DC" w:rsidP="003319DC">
      <w:pPr>
        <w:rPr>
          <w:rFonts w:eastAsia="Times New Roman" w:cs="Times New Roman"/>
          <w:lang w:val="uk-UA"/>
        </w:rPr>
      </w:pPr>
    </w:p>
    <w:p w:rsidR="00214941" w:rsidRPr="00360544" w:rsidRDefault="00214941" w:rsidP="00214941">
      <w:pPr>
        <w:tabs>
          <w:tab w:val="left" w:pos="709"/>
        </w:tabs>
        <w:ind w:firstLine="284"/>
        <w:contextualSpacing/>
        <w:jc w:val="both"/>
        <w:rPr>
          <w:rFonts w:eastAsia="Calibri" w:cs="Times New Roman"/>
          <w:lang w:val="uk-UA" w:eastAsia="en-US"/>
        </w:rPr>
      </w:pPr>
    </w:p>
    <w:p w:rsidR="00CB78F6" w:rsidRPr="00360544" w:rsidRDefault="00CB78F6" w:rsidP="00214941">
      <w:pPr>
        <w:tabs>
          <w:tab w:val="left" w:pos="709"/>
        </w:tabs>
        <w:ind w:firstLine="284"/>
        <w:contextualSpacing/>
        <w:jc w:val="both"/>
        <w:rPr>
          <w:rFonts w:eastAsia="Calibri" w:cs="Times New Roman"/>
          <w:lang w:val="uk-UA" w:eastAsia="en-US"/>
        </w:rPr>
      </w:pPr>
    </w:p>
    <w:p w:rsidR="00BD1B34" w:rsidRPr="00360544" w:rsidRDefault="00BD1B34" w:rsidP="00BD1B34">
      <w:pPr>
        <w:rPr>
          <w:rFonts w:eastAsia="Times New Roman" w:cs="Times New Roman"/>
          <w:lang w:eastAsia="en-US"/>
        </w:rPr>
      </w:pPr>
    </w:p>
    <w:p w:rsidR="00CB78F6" w:rsidRPr="002F2B2D" w:rsidRDefault="00CB78F6" w:rsidP="00214941">
      <w:pPr>
        <w:tabs>
          <w:tab w:val="left" w:pos="709"/>
        </w:tabs>
        <w:ind w:firstLine="284"/>
        <w:contextualSpacing/>
        <w:jc w:val="both"/>
        <w:rPr>
          <w:rFonts w:eastAsia="Calibri" w:cs="Times New Roman"/>
          <w:lang w:eastAsia="en-US"/>
        </w:rPr>
      </w:pPr>
    </w:p>
    <w:sectPr w:rsidR="00CB78F6" w:rsidRPr="002F2B2D" w:rsidSect="003319DC">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12F" w:rsidRDefault="0081012F">
      <w:r>
        <w:separator/>
      </w:r>
    </w:p>
  </w:endnote>
  <w:endnote w:type="continuationSeparator" w:id="0">
    <w:p w:rsidR="0081012F" w:rsidRDefault="008101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sig w:usb0="00000000" w:usb1="00000000" w:usb2="00000000" w:usb3="00000000" w:csb0="00000000" w:csb1="00000000"/>
  </w:font>
  <w:font w:name="Droid Sans">
    <w:altName w:val="Yu Gothic"/>
    <w:charset w:val="80"/>
    <w:family w:val="auto"/>
    <w:pitch w:val="variable"/>
    <w:sig w:usb0="00000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12F" w:rsidRDefault="0081012F">
      <w:r>
        <w:separator/>
      </w:r>
    </w:p>
  </w:footnote>
  <w:footnote w:type="continuationSeparator" w:id="0">
    <w:p w:rsidR="0081012F" w:rsidRDefault="00810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544" w:rsidRDefault="00C12774" w:rsidP="003319DC">
    <w:pPr>
      <w:pStyle w:val="a5"/>
      <w:jc w:val="center"/>
    </w:pPr>
    <w:r>
      <w:fldChar w:fldCharType="begin"/>
    </w:r>
    <w:r w:rsidR="00360544">
      <w:instrText>PAGE   \* MERGEFORMAT</w:instrText>
    </w:r>
    <w:r>
      <w:fldChar w:fldCharType="separate"/>
    </w:r>
    <w:r w:rsidR="00521F7A">
      <w:rPr>
        <w:noProof/>
      </w:rPr>
      <w:t>4</w:t>
    </w:r>
    <w:r>
      <w:fldChar w:fldCharType="end"/>
    </w:r>
  </w:p>
  <w:p w:rsidR="00360544" w:rsidRDefault="00360544" w:rsidP="003319DC">
    <w:pPr>
      <w:pStyle w:val="a5"/>
      <w:jc w:val="right"/>
    </w:pPr>
    <w:r>
      <w:t xml:space="preserve">          </w:t>
    </w:r>
    <w:proofErr w:type="spellStart"/>
    <w:r w:rsidRPr="00D5660D">
      <w:t>продовження</w:t>
    </w:r>
    <w:proofErr w:type="spellEnd"/>
    <w:r w:rsidRPr="00D5660D">
      <w:t xml:space="preserve"> </w:t>
    </w:r>
    <w:proofErr w:type="spellStart"/>
    <w:r w:rsidRPr="00D5660D">
      <w:t>додатку</w:t>
    </w:r>
    <w:proofErr w:type="spellEnd"/>
  </w:p>
  <w:p w:rsidR="00360544" w:rsidRDefault="0036054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544" w:rsidRDefault="00360544" w:rsidP="003319DC">
    <w:pPr>
      <w:pStyle w:val="a5"/>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544" w:rsidRDefault="00C12774">
    <w:pPr>
      <w:pStyle w:val="a5"/>
      <w:jc w:val="center"/>
    </w:pPr>
    <w:r>
      <w:fldChar w:fldCharType="begin"/>
    </w:r>
    <w:r w:rsidR="00360544">
      <w:instrText>PAGE   \* MERGEFORMAT</w:instrText>
    </w:r>
    <w:r>
      <w:fldChar w:fldCharType="separate"/>
    </w:r>
    <w:r w:rsidR="0038607C">
      <w:rPr>
        <w:noProof/>
      </w:rPr>
      <w:t>15</w:t>
    </w:r>
    <w:r>
      <w:fldChar w:fldCharType="end"/>
    </w:r>
  </w:p>
  <w:p w:rsidR="00360544" w:rsidRPr="00CB78F6" w:rsidRDefault="00360544" w:rsidP="003319DC">
    <w:pPr>
      <w:pStyle w:val="a5"/>
      <w:jc w:val="right"/>
      <w:rPr>
        <w:lang w:val="uk-UA"/>
      </w:rPr>
    </w:pPr>
    <w:r w:rsidRPr="00CB78F6">
      <w:rPr>
        <w:lang w:val="uk-UA"/>
      </w:rPr>
      <w:t>продовження додатку</w:t>
    </w:r>
  </w:p>
  <w:p w:rsidR="00360544" w:rsidRDefault="0036054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3304A"/>
    <w:multiLevelType w:val="multilevel"/>
    <w:tmpl w:val="6C42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B2F77"/>
    <w:multiLevelType w:val="multilevel"/>
    <w:tmpl w:val="3E2C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981C82"/>
    <w:multiLevelType w:val="multilevel"/>
    <w:tmpl w:val="B21A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E31745"/>
    <w:multiLevelType w:val="hybridMultilevel"/>
    <w:tmpl w:val="919A4986"/>
    <w:lvl w:ilvl="0" w:tplc="40EAD142">
      <w:start w:val="2025"/>
      <w:numFmt w:val="decimal"/>
      <w:lvlText w:val="%1"/>
      <w:lvlJc w:val="left"/>
      <w:pPr>
        <w:ind w:left="1047" w:hanging="4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93A5CE8"/>
    <w:multiLevelType w:val="hybridMultilevel"/>
    <w:tmpl w:val="AF2252C6"/>
    <w:lvl w:ilvl="0" w:tplc="C6600AC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2C97325"/>
    <w:multiLevelType w:val="hybridMultilevel"/>
    <w:tmpl w:val="83E8C560"/>
    <w:lvl w:ilvl="0" w:tplc="703E863A">
      <w:start w:val="1"/>
      <w:numFmt w:val="decimal"/>
      <w:lvlText w:val="%1."/>
      <w:lvlJc w:val="center"/>
      <w:pPr>
        <w:ind w:left="720" w:hanging="360"/>
      </w:pPr>
      <w:rPr>
        <w:rFonts w:hint="default"/>
        <w:color w:val="auto"/>
      </w:rPr>
    </w:lvl>
    <w:lvl w:ilvl="1" w:tplc="F3186404" w:tentative="1">
      <w:start w:val="1"/>
      <w:numFmt w:val="lowerLetter"/>
      <w:lvlText w:val="%2."/>
      <w:lvlJc w:val="left"/>
      <w:pPr>
        <w:ind w:left="1440" w:hanging="360"/>
      </w:pPr>
    </w:lvl>
    <w:lvl w:ilvl="2" w:tplc="61EE5504" w:tentative="1">
      <w:start w:val="1"/>
      <w:numFmt w:val="lowerRoman"/>
      <w:lvlText w:val="%3."/>
      <w:lvlJc w:val="right"/>
      <w:pPr>
        <w:ind w:left="2160" w:hanging="180"/>
      </w:pPr>
    </w:lvl>
    <w:lvl w:ilvl="3" w:tplc="D85862A2" w:tentative="1">
      <w:start w:val="1"/>
      <w:numFmt w:val="decimal"/>
      <w:lvlText w:val="%4."/>
      <w:lvlJc w:val="left"/>
      <w:pPr>
        <w:ind w:left="2880" w:hanging="360"/>
      </w:pPr>
    </w:lvl>
    <w:lvl w:ilvl="4" w:tplc="349CD19E" w:tentative="1">
      <w:start w:val="1"/>
      <w:numFmt w:val="lowerLetter"/>
      <w:lvlText w:val="%5."/>
      <w:lvlJc w:val="left"/>
      <w:pPr>
        <w:ind w:left="3600" w:hanging="360"/>
      </w:pPr>
    </w:lvl>
    <w:lvl w:ilvl="5" w:tplc="5920A378" w:tentative="1">
      <w:start w:val="1"/>
      <w:numFmt w:val="lowerRoman"/>
      <w:lvlText w:val="%6."/>
      <w:lvlJc w:val="right"/>
      <w:pPr>
        <w:ind w:left="4320" w:hanging="180"/>
      </w:pPr>
    </w:lvl>
    <w:lvl w:ilvl="6" w:tplc="D66C753A" w:tentative="1">
      <w:start w:val="1"/>
      <w:numFmt w:val="decimal"/>
      <w:lvlText w:val="%7."/>
      <w:lvlJc w:val="left"/>
      <w:pPr>
        <w:ind w:left="5040" w:hanging="360"/>
      </w:pPr>
    </w:lvl>
    <w:lvl w:ilvl="7" w:tplc="9B4C1ED4" w:tentative="1">
      <w:start w:val="1"/>
      <w:numFmt w:val="lowerLetter"/>
      <w:lvlText w:val="%8."/>
      <w:lvlJc w:val="left"/>
      <w:pPr>
        <w:ind w:left="5760" w:hanging="360"/>
      </w:pPr>
    </w:lvl>
    <w:lvl w:ilvl="8" w:tplc="061A6B04" w:tentative="1">
      <w:start w:val="1"/>
      <w:numFmt w:val="lowerRoman"/>
      <w:lvlText w:val="%9."/>
      <w:lvlJc w:val="right"/>
      <w:pPr>
        <w:ind w:left="6480" w:hanging="180"/>
      </w:pPr>
    </w:lvl>
  </w:abstractNum>
  <w:abstractNum w:abstractNumId="6">
    <w:nsid w:val="6E5A410C"/>
    <w:multiLevelType w:val="hybridMultilevel"/>
    <w:tmpl w:val="7FB6E2CE"/>
    <w:lvl w:ilvl="0" w:tplc="EFF88174">
      <w:start w:val="3"/>
      <w:numFmt w:val="bullet"/>
      <w:lvlText w:val="-"/>
      <w:lvlJc w:val="left"/>
      <w:pPr>
        <w:ind w:left="720" w:hanging="360"/>
      </w:pPr>
      <w:rPr>
        <w:rFonts w:ascii="Times New Roman" w:eastAsiaTheme="minorHAnsi" w:hAnsi="Times New Roman" w:cs="Times New Roman" w:hint="default"/>
      </w:rPr>
    </w:lvl>
    <w:lvl w:ilvl="1" w:tplc="AC2A46CA" w:tentative="1">
      <w:start w:val="1"/>
      <w:numFmt w:val="bullet"/>
      <w:lvlText w:val="o"/>
      <w:lvlJc w:val="left"/>
      <w:pPr>
        <w:ind w:left="1440" w:hanging="360"/>
      </w:pPr>
      <w:rPr>
        <w:rFonts w:ascii="Courier New" w:hAnsi="Courier New" w:cs="Courier New" w:hint="default"/>
      </w:rPr>
    </w:lvl>
    <w:lvl w:ilvl="2" w:tplc="469C2C20" w:tentative="1">
      <w:start w:val="1"/>
      <w:numFmt w:val="bullet"/>
      <w:lvlText w:val=""/>
      <w:lvlJc w:val="left"/>
      <w:pPr>
        <w:ind w:left="2160" w:hanging="360"/>
      </w:pPr>
      <w:rPr>
        <w:rFonts w:ascii="Wingdings" w:hAnsi="Wingdings" w:hint="default"/>
      </w:rPr>
    </w:lvl>
    <w:lvl w:ilvl="3" w:tplc="2CC87E72" w:tentative="1">
      <w:start w:val="1"/>
      <w:numFmt w:val="bullet"/>
      <w:lvlText w:val=""/>
      <w:lvlJc w:val="left"/>
      <w:pPr>
        <w:ind w:left="2880" w:hanging="360"/>
      </w:pPr>
      <w:rPr>
        <w:rFonts w:ascii="Symbol" w:hAnsi="Symbol" w:hint="default"/>
      </w:rPr>
    </w:lvl>
    <w:lvl w:ilvl="4" w:tplc="3C82C30C" w:tentative="1">
      <w:start w:val="1"/>
      <w:numFmt w:val="bullet"/>
      <w:lvlText w:val="o"/>
      <w:lvlJc w:val="left"/>
      <w:pPr>
        <w:ind w:left="3600" w:hanging="360"/>
      </w:pPr>
      <w:rPr>
        <w:rFonts w:ascii="Courier New" w:hAnsi="Courier New" w:cs="Courier New" w:hint="default"/>
      </w:rPr>
    </w:lvl>
    <w:lvl w:ilvl="5" w:tplc="31168770" w:tentative="1">
      <w:start w:val="1"/>
      <w:numFmt w:val="bullet"/>
      <w:lvlText w:val=""/>
      <w:lvlJc w:val="left"/>
      <w:pPr>
        <w:ind w:left="4320" w:hanging="360"/>
      </w:pPr>
      <w:rPr>
        <w:rFonts w:ascii="Wingdings" w:hAnsi="Wingdings" w:hint="default"/>
      </w:rPr>
    </w:lvl>
    <w:lvl w:ilvl="6" w:tplc="366E6B52" w:tentative="1">
      <w:start w:val="1"/>
      <w:numFmt w:val="bullet"/>
      <w:lvlText w:val=""/>
      <w:lvlJc w:val="left"/>
      <w:pPr>
        <w:ind w:left="5040" w:hanging="360"/>
      </w:pPr>
      <w:rPr>
        <w:rFonts w:ascii="Symbol" w:hAnsi="Symbol" w:hint="default"/>
      </w:rPr>
    </w:lvl>
    <w:lvl w:ilvl="7" w:tplc="CB3C6A06" w:tentative="1">
      <w:start w:val="1"/>
      <w:numFmt w:val="bullet"/>
      <w:lvlText w:val="o"/>
      <w:lvlJc w:val="left"/>
      <w:pPr>
        <w:ind w:left="5760" w:hanging="360"/>
      </w:pPr>
      <w:rPr>
        <w:rFonts w:ascii="Courier New" w:hAnsi="Courier New" w:cs="Courier New" w:hint="default"/>
      </w:rPr>
    </w:lvl>
    <w:lvl w:ilvl="8" w:tplc="0450CAE8" w:tentative="1">
      <w:start w:val="1"/>
      <w:numFmt w:val="bullet"/>
      <w:lvlText w:val=""/>
      <w:lvlJc w:val="left"/>
      <w:pPr>
        <w:ind w:left="6480" w:hanging="360"/>
      </w:pPr>
      <w:rPr>
        <w:rFonts w:ascii="Wingdings" w:hAnsi="Wingdings" w:hint="default"/>
      </w:rPr>
    </w:lvl>
  </w:abstractNum>
  <w:abstractNum w:abstractNumId="7">
    <w:nsid w:val="739C7FF2"/>
    <w:multiLevelType w:val="multilevel"/>
    <w:tmpl w:val="54B04E1A"/>
    <w:lvl w:ilvl="0">
      <w:start w:val="1"/>
      <w:numFmt w:val="decimal"/>
      <w:lvlText w:val="%1."/>
      <w:lvlJc w:val="left"/>
      <w:pPr>
        <w:ind w:left="928" w:hanging="360"/>
      </w:pPr>
      <w:rPr>
        <w:rFonts w:ascii="Times New Roman" w:eastAsia="Tahoma" w:hAnsi="Times New Roman" w:cs="Times New Roman" w:hint="default"/>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774A2C1C"/>
    <w:multiLevelType w:val="multilevel"/>
    <w:tmpl w:val="C42A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8"/>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31075"/>
    <w:rsid w:val="00012B6F"/>
    <w:rsid w:val="00014D71"/>
    <w:rsid w:val="00017A08"/>
    <w:rsid w:val="00022AE9"/>
    <w:rsid w:val="000246B5"/>
    <w:rsid w:val="00026D69"/>
    <w:rsid w:val="0003531B"/>
    <w:rsid w:val="00041916"/>
    <w:rsid w:val="0004474A"/>
    <w:rsid w:val="000637AD"/>
    <w:rsid w:val="0006533E"/>
    <w:rsid w:val="00067405"/>
    <w:rsid w:val="00073455"/>
    <w:rsid w:val="000B61BD"/>
    <w:rsid w:val="000B64E8"/>
    <w:rsid w:val="000B665D"/>
    <w:rsid w:val="000C1C8C"/>
    <w:rsid w:val="000C36C1"/>
    <w:rsid w:val="000D108E"/>
    <w:rsid w:val="000D4F61"/>
    <w:rsid w:val="000D7438"/>
    <w:rsid w:val="000D7B8F"/>
    <w:rsid w:val="000E0AB7"/>
    <w:rsid w:val="000E2388"/>
    <w:rsid w:val="000E53C3"/>
    <w:rsid w:val="000E7257"/>
    <w:rsid w:val="000F2E66"/>
    <w:rsid w:val="000F3780"/>
    <w:rsid w:val="00104B41"/>
    <w:rsid w:val="001142D2"/>
    <w:rsid w:val="00115E48"/>
    <w:rsid w:val="00116D0C"/>
    <w:rsid w:val="00117E4D"/>
    <w:rsid w:val="001432CC"/>
    <w:rsid w:val="00146B89"/>
    <w:rsid w:val="00153DB0"/>
    <w:rsid w:val="00161BE1"/>
    <w:rsid w:val="001628F5"/>
    <w:rsid w:val="00166488"/>
    <w:rsid w:val="001711D4"/>
    <w:rsid w:val="00172746"/>
    <w:rsid w:val="001749E1"/>
    <w:rsid w:val="0019600F"/>
    <w:rsid w:val="001A62CD"/>
    <w:rsid w:val="001B2D96"/>
    <w:rsid w:val="001B6629"/>
    <w:rsid w:val="001C0243"/>
    <w:rsid w:val="001C41BB"/>
    <w:rsid w:val="001E4A7B"/>
    <w:rsid w:val="001E6FD7"/>
    <w:rsid w:val="00204383"/>
    <w:rsid w:val="00214941"/>
    <w:rsid w:val="00216D51"/>
    <w:rsid w:val="00222741"/>
    <w:rsid w:val="002278EC"/>
    <w:rsid w:val="002310C7"/>
    <w:rsid w:val="002315D7"/>
    <w:rsid w:val="0023262D"/>
    <w:rsid w:val="00232A0A"/>
    <w:rsid w:val="002350D3"/>
    <w:rsid w:val="00237613"/>
    <w:rsid w:val="00237E94"/>
    <w:rsid w:val="00245B5D"/>
    <w:rsid w:val="00246F9E"/>
    <w:rsid w:val="002542D0"/>
    <w:rsid w:val="00257B71"/>
    <w:rsid w:val="0026127E"/>
    <w:rsid w:val="00261988"/>
    <w:rsid w:val="00262308"/>
    <w:rsid w:val="002654A6"/>
    <w:rsid w:val="0026756C"/>
    <w:rsid w:val="002705F7"/>
    <w:rsid w:val="002809EB"/>
    <w:rsid w:val="00281FA1"/>
    <w:rsid w:val="00284733"/>
    <w:rsid w:val="0028478B"/>
    <w:rsid w:val="0029168E"/>
    <w:rsid w:val="00293401"/>
    <w:rsid w:val="002A002E"/>
    <w:rsid w:val="002A122A"/>
    <w:rsid w:val="002A3AFB"/>
    <w:rsid w:val="002A432A"/>
    <w:rsid w:val="002A642F"/>
    <w:rsid w:val="002B1602"/>
    <w:rsid w:val="002B1B83"/>
    <w:rsid w:val="002B3024"/>
    <w:rsid w:val="002B653D"/>
    <w:rsid w:val="002C36F2"/>
    <w:rsid w:val="002C49F2"/>
    <w:rsid w:val="002D233C"/>
    <w:rsid w:val="002D414A"/>
    <w:rsid w:val="002D6491"/>
    <w:rsid w:val="002E3153"/>
    <w:rsid w:val="002E6906"/>
    <w:rsid w:val="002F0909"/>
    <w:rsid w:val="002F2B2D"/>
    <w:rsid w:val="002F3980"/>
    <w:rsid w:val="0030550C"/>
    <w:rsid w:val="00313184"/>
    <w:rsid w:val="003131AC"/>
    <w:rsid w:val="00315849"/>
    <w:rsid w:val="003247FE"/>
    <w:rsid w:val="003253AA"/>
    <w:rsid w:val="003319DC"/>
    <w:rsid w:val="0033254A"/>
    <w:rsid w:val="00336FE1"/>
    <w:rsid w:val="00337BC8"/>
    <w:rsid w:val="003441A9"/>
    <w:rsid w:val="003513E7"/>
    <w:rsid w:val="00353176"/>
    <w:rsid w:val="00360544"/>
    <w:rsid w:val="00362F34"/>
    <w:rsid w:val="003632BC"/>
    <w:rsid w:val="00364FD8"/>
    <w:rsid w:val="00365BF2"/>
    <w:rsid w:val="003672A2"/>
    <w:rsid w:val="00371E3C"/>
    <w:rsid w:val="00371F4C"/>
    <w:rsid w:val="00372DE6"/>
    <w:rsid w:val="00380F41"/>
    <w:rsid w:val="003824F3"/>
    <w:rsid w:val="00382A63"/>
    <w:rsid w:val="0038607C"/>
    <w:rsid w:val="003913D7"/>
    <w:rsid w:val="003922AB"/>
    <w:rsid w:val="00394BAF"/>
    <w:rsid w:val="0039579B"/>
    <w:rsid w:val="003A0AAF"/>
    <w:rsid w:val="003A698F"/>
    <w:rsid w:val="003B0D96"/>
    <w:rsid w:val="003B1084"/>
    <w:rsid w:val="003C7754"/>
    <w:rsid w:val="003E5F2C"/>
    <w:rsid w:val="003F0DCB"/>
    <w:rsid w:val="003F65CC"/>
    <w:rsid w:val="003F6D63"/>
    <w:rsid w:val="00400503"/>
    <w:rsid w:val="00401006"/>
    <w:rsid w:val="00405DEA"/>
    <w:rsid w:val="00421CDE"/>
    <w:rsid w:val="00422402"/>
    <w:rsid w:val="00422487"/>
    <w:rsid w:val="0042302A"/>
    <w:rsid w:val="00423AC3"/>
    <w:rsid w:val="00426079"/>
    <w:rsid w:val="00431B64"/>
    <w:rsid w:val="00442125"/>
    <w:rsid w:val="00442A24"/>
    <w:rsid w:val="00446A1E"/>
    <w:rsid w:val="00454D74"/>
    <w:rsid w:val="00456398"/>
    <w:rsid w:val="00457699"/>
    <w:rsid w:val="00462982"/>
    <w:rsid w:val="00466A76"/>
    <w:rsid w:val="004676C3"/>
    <w:rsid w:val="0047051D"/>
    <w:rsid w:val="00472A5F"/>
    <w:rsid w:val="00477C6A"/>
    <w:rsid w:val="00482349"/>
    <w:rsid w:val="004855F3"/>
    <w:rsid w:val="004903C1"/>
    <w:rsid w:val="004A0365"/>
    <w:rsid w:val="004A1847"/>
    <w:rsid w:val="004A2B89"/>
    <w:rsid w:val="004A47E9"/>
    <w:rsid w:val="004B44B8"/>
    <w:rsid w:val="004B7FF2"/>
    <w:rsid w:val="004C2656"/>
    <w:rsid w:val="004D07BC"/>
    <w:rsid w:val="004D1543"/>
    <w:rsid w:val="004D19A3"/>
    <w:rsid w:val="004D67B6"/>
    <w:rsid w:val="004D6C5E"/>
    <w:rsid w:val="004E7B99"/>
    <w:rsid w:val="004E7E5E"/>
    <w:rsid w:val="004F2D24"/>
    <w:rsid w:val="004F58F7"/>
    <w:rsid w:val="00503DF8"/>
    <w:rsid w:val="00506885"/>
    <w:rsid w:val="00511BD3"/>
    <w:rsid w:val="005124B8"/>
    <w:rsid w:val="00521F7A"/>
    <w:rsid w:val="00523712"/>
    <w:rsid w:val="00524B6B"/>
    <w:rsid w:val="005330FA"/>
    <w:rsid w:val="00534FF4"/>
    <w:rsid w:val="005502F6"/>
    <w:rsid w:val="00555A97"/>
    <w:rsid w:val="00560B1E"/>
    <w:rsid w:val="005613A7"/>
    <w:rsid w:val="00563B77"/>
    <w:rsid w:val="00576E8D"/>
    <w:rsid w:val="00580239"/>
    <w:rsid w:val="00580B85"/>
    <w:rsid w:val="00581D45"/>
    <w:rsid w:val="00583CFD"/>
    <w:rsid w:val="00585A70"/>
    <w:rsid w:val="005864C3"/>
    <w:rsid w:val="005908BC"/>
    <w:rsid w:val="00590EDE"/>
    <w:rsid w:val="005A2702"/>
    <w:rsid w:val="005B2639"/>
    <w:rsid w:val="005C24B3"/>
    <w:rsid w:val="005C5E03"/>
    <w:rsid w:val="005C7C23"/>
    <w:rsid w:val="005D0C09"/>
    <w:rsid w:val="005D43A5"/>
    <w:rsid w:val="005D5569"/>
    <w:rsid w:val="005E71C6"/>
    <w:rsid w:val="005F3ECD"/>
    <w:rsid w:val="005F6EA2"/>
    <w:rsid w:val="00600E3B"/>
    <w:rsid w:val="00602587"/>
    <w:rsid w:val="006025B8"/>
    <w:rsid w:val="00602717"/>
    <w:rsid w:val="00607776"/>
    <w:rsid w:val="006143D5"/>
    <w:rsid w:val="006144AD"/>
    <w:rsid w:val="00622E23"/>
    <w:rsid w:val="00622F95"/>
    <w:rsid w:val="00631075"/>
    <w:rsid w:val="00633375"/>
    <w:rsid w:val="00634984"/>
    <w:rsid w:val="00635213"/>
    <w:rsid w:val="00636631"/>
    <w:rsid w:val="0063740B"/>
    <w:rsid w:val="006531C3"/>
    <w:rsid w:val="00655E14"/>
    <w:rsid w:val="00657DFC"/>
    <w:rsid w:val="0066442D"/>
    <w:rsid w:val="00664EC0"/>
    <w:rsid w:val="00665493"/>
    <w:rsid w:val="00666096"/>
    <w:rsid w:val="00666C3A"/>
    <w:rsid w:val="00666D93"/>
    <w:rsid w:val="00666E39"/>
    <w:rsid w:val="00674C44"/>
    <w:rsid w:val="00675EA1"/>
    <w:rsid w:val="006879AA"/>
    <w:rsid w:val="00692A3E"/>
    <w:rsid w:val="006942EE"/>
    <w:rsid w:val="00694455"/>
    <w:rsid w:val="006A2A20"/>
    <w:rsid w:val="006B352B"/>
    <w:rsid w:val="006B6D98"/>
    <w:rsid w:val="006B7F00"/>
    <w:rsid w:val="006C28F2"/>
    <w:rsid w:val="006C4362"/>
    <w:rsid w:val="006C6E84"/>
    <w:rsid w:val="006D14B1"/>
    <w:rsid w:val="006D2F7E"/>
    <w:rsid w:val="006D3D93"/>
    <w:rsid w:val="006D4C0E"/>
    <w:rsid w:val="006D6354"/>
    <w:rsid w:val="006F0D66"/>
    <w:rsid w:val="006F0F67"/>
    <w:rsid w:val="006F13BB"/>
    <w:rsid w:val="006F3B83"/>
    <w:rsid w:val="006F4B55"/>
    <w:rsid w:val="006F5B43"/>
    <w:rsid w:val="0070238C"/>
    <w:rsid w:val="00702C47"/>
    <w:rsid w:val="00702E38"/>
    <w:rsid w:val="00705CE2"/>
    <w:rsid w:val="00707C4C"/>
    <w:rsid w:val="00713516"/>
    <w:rsid w:val="00721AA9"/>
    <w:rsid w:val="0072746E"/>
    <w:rsid w:val="00740B4A"/>
    <w:rsid w:val="00741206"/>
    <w:rsid w:val="00742A2A"/>
    <w:rsid w:val="007455F3"/>
    <w:rsid w:val="00745A76"/>
    <w:rsid w:val="007510C6"/>
    <w:rsid w:val="00752FB5"/>
    <w:rsid w:val="00753036"/>
    <w:rsid w:val="00757EC9"/>
    <w:rsid w:val="00760B97"/>
    <w:rsid w:val="00766775"/>
    <w:rsid w:val="00774026"/>
    <w:rsid w:val="00777F25"/>
    <w:rsid w:val="00784106"/>
    <w:rsid w:val="00785909"/>
    <w:rsid w:val="00786DAC"/>
    <w:rsid w:val="007904D4"/>
    <w:rsid w:val="0079181C"/>
    <w:rsid w:val="00795E31"/>
    <w:rsid w:val="007A329C"/>
    <w:rsid w:val="007A3FA7"/>
    <w:rsid w:val="007A72BE"/>
    <w:rsid w:val="007B1905"/>
    <w:rsid w:val="007B2BFE"/>
    <w:rsid w:val="007C4268"/>
    <w:rsid w:val="007D36E6"/>
    <w:rsid w:val="007D46FA"/>
    <w:rsid w:val="007E1D91"/>
    <w:rsid w:val="007E4A9B"/>
    <w:rsid w:val="007E638A"/>
    <w:rsid w:val="007E725A"/>
    <w:rsid w:val="007E7C25"/>
    <w:rsid w:val="007F1CF0"/>
    <w:rsid w:val="007F1DBA"/>
    <w:rsid w:val="007F5BF4"/>
    <w:rsid w:val="007F7BC8"/>
    <w:rsid w:val="008023C2"/>
    <w:rsid w:val="00803811"/>
    <w:rsid w:val="00807648"/>
    <w:rsid w:val="00807ED7"/>
    <w:rsid w:val="0081012F"/>
    <w:rsid w:val="00812AE2"/>
    <w:rsid w:val="00815082"/>
    <w:rsid w:val="00835030"/>
    <w:rsid w:val="00844E6E"/>
    <w:rsid w:val="00847520"/>
    <w:rsid w:val="008517FE"/>
    <w:rsid w:val="008518D6"/>
    <w:rsid w:val="008526F6"/>
    <w:rsid w:val="00854728"/>
    <w:rsid w:val="008600E8"/>
    <w:rsid w:val="00863079"/>
    <w:rsid w:val="008706C6"/>
    <w:rsid w:val="00877F34"/>
    <w:rsid w:val="00893E50"/>
    <w:rsid w:val="008945C3"/>
    <w:rsid w:val="00894AF4"/>
    <w:rsid w:val="008A2A08"/>
    <w:rsid w:val="008A3244"/>
    <w:rsid w:val="008C5407"/>
    <w:rsid w:val="008D1473"/>
    <w:rsid w:val="008D1F7F"/>
    <w:rsid w:val="008D6BD6"/>
    <w:rsid w:val="008E2AAE"/>
    <w:rsid w:val="008E6F23"/>
    <w:rsid w:val="008E7EDE"/>
    <w:rsid w:val="00901CC6"/>
    <w:rsid w:val="009066EF"/>
    <w:rsid w:val="009103DF"/>
    <w:rsid w:val="009121FA"/>
    <w:rsid w:val="00914D88"/>
    <w:rsid w:val="00915EAB"/>
    <w:rsid w:val="0091797C"/>
    <w:rsid w:val="00921331"/>
    <w:rsid w:val="009221CF"/>
    <w:rsid w:val="009221E2"/>
    <w:rsid w:val="009224A4"/>
    <w:rsid w:val="00930DDF"/>
    <w:rsid w:val="009401DF"/>
    <w:rsid w:val="00940795"/>
    <w:rsid w:val="00944904"/>
    <w:rsid w:val="00952AC2"/>
    <w:rsid w:val="00955BEB"/>
    <w:rsid w:val="00955FAD"/>
    <w:rsid w:val="00960D1A"/>
    <w:rsid w:val="00964F58"/>
    <w:rsid w:val="009661BB"/>
    <w:rsid w:val="009702D8"/>
    <w:rsid w:val="00982659"/>
    <w:rsid w:val="009863E3"/>
    <w:rsid w:val="00993FD3"/>
    <w:rsid w:val="009A68B0"/>
    <w:rsid w:val="009A6D2A"/>
    <w:rsid w:val="009B24C1"/>
    <w:rsid w:val="009C3AF1"/>
    <w:rsid w:val="009C5483"/>
    <w:rsid w:val="009C6117"/>
    <w:rsid w:val="009D18A8"/>
    <w:rsid w:val="009D5025"/>
    <w:rsid w:val="009E198B"/>
    <w:rsid w:val="009E42F3"/>
    <w:rsid w:val="009E5477"/>
    <w:rsid w:val="009F24D2"/>
    <w:rsid w:val="00A05645"/>
    <w:rsid w:val="00A0782A"/>
    <w:rsid w:val="00A1186E"/>
    <w:rsid w:val="00A16934"/>
    <w:rsid w:val="00A22B89"/>
    <w:rsid w:val="00A349F8"/>
    <w:rsid w:val="00A353F8"/>
    <w:rsid w:val="00A445D0"/>
    <w:rsid w:val="00A5256E"/>
    <w:rsid w:val="00A532DE"/>
    <w:rsid w:val="00A5415F"/>
    <w:rsid w:val="00A54E7B"/>
    <w:rsid w:val="00A63389"/>
    <w:rsid w:val="00A67FC8"/>
    <w:rsid w:val="00A71122"/>
    <w:rsid w:val="00A767F1"/>
    <w:rsid w:val="00A86264"/>
    <w:rsid w:val="00A9136C"/>
    <w:rsid w:val="00A92AA2"/>
    <w:rsid w:val="00AA3D82"/>
    <w:rsid w:val="00AB537B"/>
    <w:rsid w:val="00AC2133"/>
    <w:rsid w:val="00AC3904"/>
    <w:rsid w:val="00AC6ECC"/>
    <w:rsid w:val="00AD2617"/>
    <w:rsid w:val="00AE18C4"/>
    <w:rsid w:val="00AE3646"/>
    <w:rsid w:val="00AE4A0E"/>
    <w:rsid w:val="00AE539C"/>
    <w:rsid w:val="00AF22DB"/>
    <w:rsid w:val="00B00A5D"/>
    <w:rsid w:val="00B02AAD"/>
    <w:rsid w:val="00B175A9"/>
    <w:rsid w:val="00B1763B"/>
    <w:rsid w:val="00B20A22"/>
    <w:rsid w:val="00B30301"/>
    <w:rsid w:val="00B31B13"/>
    <w:rsid w:val="00B35430"/>
    <w:rsid w:val="00B43608"/>
    <w:rsid w:val="00B45D29"/>
    <w:rsid w:val="00B473AB"/>
    <w:rsid w:val="00B51D9D"/>
    <w:rsid w:val="00B53B04"/>
    <w:rsid w:val="00B6491F"/>
    <w:rsid w:val="00B65400"/>
    <w:rsid w:val="00B66DE6"/>
    <w:rsid w:val="00B67A8C"/>
    <w:rsid w:val="00B67D9F"/>
    <w:rsid w:val="00B71919"/>
    <w:rsid w:val="00B71E24"/>
    <w:rsid w:val="00B7241B"/>
    <w:rsid w:val="00B72DDC"/>
    <w:rsid w:val="00B742DD"/>
    <w:rsid w:val="00B83EDA"/>
    <w:rsid w:val="00B85338"/>
    <w:rsid w:val="00B86F70"/>
    <w:rsid w:val="00B87905"/>
    <w:rsid w:val="00B9537B"/>
    <w:rsid w:val="00B96984"/>
    <w:rsid w:val="00B9746A"/>
    <w:rsid w:val="00BA0E1B"/>
    <w:rsid w:val="00BA5767"/>
    <w:rsid w:val="00BC00FB"/>
    <w:rsid w:val="00BC0700"/>
    <w:rsid w:val="00BC2538"/>
    <w:rsid w:val="00BC4198"/>
    <w:rsid w:val="00BC57CB"/>
    <w:rsid w:val="00BC59F0"/>
    <w:rsid w:val="00BD0FA4"/>
    <w:rsid w:val="00BD1B34"/>
    <w:rsid w:val="00BE046B"/>
    <w:rsid w:val="00BF0290"/>
    <w:rsid w:val="00BF284E"/>
    <w:rsid w:val="00BF72E0"/>
    <w:rsid w:val="00C01CA0"/>
    <w:rsid w:val="00C050B5"/>
    <w:rsid w:val="00C122AC"/>
    <w:rsid w:val="00C12774"/>
    <w:rsid w:val="00C1418A"/>
    <w:rsid w:val="00C150EE"/>
    <w:rsid w:val="00C16C31"/>
    <w:rsid w:val="00C17626"/>
    <w:rsid w:val="00C27AC9"/>
    <w:rsid w:val="00C27C99"/>
    <w:rsid w:val="00C4146F"/>
    <w:rsid w:val="00C4422C"/>
    <w:rsid w:val="00C44B6F"/>
    <w:rsid w:val="00C45483"/>
    <w:rsid w:val="00C4586A"/>
    <w:rsid w:val="00C47ABC"/>
    <w:rsid w:val="00C517F9"/>
    <w:rsid w:val="00C5333F"/>
    <w:rsid w:val="00C61A78"/>
    <w:rsid w:val="00C72897"/>
    <w:rsid w:val="00C76485"/>
    <w:rsid w:val="00C778B7"/>
    <w:rsid w:val="00C77950"/>
    <w:rsid w:val="00C93A5E"/>
    <w:rsid w:val="00CA23BB"/>
    <w:rsid w:val="00CA554F"/>
    <w:rsid w:val="00CA5B29"/>
    <w:rsid w:val="00CA7836"/>
    <w:rsid w:val="00CB075A"/>
    <w:rsid w:val="00CB2AB9"/>
    <w:rsid w:val="00CB6532"/>
    <w:rsid w:val="00CB78F6"/>
    <w:rsid w:val="00CC34B9"/>
    <w:rsid w:val="00CD3FA3"/>
    <w:rsid w:val="00CD5F8C"/>
    <w:rsid w:val="00CE695F"/>
    <w:rsid w:val="00CF6F3D"/>
    <w:rsid w:val="00D01333"/>
    <w:rsid w:val="00D04162"/>
    <w:rsid w:val="00D0489A"/>
    <w:rsid w:val="00D04CA0"/>
    <w:rsid w:val="00D12BB6"/>
    <w:rsid w:val="00D14B2C"/>
    <w:rsid w:val="00D16D44"/>
    <w:rsid w:val="00D20C6E"/>
    <w:rsid w:val="00D25BFA"/>
    <w:rsid w:val="00D312CC"/>
    <w:rsid w:val="00D3787B"/>
    <w:rsid w:val="00D419B2"/>
    <w:rsid w:val="00D42A34"/>
    <w:rsid w:val="00D437AA"/>
    <w:rsid w:val="00D44E3C"/>
    <w:rsid w:val="00D57D4C"/>
    <w:rsid w:val="00D61A50"/>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B4D"/>
    <w:rsid w:val="00DD1BDD"/>
    <w:rsid w:val="00DD292E"/>
    <w:rsid w:val="00DD47E7"/>
    <w:rsid w:val="00DD5AE9"/>
    <w:rsid w:val="00DE1A02"/>
    <w:rsid w:val="00DE214E"/>
    <w:rsid w:val="00DF381C"/>
    <w:rsid w:val="00DF3D27"/>
    <w:rsid w:val="00E07D0A"/>
    <w:rsid w:val="00E13679"/>
    <w:rsid w:val="00E1531C"/>
    <w:rsid w:val="00E1744B"/>
    <w:rsid w:val="00E21802"/>
    <w:rsid w:val="00E21B02"/>
    <w:rsid w:val="00E31023"/>
    <w:rsid w:val="00E32E4B"/>
    <w:rsid w:val="00E33945"/>
    <w:rsid w:val="00E400C7"/>
    <w:rsid w:val="00E60D9F"/>
    <w:rsid w:val="00E61A7E"/>
    <w:rsid w:val="00E66826"/>
    <w:rsid w:val="00E70A5B"/>
    <w:rsid w:val="00E751D3"/>
    <w:rsid w:val="00E80742"/>
    <w:rsid w:val="00E85CEB"/>
    <w:rsid w:val="00E919CD"/>
    <w:rsid w:val="00E9779B"/>
    <w:rsid w:val="00EB55FE"/>
    <w:rsid w:val="00EC1F33"/>
    <w:rsid w:val="00EC6D0D"/>
    <w:rsid w:val="00EE340B"/>
    <w:rsid w:val="00EE50D6"/>
    <w:rsid w:val="00EE5489"/>
    <w:rsid w:val="00EE7B3C"/>
    <w:rsid w:val="00EF1292"/>
    <w:rsid w:val="00F04394"/>
    <w:rsid w:val="00F04868"/>
    <w:rsid w:val="00F12CCA"/>
    <w:rsid w:val="00F13937"/>
    <w:rsid w:val="00F15E4B"/>
    <w:rsid w:val="00F16B49"/>
    <w:rsid w:val="00F176A2"/>
    <w:rsid w:val="00F17C99"/>
    <w:rsid w:val="00F32D90"/>
    <w:rsid w:val="00F32F97"/>
    <w:rsid w:val="00F45873"/>
    <w:rsid w:val="00F514AC"/>
    <w:rsid w:val="00F54B56"/>
    <w:rsid w:val="00F5745C"/>
    <w:rsid w:val="00F61890"/>
    <w:rsid w:val="00F62FBA"/>
    <w:rsid w:val="00F650CA"/>
    <w:rsid w:val="00F666B9"/>
    <w:rsid w:val="00F67E5B"/>
    <w:rsid w:val="00F7097A"/>
    <w:rsid w:val="00F70BAC"/>
    <w:rsid w:val="00F748D7"/>
    <w:rsid w:val="00F75978"/>
    <w:rsid w:val="00F75C17"/>
    <w:rsid w:val="00F760E5"/>
    <w:rsid w:val="00F76AD8"/>
    <w:rsid w:val="00F777BD"/>
    <w:rsid w:val="00F811DA"/>
    <w:rsid w:val="00F834EF"/>
    <w:rsid w:val="00F86459"/>
    <w:rsid w:val="00F86C52"/>
    <w:rsid w:val="00FA5A4E"/>
    <w:rsid w:val="00FB6811"/>
    <w:rsid w:val="00FC027D"/>
    <w:rsid w:val="00FC4AF5"/>
    <w:rsid w:val="00FC69DC"/>
    <w:rsid w:val="00FC7952"/>
    <w:rsid w:val="00FC7E06"/>
    <w:rsid w:val="00FD0440"/>
    <w:rsid w:val="00FD44EF"/>
    <w:rsid w:val="00FE7A7E"/>
    <w:rsid w:val="00FF346A"/>
    <w:rsid w:val="00FF4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и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ий колонтитул Знак"/>
    <w:basedOn w:val="a0"/>
    <w:link w:val="a7"/>
    <w:uiPriority w:val="99"/>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styleId="aa">
    <w:name w:val="Normal (Web)"/>
    <w:basedOn w:val="a"/>
    <w:uiPriority w:val="99"/>
    <w:unhideWhenUsed/>
    <w:rsid w:val="00F15E4B"/>
    <w:pPr>
      <w:spacing w:before="100" w:beforeAutospacing="1" w:after="100" w:afterAutospacing="1"/>
    </w:pPr>
    <w:rPr>
      <w:rFonts w:eastAsia="Times New Roman" w:cs="Times New Roman"/>
      <w:lang w:val="en-US" w:eastAsia="en-US"/>
    </w:rPr>
  </w:style>
  <w:style w:type="paragraph" w:styleId="ab">
    <w:name w:val="Balloon Text"/>
    <w:basedOn w:val="a"/>
    <w:link w:val="ac"/>
    <w:uiPriority w:val="99"/>
    <w:semiHidden/>
    <w:unhideWhenUsed/>
    <w:rsid w:val="0038607C"/>
    <w:rPr>
      <w:rFonts w:ascii="Tahoma" w:hAnsi="Tahoma" w:cs="Tahoma"/>
      <w:sz w:val="16"/>
      <w:szCs w:val="16"/>
    </w:rPr>
  </w:style>
  <w:style w:type="character" w:customStyle="1" w:styleId="ac">
    <w:name w:val="Текст выноски Знак"/>
    <w:basedOn w:val="a0"/>
    <w:link w:val="ab"/>
    <w:uiPriority w:val="99"/>
    <w:semiHidden/>
    <w:rsid w:val="0038607C"/>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295644230">
      <w:bodyDiv w:val="1"/>
      <w:marLeft w:val="0"/>
      <w:marRight w:val="0"/>
      <w:marTop w:val="0"/>
      <w:marBottom w:val="0"/>
      <w:divBdr>
        <w:top w:val="none" w:sz="0" w:space="0" w:color="auto"/>
        <w:left w:val="none" w:sz="0" w:space="0" w:color="auto"/>
        <w:bottom w:val="none" w:sz="0" w:space="0" w:color="auto"/>
        <w:right w:val="none" w:sz="0" w:space="0" w:color="auto"/>
      </w:divBdr>
    </w:div>
    <w:div w:id="798114205">
      <w:bodyDiv w:val="1"/>
      <w:marLeft w:val="0"/>
      <w:marRight w:val="0"/>
      <w:marTop w:val="0"/>
      <w:marBottom w:val="0"/>
      <w:divBdr>
        <w:top w:val="none" w:sz="0" w:space="0" w:color="auto"/>
        <w:left w:val="none" w:sz="0" w:space="0" w:color="auto"/>
        <w:bottom w:val="none" w:sz="0" w:space="0" w:color="auto"/>
        <w:right w:val="none" w:sz="0" w:space="0" w:color="auto"/>
      </w:divBdr>
    </w:div>
    <w:div w:id="822699517">
      <w:bodyDiv w:val="1"/>
      <w:marLeft w:val="0"/>
      <w:marRight w:val="0"/>
      <w:marTop w:val="0"/>
      <w:marBottom w:val="0"/>
      <w:divBdr>
        <w:top w:val="none" w:sz="0" w:space="0" w:color="auto"/>
        <w:left w:val="none" w:sz="0" w:space="0" w:color="auto"/>
        <w:bottom w:val="none" w:sz="0" w:space="0" w:color="auto"/>
        <w:right w:val="none" w:sz="0" w:space="0" w:color="auto"/>
      </w:divBdr>
    </w:div>
    <w:div w:id="864294234">
      <w:bodyDiv w:val="1"/>
      <w:marLeft w:val="0"/>
      <w:marRight w:val="0"/>
      <w:marTop w:val="0"/>
      <w:marBottom w:val="0"/>
      <w:divBdr>
        <w:top w:val="none" w:sz="0" w:space="0" w:color="auto"/>
        <w:left w:val="none" w:sz="0" w:space="0" w:color="auto"/>
        <w:bottom w:val="none" w:sz="0" w:space="0" w:color="auto"/>
        <w:right w:val="none" w:sz="0" w:space="0" w:color="auto"/>
      </w:divBdr>
    </w:div>
    <w:div w:id="917714980">
      <w:bodyDiv w:val="1"/>
      <w:marLeft w:val="0"/>
      <w:marRight w:val="0"/>
      <w:marTop w:val="0"/>
      <w:marBottom w:val="0"/>
      <w:divBdr>
        <w:top w:val="none" w:sz="0" w:space="0" w:color="auto"/>
        <w:left w:val="none" w:sz="0" w:space="0" w:color="auto"/>
        <w:bottom w:val="none" w:sz="0" w:space="0" w:color="auto"/>
        <w:right w:val="none" w:sz="0" w:space="0" w:color="auto"/>
      </w:divBdr>
    </w:div>
    <w:div w:id="185179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3C3E2-A5CB-4359-9D00-B64946954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3575</Words>
  <Characters>20383</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23911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Miskrada</cp:lastModifiedBy>
  <cp:revision>8</cp:revision>
  <cp:lastPrinted>2026-02-20T08:00:00Z</cp:lastPrinted>
  <dcterms:created xsi:type="dcterms:W3CDTF">2026-02-19T09:24:00Z</dcterms:created>
  <dcterms:modified xsi:type="dcterms:W3CDTF">2026-03-13T10:59:00Z</dcterms:modified>
</cp:coreProperties>
</file>