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6ACD" w14:textId="77777777" w:rsidR="00214941" w:rsidRPr="00214941" w:rsidRDefault="00214941" w:rsidP="00214941">
      <w:pPr>
        <w:jc w:val="center"/>
        <w:rPr>
          <w:rFonts w:eastAsia="Tahoma" w:cs="Times New Roman"/>
          <w:sz w:val="27"/>
          <w:szCs w:val="27"/>
        </w:rPr>
      </w:pPr>
    </w:p>
    <w:p w14:paraId="2A221CA1" w14:textId="77777777" w:rsidR="00214941" w:rsidRDefault="00214941" w:rsidP="00214941">
      <w:pPr>
        <w:jc w:val="center"/>
        <w:rPr>
          <w:rFonts w:ascii="Book Antiqua" w:hAnsi="Book Antiqua" w:cs="Book Antiqua"/>
          <w:b/>
          <w:color w:val="1F3864"/>
          <w:sz w:val="28"/>
          <w:szCs w:val="28"/>
          <w:lang w:val="uk-UA"/>
        </w:rPr>
      </w:pPr>
      <w:r>
        <w:rPr>
          <w:rFonts w:ascii="Book Antiqua" w:hAnsi="Book Antiqua" w:cs="Book Antiqua"/>
          <w:noProof/>
          <w:sz w:val="28"/>
          <w:szCs w:val="28"/>
          <w:lang w:val="en-US" w:eastAsia="en-US"/>
        </w:rPr>
        <w:drawing>
          <wp:inline distT="0" distB="0" distL="0" distR="0" wp14:anchorId="4C61337F" wp14:editId="48015EEF">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14:paraId="79B12460" w14:textId="77777777" w:rsidR="00214941" w:rsidRPr="00BD0FA4" w:rsidRDefault="00214941" w:rsidP="00214941">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14:paraId="1BCD798D" w14:textId="77777777" w:rsidR="00214941" w:rsidRDefault="00214941" w:rsidP="00214941">
      <w:pPr>
        <w:pStyle w:val="a9"/>
        <w:jc w:val="center"/>
        <w:rPr>
          <w:b/>
          <w:bCs/>
          <w:color w:val="1F497D" w:themeColor="text2"/>
          <w:sz w:val="28"/>
          <w:szCs w:val="28"/>
          <w:lang w:val="uk-UA"/>
        </w:rPr>
      </w:pPr>
    </w:p>
    <w:p w14:paraId="34BCE7AC" w14:textId="77777777" w:rsidR="00214941" w:rsidRPr="00BD0FA4" w:rsidRDefault="00214941" w:rsidP="00214941">
      <w:pPr>
        <w:pStyle w:val="a9"/>
        <w:jc w:val="center"/>
        <w:rPr>
          <w:b/>
          <w:bCs/>
          <w:color w:val="1F497D" w:themeColor="text2"/>
          <w:sz w:val="28"/>
          <w:szCs w:val="28"/>
          <w:lang w:val="uk-UA"/>
        </w:rPr>
      </w:pPr>
      <w:r>
        <w:rPr>
          <w:b/>
          <w:bCs/>
          <w:color w:val="1F497D" w:themeColor="text2"/>
          <w:sz w:val="28"/>
          <w:szCs w:val="28"/>
          <w:lang w:val="uk-UA"/>
        </w:rPr>
        <w:t xml:space="preserve">П Р О Є К Т   Р І Ш Е Н </w:t>
      </w:r>
      <w:proofErr w:type="spellStart"/>
      <w:r>
        <w:rPr>
          <w:b/>
          <w:bCs/>
          <w:color w:val="1F497D" w:themeColor="text2"/>
          <w:sz w:val="28"/>
          <w:szCs w:val="28"/>
          <w:lang w:val="uk-UA"/>
        </w:rPr>
        <w:t>Н</w:t>
      </w:r>
      <w:proofErr w:type="spellEnd"/>
      <w:r>
        <w:rPr>
          <w:b/>
          <w:bCs/>
          <w:color w:val="1F497D" w:themeColor="text2"/>
          <w:sz w:val="28"/>
          <w:szCs w:val="28"/>
          <w:lang w:val="uk-UA"/>
        </w:rPr>
        <w:t xml:space="preserve"> Я</w:t>
      </w:r>
    </w:p>
    <w:p w14:paraId="4E1075F8" w14:textId="77777777" w:rsidR="00214941" w:rsidRPr="00C4146F" w:rsidRDefault="00214941" w:rsidP="00214941">
      <w:pPr>
        <w:suppressAutoHyphens/>
        <w:spacing w:line="360" w:lineRule="auto"/>
        <w:jc w:val="center"/>
        <w:rPr>
          <w:rFonts w:eastAsia="Calibri" w:cs="font866"/>
        </w:rPr>
      </w:pPr>
    </w:p>
    <w:tbl>
      <w:tblPr>
        <w:tblW w:w="9859" w:type="dxa"/>
        <w:tblInd w:w="-113" w:type="dxa"/>
        <w:tblLook w:val="04A0" w:firstRow="1" w:lastRow="0" w:firstColumn="1" w:lastColumn="0" w:noHBand="0" w:noVBand="1"/>
      </w:tblPr>
      <w:tblGrid>
        <w:gridCol w:w="519"/>
        <w:gridCol w:w="2105"/>
        <w:gridCol w:w="4131"/>
        <w:gridCol w:w="445"/>
        <w:gridCol w:w="2659"/>
      </w:tblGrid>
      <w:tr w:rsidR="00214941" w14:paraId="3CA92768" w14:textId="77777777" w:rsidTr="003319DC">
        <w:tc>
          <w:tcPr>
            <w:tcW w:w="415" w:type="dxa"/>
          </w:tcPr>
          <w:p w14:paraId="688A85AE" w14:textId="77777777" w:rsidR="00214941" w:rsidRPr="002F3980" w:rsidRDefault="00214941" w:rsidP="003319DC">
            <w:pPr>
              <w:pStyle w:val="a9"/>
              <w:jc w:val="center"/>
              <w:rPr>
                <w:rFonts w:eastAsia="Calibri"/>
                <w:lang w:val="uk-UA" w:eastAsia="en-US"/>
              </w:rPr>
            </w:pPr>
            <w:r>
              <w:rPr>
                <w:rFonts w:eastAsia="Calibri"/>
                <w:lang w:val="uk-UA" w:eastAsia="en-US"/>
              </w:rPr>
              <w:t>від</w:t>
            </w:r>
          </w:p>
        </w:tc>
        <w:tc>
          <w:tcPr>
            <w:tcW w:w="2134" w:type="dxa"/>
          </w:tcPr>
          <w:p w14:paraId="25375534" w14:textId="77777777" w:rsidR="00214941" w:rsidRPr="002F3980" w:rsidRDefault="00214941" w:rsidP="003319DC">
            <w:pPr>
              <w:pStyle w:val="a9"/>
              <w:jc w:val="center"/>
              <w:rPr>
                <w:rFonts w:eastAsia="Calibri"/>
                <w:lang w:val="uk-UA" w:eastAsia="en-US"/>
              </w:rPr>
            </w:pPr>
            <w:r w:rsidRPr="002F3980">
              <w:rPr>
                <w:noProof/>
                <w:lang w:val="en-US" w:eastAsia="en-US"/>
              </w:rPr>
              <mc:AlternateContent>
                <mc:Choice Requires="wps">
                  <w:drawing>
                    <wp:anchor distT="0" distB="0" distL="114300" distR="114300" simplePos="0" relativeHeight="251666432" behindDoc="0" locked="0" layoutInCell="0" allowOverlap="1" wp14:anchorId="77A3E1D2" wp14:editId="651B1DD0">
                      <wp:simplePos x="0" y="0"/>
                      <wp:positionH relativeFrom="column">
                        <wp:posOffset>-60527</wp:posOffset>
                      </wp:positionH>
                      <wp:positionV relativeFrom="paragraph">
                        <wp:posOffset>164033</wp:posOffset>
                      </wp:positionV>
                      <wp:extent cx="1331366" cy="0"/>
                      <wp:effectExtent l="0" t="0" r="0" b="0"/>
                      <wp:wrapNone/>
                      <wp:docPr id="1319048414" name="Пряма сполучна лінія 1319048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366"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4FAB9" id="Пряма сполучна лінія 13190484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2.9pt" to="10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" o:allowincell="f" strokeweight=".35mm">
                      <v:stroke joinstyle="miter"/>
                    </v:line>
                  </w:pict>
                </mc:Fallback>
              </mc:AlternateContent>
            </w:r>
          </w:p>
        </w:tc>
        <w:tc>
          <w:tcPr>
            <w:tcW w:w="4168" w:type="dxa"/>
          </w:tcPr>
          <w:p w14:paraId="56CC826F" w14:textId="77777777" w:rsidR="00214941" w:rsidRPr="002F3980" w:rsidRDefault="00214941" w:rsidP="003319DC">
            <w:pPr>
              <w:pStyle w:val="a9"/>
              <w:jc w:val="center"/>
              <w:rPr>
                <w:rFonts w:eastAsia="Calibri"/>
                <w:lang w:val="uk-UA" w:eastAsia="en-US"/>
              </w:rPr>
            </w:pPr>
            <w:r w:rsidRPr="002F3980">
              <w:rPr>
                <w:rFonts w:eastAsia="Calibri"/>
                <w:lang w:val="uk-UA" w:eastAsia="en-US"/>
              </w:rPr>
              <w:t>м. Білгород-Дністровський</w:t>
            </w:r>
          </w:p>
        </w:tc>
        <w:tc>
          <w:tcPr>
            <w:tcW w:w="445" w:type="dxa"/>
          </w:tcPr>
          <w:p w14:paraId="7EB4AE4B" w14:textId="77777777" w:rsidR="00214941" w:rsidRPr="002F3980" w:rsidRDefault="00214941" w:rsidP="003319DC">
            <w:pPr>
              <w:pStyle w:val="a9"/>
              <w:jc w:val="center"/>
              <w:rPr>
                <w:rFonts w:eastAsia="Calibri"/>
                <w:lang w:val="uk-UA" w:eastAsia="en-US"/>
              </w:rPr>
            </w:pPr>
            <w:r w:rsidRPr="002F3980">
              <w:rPr>
                <w:rFonts w:eastAsia="Calibri"/>
                <w:lang w:val="uk-UA" w:eastAsia="en-US"/>
              </w:rPr>
              <w:t>№</w:t>
            </w:r>
          </w:p>
        </w:tc>
        <w:tc>
          <w:tcPr>
            <w:tcW w:w="2697" w:type="dxa"/>
          </w:tcPr>
          <w:p w14:paraId="748F6882" w14:textId="77777777" w:rsidR="00214941" w:rsidRPr="002F3980" w:rsidRDefault="00214941" w:rsidP="003319DC">
            <w:pPr>
              <w:pStyle w:val="a9"/>
              <w:jc w:val="center"/>
              <w:rPr>
                <w:rFonts w:eastAsia="Calibri"/>
                <w:lang w:val="uk-UA" w:eastAsia="en-US"/>
              </w:rPr>
            </w:pPr>
            <w:r w:rsidRPr="002F3980">
              <w:rPr>
                <w:noProof/>
                <w:lang w:val="en-US" w:eastAsia="en-US"/>
              </w:rPr>
              <mc:AlternateContent>
                <mc:Choice Requires="wps">
                  <w:drawing>
                    <wp:anchor distT="0" distB="0" distL="114300" distR="114300" simplePos="0" relativeHeight="251664384" behindDoc="0" locked="0" layoutInCell="0" allowOverlap="1" wp14:anchorId="5C539D63" wp14:editId="0EC9BD3A">
                      <wp:simplePos x="0" y="0"/>
                      <wp:positionH relativeFrom="column">
                        <wp:posOffset>-51714</wp:posOffset>
                      </wp:positionH>
                      <wp:positionV relativeFrom="paragraph">
                        <wp:posOffset>163830</wp:posOffset>
                      </wp:positionV>
                      <wp:extent cx="1410335" cy="0"/>
                      <wp:effectExtent l="0" t="0" r="0" b="0"/>
                      <wp:wrapNone/>
                      <wp:docPr id="2"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C0F1E8" id="Пряма сполучна лінія 80481309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2.9pt" to="10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zQ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" o:allowincell="f" strokeweight=".35mm">
                      <v:stroke joinstyle="miter"/>
                    </v:line>
                  </w:pict>
                </mc:Fallback>
              </mc:AlternateContent>
            </w:r>
            <w:r w:rsidRPr="002F3980">
              <w:rPr>
                <w:noProof/>
                <w:lang w:val="en-US" w:eastAsia="en-US"/>
              </w:rPr>
              <mc:AlternateContent>
                <mc:Choice Requires="wps">
                  <w:drawing>
                    <wp:anchor distT="0" distB="0" distL="114300" distR="114300" simplePos="0" relativeHeight="251665408" behindDoc="0" locked="0" layoutInCell="0" allowOverlap="1" wp14:anchorId="6C6D20E0" wp14:editId="3193242B">
                      <wp:simplePos x="0" y="0"/>
                      <wp:positionH relativeFrom="column">
                        <wp:posOffset>4498340</wp:posOffset>
                      </wp:positionH>
                      <wp:positionV relativeFrom="paragraph">
                        <wp:posOffset>165100</wp:posOffset>
                      </wp:positionV>
                      <wp:extent cx="1619885" cy="3175"/>
                      <wp:effectExtent l="6350" t="6350" r="12065" b="952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92FA7" id="Пряма сполучна лінія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hVsLVECAABbBAAADgAAAAAAAAAAAAAAAAAuAgAAZHJzL2Uyb0RvYy54bWxQSwECLQAU&#10;AAYACAAAACEAqXrileAAAAAJAQAADwAAAAAAAAAAAAAAAACrBAAAZHJzL2Rvd25yZXYueG1sUEsF&#10;BgAAAAAEAAQA8wAAALgFAAAAAA==&#10;" o:allowincell="f" strokeweight=".99pt">
                      <v:stroke joinstyle="miter"/>
                    </v:line>
                  </w:pict>
                </mc:Fallback>
              </mc:AlternateContent>
            </w:r>
          </w:p>
        </w:tc>
      </w:tr>
    </w:tbl>
    <w:p w14:paraId="40599513" w14:textId="77777777" w:rsidR="00214941" w:rsidRDefault="00214941" w:rsidP="00214941">
      <w:pPr>
        <w:jc w:val="both"/>
        <w:rPr>
          <w:rFonts w:cs="Times New Roman"/>
          <w:bCs/>
        </w:rPr>
      </w:pPr>
    </w:p>
    <w:tbl>
      <w:tblPr>
        <w:tblW w:w="0" w:type="auto"/>
        <w:tblInd w:w="-142" w:type="dxa"/>
        <w:tblLayout w:type="fixed"/>
        <w:tblLook w:val="0000" w:firstRow="0" w:lastRow="0" w:firstColumn="0" w:lastColumn="0" w:noHBand="0" w:noVBand="0"/>
      </w:tblPr>
      <w:tblGrid>
        <w:gridCol w:w="5013"/>
      </w:tblGrid>
      <w:tr w:rsidR="00B923AF" w14:paraId="09B749B4" w14:textId="77777777" w:rsidTr="002D7C7E">
        <w:trPr>
          <w:trHeight w:val="1049"/>
        </w:trPr>
        <w:tc>
          <w:tcPr>
            <w:tcW w:w="5013" w:type="dxa"/>
          </w:tcPr>
          <w:p w14:paraId="47B8E101" w14:textId="77777777" w:rsidR="00B923AF" w:rsidRPr="000F729B" w:rsidRDefault="00B923AF" w:rsidP="00B923AF">
            <w:pPr>
              <w:pStyle w:val="a9"/>
              <w:jc w:val="both"/>
              <w:rPr>
                <w:lang w:val="uk-UA"/>
              </w:rPr>
            </w:pPr>
            <w:bookmarkStart w:id="0" w:name="_Hlk218171055"/>
            <w:r w:rsidRPr="000F729B">
              <w:rPr>
                <w:lang w:val="uk-UA"/>
              </w:rPr>
              <w:t>Щорічний звіт про результати</w:t>
            </w:r>
            <w:r>
              <w:rPr>
                <w:lang w:val="uk-UA"/>
              </w:rPr>
              <w:t xml:space="preserve"> </w:t>
            </w:r>
            <w:r w:rsidRPr="000F729B">
              <w:rPr>
                <w:lang w:val="uk-UA"/>
              </w:rPr>
              <w:t>виконання  цільової</w:t>
            </w:r>
            <w:r>
              <w:rPr>
                <w:lang w:val="uk-UA"/>
              </w:rPr>
              <w:t xml:space="preserve"> </w:t>
            </w:r>
            <w:r w:rsidRPr="000F729B">
              <w:rPr>
                <w:lang w:val="uk-UA"/>
              </w:rPr>
              <w:t>програми</w:t>
            </w:r>
            <w:r>
              <w:rPr>
                <w:lang w:val="uk-UA"/>
              </w:rPr>
              <w:t xml:space="preserve"> </w:t>
            </w:r>
            <w:r w:rsidRPr="000F729B">
              <w:rPr>
                <w:lang w:val="uk-UA"/>
              </w:rPr>
              <w:t>«</w:t>
            </w:r>
            <w:r w:rsidR="002D7C7E" w:rsidRPr="002D7C7E">
              <w:rPr>
                <w:lang w:val="uk-UA"/>
              </w:rPr>
              <w:t>Благоустрій території міста Білгорода - Дністровського на 2025-2028 роки» за 2025 рік</w:t>
            </w:r>
          </w:p>
          <w:p w14:paraId="1A9CBACF" w14:textId="77777777" w:rsidR="00B923AF" w:rsidRPr="00BD0FA4" w:rsidRDefault="00B923AF" w:rsidP="002D7C7E">
            <w:pPr>
              <w:pStyle w:val="a9"/>
              <w:rPr>
                <w:lang w:val="uk-UA"/>
              </w:rPr>
            </w:pPr>
          </w:p>
        </w:tc>
      </w:tr>
    </w:tbl>
    <w:bookmarkEnd w:id="0"/>
    <w:p w14:paraId="57934233" w14:textId="77777777" w:rsidR="00214941" w:rsidRPr="00214941" w:rsidRDefault="00214941" w:rsidP="00214941">
      <w:pPr>
        <w:ind w:firstLine="708"/>
        <w:jc w:val="both"/>
        <w:rPr>
          <w:rFonts w:eastAsia="Tahoma" w:cs="Times New Roman"/>
          <w:lang w:val="uk-UA"/>
        </w:rPr>
      </w:pPr>
      <w:r w:rsidRPr="00214941">
        <w:rPr>
          <w:rFonts w:eastAsia="Tahoma" w:cs="Times New Roman"/>
          <w:lang w:val="uk-UA"/>
        </w:rPr>
        <w:t>Враховуючи рішення виконавчого комітету від _________ року №___ «Про схвалення проєкту рішення Білгород-Дністровської міської ради «Щорічний звіт про результати виконання цільової програми «</w:t>
      </w:r>
      <w:r w:rsidR="002D7C7E" w:rsidRPr="002D7C7E">
        <w:rPr>
          <w:rFonts w:eastAsia="Tahoma" w:cs="Times New Roman"/>
          <w:lang w:val="uk-UA"/>
        </w:rPr>
        <w:t>Благоустрій території міста Білгорода - Дністровського на 2025-2028 роки» за 2025 рік</w:t>
      </w:r>
      <w:r w:rsidRPr="00214941">
        <w:rPr>
          <w:rFonts w:eastAsia="Tahoma" w:cs="Times New Roman"/>
          <w:lang w:val="uk-UA"/>
        </w:rPr>
        <w:t>», керуючись ст. 25, частиною другою ст. 42, частиною першою ст. 59 Закону України «Про місцеве самоврядування в Україні», міська рада</w:t>
      </w:r>
    </w:p>
    <w:p w14:paraId="475F8721" w14:textId="77777777" w:rsidR="00214941" w:rsidRPr="00214941" w:rsidRDefault="00214941" w:rsidP="00214941">
      <w:pPr>
        <w:contextualSpacing/>
        <w:rPr>
          <w:rFonts w:eastAsia="Tahoma" w:cs="Times New Roman"/>
          <w:lang w:val="uk-UA"/>
        </w:rPr>
      </w:pPr>
    </w:p>
    <w:p w14:paraId="36CFC658" w14:textId="77777777" w:rsidR="00214941" w:rsidRPr="00214941" w:rsidRDefault="00214941" w:rsidP="00214941">
      <w:pPr>
        <w:contextualSpacing/>
        <w:rPr>
          <w:rFonts w:eastAsia="Tahoma" w:cs="Times New Roman"/>
          <w:b/>
          <w:lang w:val="uk-UA"/>
        </w:rPr>
      </w:pPr>
      <w:r w:rsidRPr="00214941">
        <w:rPr>
          <w:rFonts w:eastAsia="Tahoma" w:cs="Times New Roman"/>
          <w:b/>
          <w:lang w:val="uk-UA"/>
        </w:rPr>
        <w:t>ВИРІШИЛА:</w:t>
      </w:r>
    </w:p>
    <w:p w14:paraId="5BF8F123" w14:textId="77777777" w:rsidR="00214941" w:rsidRPr="00214941" w:rsidRDefault="00214941" w:rsidP="00214941">
      <w:pPr>
        <w:contextualSpacing/>
        <w:rPr>
          <w:rFonts w:eastAsia="Tahoma" w:cs="Times New Roman"/>
          <w:b/>
          <w:lang w:val="uk-UA"/>
        </w:rPr>
      </w:pPr>
    </w:p>
    <w:p w14:paraId="7847BD61" w14:textId="77777777" w:rsidR="00214941" w:rsidRPr="000F729B" w:rsidRDefault="00214941" w:rsidP="002B1602">
      <w:pPr>
        <w:numPr>
          <w:ilvl w:val="0"/>
          <w:numId w:val="4"/>
        </w:numPr>
        <w:tabs>
          <w:tab w:val="left" w:pos="993"/>
        </w:tabs>
        <w:ind w:left="0" w:firstLine="567"/>
        <w:contextualSpacing/>
        <w:jc w:val="both"/>
        <w:rPr>
          <w:rFonts w:eastAsia="Tahoma" w:cs="Times New Roman"/>
          <w:lang w:val="uk-UA"/>
        </w:rPr>
      </w:pPr>
      <w:r w:rsidRPr="00214941">
        <w:rPr>
          <w:rFonts w:eastAsia="Tahoma" w:cs="Times New Roman"/>
          <w:lang w:val="uk-UA"/>
        </w:rPr>
        <w:t xml:space="preserve">Прийняти до </w:t>
      </w:r>
      <w:r w:rsidRPr="000F729B">
        <w:rPr>
          <w:rFonts w:eastAsia="Tahoma" w:cs="Times New Roman"/>
          <w:lang w:val="uk-UA"/>
        </w:rPr>
        <w:t xml:space="preserve">відома щорічний звіт про результати виконання цільової програми </w:t>
      </w:r>
      <w:r w:rsidRPr="000F729B">
        <w:rPr>
          <w:rFonts w:eastAsia="Tahoma" w:cs="Times New Roman"/>
          <w:bCs/>
          <w:lang w:val="uk-UA"/>
        </w:rPr>
        <w:t>«</w:t>
      </w:r>
      <w:r w:rsidR="002D7C7E" w:rsidRPr="002D7C7E">
        <w:rPr>
          <w:rFonts w:eastAsia="Tahoma" w:cs="Times New Roman"/>
          <w:bCs/>
          <w:lang w:val="uk-UA"/>
        </w:rPr>
        <w:t>Благоустрій території міста Білгорода - Дністровського на 2025-2028 роки» за 2025 рік</w:t>
      </w:r>
      <w:r w:rsidRPr="000F729B">
        <w:rPr>
          <w:rFonts w:eastAsia="Tahoma" w:cs="Times New Roman"/>
          <w:iCs/>
          <w:lang w:val="uk-UA"/>
        </w:rPr>
        <w:t>»</w:t>
      </w:r>
      <w:r w:rsidR="002B1602" w:rsidRPr="000F729B">
        <w:rPr>
          <w:rFonts w:eastAsia="Tahoma" w:cs="Times New Roman"/>
          <w:bCs/>
          <w:iCs/>
          <w:lang w:val="uk-UA"/>
        </w:rPr>
        <w:t xml:space="preserve"> згідно з додатк</w:t>
      </w:r>
      <w:r w:rsidR="005E5D1D" w:rsidRPr="000F729B">
        <w:rPr>
          <w:rFonts w:eastAsia="Tahoma" w:cs="Times New Roman"/>
          <w:bCs/>
          <w:iCs/>
          <w:lang w:val="uk-UA"/>
        </w:rPr>
        <w:t>ом.</w:t>
      </w:r>
    </w:p>
    <w:p w14:paraId="73392121" w14:textId="77777777" w:rsidR="00214941" w:rsidRPr="00214941" w:rsidRDefault="00214941" w:rsidP="002B1602">
      <w:pPr>
        <w:numPr>
          <w:ilvl w:val="0"/>
          <w:numId w:val="4"/>
        </w:numPr>
        <w:tabs>
          <w:tab w:val="left" w:pos="993"/>
        </w:tabs>
        <w:ind w:left="0" w:firstLine="567"/>
        <w:contextualSpacing/>
        <w:jc w:val="both"/>
        <w:rPr>
          <w:rFonts w:eastAsia="Tahoma" w:cs="Times New Roman"/>
          <w:lang w:val="uk-UA"/>
        </w:rPr>
      </w:pPr>
      <w:r w:rsidRPr="000F729B">
        <w:rPr>
          <w:rFonts w:eastAsia="Tahoma" w:cs="Times New Roman"/>
          <w:lang w:val="uk-UA"/>
        </w:rPr>
        <w:t>Контроль за виконанням рішення покласти на постійну комісію Білгород-Дністровської міської ради з питань житлово-комунального господарства, транспорту, зв’язку, управління комунальною власністю</w:t>
      </w:r>
      <w:r w:rsidRPr="00214941">
        <w:rPr>
          <w:rFonts w:eastAsia="Tahoma" w:cs="Times New Roman"/>
          <w:lang w:val="uk-UA"/>
        </w:rPr>
        <w:t xml:space="preserve"> (голова комісії МОРОЗОВ Олександр).</w:t>
      </w:r>
    </w:p>
    <w:p w14:paraId="71B8E898" w14:textId="77777777" w:rsidR="00214941" w:rsidRPr="00214941" w:rsidRDefault="00214941" w:rsidP="002B1602">
      <w:pPr>
        <w:tabs>
          <w:tab w:val="left" w:pos="0"/>
          <w:tab w:val="left" w:pos="993"/>
        </w:tabs>
        <w:contextualSpacing/>
        <w:jc w:val="both"/>
        <w:rPr>
          <w:rFonts w:eastAsia="Tahoma" w:cs="Times New Roman"/>
          <w:lang w:val="uk-UA"/>
        </w:rPr>
      </w:pPr>
    </w:p>
    <w:p w14:paraId="5DC007ED" w14:textId="77777777" w:rsidR="00214941" w:rsidRPr="00214941" w:rsidRDefault="00214941" w:rsidP="00214941">
      <w:pPr>
        <w:tabs>
          <w:tab w:val="left" w:pos="0"/>
          <w:tab w:val="left" w:pos="993"/>
        </w:tabs>
        <w:contextualSpacing/>
        <w:jc w:val="both"/>
        <w:rPr>
          <w:rFonts w:eastAsia="Tahoma" w:cs="Times New Roman"/>
          <w:lang w:val="uk-UA"/>
        </w:rPr>
      </w:pPr>
    </w:p>
    <w:p w14:paraId="2AFD00EA" w14:textId="77777777" w:rsidR="00214941" w:rsidRPr="00214941" w:rsidRDefault="00214941" w:rsidP="00214941">
      <w:pPr>
        <w:suppressAutoHyphens/>
        <w:rPr>
          <w:rFonts w:eastAsia="Times New Roman" w:cs="Times New Roman"/>
          <w:lang w:val="uk-UA" w:eastAsia="zh-CN"/>
        </w:rPr>
      </w:pPr>
    </w:p>
    <w:p w14:paraId="4718E77A" w14:textId="77777777" w:rsidR="00214941" w:rsidRPr="00214941" w:rsidRDefault="00214941" w:rsidP="00214941">
      <w:pPr>
        <w:tabs>
          <w:tab w:val="left" w:pos="851"/>
        </w:tabs>
        <w:suppressAutoHyphens/>
        <w:ind w:left="3544"/>
        <w:contextualSpacing/>
        <w:jc w:val="both"/>
        <w:rPr>
          <w:rFonts w:eastAsia="Times New Roman" w:cs="Times New Roman"/>
          <w:lang w:val="uk-UA" w:eastAsia="zh-CN"/>
        </w:rPr>
      </w:pPr>
      <w:r w:rsidRPr="00214941">
        <w:rPr>
          <w:rFonts w:eastAsia="Times New Roman" w:cs="Times New Roman"/>
          <w:lang w:eastAsia="zh-CN"/>
        </w:rPr>
        <w:t>про</w:t>
      </w:r>
      <w:proofErr w:type="spellStart"/>
      <w:r w:rsidRPr="00214941">
        <w:rPr>
          <w:rFonts w:eastAsia="Times New Roman" w:cs="Times New Roman"/>
          <w:lang w:val="uk-UA" w:eastAsia="zh-CN"/>
        </w:rPr>
        <w:t>єкт</w:t>
      </w:r>
      <w:proofErr w:type="spellEnd"/>
      <w:r w:rsidRPr="00214941">
        <w:rPr>
          <w:rFonts w:eastAsia="Times New Roman" w:cs="Times New Roman"/>
          <w:lang w:val="uk-UA" w:eastAsia="zh-CN"/>
        </w:rPr>
        <w:t xml:space="preserve"> рішення підготовлено Департаментом житлово-комунального господарства та капітального будівництва за дорученням виконавчого комітету Білгород-Дністровської міської ради</w:t>
      </w:r>
    </w:p>
    <w:p w14:paraId="2174FE53" w14:textId="77777777" w:rsidR="00214941" w:rsidRPr="00214941" w:rsidRDefault="00214941" w:rsidP="00214941">
      <w:pPr>
        <w:tabs>
          <w:tab w:val="left" w:pos="851"/>
        </w:tabs>
        <w:suppressAutoHyphens/>
        <w:ind w:left="3544"/>
        <w:contextualSpacing/>
        <w:jc w:val="both"/>
        <w:rPr>
          <w:rFonts w:eastAsia="Times New Roman" w:cs="Times New Roman"/>
          <w:lang w:val="uk-UA"/>
        </w:rPr>
        <w:sectPr w:rsidR="00214941" w:rsidRPr="00214941" w:rsidSect="00A94598">
          <w:headerReference w:type="default" r:id="rId9"/>
          <w:headerReference w:type="first" r:id="rId10"/>
          <w:pgSz w:w="11906" w:h="16838"/>
          <w:pgMar w:top="1134" w:right="567" w:bottom="1134" w:left="1701" w:header="709" w:footer="709" w:gutter="0"/>
          <w:cols w:space="708"/>
          <w:titlePg/>
          <w:docGrid w:linePitch="360"/>
        </w:sectPr>
      </w:pPr>
      <w:r w:rsidRPr="00214941">
        <w:rPr>
          <w:rFonts w:eastAsia="Times New Roman" w:cs="Times New Roman"/>
          <w:lang w:val="uk-UA" w:eastAsia="zh-CN"/>
        </w:rPr>
        <w:t xml:space="preserve"> </w:t>
      </w:r>
    </w:p>
    <w:p w14:paraId="204D892D" w14:textId="77777777" w:rsidR="00214941" w:rsidRPr="00214941" w:rsidRDefault="00214941" w:rsidP="00214941">
      <w:pPr>
        <w:spacing w:line="360" w:lineRule="auto"/>
        <w:ind w:left="10631"/>
        <w:contextualSpacing/>
        <w:rPr>
          <w:rFonts w:eastAsia="Times New Roman" w:cs="Times New Roman"/>
          <w:lang w:val="uk-UA"/>
        </w:rPr>
      </w:pPr>
      <w:r w:rsidRPr="00214941">
        <w:rPr>
          <w:rFonts w:eastAsia="Times New Roman" w:cs="Times New Roman"/>
          <w:lang w:val="uk-UA"/>
        </w:rPr>
        <w:lastRenderedPageBreak/>
        <w:t xml:space="preserve">Додаток </w:t>
      </w:r>
    </w:p>
    <w:p w14:paraId="599440B6" w14:textId="77777777" w:rsidR="00214941" w:rsidRPr="00214941" w:rsidRDefault="00214941" w:rsidP="00214941">
      <w:pPr>
        <w:ind w:left="10631"/>
        <w:contextualSpacing/>
        <w:rPr>
          <w:rFonts w:eastAsia="Times New Roman" w:cs="Times New Roman"/>
          <w:lang w:val="uk-UA"/>
        </w:rPr>
      </w:pPr>
      <w:r w:rsidRPr="00214941">
        <w:rPr>
          <w:rFonts w:eastAsia="Times New Roman" w:cs="Times New Roman"/>
          <w:lang w:val="uk-UA"/>
        </w:rPr>
        <w:t xml:space="preserve">до рішення Білгород-Дністровської міської ради </w:t>
      </w:r>
    </w:p>
    <w:p w14:paraId="27837D41" w14:textId="77777777" w:rsidR="00214941" w:rsidRPr="00214941" w:rsidRDefault="00214941" w:rsidP="00214941">
      <w:pPr>
        <w:ind w:left="10631"/>
        <w:contextualSpacing/>
        <w:rPr>
          <w:rFonts w:eastAsia="Times New Roman" w:cs="Times New Roman"/>
          <w:lang w:val="uk-UA"/>
        </w:rPr>
      </w:pPr>
      <w:r w:rsidRPr="00214941">
        <w:rPr>
          <w:rFonts w:eastAsia="Times New Roman" w:cs="Times New Roman"/>
          <w:lang w:val="uk-UA"/>
        </w:rPr>
        <w:t>від _______________ №______</w:t>
      </w:r>
    </w:p>
    <w:p w14:paraId="7A68F91B" w14:textId="77777777" w:rsidR="00214941" w:rsidRPr="00214941" w:rsidRDefault="00214941" w:rsidP="00214941">
      <w:pPr>
        <w:jc w:val="center"/>
        <w:rPr>
          <w:rFonts w:eastAsia="Times New Roman" w:cs="Times New Roman"/>
          <w:lang w:val="uk-UA"/>
        </w:rPr>
      </w:pPr>
    </w:p>
    <w:p w14:paraId="2829807D" w14:textId="77777777" w:rsidR="00214941" w:rsidRPr="00214941" w:rsidRDefault="00214941" w:rsidP="00214941">
      <w:pPr>
        <w:jc w:val="center"/>
        <w:rPr>
          <w:rFonts w:eastAsia="Times New Roman" w:cs="Times New Roman"/>
          <w:lang w:val="uk-UA"/>
        </w:rPr>
      </w:pPr>
      <w:r w:rsidRPr="00214941">
        <w:rPr>
          <w:rFonts w:eastAsia="Times New Roman" w:cs="Times New Roman"/>
          <w:lang w:val="uk-UA"/>
        </w:rPr>
        <w:t xml:space="preserve">Щорічний звіт </w:t>
      </w:r>
    </w:p>
    <w:p w14:paraId="5B3302AA" w14:textId="77777777" w:rsidR="00214941" w:rsidRPr="000F729B" w:rsidRDefault="00214941" w:rsidP="00214941">
      <w:pPr>
        <w:jc w:val="center"/>
        <w:rPr>
          <w:rFonts w:eastAsia="Times New Roman" w:cs="Times New Roman"/>
          <w:lang w:val="uk-UA"/>
        </w:rPr>
      </w:pPr>
      <w:r w:rsidRPr="000F729B">
        <w:rPr>
          <w:rFonts w:eastAsia="Times New Roman" w:cs="Times New Roman"/>
          <w:lang w:val="uk-UA"/>
        </w:rPr>
        <w:t>про результати виконання</w:t>
      </w:r>
    </w:p>
    <w:p w14:paraId="4EFA29FE" w14:textId="77777777" w:rsidR="00214941" w:rsidRPr="000F729B" w:rsidRDefault="00214941" w:rsidP="00214941">
      <w:pPr>
        <w:jc w:val="center"/>
        <w:rPr>
          <w:rFonts w:eastAsia="Times New Roman" w:cs="Times New Roman"/>
          <w:b/>
          <w:lang w:val="uk-UA"/>
        </w:rPr>
      </w:pPr>
      <w:r w:rsidRPr="000F729B">
        <w:rPr>
          <w:rFonts w:eastAsia="Times New Roman" w:cs="Times New Roman"/>
          <w:b/>
          <w:i/>
          <w:u w:val="single"/>
          <w:lang w:val="uk-UA"/>
        </w:rPr>
        <w:t xml:space="preserve">цільової програми </w:t>
      </w:r>
      <w:r w:rsidRPr="000F729B">
        <w:rPr>
          <w:rFonts w:eastAsia="Times New Roman" w:cs="Times New Roman"/>
          <w:b/>
          <w:bCs/>
          <w:i/>
          <w:u w:val="single"/>
          <w:lang w:val="uk-UA"/>
        </w:rPr>
        <w:t xml:space="preserve"> «</w:t>
      </w:r>
      <w:r w:rsidR="002D7C7E" w:rsidRPr="002D7C7E">
        <w:rPr>
          <w:rFonts w:eastAsia="Times New Roman" w:cs="Times New Roman"/>
          <w:b/>
          <w:bCs/>
          <w:i/>
          <w:u w:val="single"/>
          <w:lang w:val="uk-UA"/>
        </w:rPr>
        <w:t xml:space="preserve">Благоустрій території міста Білгорода - </w:t>
      </w:r>
      <w:r w:rsidR="002D7C7E">
        <w:rPr>
          <w:rFonts w:eastAsia="Times New Roman" w:cs="Times New Roman"/>
          <w:b/>
          <w:bCs/>
          <w:i/>
          <w:u w:val="single"/>
          <w:lang w:val="uk-UA"/>
        </w:rPr>
        <w:t>Дністровського на 2025-2028 роки</w:t>
      </w:r>
      <w:r w:rsidRPr="000F729B">
        <w:rPr>
          <w:rFonts w:eastAsia="Times New Roman" w:cs="Times New Roman"/>
          <w:b/>
          <w:bCs/>
          <w:i/>
          <w:u w:val="single"/>
          <w:lang w:val="uk-UA"/>
        </w:rPr>
        <w:t xml:space="preserve">» </w:t>
      </w:r>
      <w:r w:rsidRPr="000F729B">
        <w:rPr>
          <w:rFonts w:eastAsia="Times New Roman" w:cs="Times New Roman"/>
          <w:b/>
          <w:i/>
          <w:iCs/>
          <w:u w:val="single"/>
          <w:lang w:val="uk-UA"/>
        </w:rPr>
        <w:t xml:space="preserve"> </w:t>
      </w:r>
      <w:r w:rsidRPr="000F729B">
        <w:rPr>
          <w:rFonts w:eastAsia="Times New Roman" w:cs="Times New Roman"/>
          <w:lang w:val="uk-UA"/>
        </w:rPr>
        <w:t xml:space="preserve">за </w:t>
      </w:r>
      <w:r w:rsidRPr="000F729B">
        <w:rPr>
          <w:rFonts w:eastAsia="Times New Roman" w:cs="Times New Roman"/>
          <w:b/>
          <w:i/>
          <w:u w:val="single"/>
          <w:lang w:val="uk-UA"/>
        </w:rPr>
        <w:t>202</w:t>
      </w:r>
      <w:r w:rsidR="002B1602" w:rsidRPr="000F729B">
        <w:rPr>
          <w:rFonts w:eastAsia="Times New Roman" w:cs="Times New Roman"/>
          <w:b/>
          <w:i/>
          <w:u w:val="single"/>
          <w:lang w:val="uk-UA"/>
        </w:rPr>
        <w:t>5</w:t>
      </w:r>
      <w:r w:rsidRPr="000F729B">
        <w:rPr>
          <w:rFonts w:eastAsia="Times New Roman" w:cs="Times New Roman"/>
          <w:b/>
          <w:i/>
          <w:u w:val="single"/>
          <w:lang w:val="uk-UA"/>
        </w:rPr>
        <w:t xml:space="preserve"> </w:t>
      </w:r>
      <w:r w:rsidRPr="000F729B">
        <w:rPr>
          <w:rFonts w:eastAsia="Times New Roman" w:cs="Times New Roman"/>
          <w:lang w:val="uk-UA"/>
        </w:rPr>
        <w:t>рік</w:t>
      </w:r>
    </w:p>
    <w:p w14:paraId="6E29E73D" w14:textId="77777777" w:rsidR="00214941" w:rsidRPr="000F729B" w:rsidRDefault="00214941" w:rsidP="00214941">
      <w:pPr>
        <w:jc w:val="center"/>
        <w:rPr>
          <w:rFonts w:eastAsia="Times New Roman" w:cs="Times New Roman"/>
          <w:lang w:val="uk-UA"/>
        </w:rPr>
      </w:pPr>
    </w:p>
    <w:p w14:paraId="5898F390" w14:textId="77777777" w:rsidR="00214941" w:rsidRPr="000F729B" w:rsidRDefault="00214941" w:rsidP="004E09AF">
      <w:pPr>
        <w:jc w:val="both"/>
        <w:rPr>
          <w:rFonts w:eastAsia="Times New Roman" w:cs="Times New Roman"/>
          <w:i/>
          <w:u w:val="single"/>
          <w:lang w:val="uk-UA"/>
        </w:rPr>
      </w:pPr>
      <w:r w:rsidRPr="000F729B">
        <w:rPr>
          <w:rFonts w:eastAsia="Times New Roman" w:cs="Times New Roman"/>
          <w:lang w:val="uk-UA"/>
        </w:rPr>
        <w:t xml:space="preserve">Дата і номер рішення, яким затверджено Програму: </w:t>
      </w:r>
      <w:r w:rsidR="002D7C7E" w:rsidRPr="002D7C7E">
        <w:rPr>
          <w:rFonts w:eastAsia="Times New Roman" w:cs="Times New Roman"/>
          <w:i/>
          <w:u w:val="single"/>
          <w:lang w:val="uk-UA"/>
        </w:rPr>
        <w:t xml:space="preserve">від 24.12.2024 року №1392-VIIІ </w:t>
      </w:r>
    </w:p>
    <w:p w14:paraId="7EC4C46F" w14:textId="77777777" w:rsidR="00214941" w:rsidRPr="000F729B" w:rsidRDefault="00214941" w:rsidP="004E09AF">
      <w:pPr>
        <w:jc w:val="both"/>
        <w:rPr>
          <w:rFonts w:eastAsia="Times New Roman" w:cs="Times New Roman"/>
          <w:i/>
          <w:u w:val="single"/>
          <w:lang w:val="uk-UA"/>
        </w:rPr>
      </w:pPr>
      <w:r w:rsidRPr="000F729B">
        <w:rPr>
          <w:rFonts w:eastAsia="Times New Roman" w:cs="Times New Roman"/>
          <w:lang w:val="uk-UA"/>
        </w:rPr>
        <w:t>Дата і номер рішення, яким вносились зміни та доповнення:</w:t>
      </w:r>
      <w:r w:rsidR="003767AA" w:rsidRPr="000F729B">
        <w:rPr>
          <w:rFonts w:eastAsia="Times New Roman" w:cs="Times New Roman"/>
          <w:lang w:val="uk-UA"/>
        </w:rPr>
        <w:t xml:space="preserve"> </w:t>
      </w:r>
      <w:r w:rsidR="003767AA" w:rsidRPr="000F729B">
        <w:rPr>
          <w:rFonts w:eastAsia="Times New Roman" w:cs="Times New Roman"/>
          <w:i/>
          <w:u w:val="single"/>
          <w:lang w:val="uk-UA"/>
        </w:rPr>
        <w:t xml:space="preserve">рішення Білгород-Дністровської міської ради від </w:t>
      </w:r>
      <w:r w:rsidR="008C3F05">
        <w:rPr>
          <w:rFonts w:eastAsia="Times New Roman" w:cs="Times New Roman"/>
          <w:i/>
          <w:u w:val="single"/>
          <w:lang w:val="uk-UA"/>
        </w:rPr>
        <w:t>18</w:t>
      </w:r>
      <w:r w:rsidR="004E09AF" w:rsidRPr="000F729B">
        <w:rPr>
          <w:rFonts w:eastAsia="Times New Roman" w:cs="Times New Roman"/>
          <w:i/>
          <w:u w:val="single"/>
          <w:lang w:val="uk-UA"/>
        </w:rPr>
        <w:t>.</w:t>
      </w:r>
      <w:r w:rsidR="008C3F05">
        <w:rPr>
          <w:rFonts w:eastAsia="Times New Roman" w:cs="Times New Roman"/>
          <w:i/>
          <w:u w:val="single"/>
          <w:lang w:val="uk-UA"/>
        </w:rPr>
        <w:t>12.</w:t>
      </w:r>
      <w:r w:rsidR="004E09AF" w:rsidRPr="000F729B">
        <w:rPr>
          <w:rFonts w:eastAsia="Times New Roman" w:cs="Times New Roman"/>
          <w:i/>
          <w:u w:val="single"/>
          <w:lang w:val="uk-UA"/>
        </w:rPr>
        <w:t>2025 № 17</w:t>
      </w:r>
      <w:r w:rsidR="008C3F05">
        <w:rPr>
          <w:rFonts w:eastAsia="Times New Roman" w:cs="Times New Roman"/>
          <w:i/>
          <w:u w:val="single"/>
          <w:lang w:val="uk-UA"/>
        </w:rPr>
        <w:t>68</w:t>
      </w:r>
      <w:r w:rsidR="0055346B" w:rsidRPr="00D60561">
        <w:rPr>
          <w:rFonts w:eastAsia="Times New Roman" w:cs="Times New Roman"/>
          <w:i/>
          <w:u w:val="single"/>
          <w:lang w:val="uk-UA"/>
        </w:rPr>
        <w:t xml:space="preserve"> </w:t>
      </w:r>
      <w:r w:rsidR="004E09AF" w:rsidRPr="000F729B">
        <w:rPr>
          <w:rFonts w:eastAsia="Times New Roman" w:cs="Times New Roman"/>
          <w:i/>
          <w:u w:val="single"/>
          <w:lang w:val="uk-UA"/>
        </w:rPr>
        <w:t xml:space="preserve">-VIII, </w:t>
      </w:r>
      <w:r w:rsidRPr="000F729B">
        <w:rPr>
          <w:rFonts w:eastAsia="Times New Roman" w:cs="Times New Roman"/>
          <w:lang w:val="uk-UA"/>
        </w:rPr>
        <w:t xml:space="preserve">Відповідальний виконавець Програми: </w:t>
      </w:r>
      <w:r w:rsidRPr="000F729B">
        <w:rPr>
          <w:rFonts w:eastAsia="Times New Roman" w:cs="Times New Roman"/>
          <w:i/>
          <w:u w:val="single"/>
          <w:lang w:val="uk-UA"/>
        </w:rPr>
        <w:t xml:space="preserve">Департамент житлово-комунального господарства та капітального будівництва/ </w:t>
      </w:r>
    </w:p>
    <w:p w14:paraId="5DB0D075" w14:textId="77777777" w:rsidR="00214941" w:rsidRPr="000F729B" w:rsidRDefault="00214941" w:rsidP="004E09AF">
      <w:pPr>
        <w:jc w:val="both"/>
        <w:rPr>
          <w:rFonts w:eastAsia="Times New Roman" w:cs="Times New Roman"/>
          <w:i/>
          <w:u w:val="single"/>
          <w:lang w:val="uk-UA"/>
        </w:rPr>
      </w:pPr>
      <w:r w:rsidRPr="000F729B">
        <w:rPr>
          <w:rFonts w:eastAsia="Times New Roman" w:cs="Times New Roman"/>
          <w:i/>
          <w:u w:val="single"/>
          <w:lang w:val="uk-UA"/>
        </w:rPr>
        <w:t>міський центр «Благоустрій»</w:t>
      </w:r>
      <w:r w:rsidR="003767AA" w:rsidRPr="000F729B">
        <w:rPr>
          <w:rFonts w:eastAsia="Times New Roman" w:cs="Times New Roman"/>
          <w:i/>
          <w:u w:val="single"/>
          <w:lang w:val="uk-UA"/>
        </w:rPr>
        <w:t>, КП «</w:t>
      </w:r>
      <w:proofErr w:type="spellStart"/>
      <w:r w:rsidR="003767AA" w:rsidRPr="000F729B">
        <w:rPr>
          <w:rFonts w:eastAsia="Times New Roman" w:cs="Times New Roman"/>
          <w:i/>
          <w:u w:val="single"/>
          <w:lang w:val="uk-UA"/>
        </w:rPr>
        <w:t>Автотранссервіс</w:t>
      </w:r>
      <w:proofErr w:type="spellEnd"/>
      <w:r w:rsidR="003767AA" w:rsidRPr="000F729B">
        <w:rPr>
          <w:rFonts w:eastAsia="Times New Roman" w:cs="Times New Roman"/>
          <w:i/>
          <w:u w:val="single"/>
          <w:lang w:val="uk-UA"/>
        </w:rPr>
        <w:t>».</w:t>
      </w:r>
    </w:p>
    <w:p w14:paraId="6339F557" w14:textId="77777777" w:rsidR="00214941" w:rsidRPr="000F729B" w:rsidRDefault="00214941" w:rsidP="004E09AF">
      <w:pPr>
        <w:jc w:val="both"/>
        <w:rPr>
          <w:rFonts w:eastAsia="Times New Roman" w:cs="Times New Roman"/>
          <w:i/>
          <w:u w:val="single"/>
          <w:lang w:val="uk-UA"/>
        </w:rPr>
      </w:pPr>
      <w:r w:rsidRPr="000F729B">
        <w:rPr>
          <w:rFonts w:eastAsia="Times New Roman" w:cs="Times New Roman"/>
          <w:lang w:val="uk-UA"/>
        </w:rPr>
        <w:t>Строк реалізації Програми</w:t>
      </w:r>
      <w:r w:rsidRPr="000F729B">
        <w:rPr>
          <w:rFonts w:eastAsia="Times New Roman" w:cs="Times New Roman"/>
          <w:i/>
          <w:u w:val="single"/>
          <w:lang w:val="uk-UA"/>
        </w:rPr>
        <w:t xml:space="preserve"> 202</w:t>
      </w:r>
      <w:r w:rsidR="000F729B">
        <w:rPr>
          <w:rFonts w:eastAsia="Times New Roman" w:cs="Times New Roman"/>
          <w:i/>
          <w:u w:val="single"/>
          <w:lang w:val="uk-UA"/>
        </w:rPr>
        <w:t>5</w:t>
      </w:r>
      <w:r w:rsidRPr="000F729B">
        <w:rPr>
          <w:rFonts w:eastAsia="Times New Roman" w:cs="Times New Roman"/>
          <w:i/>
          <w:u w:val="single"/>
          <w:lang w:val="uk-UA"/>
        </w:rPr>
        <w:t>-202</w:t>
      </w:r>
      <w:r w:rsidR="000F729B">
        <w:rPr>
          <w:rFonts w:eastAsia="Times New Roman" w:cs="Times New Roman"/>
          <w:i/>
          <w:u w:val="single"/>
          <w:lang w:val="uk-UA"/>
        </w:rPr>
        <w:t>8</w:t>
      </w:r>
      <w:r w:rsidRPr="000F729B">
        <w:rPr>
          <w:rFonts w:eastAsia="Times New Roman" w:cs="Times New Roman"/>
          <w:i/>
          <w:u w:val="single"/>
          <w:lang w:val="uk-UA"/>
        </w:rPr>
        <w:t xml:space="preserve"> роки</w:t>
      </w:r>
    </w:p>
    <w:p w14:paraId="4185E678" w14:textId="77777777" w:rsidR="00214941" w:rsidRPr="000F729B" w:rsidRDefault="00214941" w:rsidP="00214941">
      <w:pPr>
        <w:jc w:val="center"/>
        <w:rPr>
          <w:rFonts w:eastAsia="Times New Roman" w:cs="Times New Roman"/>
          <w:lang w:val="uk-UA"/>
        </w:rPr>
      </w:pPr>
    </w:p>
    <w:p w14:paraId="48E75798" w14:textId="77777777" w:rsidR="00214941" w:rsidRPr="000F729B" w:rsidRDefault="00214941" w:rsidP="00214941">
      <w:pPr>
        <w:jc w:val="center"/>
        <w:rPr>
          <w:rFonts w:eastAsia="Times New Roman" w:cs="Times New Roman"/>
          <w:lang w:val="uk-UA"/>
        </w:rPr>
      </w:pPr>
      <w:r w:rsidRPr="000F729B">
        <w:rPr>
          <w:rFonts w:eastAsia="Times New Roman" w:cs="Times New Roman"/>
          <w:lang w:val="uk-UA"/>
        </w:rPr>
        <w:t>1. Виконання заходів Програми</w:t>
      </w:r>
    </w:p>
    <w:tbl>
      <w:tblPr>
        <w:tblStyle w:val="a4"/>
        <w:tblW w:w="5002" w:type="pct"/>
        <w:tblLayout w:type="fixed"/>
        <w:tblLook w:val="04A0" w:firstRow="1" w:lastRow="0" w:firstColumn="1" w:lastColumn="0" w:noHBand="0" w:noVBand="1"/>
      </w:tblPr>
      <w:tblGrid>
        <w:gridCol w:w="521"/>
        <w:gridCol w:w="2473"/>
        <w:gridCol w:w="717"/>
        <w:gridCol w:w="1148"/>
        <w:gridCol w:w="1567"/>
        <w:gridCol w:w="1573"/>
        <w:gridCol w:w="1527"/>
        <w:gridCol w:w="1157"/>
        <w:gridCol w:w="1497"/>
        <w:gridCol w:w="2386"/>
      </w:tblGrid>
      <w:tr w:rsidR="005B79D3" w:rsidRPr="000F729B" w14:paraId="6A4FD011" w14:textId="77777777" w:rsidTr="005100DE">
        <w:trPr>
          <w:tblHeader/>
        </w:trPr>
        <w:tc>
          <w:tcPr>
            <w:tcW w:w="179" w:type="pct"/>
            <w:shd w:val="clear" w:color="auto" w:fill="C6D9F1"/>
            <w:vAlign w:val="center"/>
          </w:tcPr>
          <w:p w14:paraId="6E183F6D"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 xml:space="preserve">№ </w:t>
            </w:r>
          </w:p>
          <w:p w14:paraId="3346374D"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з/п</w:t>
            </w:r>
          </w:p>
        </w:tc>
        <w:tc>
          <w:tcPr>
            <w:tcW w:w="849" w:type="pct"/>
            <w:shd w:val="clear" w:color="auto" w:fill="C6D9F1"/>
            <w:vAlign w:val="center"/>
          </w:tcPr>
          <w:p w14:paraId="27C464CF"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Зміст заходів</w:t>
            </w:r>
          </w:p>
        </w:tc>
        <w:tc>
          <w:tcPr>
            <w:tcW w:w="246" w:type="pct"/>
            <w:shd w:val="clear" w:color="auto" w:fill="C6D9F1"/>
            <w:vAlign w:val="center"/>
          </w:tcPr>
          <w:p w14:paraId="345C18E4"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Строк вико-</w:t>
            </w:r>
            <w:proofErr w:type="spellStart"/>
            <w:r w:rsidRPr="000F729B">
              <w:rPr>
                <w:rFonts w:eastAsia="Times New Roman" w:cs="Times New Roman"/>
                <w:sz w:val="22"/>
                <w:szCs w:val="22"/>
                <w:lang w:val="uk-UA"/>
              </w:rPr>
              <w:t>нання</w:t>
            </w:r>
            <w:proofErr w:type="spellEnd"/>
          </w:p>
          <w:p w14:paraId="4C33A570" w14:textId="77777777" w:rsidR="005B79D3" w:rsidRPr="000F729B" w:rsidRDefault="005B79D3" w:rsidP="005B79D3">
            <w:pPr>
              <w:ind w:left="-108" w:right="-159"/>
              <w:jc w:val="center"/>
              <w:rPr>
                <w:rFonts w:eastAsia="Times New Roman" w:cs="Times New Roman"/>
                <w:sz w:val="22"/>
                <w:szCs w:val="22"/>
                <w:lang w:val="uk-UA"/>
              </w:rPr>
            </w:pPr>
          </w:p>
        </w:tc>
        <w:tc>
          <w:tcPr>
            <w:tcW w:w="394" w:type="pct"/>
            <w:shd w:val="clear" w:color="auto" w:fill="C6D9F1"/>
            <w:vAlign w:val="center"/>
          </w:tcPr>
          <w:p w14:paraId="745EA5E2"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Виконавці</w:t>
            </w:r>
          </w:p>
        </w:tc>
        <w:tc>
          <w:tcPr>
            <w:tcW w:w="538" w:type="pct"/>
            <w:shd w:val="clear" w:color="auto" w:fill="C6D9F1"/>
            <w:vAlign w:val="center"/>
          </w:tcPr>
          <w:p w14:paraId="6E0EB407" w14:textId="77777777" w:rsidR="005B79D3" w:rsidRPr="000F729B" w:rsidRDefault="005B79D3" w:rsidP="005B79D3">
            <w:pPr>
              <w:ind w:left="-112" w:right="-159"/>
              <w:jc w:val="center"/>
              <w:rPr>
                <w:rFonts w:eastAsia="Times New Roman" w:cs="Times New Roman"/>
                <w:sz w:val="22"/>
                <w:szCs w:val="22"/>
                <w:lang w:val="uk-UA"/>
              </w:rPr>
            </w:pPr>
            <w:r w:rsidRPr="000F729B">
              <w:rPr>
                <w:rFonts w:eastAsia="Times New Roman" w:cs="Times New Roman"/>
                <w:sz w:val="22"/>
                <w:szCs w:val="22"/>
                <w:lang w:val="uk-UA"/>
              </w:rPr>
              <w:t xml:space="preserve">Плановий </w:t>
            </w:r>
          </w:p>
          <w:p w14:paraId="451D6428" w14:textId="77777777" w:rsidR="005B79D3" w:rsidRPr="000F729B" w:rsidRDefault="005B79D3" w:rsidP="005B79D3">
            <w:pPr>
              <w:ind w:left="-112" w:right="-159"/>
              <w:jc w:val="center"/>
              <w:rPr>
                <w:rFonts w:eastAsia="Times New Roman" w:cs="Times New Roman"/>
                <w:sz w:val="22"/>
                <w:szCs w:val="22"/>
                <w:lang w:val="uk-UA"/>
              </w:rPr>
            </w:pPr>
            <w:r w:rsidRPr="000F729B">
              <w:rPr>
                <w:rFonts w:eastAsia="Times New Roman" w:cs="Times New Roman"/>
                <w:sz w:val="22"/>
                <w:szCs w:val="22"/>
                <w:lang w:val="uk-UA"/>
              </w:rPr>
              <w:t>обсяг фінансування, тис. грн.</w:t>
            </w:r>
          </w:p>
        </w:tc>
        <w:tc>
          <w:tcPr>
            <w:tcW w:w="540" w:type="pct"/>
            <w:shd w:val="clear" w:color="auto" w:fill="C6D9F1"/>
            <w:vAlign w:val="center"/>
          </w:tcPr>
          <w:p w14:paraId="139836DD" w14:textId="77777777" w:rsidR="002D7C7E"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 xml:space="preserve">Фактичний </w:t>
            </w:r>
          </w:p>
          <w:p w14:paraId="517D7814"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обсяг фінансування передбачений бюджетом громади, тис. грн</w:t>
            </w:r>
          </w:p>
        </w:tc>
        <w:tc>
          <w:tcPr>
            <w:tcW w:w="524" w:type="pct"/>
            <w:shd w:val="clear" w:color="auto" w:fill="C6D9F1"/>
            <w:vAlign w:val="center"/>
          </w:tcPr>
          <w:p w14:paraId="55746F28"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Відсоток виконання фінансування, (гр6/гр5*100)</w:t>
            </w:r>
          </w:p>
        </w:tc>
        <w:tc>
          <w:tcPr>
            <w:tcW w:w="397" w:type="pct"/>
            <w:shd w:val="clear" w:color="auto" w:fill="C6D9F1"/>
            <w:vAlign w:val="center"/>
          </w:tcPr>
          <w:p w14:paraId="6ED92DD7"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Фактично освоєно коштів,</w:t>
            </w:r>
          </w:p>
          <w:p w14:paraId="1CC088EB"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тис. грн.</w:t>
            </w:r>
          </w:p>
        </w:tc>
        <w:tc>
          <w:tcPr>
            <w:tcW w:w="514" w:type="pct"/>
            <w:shd w:val="clear" w:color="auto" w:fill="C6D9F1"/>
            <w:vAlign w:val="center"/>
          </w:tcPr>
          <w:p w14:paraId="215163EF"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 xml:space="preserve">Рівень </w:t>
            </w:r>
          </w:p>
          <w:p w14:paraId="4A738304"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освоєння коштів (гр8/гр6*100)</w:t>
            </w:r>
          </w:p>
        </w:tc>
        <w:tc>
          <w:tcPr>
            <w:tcW w:w="819" w:type="pct"/>
            <w:shd w:val="clear" w:color="auto" w:fill="C6D9F1"/>
            <w:vAlign w:val="center"/>
          </w:tcPr>
          <w:p w14:paraId="4C761D53" w14:textId="77777777" w:rsidR="005B79D3" w:rsidRPr="000F729B" w:rsidRDefault="005B79D3" w:rsidP="005B79D3">
            <w:pPr>
              <w:ind w:left="-108" w:right="-159"/>
              <w:jc w:val="center"/>
              <w:rPr>
                <w:rFonts w:eastAsia="Times New Roman" w:cs="Times New Roman"/>
                <w:sz w:val="22"/>
                <w:szCs w:val="22"/>
                <w:lang w:val="uk-UA"/>
              </w:rPr>
            </w:pPr>
            <w:r w:rsidRPr="000F729B">
              <w:rPr>
                <w:rFonts w:eastAsia="Times New Roman" w:cs="Times New Roman"/>
                <w:sz w:val="22"/>
                <w:szCs w:val="22"/>
                <w:lang w:val="uk-UA"/>
              </w:rPr>
              <w:t>Інформація про виконання або причини невиконання заходу</w:t>
            </w:r>
          </w:p>
        </w:tc>
      </w:tr>
      <w:tr w:rsidR="005B79D3" w14:paraId="0F5828B1" w14:textId="77777777" w:rsidTr="005100DE">
        <w:trPr>
          <w:tblHeader/>
        </w:trPr>
        <w:tc>
          <w:tcPr>
            <w:tcW w:w="179" w:type="pct"/>
            <w:shd w:val="clear" w:color="auto" w:fill="C6D9F1"/>
            <w:vAlign w:val="center"/>
          </w:tcPr>
          <w:p w14:paraId="12EE10FE"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1</w:t>
            </w:r>
          </w:p>
        </w:tc>
        <w:tc>
          <w:tcPr>
            <w:tcW w:w="849" w:type="pct"/>
            <w:shd w:val="clear" w:color="auto" w:fill="C6D9F1"/>
            <w:vAlign w:val="center"/>
          </w:tcPr>
          <w:p w14:paraId="520E9A91"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2</w:t>
            </w:r>
          </w:p>
        </w:tc>
        <w:tc>
          <w:tcPr>
            <w:tcW w:w="246" w:type="pct"/>
            <w:shd w:val="clear" w:color="auto" w:fill="C6D9F1"/>
            <w:vAlign w:val="center"/>
          </w:tcPr>
          <w:p w14:paraId="154C92A8"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3</w:t>
            </w:r>
          </w:p>
        </w:tc>
        <w:tc>
          <w:tcPr>
            <w:tcW w:w="394" w:type="pct"/>
            <w:shd w:val="clear" w:color="auto" w:fill="C6D9F1"/>
            <w:vAlign w:val="center"/>
          </w:tcPr>
          <w:p w14:paraId="35A2F2AD"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4</w:t>
            </w:r>
          </w:p>
        </w:tc>
        <w:tc>
          <w:tcPr>
            <w:tcW w:w="538" w:type="pct"/>
            <w:shd w:val="clear" w:color="auto" w:fill="C6D9F1"/>
            <w:vAlign w:val="center"/>
          </w:tcPr>
          <w:p w14:paraId="4744A0CD" w14:textId="77777777" w:rsidR="005B79D3" w:rsidRPr="00214941" w:rsidRDefault="005B79D3" w:rsidP="005B79D3">
            <w:pPr>
              <w:ind w:left="-108" w:right="-159"/>
              <w:jc w:val="center"/>
              <w:rPr>
                <w:rFonts w:eastAsia="Times New Roman" w:cs="Times New Roman"/>
              </w:rPr>
            </w:pPr>
            <w:r w:rsidRPr="00214941">
              <w:rPr>
                <w:rFonts w:eastAsia="Times New Roman" w:cs="Times New Roman"/>
              </w:rPr>
              <w:t>5</w:t>
            </w:r>
          </w:p>
        </w:tc>
        <w:tc>
          <w:tcPr>
            <w:tcW w:w="540" w:type="pct"/>
            <w:shd w:val="clear" w:color="auto" w:fill="C6D9F1"/>
            <w:vAlign w:val="center"/>
          </w:tcPr>
          <w:p w14:paraId="2ED9BD07" w14:textId="77777777" w:rsidR="005B79D3" w:rsidRPr="00214941" w:rsidRDefault="005B79D3" w:rsidP="005B79D3">
            <w:pPr>
              <w:ind w:left="-108" w:right="-159"/>
              <w:jc w:val="center"/>
              <w:rPr>
                <w:rFonts w:eastAsia="Times New Roman" w:cs="Times New Roman"/>
              </w:rPr>
            </w:pPr>
            <w:r w:rsidRPr="00214941">
              <w:rPr>
                <w:rFonts w:eastAsia="Times New Roman" w:cs="Times New Roman"/>
              </w:rPr>
              <w:t>6</w:t>
            </w:r>
          </w:p>
        </w:tc>
        <w:tc>
          <w:tcPr>
            <w:tcW w:w="524" w:type="pct"/>
            <w:shd w:val="clear" w:color="auto" w:fill="C6D9F1"/>
            <w:vAlign w:val="center"/>
          </w:tcPr>
          <w:p w14:paraId="7235863D"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7</w:t>
            </w:r>
          </w:p>
        </w:tc>
        <w:tc>
          <w:tcPr>
            <w:tcW w:w="397" w:type="pct"/>
            <w:shd w:val="clear" w:color="auto" w:fill="C6D9F1"/>
            <w:vAlign w:val="center"/>
          </w:tcPr>
          <w:p w14:paraId="0A6BC40E"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8</w:t>
            </w:r>
          </w:p>
        </w:tc>
        <w:tc>
          <w:tcPr>
            <w:tcW w:w="514" w:type="pct"/>
            <w:shd w:val="clear" w:color="auto" w:fill="C6D9F1"/>
            <w:vAlign w:val="center"/>
          </w:tcPr>
          <w:p w14:paraId="634D0428"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9</w:t>
            </w:r>
          </w:p>
        </w:tc>
        <w:tc>
          <w:tcPr>
            <w:tcW w:w="819" w:type="pct"/>
            <w:shd w:val="clear" w:color="auto" w:fill="C6D9F1"/>
            <w:vAlign w:val="center"/>
          </w:tcPr>
          <w:p w14:paraId="1CA55FC7" w14:textId="77777777" w:rsidR="005B79D3" w:rsidRPr="00214941" w:rsidRDefault="005B79D3" w:rsidP="005B79D3">
            <w:pPr>
              <w:ind w:left="-108" w:right="-159"/>
              <w:jc w:val="center"/>
              <w:rPr>
                <w:rFonts w:eastAsia="Times New Roman" w:cs="Times New Roman"/>
                <w:lang w:val="uk-UA"/>
              </w:rPr>
            </w:pPr>
            <w:r w:rsidRPr="00214941">
              <w:rPr>
                <w:rFonts w:eastAsia="Times New Roman" w:cs="Times New Roman"/>
                <w:lang w:val="uk-UA"/>
              </w:rPr>
              <w:t>10</w:t>
            </w:r>
          </w:p>
        </w:tc>
      </w:tr>
      <w:tr w:rsidR="00760043" w14:paraId="0CFF4A07" w14:textId="77777777" w:rsidTr="003D47AB">
        <w:tc>
          <w:tcPr>
            <w:tcW w:w="179" w:type="pct"/>
            <w:vAlign w:val="center"/>
          </w:tcPr>
          <w:p w14:paraId="441DC825" w14:textId="77777777" w:rsidR="00760043" w:rsidRPr="002D7C7E" w:rsidRDefault="00760043" w:rsidP="00D60561">
            <w:pPr>
              <w:jc w:val="center"/>
              <w:rPr>
                <w:lang w:val="uk-UA"/>
              </w:rPr>
            </w:pPr>
            <w:r w:rsidRPr="002D7C7E">
              <w:rPr>
                <w:lang w:val="uk-UA"/>
              </w:rPr>
              <w:t>1</w:t>
            </w:r>
          </w:p>
        </w:tc>
        <w:tc>
          <w:tcPr>
            <w:tcW w:w="849" w:type="pct"/>
            <w:vAlign w:val="center"/>
          </w:tcPr>
          <w:p w14:paraId="459415F9" w14:textId="77777777" w:rsidR="00760043" w:rsidRPr="002D7C7E" w:rsidRDefault="00760043" w:rsidP="00CD23D9">
            <w:pPr>
              <w:jc w:val="both"/>
              <w:rPr>
                <w:lang w:val="uk-UA"/>
              </w:rPr>
            </w:pPr>
            <w:r w:rsidRPr="002D7C7E">
              <w:rPr>
                <w:lang w:val="uk-UA"/>
              </w:rPr>
              <w:t>Утримання МЦ «Благоустрій»</w:t>
            </w:r>
          </w:p>
        </w:tc>
        <w:tc>
          <w:tcPr>
            <w:tcW w:w="246" w:type="pct"/>
            <w:vAlign w:val="center"/>
          </w:tcPr>
          <w:p w14:paraId="5D1BC5D3" w14:textId="77777777" w:rsidR="00760043" w:rsidRPr="002D7C7E" w:rsidRDefault="00760043" w:rsidP="00D60561">
            <w:pPr>
              <w:jc w:val="center"/>
              <w:rPr>
                <w:rFonts w:eastAsia="Times New Roman" w:cs="Times New Roman"/>
                <w:lang w:val="uk-UA"/>
              </w:rPr>
            </w:pPr>
            <w:r w:rsidRPr="002D7C7E">
              <w:rPr>
                <w:rFonts w:eastAsia="Times New Roman" w:cs="Times New Roman"/>
                <w:lang w:val="uk-UA"/>
              </w:rPr>
              <w:t>2025</w:t>
            </w:r>
          </w:p>
        </w:tc>
        <w:tc>
          <w:tcPr>
            <w:tcW w:w="394" w:type="pct"/>
            <w:vAlign w:val="center"/>
          </w:tcPr>
          <w:p w14:paraId="0D811DBA" w14:textId="77777777" w:rsidR="00760043" w:rsidRPr="002D7C7E" w:rsidRDefault="00760043" w:rsidP="00D60561">
            <w:pPr>
              <w:jc w:val="center"/>
              <w:rPr>
                <w:rFonts w:eastAsia="Times New Roman" w:cs="Times New Roman"/>
                <w:lang w:val="uk-UA"/>
              </w:rPr>
            </w:pPr>
            <w:r w:rsidRPr="002D7C7E">
              <w:rPr>
                <w:rFonts w:eastAsia="Times New Roman" w:cs="Times New Roman"/>
                <w:lang w:val="uk-UA"/>
              </w:rPr>
              <w:t>ДЖКГ та КБ,</w:t>
            </w:r>
          </w:p>
          <w:p w14:paraId="2D5E1587" w14:textId="77777777" w:rsidR="00760043" w:rsidRPr="002D7C7E" w:rsidRDefault="00760043" w:rsidP="00D60561">
            <w:pPr>
              <w:jc w:val="center"/>
              <w:rPr>
                <w:rFonts w:eastAsia="Times New Roman" w:cs="Times New Roman"/>
                <w:lang w:val="uk-UA"/>
              </w:rPr>
            </w:pPr>
            <w:r w:rsidRPr="002D7C7E">
              <w:rPr>
                <w:rFonts w:eastAsia="Times New Roman" w:cs="Times New Roman"/>
                <w:lang w:val="uk-UA"/>
              </w:rPr>
              <w:t>МЦ «</w:t>
            </w:r>
            <w:proofErr w:type="spellStart"/>
            <w:r w:rsidRPr="002D7C7E">
              <w:rPr>
                <w:rFonts w:eastAsia="Times New Roman" w:cs="Times New Roman"/>
                <w:lang w:val="uk-UA"/>
              </w:rPr>
              <w:t>Благоу</w:t>
            </w:r>
            <w:proofErr w:type="spellEnd"/>
            <w:r w:rsidRPr="002D7C7E">
              <w:rPr>
                <w:rFonts w:eastAsia="Times New Roman" w:cs="Times New Roman"/>
                <w:lang w:val="uk-UA"/>
              </w:rPr>
              <w:t>-стрій»</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6CB549" w14:textId="77777777" w:rsidR="00760043" w:rsidRPr="002D7C7E" w:rsidRDefault="00760043" w:rsidP="00D60561">
            <w:pPr>
              <w:suppressAutoHyphens/>
              <w:ind w:left="-96" w:right="-120" w:firstLine="96"/>
              <w:contextualSpacing/>
              <w:jc w:val="center"/>
              <w:rPr>
                <w:rFonts w:eastAsia="Times New Roman" w:cs="Times New Roman"/>
                <w:lang w:val="uk-UA" w:eastAsia="zh-CN"/>
              </w:rPr>
            </w:pPr>
            <w:r w:rsidRPr="002D7C7E">
              <w:rPr>
                <w:rFonts w:eastAsia="Times New Roman" w:cs="Times New Roman"/>
                <w:lang w:val="uk-UA" w:eastAsia="zh-CN"/>
              </w:rPr>
              <w:t>32244,00</w:t>
            </w:r>
          </w:p>
        </w:tc>
        <w:tc>
          <w:tcPr>
            <w:tcW w:w="540" w:type="pct"/>
            <w:vAlign w:val="center"/>
          </w:tcPr>
          <w:p w14:paraId="1E7371CF" w14:textId="77777777" w:rsidR="00760043" w:rsidRPr="002D7C7E" w:rsidRDefault="00760043" w:rsidP="00D60561">
            <w:pPr>
              <w:jc w:val="center"/>
              <w:rPr>
                <w:rFonts w:eastAsia="Times New Roman" w:cs="Times New Roman"/>
                <w:lang w:val="uk-UA" w:eastAsia="zh-CN"/>
              </w:rPr>
            </w:pPr>
            <w:r>
              <w:rPr>
                <w:rFonts w:eastAsia="Times New Roman" w:cs="Times New Roman"/>
                <w:lang w:val="uk-UA" w:eastAsia="zh-CN"/>
              </w:rPr>
              <w:t>25697,819</w:t>
            </w:r>
          </w:p>
        </w:tc>
        <w:tc>
          <w:tcPr>
            <w:tcW w:w="524" w:type="pct"/>
            <w:vAlign w:val="center"/>
          </w:tcPr>
          <w:p w14:paraId="4DE1E631" w14:textId="77777777" w:rsidR="00760043" w:rsidRPr="00D60561" w:rsidRDefault="00760043" w:rsidP="00D60561">
            <w:pPr>
              <w:jc w:val="center"/>
              <w:rPr>
                <w:lang w:val="uk-UA"/>
              </w:rPr>
            </w:pPr>
            <w:r>
              <w:rPr>
                <w:lang w:val="en-US"/>
              </w:rPr>
              <w:t>79</w:t>
            </w:r>
            <w:r>
              <w:rPr>
                <w:lang w:val="uk-UA"/>
              </w:rPr>
              <w:t>,7</w:t>
            </w:r>
          </w:p>
        </w:tc>
        <w:tc>
          <w:tcPr>
            <w:tcW w:w="397" w:type="pct"/>
            <w:vAlign w:val="center"/>
          </w:tcPr>
          <w:p w14:paraId="6E48D764" w14:textId="77777777" w:rsidR="00760043" w:rsidRDefault="00760043" w:rsidP="00D60561">
            <w:pPr>
              <w:ind w:left="-138" w:right="-189"/>
              <w:jc w:val="center"/>
            </w:pPr>
            <w:r>
              <w:rPr>
                <w:rFonts w:eastAsia="Times New Roman" w:cs="Times New Roman"/>
                <w:lang w:val="uk-UA" w:eastAsia="zh-CN"/>
              </w:rPr>
              <w:t>24491,218</w:t>
            </w:r>
          </w:p>
        </w:tc>
        <w:tc>
          <w:tcPr>
            <w:tcW w:w="514" w:type="pct"/>
            <w:vAlign w:val="center"/>
          </w:tcPr>
          <w:p w14:paraId="7B7BFF40" w14:textId="77777777" w:rsidR="00760043" w:rsidRPr="00D60561" w:rsidRDefault="00760043" w:rsidP="00D60561">
            <w:pPr>
              <w:jc w:val="center"/>
              <w:rPr>
                <w:lang w:val="uk-UA"/>
              </w:rPr>
            </w:pPr>
            <w:r>
              <w:rPr>
                <w:lang w:val="uk-UA"/>
              </w:rPr>
              <w:t>95,30</w:t>
            </w:r>
          </w:p>
        </w:tc>
        <w:tc>
          <w:tcPr>
            <w:tcW w:w="819" w:type="pct"/>
            <w:vMerge w:val="restart"/>
            <w:vAlign w:val="center"/>
          </w:tcPr>
          <w:p w14:paraId="5EFC380E" w14:textId="77777777" w:rsidR="00760043" w:rsidRPr="00EB69D6" w:rsidRDefault="00760043" w:rsidP="00760043">
            <w:pPr>
              <w:rPr>
                <w:rFonts w:eastAsia="Times New Roman" w:cs="Times New Roman"/>
                <w:lang w:val="uk-UA"/>
              </w:rPr>
            </w:pPr>
            <w:r w:rsidRPr="00EB69D6">
              <w:rPr>
                <w:rFonts w:eastAsia="Times New Roman" w:cs="Times New Roman"/>
                <w:lang w:val="uk-UA"/>
              </w:rPr>
              <w:t>Потреби підприємств приведено у відповідність до фактичного фінансування, передбаченого бюджетом на 202</w:t>
            </w:r>
            <w:r>
              <w:rPr>
                <w:rFonts w:eastAsia="Times New Roman" w:cs="Times New Roman"/>
                <w:lang w:val="uk-UA"/>
              </w:rPr>
              <w:t>5</w:t>
            </w:r>
            <w:r w:rsidRPr="00EB69D6">
              <w:rPr>
                <w:rFonts w:eastAsia="Times New Roman" w:cs="Times New Roman"/>
                <w:lang w:val="uk-UA"/>
              </w:rPr>
              <w:t xml:space="preserve"> рік.</w:t>
            </w:r>
          </w:p>
        </w:tc>
      </w:tr>
      <w:tr w:rsidR="00760043" w14:paraId="01E0D6BF" w14:textId="77777777" w:rsidTr="003D47AB">
        <w:tc>
          <w:tcPr>
            <w:tcW w:w="179" w:type="pct"/>
            <w:tcBorders>
              <w:bottom w:val="single" w:sz="4" w:space="0" w:color="auto"/>
            </w:tcBorders>
            <w:vAlign w:val="center"/>
          </w:tcPr>
          <w:p w14:paraId="38C7B952" w14:textId="77777777" w:rsidR="00760043" w:rsidRPr="002D7C7E" w:rsidRDefault="00760043" w:rsidP="00D60561">
            <w:pPr>
              <w:jc w:val="center"/>
              <w:rPr>
                <w:lang w:val="uk-UA"/>
              </w:rPr>
            </w:pPr>
            <w:r w:rsidRPr="002D7C7E">
              <w:rPr>
                <w:lang w:val="uk-UA"/>
              </w:rPr>
              <w:t>2</w:t>
            </w:r>
          </w:p>
        </w:tc>
        <w:tc>
          <w:tcPr>
            <w:tcW w:w="849" w:type="pct"/>
            <w:tcBorders>
              <w:bottom w:val="single" w:sz="4" w:space="0" w:color="auto"/>
            </w:tcBorders>
            <w:vAlign w:val="center"/>
          </w:tcPr>
          <w:p w14:paraId="611D6344" w14:textId="77777777" w:rsidR="00760043" w:rsidRPr="002D7C7E" w:rsidRDefault="00760043" w:rsidP="00625ACD">
            <w:pPr>
              <w:contextualSpacing/>
              <w:rPr>
                <w:lang w:val="uk-UA"/>
              </w:rPr>
            </w:pPr>
            <w:r w:rsidRPr="002D7C7E">
              <w:rPr>
                <w:lang w:val="uk-UA"/>
              </w:rPr>
              <w:t>Санітарне очищення міста</w:t>
            </w:r>
          </w:p>
        </w:tc>
        <w:tc>
          <w:tcPr>
            <w:tcW w:w="246" w:type="pct"/>
            <w:vAlign w:val="center"/>
          </w:tcPr>
          <w:p w14:paraId="3F7617CC" w14:textId="77777777" w:rsidR="00760043" w:rsidRPr="002D7C7E" w:rsidRDefault="00760043" w:rsidP="00D60561">
            <w:pPr>
              <w:jc w:val="center"/>
              <w:rPr>
                <w:rFonts w:eastAsia="Times New Roman" w:cs="Times New Roman"/>
                <w:lang w:val="uk-UA"/>
              </w:rPr>
            </w:pPr>
            <w:r w:rsidRPr="002D7C7E">
              <w:rPr>
                <w:rFonts w:eastAsia="Times New Roman" w:cs="Times New Roman"/>
                <w:lang w:val="uk-UA"/>
              </w:rPr>
              <w:t>2025</w:t>
            </w:r>
          </w:p>
        </w:tc>
        <w:tc>
          <w:tcPr>
            <w:tcW w:w="394" w:type="pct"/>
            <w:vAlign w:val="center"/>
          </w:tcPr>
          <w:p w14:paraId="307BBCC2" w14:textId="77777777" w:rsidR="00760043" w:rsidRPr="002D7C7E" w:rsidRDefault="00760043" w:rsidP="00D60561">
            <w:pPr>
              <w:jc w:val="center"/>
              <w:rPr>
                <w:rFonts w:eastAsia="Times New Roman" w:cs="Times New Roman"/>
                <w:lang w:val="uk-UA"/>
              </w:rPr>
            </w:pPr>
            <w:r w:rsidRPr="002D7C7E">
              <w:rPr>
                <w:rFonts w:eastAsia="Times New Roman" w:cs="Times New Roman"/>
                <w:lang w:val="uk-UA"/>
              </w:rPr>
              <w:t>ДЖКГ та КБ,</w:t>
            </w:r>
          </w:p>
          <w:p w14:paraId="16053B8A" w14:textId="77777777" w:rsidR="00760043" w:rsidRPr="002D7C7E" w:rsidRDefault="00760043" w:rsidP="00D60561">
            <w:pPr>
              <w:jc w:val="center"/>
              <w:rPr>
                <w:rFonts w:eastAsia="Times New Roman" w:cs="Times New Roman"/>
                <w:lang w:val="uk-UA"/>
              </w:rPr>
            </w:pPr>
            <w:r w:rsidRPr="002D7C7E">
              <w:rPr>
                <w:rFonts w:eastAsia="Times New Roman" w:cs="Times New Roman"/>
                <w:lang w:val="uk-UA"/>
              </w:rPr>
              <w:t>КП «</w:t>
            </w:r>
            <w:proofErr w:type="spellStart"/>
            <w:r w:rsidRPr="002D7C7E">
              <w:rPr>
                <w:rFonts w:eastAsia="Times New Roman" w:cs="Times New Roman"/>
                <w:lang w:val="uk-UA"/>
              </w:rPr>
              <w:t>Автот-</w:t>
            </w:r>
            <w:r w:rsidRPr="002D7C7E">
              <w:rPr>
                <w:rFonts w:eastAsia="Times New Roman" w:cs="Times New Roman"/>
                <w:lang w:val="uk-UA"/>
              </w:rPr>
              <w:lastRenderedPageBreak/>
              <w:t>ранссер-віс</w:t>
            </w:r>
            <w:proofErr w:type="spellEnd"/>
            <w:r w:rsidRPr="002D7C7E">
              <w:rPr>
                <w:rFonts w:eastAsia="Times New Roman" w:cs="Times New Roman"/>
                <w:lang w:val="uk-UA"/>
              </w:rPr>
              <w:t>»</w:t>
            </w:r>
          </w:p>
        </w:tc>
        <w:tc>
          <w:tcPr>
            <w:tcW w:w="538" w:type="pct"/>
            <w:tcBorders>
              <w:top w:val="single" w:sz="4" w:space="0" w:color="auto"/>
              <w:left w:val="nil"/>
              <w:bottom w:val="single" w:sz="4" w:space="0" w:color="auto"/>
              <w:right w:val="single" w:sz="4" w:space="0" w:color="auto"/>
            </w:tcBorders>
            <w:vAlign w:val="center"/>
          </w:tcPr>
          <w:p w14:paraId="61C9E789" w14:textId="77777777" w:rsidR="00760043" w:rsidRPr="00760043" w:rsidRDefault="00760043" w:rsidP="00D60561">
            <w:pPr>
              <w:jc w:val="center"/>
              <w:rPr>
                <w:lang w:val="uk-UA"/>
              </w:rPr>
            </w:pPr>
            <w:r w:rsidRPr="00760043">
              <w:rPr>
                <w:lang w:val="uk-UA"/>
              </w:rPr>
              <w:lastRenderedPageBreak/>
              <w:t>8162,98</w:t>
            </w:r>
          </w:p>
        </w:tc>
        <w:tc>
          <w:tcPr>
            <w:tcW w:w="540" w:type="pct"/>
            <w:vAlign w:val="center"/>
          </w:tcPr>
          <w:p w14:paraId="19C45AC6" w14:textId="77777777" w:rsidR="00760043" w:rsidRPr="00760043" w:rsidRDefault="00760043" w:rsidP="00D60561">
            <w:pPr>
              <w:jc w:val="center"/>
              <w:rPr>
                <w:rFonts w:eastAsia="Times New Roman" w:cs="Times New Roman"/>
                <w:lang w:val="uk-UA" w:eastAsia="zh-CN"/>
              </w:rPr>
            </w:pPr>
            <w:r w:rsidRPr="00760043">
              <w:rPr>
                <w:rFonts w:eastAsia="Times New Roman" w:cs="Times New Roman"/>
                <w:lang w:val="uk-UA" w:eastAsia="zh-CN"/>
              </w:rPr>
              <w:t>6377,455</w:t>
            </w:r>
          </w:p>
        </w:tc>
        <w:tc>
          <w:tcPr>
            <w:tcW w:w="524" w:type="pct"/>
            <w:vAlign w:val="center"/>
          </w:tcPr>
          <w:p w14:paraId="1CDB15E7" w14:textId="77777777" w:rsidR="00760043" w:rsidRPr="00760043" w:rsidRDefault="00760043" w:rsidP="00D60561">
            <w:pPr>
              <w:jc w:val="center"/>
              <w:rPr>
                <w:lang w:val="uk-UA"/>
              </w:rPr>
            </w:pPr>
            <w:r w:rsidRPr="00760043">
              <w:rPr>
                <w:lang w:val="uk-UA"/>
              </w:rPr>
              <w:t>78,13</w:t>
            </w:r>
          </w:p>
        </w:tc>
        <w:tc>
          <w:tcPr>
            <w:tcW w:w="397" w:type="pct"/>
            <w:vAlign w:val="center"/>
          </w:tcPr>
          <w:p w14:paraId="1BE40CB2" w14:textId="77777777" w:rsidR="00760043" w:rsidRPr="00760043" w:rsidRDefault="00760043" w:rsidP="00D60561">
            <w:pPr>
              <w:jc w:val="center"/>
            </w:pPr>
            <w:r w:rsidRPr="00760043">
              <w:rPr>
                <w:rFonts w:eastAsia="Times New Roman" w:cs="Times New Roman"/>
                <w:lang w:val="uk-UA" w:eastAsia="zh-CN"/>
              </w:rPr>
              <w:t>6377,455</w:t>
            </w:r>
          </w:p>
        </w:tc>
        <w:tc>
          <w:tcPr>
            <w:tcW w:w="514" w:type="pct"/>
            <w:vAlign w:val="center"/>
          </w:tcPr>
          <w:p w14:paraId="16C7D0F9" w14:textId="77777777" w:rsidR="00760043" w:rsidRPr="00760043" w:rsidRDefault="00760043" w:rsidP="00D60561">
            <w:pPr>
              <w:jc w:val="center"/>
              <w:rPr>
                <w:lang w:val="uk-UA"/>
              </w:rPr>
            </w:pPr>
            <w:r>
              <w:rPr>
                <w:lang w:val="uk-UA"/>
              </w:rPr>
              <w:t>100</w:t>
            </w:r>
          </w:p>
        </w:tc>
        <w:tc>
          <w:tcPr>
            <w:tcW w:w="819" w:type="pct"/>
            <w:vMerge/>
            <w:tcBorders>
              <w:bottom w:val="single" w:sz="4" w:space="0" w:color="auto"/>
            </w:tcBorders>
            <w:vAlign w:val="center"/>
          </w:tcPr>
          <w:p w14:paraId="0AA89ECD" w14:textId="77777777" w:rsidR="00760043" w:rsidRPr="001E21D8" w:rsidRDefault="00760043" w:rsidP="00D60561">
            <w:pPr>
              <w:jc w:val="center"/>
              <w:rPr>
                <w:rFonts w:eastAsia="Times New Roman" w:cs="Times New Roman"/>
                <w:lang w:val="uk-UA"/>
              </w:rPr>
            </w:pPr>
          </w:p>
        </w:tc>
      </w:tr>
      <w:tr w:rsidR="00D60561" w14:paraId="30E2FDC2" w14:textId="77777777" w:rsidTr="003D47AB">
        <w:tc>
          <w:tcPr>
            <w:tcW w:w="179" w:type="pct"/>
            <w:tcBorders>
              <w:bottom w:val="single" w:sz="4" w:space="0" w:color="auto"/>
            </w:tcBorders>
            <w:vAlign w:val="center"/>
          </w:tcPr>
          <w:p w14:paraId="299B20AD" w14:textId="77777777" w:rsidR="00D60561" w:rsidRPr="002D7C7E" w:rsidRDefault="00D60561" w:rsidP="00D60561">
            <w:pPr>
              <w:jc w:val="center"/>
              <w:rPr>
                <w:lang w:val="uk-UA"/>
              </w:rPr>
            </w:pPr>
            <w:r w:rsidRPr="002D7C7E">
              <w:rPr>
                <w:lang w:val="uk-UA"/>
              </w:rPr>
              <w:t>3</w:t>
            </w:r>
          </w:p>
        </w:tc>
        <w:tc>
          <w:tcPr>
            <w:tcW w:w="849" w:type="pct"/>
            <w:tcBorders>
              <w:bottom w:val="single" w:sz="4" w:space="0" w:color="auto"/>
            </w:tcBorders>
            <w:vAlign w:val="center"/>
          </w:tcPr>
          <w:p w14:paraId="3F4144AC" w14:textId="77777777" w:rsidR="00D60561" w:rsidRPr="002D7C7E" w:rsidRDefault="00D60561" w:rsidP="00D60561">
            <w:pPr>
              <w:ind w:right="-29"/>
              <w:contextualSpacing/>
              <w:rPr>
                <w:lang w:val="uk-UA"/>
              </w:rPr>
            </w:pPr>
            <w:r w:rsidRPr="002D7C7E">
              <w:rPr>
                <w:lang w:val="uk-UA"/>
              </w:rPr>
              <w:t>Забезпечення освітлення міста з використанням сучасних енергозберігаючих технологій, в тому числі декоративного освітлення</w:t>
            </w:r>
          </w:p>
        </w:tc>
        <w:tc>
          <w:tcPr>
            <w:tcW w:w="246" w:type="pct"/>
            <w:vAlign w:val="center"/>
          </w:tcPr>
          <w:p w14:paraId="45F45154" w14:textId="77777777" w:rsidR="00D60561" w:rsidRPr="002D7C7E" w:rsidRDefault="00D60561" w:rsidP="00D60561">
            <w:pPr>
              <w:jc w:val="center"/>
              <w:rPr>
                <w:rFonts w:eastAsia="Times New Roman" w:cs="Times New Roman"/>
                <w:lang w:val="uk-UA"/>
              </w:rPr>
            </w:pPr>
            <w:r w:rsidRPr="002D7C7E">
              <w:rPr>
                <w:rFonts w:eastAsia="Times New Roman" w:cs="Times New Roman"/>
                <w:lang w:val="uk-UA"/>
              </w:rPr>
              <w:t>2025</w:t>
            </w:r>
          </w:p>
        </w:tc>
        <w:tc>
          <w:tcPr>
            <w:tcW w:w="394" w:type="pct"/>
            <w:vAlign w:val="center"/>
          </w:tcPr>
          <w:p w14:paraId="48E0CAFF" w14:textId="77777777" w:rsidR="00D60561" w:rsidRPr="002D7C7E" w:rsidRDefault="00D60561" w:rsidP="00D60561">
            <w:pPr>
              <w:jc w:val="center"/>
              <w:rPr>
                <w:rFonts w:eastAsia="Times New Roman" w:cs="Times New Roman"/>
                <w:lang w:val="uk-UA"/>
              </w:rPr>
            </w:pPr>
            <w:r w:rsidRPr="002D7C7E">
              <w:rPr>
                <w:rFonts w:eastAsia="Times New Roman" w:cs="Times New Roman"/>
                <w:lang w:val="uk-UA"/>
              </w:rPr>
              <w:t>ДЖКГ та КБ,</w:t>
            </w:r>
          </w:p>
          <w:p w14:paraId="72D87D6A" w14:textId="77777777" w:rsidR="00D60561" w:rsidRPr="002D7C7E" w:rsidRDefault="00D60561" w:rsidP="00D60561">
            <w:pPr>
              <w:jc w:val="center"/>
              <w:rPr>
                <w:rFonts w:eastAsia="Times New Roman" w:cs="Times New Roman"/>
                <w:lang w:val="uk-UA"/>
              </w:rPr>
            </w:pPr>
            <w:r w:rsidRPr="002D7C7E">
              <w:rPr>
                <w:rFonts w:eastAsia="Times New Roman" w:cs="Times New Roman"/>
                <w:lang w:val="uk-UA"/>
              </w:rPr>
              <w:t>МЦ «</w:t>
            </w:r>
            <w:proofErr w:type="spellStart"/>
            <w:r w:rsidRPr="002D7C7E">
              <w:rPr>
                <w:rFonts w:eastAsia="Times New Roman" w:cs="Times New Roman"/>
                <w:lang w:val="uk-UA"/>
              </w:rPr>
              <w:t>Благоу</w:t>
            </w:r>
            <w:proofErr w:type="spellEnd"/>
            <w:r w:rsidRPr="002D7C7E">
              <w:rPr>
                <w:rFonts w:eastAsia="Times New Roman" w:cs="Times New Roman"/>
                <w:lang w:val="uk-UA"/>
              </w:rPr>
              <w:t>-стрій»</w:t>
            </w:r>
          </w:p>
        </w:tc>
        <w:tc>
          <w:tcPr>
            <w:tcW w:w="538" w:type="pct"/>
            <w:shd w:val="clear" w:color="auto" w:fill="FFFFFF"/>
            <w:vAlign w:val="center"/>
          </w:tcPr>
          <w:p w14:paraId="7650311C" w14:textId="77777777" w:rsidR="00D60561" w:rsidRPr="002D7C7E" w:rsidRDefault="00D60561" w:rsidP="00D60561">
            <w:pPr>
              <w:jc w:val="center"/>
              <w:rPr>
                <w:lang w:val="uk-UA"/>
              </w:rPr>
            </w:pPr>
            <w:r w:rsidRPr="002D7C7E">
              <w:rPr>
                <w:lang w:val="uk-UA"/>
              </w:rPr>
              <w:t>600,00</w:t>
            </w:r>
          </w:p>
        </w:tc>
        <w:tc>
          <w:tcPr>
            <w:tcW w:w="540" w:type="pct"/>
            <w:vAlign w:val="center"/>
          </w:tcPr>
          <w:p w14:paraId="7D78E4B2" w14:textId="77777777" w:rsidR="00D60561" w:rsidRPr="002D7C7E" w:rsidRDefault="00D60561" w:rsidP="00D60561">
            <w:pPr>
              <w:jc w:val="center"/>
              <w:rPr>
                <w:lang w:val="uk-UA"/>
              </w:rPr>
            </w:pPr>
            <w:r>
              <w:rPr>
                <w:rFonts w:eastAsia="Times New Roman" w:cs="Times New Roman"/>
                <w:lang w:val="uk-UA" w:eastAsia="zh-CN"/>
              </w:rPr>
              <w:t>393,281</w:t>
            </w:r>
          </w:p>
        </w:tc>
        <w:tc>
          <w:tcPr>
            <w:tcW w:w="524" w:type="pct"/>
            <w:vAlign w:val="center"/>
          </w:tcPr>
          <w:p w14:paraId="21EA85AA" w14:textId="77777777" w:rsidR="00D60561" w:rsidRPr="00D60561" w:rsidRDefault="00D60561" w:rsidP="00D60561">
            <w:pPr>
              <w:jc w:val="center"/>
              <w:rPr>
                <w:lang w:val="uk-UA"/>
              </w:rPr>
            </w:pPr>
            <w:r>
              <w:rPr>
                <w:lang w:val="uk-UA"/>
              </w:rPr>
              <w:t>65,55</w:t>
            </w:r>
          </w:p>
        </w:tc>
        <w:tc>
          <w:tcPr>
            <w:tcW w:w="397" w:type="pct"/>
            <w:vAlign w:val="center"/>
          </w:tcPr>
          <w:p w14:paraId="3D168E1E" w14:textId="77777777" w:rsidR="00D60561" w:rsidRDefault="00D60561" w:rsidP="00D60561">
            <w:pPr>
              <w:jc w:val="center"/>
            </w:pPr>
            <w:r>
              <w:rPr>
                <w:rFonts w:eastAsia="Times New Roman" w:cs="Times New Roman"/>
                <w:lang w:val="uk-UA" w:eastAsia="zh-CN"/>
              </w:rPr>
              <w:t>346,32</w:t>
            </w:r>
          </w:p>
        </w:tc>
        <w:tc>
          <w:tcPr>
            <w:tcW w:w="514" w:type="pct"/>
            <w:tcBorders>
              <w:right w:val="single" w:sz="4" w:space="0" w:color="auto"/>
            </w:tcBorders>
            <w:vAlign w:val="center"/>
          </w:tcPr>
          <w:p w14:paraId="2556FA0E" w14:textId="77777777" w:rsidR="00D60561" w:rsidRPr="00D60561" w:rsidRDefault="00D60561" w:rsidP="00D60561">
            <w:pPr>
              <w:jc w:val="center"/>
              <w:rPr>
                <w:lang w:val="uk-UA"/>
              </w:rPr>
            </w:pPr>
            <w:r>
              <w:rPr>
                <w:lang w:val="uk-UA"/>
              </w:rPr>
              <w:t>88,06</w:t>
            </w:r>
          </w:p>
        </w:tc>
        <w:tc>
          <w:tcPr>
            <w:tcW w:w="819" w:type="pct"/>
            <w:tcBorders>
              <w:top w:val="single" w:sz="4" w:space="0" w:color="auto"/>
              <w:left w:val="single" w:sz="4" w:space="0" w:color="auto"/>
              <w:bottom w:val="single" w:sz="4" w:space="0" w:color="auto"/>
              <w:right w:val="single" w:sz="4" w:space="0" w:color="auto"/>
            </w:tcBorders>
            <w:vAlign w:val="center"/>
          </w:tcPr>
          <w:p w14:paraId="14C3A6CF" w14:textId="77777777" w:rsidR="00D60561" w:rsidRPr="001E21D8" w:rsidRDefault="0081053C" w:rsidP="00D60561">
            <w:pPr>
              <w:jc w:val="center"/>
              <w:rPr>
                <w:rFonts w:eastAsia="Times New Roman" w:cs="Times New Roman"/>
                <w:lang w:val="uk-UA"/>
              </w:rPr>
            </w:pPr>
            <w:r>
              <w:rPr>
                <w:rFonts w:eastAsia="Times New Roman" w:cs="Times New Roman"/>
                <w:lang w:val="uk-UA"/>
              </w:rPr>
              <w:t>П</w:t>
            </w:r>
            <w:r w:rsidRPr="00EB69D6">
              <w:rPr>
                <w:rFonts w:eastAsia="Times New Roman" w:cs="Times New Roman"/>
                <w:lang w:val="uk-UA"/>
              </w:rPr>
              <w:t>роводилися лише першочергові роботи, виконання яких не могло бути відтерміновано</w:t>
            </w:r>
          </w:p>
        </w:tc>
      </w:tr>
      <w:tr w:rsidR="00D60561" w14:paraId="64B52383" w14:textId="77777777" w:rsidTr="003D47AB">
        <w:tc>
          <w:tcPr>
            <w:tcW w:w="179" w:type="pct"/>
            <w:vAlign w:val="center"/>
          </w:tcPr>
          <w:p w14:paraId="0F2DDBEA" w14:textId="77777777" w:rsidR="00D60561" w:rsidRPr="002D7C7E" w:rsidRDefault="00D60561" w:rsidP="00D60561">
            <w:pPr>
              <w:jc w:val="center"/>
              <w:rPr>
                <w:lang w:val="uk-UA"/>
              </w:rPr>
            </w:pPr>
            <w:r w:rsidRPr="002D7C7E">
              <w:rPr>
                <w:lang w:val="uk-UA"/>
              </w:rPr>
              <w:t>4</w:t>
            </w:r>
          </w:p>
        </w:tc>
        <w:tc>
          <w:tcPr>
            <w:tcW w:w="849" w:type="pct"/>
            <w:vAlign w:val="center"/>
          </w:tcPr>
          <w:p w14:paraId="6D5A4AB7" w14:textId="77777777" w:rsidR="00D60561" w:rsidRPr="002D7C7E" w:rsidRDefault="00D60561" w:rsidP="00D60561">
            <w:pPr>
              <w:contextualSpacing/>
              <w:rPr>
                <w:lang w:val="uk-UA"/>
              </w:rPr>
            </w:pPr>
            <w:r w:rsidRPr="002D7C7E">
              <w:rPr>
                <w:lang w:val="uk-UA"/>
              </w:rPr>
              <w:t>Забезпечення належного утримання причалів, парків, скверів та зелених зон міста</w:t>
            </w:r>
          </w:p>
        </w:tc>
        <w:tc>
          <w:tcPr>
            <w:tcW w:w="246" w:type="pct"/>
            <w:vAlign w:val="center"/>
          </w:tcPr>
          <w:p w14:paraId="3BF13CDA" w14:textId="77777777" w:rsidR="00D60561" w:rsidRPr="002D7C7E" w:rsidRDefault="00D60561" w:rsidP="00D60561">
            <w:pPr>
              <w:jc w:val="center"/>
              <w:rPr>
                <w:rFonts w:eastAsia="Times New Roman" w:cs="Times New Roman"/>
                <w:lang w:val="uk-UA"/>
              </w:rPr>
            </w:pPr>
            <w:r w:rsidRPr="002D7C7E">
              <w:rPr>
                <w:rFonts w:eastAsia="Times New Roman" w:cs="Times New Roman"/>
                <w:lang w:val="uk-UA"/>
              </w:rPr>
              <w:t>2025</w:t>
            </w:r>
          </w:p>
        </w:tc>
        <w:tc>
          <w:tcPr>
            <w:tcW w:w="394" w:type="pct"/>
            <w:vAlign w:val="center"/>
          </w:tcPr>
          <w:p w14:paraId="30B8401A" w14:textId="77777777" w:rsidR="00D60561" w:rsidRPr="002D7C7E" w:rsidRDefault="00D60561" w:rsidP="00D60561">
            <w:pPr>
              <w:jc w:val="center"/>
              <w:rPr>
                <w:rFonts w:eastAsia="Times New Roman" w:cs="Times New Roman"/>
                <w:lang w:val="uk-UA"/>
              </w:rPr>
            </w:pPr>
            <w:r w:rsidRPr="002D7C7E">
              <w:rPr>
                <w:rFonts w:eastAsia="Times New Roman" w:cs="Times New Roman"/>
                <w:lang w:val="uk-UA"/>
              </w:rPr>
              <w:t>ДЖКГ та КБ,</w:t>
            </w:r>
          </w:p>
          <w:p w14:paraId="277FF52C" w14:textId="77777777" w:rsidR="00D60561" w:rsidRPr="002D7C7E" w:rsidRDefault="00D60561" w:rsidP="00D60561">
            <w:pPr>
              <w:jc w:val="center"/>
              <w:rPr>
                <w:rFonts w:eastAsia="Times New Roman" w:cs="Times New Roman"/>
                <w:lang w:val="uk-UA"/>
              </w:rPr>
            </w:pPr>
            <w:r w:rsidRPr="002D7C7E">
              <w:rPr>
                <w:rFonts w:eastAsia="Times New Roman" w:cs="Times New Roman"/>
                <w:lang w:val="uk-UA"/>
              </w:rPr>
              <w:t>МЦ «</w:t>
            </w:r>
            <w:proofErr w:type="spellStart"/>
            <w:r w:rsidRPr="002D7C7E">
              <w:rPr>
                <w:rFonts w:eastAsia="Times New Roman" w:cs="Times New Roman"/>
                <w:lang w:val="uk-UA"/>
              </w:rPr>
              <w:t>Благоу</w:t>
            </w:r>
            <w:proofErr w:type="spellEnd"/>
            <w:r w:rsidRPr="002D7C7E">
              <w:rPr>
                <w:rFonts w:eastAsia="Times New Roman" w:cs="Times New Roman"/>
                <w:lang w:val="uk-UA"/>
              </w:rPr>
              <w:t>-стрій»</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ED56A6" w14:textId="77777777" w:rsidR="00D60561" w:rsidRPr="002D7C7E" w:rsidRDefault="00D60561" w:rsidP="00D60561">
            <w:pPr>
              <w:suppressAutoHyphens/>
              <w:contextualSpacing/>
              <w:jc w:val="center"/>
              <w:rPr>
                <w:rFonts w:eastAsia="Times New Roman" w:cs="Times New Roman"/>
                <w:lang w:val="uk-UA" w:eastAsia="zh-CN"/>
              </w:rPr>
            </w:pPr>
            <w:r w:rsidRPr="002D7C7E">
              <w:rPr>
                <w:rFonts w:eastAsia="Times New Roman" w:cs="Times New Roman"/>
                <w:lang w:val="uk-UA" w:eastAsia="zh-CN"/>
              </w:rPr>
              <w:t>1192,07</w:t>
            </w:r>
          </w:p>
        </w:tc>
        <w:tc>
          <w:tcPr>
            <w:tcW w:w="540" w:type="pct"/>
            <w:vAlign w:val="center"/>
          </w:tcPr>
          <w:p w14:paraId="16220AF4" w14:textId="77777777" w:rsidR="00D60561" w:rsidRPr="002D7C7E" w:rsidRDefault="00D60561" w:rsidP="00D60561">
            <w:pPr>
              <w:jc w:val="center"/>
              <w:rPr>
                <w:rFonts w:eastAsia="Times New Roman" w:cs="Times New Roman"/>
                <w:lang w:val="uk-UA" w:eastAsia="zh-CN"/>
              </w:rPr>
            </w:pPr>
            <w:r>
              <w:rPr>
                <w:rFonts w:eastAsia="Times New Roman" w:cs="Times New Roman"/>
                <w:lang w:val="uk-UA" w:eastAsia="zh-CN"/>
              </w:rPr>
              <w:t>408,3</w:t>
            </w:r>
          </w:p>
        </w:tc>
        <w:tc>
          <w:tcPr>
            <w:tcW w:w="524" w:type="pct"/>
            <w:vAlign w:val="center"/>
          </w:tcPr>
          <w:p w14:paraId="330AF4CE" w14:textId="77777777" w:rsidR="00D60561" w:rsidRPr="00D60561" w:rsidRDefault="00D60561" w:rsidP="00D60561">
            <w:pPr>
              <w:jc w:val="center"/>
              <w:rPr>
                <w:lang w:val="uk-UA"/>
              </w:rPr>
            </w:pPr>
            <w:r>
              <w:rPr>
                <w:lang w:val="uk-UA"/>
              </w:rPr>
              <w:t>34,25</w:t>
            </w:r>
          </w:p>
        </w:tc>
        <w:tc>
          <w:tcPr>
            <w:tcW w:w="397" w:type="pct"/>
            <w:vAlign w:val="center"/>
          </w:tcPr>
          <w:p w14:paraId="465E4539" w14:textId="77777777" w:rsidR="00D60561" w:rsidRPr="00D60561" w:rsidRDefault="00D60561" w:rsidP="00D60561">
            <w:pPr>
              <w:jc w:val="center"/>
              <w:rPr>
                <w:lang w:val="uk-UA"/>
              </w:rPr>
            </w:pPr>
            <w:r>
              <w:rPr>
                <w:lang w:val="uk-UA"/>
              </w:rPr>
              <w:t>407,377</w:t>
            </w:r>
          </w:p>
        </w:tc>
        <w:tc>
          <w:tcPr>
            <w:tcW w:w="514" w:type="pct"/>
            <w:tcBorders>
              <w:right w:val="single" w:sz="4" w:space="0" w:color="auto"/>
            </w:tcBorders>
            <w:vAlign w:val="center"/>
          </w:tcPr>
          <w:p w14:paraId="29927300" w14:textId="77777777" w:rsidR="00D60561" w:rsidRPr="00D60561" w:rsidRDefault="00D60561" w:rsidP="00D60561">
            <w:pPr>
              <w:jc w:val="center"/>
              <w:rPr>
                <w:lang w:val="uk-UA"/>
              </w:rPr>
            </w:pPr>
            <w:r>
              <w:rPr>
                <w:lang w:val="uk-UA"/>
              </w:rPr>
              <w:t>99,77</w:t>
            </w:r>
          </w:p>
        </w:tc>
        <w:tc>
          <w:tcPr>
            <w:tcW w:w="819" w:type="pct"/>
            <w:tcBorders>
              <w:top w:val="single" w:sz="4" w:space="0" w:color="auto"/>
              <w:left w:val="single" w:sz="4" w:space="0" w:color="auto"/>
              <w:bottom w:val="single" w:sz="4" w:space="0" w:color="auto"/>
              <w:right w:val="single" w:sz="4" w:space="0" w:color="auto"/>
            </w:tcBorders>
            <w:vAlign w:val="center"/>
          </w:tcPr>
          <w:p w14:paraId="725291ED" w14:textId="77777777" w:rsidR="00D60561" w:rsidRDefault="0081053C" w:rsidP="00D60561">
            <w:pPr>
              <w:jc w:val="center"/>
              <w:rPr>
                <w:rFonts w:eastAsia="Times New Roman" w:cs="Times New Roman"/>
                <w:lang w:val="uk-UA"/>
              </w:rPr>
            </w:pPr>
            <w:r w:rsidRPr="0081053C">
              <w:rPr>
                <w:rFonts w:eastAsia="Times New Roman" w:cs="Times New Roman"/>
                <w:lang w:val="uk-UA"/>
              </w:rPr>
              <w:t>Роботи з утримання парків, скверів та зелених зон міста не належать до першочергових в умовах воєнного стану, тому виконувалися в обсягах, необхідних для підтримання належного стану територій.</w:t>
            </w:r>
          </w:p>
        </w:tc>
      </w:tr>
      <w:tr w:rsidR="00D60561" w:rsidRPr="000152A6" w14:paraId="5CF9CEDF" w14:textId="77777777" w:rsidTr="003D47AB">
        <w:tc>
          <w:tcPr>
            <w:tcW w:w="179" w:type="pct"/>
            <w:vAlign w:val="center"/>
          </w:tcPr>
          <w:p w14:paraId="14204085" w14:textId="77777777" w:rsidR="00D60561" w:rsidRPr="002D7C7E" w:rsidRDefault="00D60561" w:rsidP="00D60561">
            <w:pPr>
              <w:jc w:val="center"/>
              <w:rPr>
                <w:lang w:val="uk-UA"/>
              </w:rPr>
            </w:pPr>
            <w:r>
              <w:rPr>
                <w:lang w:val="uk-UA"/>
              </w:rPr>
              <w:t>4.1</w:t>
            </w:r>
          </w:p>
        </w:tc>
        <w:tc>
          <w:tcPr>
            <w:tcW w:w="1489" w:type="pct"/>
            <w:gridSpan w:val="3"/>
            <w:tcBorders>
              <w:top w:val="single" w:sz="4" w:space="0" w:color="auto"/>
              <w:left w:val="single" w:sz="4" w:space="0" w:color="auto"/>
              <w:bottom w:val="single" w:sz="4" w:space="0" w:color="auto"/>
            </w:tcBorders>
            <w:vAlign w:val="center"/>
          </w:tcPr>
          <w:p w14:paraId="3457DF52" w14:textId="77777777" w:rsidR="00D60561" w:rsidRPr="002D7C7E" w:rsidRDefault="00D60561" w:rsidP="00D60561">
            <w:pPr>
              <w:rPr>
                <w:rFonts w:ascii="Calibri" w:hAnsi="Calibri" w:cs="Calibri"/>
                <w:color w:val="000000"/>
                <w:sz w:val="22"/>
                <w:szCs w:val="22"/>
                <w:lang w:val="uk-UA"/>
              </w:rPr>
            </w:pPr>
            <w:r w:rsidRPr="002D7C7E">
              <w:rPr>
                <w:rFonts w:eastAsia="MS Gothic" w:cs="MS Gothic"/>
                <w:color w:val="000000"/>
                <w:kern w:val="1"/>
                <w:lang w:val="uk-UA" w:eastAsia="zh-CN" w:bidi="hi-IN"/>
              </w:rPr>
              <w:t xml:space="preserve">придбання, виготовлення та встановлення нових об’єктів та елементів благоустрою, ремонт та утримання об’єктів та елементів </w:t>
            </w:r>
            <w:r w:rsidRPr="002D7C7E">
              <w:rPr>
                <w:rFonts w:eastAsia="MS Gothic" w:cs="MS Gothic"/>
                <w:color w:val="000000"/>
                <w:kern w:val="1"/>
                <w:lang w:val="uk-UA" w:eastAsia="zh-CN" w:bidi="hi-IN"/>
              </w:rPr>
              <w:lastRenderedPageBreak/>
              <w:t>благоустрою, які розташовано на території парків, скверів та зелених зонах міста, придбання або виготовлення лавок та урн для розміщення на території парків, скверів та зелених зон міста</w:t>
            </w:r>
          </w:p>
        </w:tc>
        <w:tc>
          <w:tcPr>
            <w:tcW w:w="538" w:type="pct"/>
            <w:tcBorders>
              <w:left w:val="single" w:sz="4" w:space="0" w:color="auto"/>
            </w:tcBorders>
            <w:shd w:val="clear" w:color="auto" w:fill="FFFFFF"/>
            <w:vAlign w:val="center"/>
          </w:tcPr>
          <w:p w14:paraId="2A1F1EB0" w14:textId="77777777" w:rsidR="00D60561" w:rsidRPr="00D60561" w:rsidRDefault="00D60561" w:rsidP="00D60561">
            <w:pPr>
              <w:jc w:val="center"/>
            </w:pPr>
            <w:r w:rsidRPr="00D60561">
              <w:lastRenderedPageBreak/>
              <w:t>187,00</w:t>
            </w:r>
          </w:p>
        </w:tc>
        <w:tc>
          <w:tcPr>
            <w:tcW w:w="540" w:type="pct"/>
            <w:vAlign w:val="center"/>
          </w:tcPr>
          <w:p w14:paraId="06E90DDF" w14:textId="77777777" w:rsidR="00D60561" w:rsidRPr="00D60561" w:rsidRDefault="00D60561" w:rsidP="00D60561">
            <w:pPr>
              <w:jc w:val="center"/>
              <w:rPr>
                <w:rFonts w:eastAsia="Times New Roman" w:cs="Times New Roman"/>
                <w:lang w:val="uk-UA" w:eastAsia="zh-CN"/>
              </w:rPr>
            </w:pPr>
            <w:r>
              <w:rPr>
                <w:rFonts w:eastAsia="Times New Roman" w:cs="Times New Roman"/>
                <w:lang w:val="uk-UA" w:eastAsia="zh-CN"/>
              </w:rPr>
              <w:t>54,00</w:t>
            </w:r>
          </w:p>
        </w:tc>
        <w:tc>
          <w:tcPr>
            <w:tcW w:w="524" w:type="pct"/>
            <w:vAlign w:val="center"/>
          </w:tcPr>
          <w:p w14:paraId="35C5E5E0" w14:textId="77777777" w:rsidR="00D60561" w:rsidRPr="00D60561" w:rsidRDefault="00D60561" w:rsidP="00D60561">
            <w:pPr>
              <w:jc w:val="center"/>
              <w:rPr>
                <w:rFonts w:eastAsia="Times New Roman" w:cs="Times New Roman"/>
                <w:lang w:val="uk-UA" w:eastAsia="zh-CN"/>
              </w:rPr>
            </w:pPr>
            <w:r>
              <w:rPr>
                <w:rFonts w:eastAsia="Times New Roman" w:cs="Times New Roman"/>
                <w:lang w:val="uk-UA" w:eastAsia="zh-CN"/>
              </w:rPr>
              <w:t>28,88</w:t>
            </w:r>
          </w:p>
        </w:tc>
        <w:tc>
          <w:tcPr>
            <w:tcW w:w="397" w:type="pct"/>
            <w:vAlign w:val="center"/>
          </w:tcPr>
          <w:p w14:paraId="04108F41" w14:textId="77777777" w:rsidR="00D60561" w:rsidRPr="00D60561" w:rsidRDefault="00D60561" w:rsidP="00D60561">
            <w:pPr>
              <w:jc w:val="center"/>
              <w:rPr>
                <w:rFonts w:eastAsia="Times New Roman" w:cs="Times New Roman"/>
                <w:lang w:val="uk-UA" w:eastAsia="zh-CN"/>
              </w:rPr>
            </w:pPr>
            <w:r>
              <w:rPr>
                <w:rFonts w:eastAsia="Times New Roman" w:cs="Times New Roman"/>
                <w:lang w:val="uk-UA" w:eastAsia="zh-CN"/>
              </w:rPr>
              <w:t>53,874</w:t>
            </w:r>
          </w:p>
        </w:tc>
        <w:tc>
          <w:tcPr>
            <w:tcW w:w="514" w:type="pct"/>
            <w:vAlign w:val="center"/>
          </w:tcPr>
          <w:p w14:paraId="0A547207" w14:textId="77777777" w:rsidR="00D60561" w:rsidRPr="00DD0907" w:rsidRDefault="00D60561" w:rsidP="00D60561">
            <w:pPr>
              <w:jc w:val="center"/>
              <w:rPr>
                <w:rFonts w:eastAsia="Times New Roman" w:cs="Times New Roman"/>
                <w:lang w:val="uk-UA" w:eastAsia="zh-CN"/>
              </w:rPr>
            </w:pPr>
            <w:r>
              <w:rPr>
                <w:rFonts w:eastAsia="Times New Roman" w:cs="Times New Roman"/>
                <w:lang w:val="uk-UA" w:eastAsia="zh-CN"/>
              </w:rPr>
              <w:t>99,77</w:t>
            </w:r>
          </w:p>
        </w:tc>
        <w:tc>
          <w:tcPr>
            <w:tcW w:w="819" w:type="pct"/>
            <w:tcBorders>
              <w:top w:val="single" w:sz="4" w:space="0" w:color="auto"/>
            </w:tcBorders>
            <w:vAlign w:val="center"/>
          </w:tcPr>
          <w:p w14:paraId="64A73FF9" w14:textId="77777777" w:rsidR="007E45A2" w:rsidRPr="007E45A2" w:rsidRDefault="007E45A2" w:rsidP="007E45A2">
            <w:pPr>
              <w:rPr>
                <w:rFonts w:eastAsia="Times New Roman" w:cs="Times New Roman"/>
                <w:bCs/>
                <w:color w:val="000000" w:themeColor="text1"/>
                <w:lang w:val="uk-UA"/>
              </w:rPr>
            </w:pPr>
            <w:r w:rsidRPr="007E45A2">
              <w:rPr>
                <w:rFonts w:eastAsia="Times New Roman" w:cs="Times New Roman"/>
                <w:bCs/>
                <w:color w:val="000000" w:themeColor="text1"/>
                <w:lang w:val="uk-UA"/>
              </w:rPr>
              <w:t>Придбано матеріали:</w:t>
            </w:r>
          </w:p>
          <w:p w14:paraId="7F4E0D98" w14:textId="77777777" w:rsidR="007E45A2" w:rsidRPr="007E45A2" w:rsidRDefault="007E45A2" w:rsidP="007E45A2">
            <w:pPr>
              <w:rPr>
                <w:rFonts w:eastAsia="Times New Roman" w:cs="Times New Roman"/>
                <w:bCs/>
                <w:color w:val="000000" w:themeColor="text1"/>
                <w:lang w:val="uk-UA"/>
              </w:rPr>
            </w:pPr>
            <w:r w:rsidRPr="007E45A2">
              <w:rPr>
                <w:rFonts w:eastAsia="Times New Roman" w:cs="Times New Roman"/>
                <w:bCs/>
                <w:color w:val="000000" w:themeColor="text1"/>
                <w:lang w:val="uk-UA"/>
              </w:rPr>
              <w:t xml:space="preserve">- брус дерев'яний для лавок </w:t>
            </w:r>
            <w:r>
              <w:rPr>
                <w:rFonts w:eastAsia="Times New Roman" w:cs="Times New Roman"/>
                <w:bCs/>
                <w:color w:val="000000" w:themeColor="text1"/>
                <w:lang w:val="uk-UA"/>
              </w:rPr>
              <w:t>- 117 шт.;</w:t>
            </w:r>
          </w:p>
          <w:p w14:paraId="706C6DC3" w14:textId="77777777" w:rsidR="007E45A2" w:rsidRPr="007E45A2" w:rsidRDefault="007E45A2" w:rsidP="007E45A2">
            <w:pPr>
              <w:rPr>
                <w:rFonts w:eastAsia="Times New Roman" w:cs="Times New Roman"/>
                <w:bCs/>
                <w:color w:val="000000" w:themeColor="text1"/>
                <w:lang w:val="uk-UA"/>
              </w:rPr>
            </w:pPr>
            <w:r w:rsidRPr="007E45A2">
              <w:rPr>
                <w:rFonts w:eastAsia="Times New Roman" w:cs="Times New Roman"/>
                <w:bCs/>
                <w:color w:val="000000" w:themeColor="text1"/>
                <w:lang w:val="uk-UA"/>
              </w:rPr>
              <w:lastRenderedPageBreak/>
              <w:t xml:space="preserve">- труба металева профільна для ремонту лавок </w:t>
            </w:r>
            <w:r>
              <w:rPr>
                <w:rFonts w:eastAsia="Times New Roman" w:cs="Times New Roman"/>
                <w:bCs/>
                <w:color w:val="000000" w:themeColor="text1"/>
                <w:lang w:val="uk-UA"/>
              </w:rPr>
              <w:t xml:space="preserve">60 </w:t>
            </w:r>
            <w:proofErr w:type="spellStart"/>
            <w:r>
              <w:rPr>
                <w:rFonts w:eastAsia="Times New Roman" w:cs="Times New Roman"/>
                <w:bCs/>
                <w:color w:val="000000" w:themeColor="text1"/>
                <w:lang w:val="uk-UA"/>
              </w:rPr>
              <w:t>пог</w:t>
            </w:r>
            <w:proofErr w:type="spellEnd"/>
            <w:r>
              <w:rPr>
                <w:rFonts w:eastAsia="Times New Roman" w:cs="Times New Roman"/>
                <w:bCs/>
                <w:color w:val="000000" w:themeColor="text1"/>
                <w:lang w:val="uk-UA"/>
              </w:rPr>
              <w:t xml:space="preserve">. м </w:t>
            </w:r>
            <w:r w:rsidRPr="007E45A2">
              <w:rPr>
                <w:rFonts w:eastAsia="Times New Roman" w:cs="Times New Roman"/>
                <w:bCs/>
                <w:color w:val="000000" w:themeColor="text1"/>
                <w:lang w:val="uk-UA"/>
              </w:rPr>
              <w:t xml:space="preserve">; </w:t>
            </w:r>
          </w:p>
          <w:p w14:paraId="0ABBC143" w14:textId="77777777" w:rsidR="007E45A2" w:rsidRPr="007E45A2" w:rsidRDefault="007E45A2" w:rsidP="007E45A2">
            <w:pPr>
              <w:rPr>
                <w:rFonts w:eastAsia="Times New Roman" w:cs="Times New Roman"/>
                <w:bCs/>
                <w:color w:val="000000" w:themeColor="text1"/>
                <w:lang w:val="uk-UA"/>
              </w:rPr>
            </w:pPr>
            <w:r w:rsidRPr="007E45A2">
              <w:rPr>
                <w:rFonts w:eastAsia="Times New Roman" w:cs="Times New Roman"/>
                <w:bCs/>
                <w:color w:val="000000" w:themeColor="text1"/>
                <w:lang w:val="uk-UA"/>
              </w:rPr>
              <w:t xml:space="preserve">- клей, фарби для ремонту елементів благоустрою;  </w:t>
            </w:r>
          </w:p>
          <w:p w14:paraId="5FF1DEB6" w14:textId="77777777" w:rsidR="00D60561" w:rsidRPr="000152A6" w:rsidRDefault="007E45A2" w:rsidP="007E45A2">
            <w:pPr>
              <w:rPr>
                <w:rFonts w:eastAsia="Times New Roman" w:cs="Times New Roman"/>
                <w:highlight w:val="yellow"/>
                <w:lang w:val="uk-UA"/>
              </w:rPr>
            </w:pPr>
            <w:r w:rsidRPr="007E45A2">
              <w:rPr>
                <w:rFonts w:eastAsia="Times New Roman" w:cs="Times New Roman"/>
                <w:bCs/>
                <w:color w:val="000000" w:themeColor="text1"/>
                <w:lang w:val="uk-UA"/>
              </w:rPr>
              <w:t xml:space="preserve">- хімічна продукція для утримання фонтану (хлор, реагенти, антибактеріальні засоби </w:t>
            </w:r>
            <w:r>
              <w:rPr>
                <w:rFonts w:eastAsia="Times New Roman" w:cs="Times New Roman"/>
                <w:bCs/>
                <w:color w:val="000000" w:themeColor="text1"/>
                <w:lang w:val="uk-UA"/>
              </w:rPr>
              <w:t>)</w:t>
            </w:r>
          </w:p>
        </w:tc>
      </w:tr>
      <w:tr w:rsidR="007E45A2" w:rsidRPr="002D7C7E" w14:paraId="0A794682" w14:textId="77777777" w:rsidTr="007E45A2">
        <w:tc>
          <w:tcPr>
            <w:tcW w:w="179" w:type="pct"/>
            <w:vAlign w:val="center"/>
          </w:tcPr>
          <w:p w14:paraId="76822A48" w14:textId="77777777" w:rsidR="007E45A2" w:rsidRPr="002D7C7E" w:rsidRDefault="007E45A2" w:rsidP="007E45A2">
            <w:pPr>
              <w:jc w:val="center"/>
              <w:rPr>
                <w:lang w:val="uk-UA"/>
              </w:rPr>
            </w:pPr>
            <w:r>
              <w:rPr>
                <w:lang w:val="uk-UA"/>
              </w:rPr>
              <w:lastRenderedPageBreak/>
              <w:t>4.2</w:t>
            </w:r>
          </w:p>
        </w:tc>
        <w:tc>
          <w:tcPr>
            <w:tcW w:w="1489" w:type="pct"/>
            <w:gridSpan w:val="3"/>
            <w:tcBorders>
              <w:top w:val="single" w:sz="4" w:space="0" w:color="auto"/>
              <w:left w:val="single" w:sz="8" w:space="0" w:color="auto"/>
              <w:bottom w:val="single" w:sz="8" w:space="0" w:color="auto"/>
            </w:tcBorders>
            <w:vAlign w:val="center"/>
          </w:tcPr>
          <w:p w14:paraId="7A9D1439" w14:textId="77777777" w:rsidR="007E45A2" w:rsidRPr="0075545E" w:rsidRDefault="007E45A2" w:rsidP="007E45A2">
            <w:pPr>
              <w:rPr>
                <w:rFonts w:eastAsia="Times New Roman" w:cs="Times New Roman"/>
                <w:lang w:val="uk-UA"/>
              </w:rPr>
            </w:pPr>
            <w:r w:rsidRPr="0075545E">
              <w:rPr>
                <w:rFonts w:eastAsia="MS Gothic" w:cs="MS Gothic"/>
                <w:color w:val="000000"/>
                <w:kern w:val="1"/>
                <w:lang w:val="uk-UA" w:eastAsia="zh-CN" w:bidi="hi-IN"/>
              </w:rPr>
              <w:t>створення та утримання меморіалу «Алея пам’яті полеглим у російсько-українській війні» - придбання банерів з фото загиблих воїнів на дерев’яному обрамлені, металевих каркасів для банерів, гранітних ваз для квітів з гранітними підставками, електротоварів та послуг щодо електрифікації скверу, облаштування алеї плиткою підрядним способом.</w:t>
            </w:r>
          </w:p>
        </w:tc>
        <w:tc>
          <w:tcPr>
            <w:tcW w:w="538" w:type="pct"/>
            <w:shd w:val="clear" w:color="auto" w:fill="FFFFFF"/>
            <w:vAlign w:val="center"/>
          </w:tcPr>
          <w:p w14:paraId="771DC983" w14:textId="77777777" w:rsidR="007E45A2" w:rsidRPr="00D60561" w:rsidRDefault="007E45A2" w:rsidP="007E45A2">
            <w:pPr>
              <w:jc w:val="center"/>
            </w:pPr>
            <w:r w:rsidRPr="00D60561">
              <w:t>280,07</w:t>
            </w:r>
          </w:p>
        </w:tc>
        <w:tc>
          <w:tcPr>
            <w:tcW w:w="540" w:type="pct"/>
            <w:vAlign w:val="center"/>
          </w:tcPr>
          <w:p w14:paraId="4CC89BB4" w14:textId="77777777" w:rsidR="007E45A2" w:rsidRPr="00D60561" w:rsidRDefault="007E45A2" w:rsidP="007E45A2">
            <w:pPr>
              <w:jc w:val="center"/>
              <w:rPr>
                <w:rFonts w:eastAsia="Times New Roman" w:cs="Times New Roman"/>
                <w:lang w:val="uk-UA" w:eastAsia="zh-CN"/>
              </w:rPr>
            </w:pPr>
            <w:r w:rsidRPr="00D60561">
              <w:rPr>
                <w:rFonts w:eastAsia="Times New Roman" w:cs="Times New Roman"/>
                <w:lang w:val="uk-UA" w:eastAsia="zh-CN"/>
              </w:rPr>
              <w:t>139,3</w:t>
            </w:r>
          </w:p>
        </w:tc>
        <w:tc>
          <w:tcPr>
            <w:tcW w:w="524" w:type="pct"/>
            <w:vAlign w:val="center"/>
          </w:tcPr>
          <w:p w14:paraId="470A1EA2" w14:textId="77777777" w:rsidR="007E45A2" w:rsidRPr="00D60561" w:rsidRDefault="007E45A2" w:rsidP="007E45A2">
            <w:pPr>
              <w:jc w:val="center"/>
              <w:rPr>
                <w:rFonts w:eastAsia="Times New Roman" w:cs="Times New Roman"/>
                <w:lang w:val="uk-UA" w:eastAsia="zh-CN"/>
              </w:rPr>
            </w:pPr>
            <w:r>
              <w:rPr>
                <w:rFonts w:eastAsia="Times New Roman" w:cs="Times New Roman"/>
                <w:lang w:val="uk-UA" w:eastAsia="zh-CN"/>
              </w:rPr>
              <w:t>49,74</w:t>
            </w:r>
          </w:p>
        </w:tc>
        <w:tc>
          <w:tcPr>
            <w:tcW w:w="397" w:type="pct"/>
            <w:vAlign w:val="center"/>
          </w:tcPr>
          <w:p w14:paraId="6A460950"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139,260</w:t>
            </w:r>
          </w:p>
        </w:tc>
        <w:tc>
          <w:tcPr>
            <w:tcW w:w="514" w:type="pct"/>
            <w:vAlign w:val="center"/>
          </w:tcPr>
          <w:p w14:paraId="1BE02173"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99,97</w:t>
            </w:r>
          </w:p>
        </w:tc>
        <w:tc>
          <w:tcPr>
            <w:tcW w:w="819" w:type="pct"/>
            <w:vAlign w:val="center"/>
          </w:tcPr>
          <w:p w14:paraId="006FF506" w14:textId="77777777" w:rsidR="007E45A2" w:rsidRPr="007E45A2" w:rsidRDefault="007E45A2" w:rsidP="007E45A2">
            <w:pPr>
              <w:rPr>
                <w:rFonts w:eastAsia="Times New Roman" w:cs="Times New Roman"/>
                <w:bCs/>
                <w:lang w:val="uk-UA"/>
              </w:rPr>
            </w:pPr>
            <w:r w:rsidRPr="007E45A2">
              <w:rPr>
                <w:rFonts w:eastAsia="Times New Roman" w:cs="Times New Roman"/>
                <w:bCs/>
                <w:lang w:val="uk-UA"/>
              </w:rPr>
              <w:t>Придбано матеріали, в тому числі:</w:t>
            </w:r>
          </w:p>
          <w:p w14:paraId="62179C27" w14:textId="77777777" w:rsidR="007E45A2" w:rsidRPr="007E45A2" w:rsidRDefault="007E45A2" w:rsidP="007E45A2">
            <w:pPr>
              <w:rPr>
                <w:rFonts w:eastAsia="Times New Roman" w:cs="Times New Roman"/>
                <w:bCs/>
                <w:lang w:val="uk-UA"/>
              </w:rPr>
            </w:pPr>
            <w:r w:rsidRPr="007E45A2">
              <w:rPr>
                <w:rFonts w:eastAsia="Times New Roman" w:cs="Times New Roman"/>
                <w:bCs/>
                <w:lang w:val="uk-UA"/>
              </w:rPr>
              <w:t xml:space="preserve">- електротовари для освітлення  Алеї пам'яті (прожектори 10 </w:t>
            </w:r>
            <w:r w:rsidRPr="007E45A2">
              <w:rPr>
                <w:rFonts w:eastAsia="Times New Roman" w:cs="Times New Roman"/>
                <w:bCs/>
                <w:lang w:val="en-US"/>
              </w:rPr>
              <w:t>W</w:t>
            </w:r>
            <w:r w:rsidRPr="007E45A2">
              <w:rPr>
                <w:rFonts w:eastAsia="Times New Roman" w:cs="Times New Roman"/>
                <w:bCs/>
              </w:rPr>
              <w:t xml:space="preserve"> (</w:t>
            </w:r>
            <w:r w:rsidRPr="007E45A2">
              <w:rPr>
                <w:rFonts w:eastAsia="Times New Roman" w:cs="Times New Roman"/>
                <w:bCs/>
                <w:lang w:val="uk-UA"/>
              </w:rPr>
              <w:t>40 шт.</w:t>
            </w:r>
            <w:r w:rsidRPr="007E45A2">
              <w:rPr>
                <w:rFonts w:eastAsia="Times New Roman" w:cs="Times New Roman"/>
                <w:bCs/>
              </w:rPr>
              <w:t>)</w:t>
            </w:r>
            <w:r w:rsidRPr="007E45A2">
              <w:rPr>
                <w:rFonts w:eastAsia="Times New Roman" w:cs="Times New Roman"/>
                <w:bCs/>
                <w:lang w:val="uk-UA"/>
              </w:rPr>
              <w:t xml:space="preserve">; провід </w:t>
            </w:r>
            <w:r w:rsidRPr="007E45A2">
              <w:rPr>
                <w:rFonts w:eastAsia="Times New Roman" w:cs="Times New Roman"/>
                <w:bCs/>
              </w:rPr>
              <w:t>(</w:t>
            </w:r>
            <w:r w:rsidRPr="007E45A2">
              <w:rPr>
                <w:rFonts w:eastAsia="Times New Roman" w:cs="Times New Roman"/>
                <w:bCs/>
                <w:lang w:val="uk-UA"/>
              </w:rPr>
              <w:t>170 м</w:t>
            </w:r>
            <w:r w:rsidRPr="007E45A2">
              <w:rPr>
                <w:rFonts w:eastAsia="Times New Roman" w:cs="Times New Roman"/>
                <w:bCs/>
              </w:rPr>
              <w:t>)</w:t>
            </w:r>
            <w:r w:rsidRPr="007E45A2">
              <w:rPr>
                <w:rFonts w:eastAsia="Times New Roman" w:cs="Times New Roman"/>
                <w:bCs/>
                <w:lang w:val="uk-UA"/>
              </w:rPr>
              <w:t xml:space="preserve"> та супутні </w:t>
            </w:r>
            <w:proofErr w:type="spellStart"/>
            <w:r w:rsidRPr="007E45A2">
              <w:rPr>
                <w:rFonts w:eastAsia="Times New Roman" w:cs="Times New Roman"/>
                <w:bCs/>
                <w:lang w:val="uk-UA"/>
              </w:rPr>
              <w:t>електоровари</w:t>
            </w:r>
            <w:proofErr w:type="spellEnd"/>
            <w:r w:rsidRPr="007E45A2">
              <w:rPr>
                <w:rFonts w:eastAsia="Times New Roman" w:cs="Times New Roman"/>
                <w:bCs/>
                <w:lang w:val="uk-UA"/>
              </w:rPr>
              <w:t>; гранітні вази з підставками для квітів (20 шт.);</w:t>
            </w:r>
          </w:p>
          <w:p w14:paraId="3ECE6E1E" w14:textId="77777777" w:rsidR="007E45A2" w:rsidRPr="007E45A2" w:rsidRDefault="007E45A2" w:rsidP="007E45A2">
            <w:pPr>
              <w:rPr>
                <w:rFonts w:eastAsia="Times New Roman" w:cs="Times New Roman"/>
                <w:bCs/>
                <w:lang w:val="uk-UA"/>
              </w:rPr>
            </w:pPr>
            <w:r w:rsidRPr="007E45A2">
              <w:rPr>
                <w:rFonts w:eastAsia="Times New Roman" w:cs="Times New Roman"/>
                <w:bCs/>
                <w:lang w:val="uk-UA"/>
              </w:rPr>
              <w:lastRenderedPageBreak/>
              <w:t>- металеві каркаси для банерів (8 шт.);</w:t>
            </w:r>
          </w:p>
          <w:p w14:paraId="10635410" w14:textId="77777777" w:rsidR="007E45A2" w:rsidRPr="007E45A2" w:rsidRDefault="007E45A2" w:rsidP="007E45A2">
            <w:pPr>
              <w:rPr>
                <w:rFonts w:eastAsia="Times New Roman" w:cs="Times New Roman"/>
                <w:bCs/>
                <w:lang w:val="uk-UA"/>
              </w:rPr>
            </w:pPr>
            <w:r w:rsidRPr="007E45A2">
              <w:rPr>
                <w:rFonts w:eastAsia="Times New Roman" w:cs="Times New Roman"/>
                <w:bCs/>
                <w:lang w:val="uk-UA"/>
              </w:rPr>
              <w:t xml:space="preserve">- банери з фотозображенням на дерев'яних каркасах (14 шт.); </w:t>
            </w:r>
          </w:p>
          <w:p w14:paraId="4D9C9126" w14:textId="77777777" w:rsidR="007E45A2" w:rsidRPr="007E45A2" w:rsidRDefault="007E45A2" w:rsidP="007E45A2">
            <w:pPr>
              <w:rPr>
                <w:rFonts w:eastAsia="Times New Roman" w:cs="Times New Roman"/>
                <w:lang w:val="uk-UA"/>
              </w:rPr>
            </w:pPr>
            <w:r w:rsidRPr="007E45A2">
              <w:rPr>
                <w:rFonts w:eastAsia="Times New Roman" w:cs="Times New Roman"/>
                <w:bCs/>
                <w:lang w:val="uk-UA"/>
              </w:rPr>
              <w:t xml:space="preserve">- труба профільна для виготовлення каркасів (198 </w:t>
            </w:r>
            <w:proofErr w:type="spellStart"/>
            <w:r w:rsidRPr="007E45A2">
              <w:rPr>
                <w:rFonts w:eastAsia="Times New Roman" w:cs="Times New Roman"/>
                <w:bCs/>
                <w:lang w:val="uk-UA"/>
              </w:rPr>
              <w:t>пог</w:t>
            </w:r>
            <w:proofErr w:type="spellEnd"/>
            <w:r w:rsidRPr="007E45A2">
              <w:rPr>
                <w:rFonts w:eastAsia="Times New Roman" w:cs="Times New Roman"/>
                <w:bCs/>
                <w:lang w:val="uk-UA"/>
              </w:rPr>
              <w:t>. м грн).</w:t>
            </w:r>
          </w:p>
        </w:tc>
      </w:tr>
      <w:tr w:rsidR="007E45A2" w14:paraId="569EB931" w14:textId="77777777" w:rsidTr="00D379D8">
        <w:trPr>
          <w:trHeight w:val="2109"/>
        </w:trPr>
        <w:tc>
          <w:tcPr>
            <w:tcW w:w="179" w:type="pct"/>
            <w:vAlign w:val="center"/>
          </w:tcPr>
          <w:p w14:paraId="6992ABB0" w14:textId="77777777" w:rsidR="007E45A2" w:rsidRPr="002D7C7E" w:rsidRDefault="007E45A2" w:rsidP="007E45A2">
            <w:pPr>
              <w:jc w:val="center"/>
              <w:rPr>
                <w:lang w:val="uk-UA"/>
              </w:rPr>
            </w:pPr>
            <w:r>
              <w:rPr>
                <w:lang w:val="uk-UA"/>
              </w:rPr>
              <w:t>4.3</w:t>
            </w:r>
          </w:p>
        </w:tc>
        <w:tc>
          <w:tcPr>
            <w:tcW w:w="1489" w:type="pct"/>
            <w:gridSpan w:val="3"/>
            <w:tcBorders>
              <w:top w:val="single" w:sz="8" w:space="0" w:color="auto"/>
              <w:left w:val="single" w:sz="8" w:space="0" w:color="auto"/>
              <w:bottom w:val="single" w:sz="8" w:space="0" w:color="auto"/>
            </w:tcBorders>
            <w:vAlign w:val="center"/>
          </w:tcPr>
          <w:p w14:paraId="3AD15D33" w14:textId="77777777" w:rsidR="007E45A2" w:rsidRPr="0075545E" w:rsidRDefault="007E45A2" w:rsidP="007E45A2">
            <w:pPr>
              <w:rPr>
                <w:rFonts w:eastAsia="Times New Roman" w:cs="Times New Roman"/>
                <w:lang w:val="uk-UA"/>
              </w:rPr>
            </w:pPr>
            <w:r>
              <w:rPr>
                <w:rFonts w:eastAsia="MS Gothic" w:cs="MS Gothic"/>
                <w:color w:val="000000"/>
                <w:kern w:val="1"/>
                <w:lang w:val="uk-UA" w:eastAsia="zh-CN" w:bidi="hi-IN"/>
              </w:rPr>
              <w:t>р</w:t>
            </w:r>
            <w:r w:rsidRPr="0075545E">
              <w:rPr>
                <w:rFonts w:eastAsia="MS Gothic" w:cs="MS Gothic"/>
                <w:color w:val="000000"/>
                <w:kern w:val="1"/>
                <w:lang w:val="uk-UA" w:eastAsia="zh-CN" w:bidi="hi-IN"/>
              </w:rPr>
              <w:t xml:space="preserve">озроблення </w:t>
            </w:r>
            <w:proofErr w:type="spellStart"/>
            <w:r w:rsidRPr="0075545E">
              <w:rPr>
                <w:rFonts w:eastAsia="MS Gothic" w:cs="MS Gothic"/>
                <w:color w:val="000000"/>
                <w:kern w:val="1"/>
                <w:lang w:val="uk-UA" w:eastAsia="zh-CN" w:bidi="hi-IN"/>
              </w:rPr>
              <w:t>проектів</w:t>
            </w:r>
            <w:proofErr w:type="spellEnd"/>
            <w:r w:rsidRPr="0075545E">
              <w:rPr>
                <w:rFonts w:eastAsia="MS Gothic" w:cs="MS Gothic"/>
                <w:color w:val="000000"/>
                <w:kern w:val="1"/>
                <w:lang w:val="uk-UA" w:eastAsia="zh-CN" w:bidi="hi-IN"/>
              </w:rPr>
              <w:t xml:space="preserve"> землеустрою та інші послуги, пов'язані з оформленням земельних ділянок у комунальну власність</w:t>
            </w:r>
          </w:p>
        </w:tc>
        <w:tc>
          <w:tcPr>
            <w:tcW w:w="538" w:type="pct"/>
            <w:shd w:val="clear" w:color="auto" w:fill="FFFFFF"/>
            <w:vAlign w:val="center"/>
          </w:tcPr>
          <w:p w14:paraId="0CF13457" w14:textId="77777777" w:rsidR="007E45A2" w:rsidRPr="00E923C3" w:rsidRDefault="007E45A2" w:rsidP="007E45A2">
            <w:pPr>
              <w:jc w:val="center"/>
              <w:rPr>
                <w:sz w:val="22"/>
                <w:szCs w:val="22"/>
              </w:rPr>
            </w:pPr>
            <w:r w:rsidRPr="00E923C3">
              <w:rPr>
                <w:sz w:val="22"/>
                <w:szCs w:val="22"/>
              </w:rPr>
              <w:t>125,00</w:t>
            </w:r>
          </w:p>
        </w:tc>
        <w:tc>
          <w:tcPr>
            <w:tcW w:w="540" w:type="pct"/>
            <w:vAlign w:val="center"/>
          </w:tcPr>
          <w:p w14:paraId="1C7193AC" w14:textId="77777777" w:rsidR="007E45A2" w:rsidRPr="002D7C7E" w:rsidRDefault="007E45A2" w:rsidP="007E45A2">
            <w:pPr>
              <w:jc w:val="center"/>
              <w:rPr>
                <w:rFonts w:eastAsia="Times New Roman" w:cs="Times New Roman"/>
                <w:lang w:val="uk-UA" w:eastAsia="zh-CN"/>
              </w:rPr>
            </w:pPr>
            <w:r>
              <w:rPr>
                <w:rFonts w:eastAsia="Times New Roman" w:cs="Times New Roman"/>
                <w:lang w:val="uk-UA" w:eastAsia="zh-CN"/>
              </w:rPr>
              <w:t>64,00</w:t>
            </w:r>
          </w:p>
        </w:tc>
        <w:tc>
          <w:tcPr>
            <w:tcW w:w="524" w:type="pct"/>
            <w:vAlign w:val="center"/>
          </w:tcPr>
          <w:p w14:paraId="4C3AEB73"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51,2</w:t>
            </w:r>
          </w:p>
        </w:tc>
        <w:tc>
          <w:tcPr>
            <w:tcW w:w="397" w:type="pct"/>
            <w:vAlign w:val="center"/>
          </w:tcPr>
          <w:p w14:paraId="0B677CF0"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64,00</w:t>
            </w:r>
          </w:p>
        </w:tc>
        <w:tc>
          <w:tcPr>
            <w:tcW w:w="514" w:type="pct"/>
            <w:vAlign w:val="center"/>
          </w:tcPr>
          <w:p w14:paraId="1C30B4B8"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100</w:t>
            </w:r>
          </w:p>
        </w:tc>
        <w:tc>
          <w:tcPr>
            <w:tcW w:w="819" w:type="pct"/>
            <w:vAlign w:val="center"/>
          </w:tcPr>
          <w:p w14:paraId="1391ACCC" w14:textId="77777777" w:rsidR="007E45A2" w:rsidRDefault="007E45A2" w:rsidP="007E45A2">
            <w:pPr>
              <w:jc w:val="both"/>
              <w:rPr>
                <w:rFonts w:eastAsia="Times New Roman" w:cs="Times New Roman"/>
                <w:lang w:val="uk-UA"/>
              </w:rPr>
            </w:pPr>
            <w:r>
              <w:rPr>
                <w:rFonts w:eastAsia="Times New Roman" w:cs="Times New Roman"/>
                <w:lang w:val="uk-UA"/>
              </w:rPr>
              <w:t xml:space="preserve">виготовлено документацію на </w:t>
            </w:r>
            <w:r w:rsidRPr="000152A6">
              <w:rPr>
                <w:rFonts w:eastAsia="Times New Roman" w:cs="Times New Roman"/>
                <w:lang w:val="uk-UA"/>
              </w:rPr>
              <w:t>сквер ГЕРОЇВ, сквер МОЛОДІЖНИЙ, сквер БЕССАРАБСЬКИЙ, парк ПЕРЕМОГИ</w:t>
            </w:r>
          </w:p>
        </w:tc>
      </w:tr>
      <w:tr w:rsidR="007E45A2" w14:paraId="745C75BE" w14:textId="77777777" w:rsidTr="00D379D8">
        <w:trPr>
          <w:trHeight w:val="1725"/>
        </w:trPr>
        <w:tc>
          <w:tcPr>
            <w:tcW w:w="179" w:type="pct"/>
            <w:vAlign w:val="center"/>
          </w:tcPr>
          <w:p w14:paraId="223377A7" w14:textId="77777777" w:rsidR="007E45A2" w:rsidRPr="002D7C7E" w:rsidRDefault="007E45A2" w:rsidP="007E45A2">
            <w:pPr>
              <w:jc w:val="center"/>
              <w:rPr>
                <w:lang w:val="uk-UA"/>
              </w:rPr>
            </w:pPr>
            <w:r>
              <w:rPr>
                <w:lang w:val="uk-UA"/>
              </w:rPr>
              <w:t>4.4</w:t>
            </w:r>
          </w:p>
        </w:tc>
        <w:tc>
          <w:tcPr>
            <w:tcW w:w="1489" w:type="pct"/>
            <w:gridSpan w:val="3"/>
            <w:tcBorders>
              <w:top w:val="single" w:sz="8" w:space="0" w:color="auto"/>
              <w:left w:val="single" w:sz="8" w:space="0" w:color="auto"/>
              <w:bottom w:val="single" w:sz="8" w:space="0" w:color="auto"/>
            </w:tcBorders>
            <w:vAlign w:val="center"/>
          </w:tcPr>
          <w:p w14:paraId="2B81F5E5" w14:textId="77777777" w:rsidR="007E45A2" w:rsidRPr="0075545E" w:rsidRDefault="007E45A2" w:rsidP="007E45A2">
            <w:pPr>
              <w:rPr>
                <w:rFonts w:eastAsia="Times New Roman" w:cs="Times New Roman"/>
                <w:lang w:val="uk-UA"/>
              </w:rPr>
            </w:pPr>
            <w:r>
              <w:rPr>
                <w:rFonts w:eastAsia="MS Gothic" w:cs="MS Gothic"/>
                <w:color w:val="000000"/>
                <w:kern w:val="1"/>
                <w:lang w:val="uk-UA" w:eastAsia="zh-CN" w:bidi="hi-IN"/>
              </w:rPr>
              <w:t>п</w:t>
            </w:r>
            <w:r w:rsidRPr="0075545E">
              <w:rPr>
                <w:rFonts w:eastAsia="MS Gothic" w:cs="MS Gothic"/>
                <w:color w:val="000000"/>
                <w:kern w:val="1"/>
                <w:lang w:val="uk-UA" w:eastAsia="zh-CN" w:bidi="hi-IN"/>
              </w:rPr>
              <w:t>оточний ремонт дорожнього покриття парків, скверів підрядним способом</w:t>
            </w:r>
          </w:p>
        </w:tc>
        <w:tc>
          <w:tcPr>
            <w:tcW w:w="538" w:type="pct"/>
            <w:shd w:val="clear" w:color="auto" w:fill="FFFFFF"/>
            <w:vAlign w:val="center"/>
          </w:tcPr>
          <w:p w14:paraId="33C31CD2" w14:textId="77777777" w:rsidR="007E45A2" w:rsidRPr="00B311D1" w:rsidRDefault="007E45A2" w:rsidP="007E45A2">
            <w:pPr>
              <w:jc w:val="center"/>
              <w:rPr>
                <w:sz w:val="22"/>
                <w:szCs w:val="22"/>
              </w:rPr>
            </w:pPr>
            <w:r w:rsidRPr="00B311D1">
              <w:rPr>
                <w:sz w:val="22"/>
                <w:szCs w:val="22"/>
              </w:rPr>
              <w:t>600,00</w:t>
            </w:r>
          </w:p>
        </w:tc>
        <w:tc>
          <w:tcPr>
            <w:tcW w:w="540" w:type="pct"/>
            <w:vAlign w:val="center"/>
          </w:tcPr>
          <w:p w14:paraId="5F357AD4" w14:textId="77777777" w:rsidR="007E45A2" w:rsidRPr="002D7C7E" w:rsidRDefault="007E45A2" w:rsidP="007E45A2">
            <w:pPr>
              <w:jc w:val="center"/>
              <w:rPr>
                <w:rFonts w:eastAsia="Times New Roman" w:cs="Times New Roman"/>
                <w:lang w:val="uk-UA" w:eastAsia="zh-CN"/>
              </w:rPr>
            </w:pPr>
            <w:r>
              <w:rPr>
                <w:rFonts w:eastAsia="Times New Roman" w:cs="Times New Roman"/>
                <w:lang w:val="uk-UA" w:eastAsia="zh-CN"/>
              </w:rPr>
              <w:t>151,0</w:t>
            </w:r>
          </w:p>
        </w:tc>
        <w:tc>
          <w:tcPr>
            <w:tcW w:w="524" w:type="pct"/>
            <w:vAlign w:val="center"/>
          </w:tcPr>
          <w:p w14:paraId="21B60F5A"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25,17</w:t>
            </w:r>
          </w:p>
        </w:tc>
        <w:tc>
          <w:tcPr>
            <w:tcW w:w="397" w:type="pct"/>
            <w:vAlign w:val="center"/>
          </w:tcPr>
          <w:p w14:paraId="6077BE98"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150,242</w:t>
            </w:r>
          </w:p>
        </w:tc>
        <w:tc>
          <w:tcPr>
            <w:tcW w:w="514" w:type="pct"/>
            <w:vAlign w:val="center"/>
          </w:tcPr>
          <w:p w14:paraId="6CD7B152"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99,50</w:t>
            </w:r>
          </w:p>
        </w:tc>
        <w:tc>
          <w:tcPr>
            <w:tcW w:w="819" w:type="pct"/>
            <w:vAlign w:val="center"/>
          </w:tcPr>
          <w:p w14:paraId="29BA8A68" w14:textId="77777777" w:rsidR="007E45A2" w:rsidRDefault="007E45A2" w:rsidP="007E45A2">
            <w:pPr>
              <w:jc w:val="center"/>
              <w:rPr>
                <w:rFonts w:eastAsia="Times New Roman" w:cs="Times New Roman"/>
                <w:lang w:val="uk-UA"/>
              </w:rPr>
            </w:pPr>
            <w:r w:rsidRPr="00E165B1">
              <w:rPr>
                <w:rFonts w:eastAsia="Times New Roman" w:cs="Times New Roman"/>
                <w:lang w:val="uk-UA"/>
              </w:rPr>
              <w:t>виконано поточний ремонт дорожнього покриття в сквері Воїнської Слави підрядним способом</w:t>
            </w:r>
            <w:r>
              <w:rPr>
                <w:rFonts w:eastAsia="Times New Roman" w:cs="Times New Roman"/>
                <w:lang w:val="uk-UA"/>
              </w:rPr>
              <w:t xml:space="preserve"> </w:t>
            </w:r>
            <w:r w:rsidR="003D5ABB" w:rsidRPr="003D5ABB">
              <w:rPr>
                <w:rFonts w:eastAsia="Times New Roman" w:cs="Times New Roman"/>
                <w:lang w:val="uk-UA"/>
              </w:rPr>
              <w:t xml:space="preserve">(площа 124,2 </w:t>
            </w:r>
            <w:proofErr w:type="spellStart"/>
            <w:r w:rsidR="003D5ABB" w:rsidRPr="003D5ABB">
              <w:rPr>
                <w:rFonts w:eastAsia="Times New Roman" w:cs="Times New Roman"/>
                <w:lang w:val="uk-UA"/>
              </w:rPr>
              <w:t>кв</w:t>
            </w:r>
            <w:proofErr w:type="spellEnd"/>
            <w:r w:rsidR="003D5ABB" w:rsidRPr="003D5ABB">
              <w:rPr>
                <w:rFonts w:eastAsia="Times New Roman" w:cs="Times New Roman"/>
                <w:lang w:val="uk-UA"/>
              </w:rPr>
              <w:t>. м)</w:t>
            </w:r>
          </w:p>
        </w:tc>
      </w:tr>
      <w:tr w:rsidR="007E45A2" w14:paraId="4A8B5FF6" w14:textId="77777777" w:rsidTr="003D47AB">
        <w:tc>
          <w:tcPr>
            <w:tcW w:w="179" w:type="pct"/>
            <w:vAlign w:val="center"/>
          </w:tcPr>
          <w:p w14:paraId="1A1E028C" w14:textId="77777777" w:rsidR="007E45A2" w:rsidRPr="00B311D1" w:rsidRDefault="007E45A2" w:rsidP="007E45A2">
            <w:pPr>
              <w:jc w:val="center"/>
            </w:pPr>
            <w:r w:rsidRPr="00B311D1">
              <w:rPr>
                <w:lang w:val="en-US"/>
              </w:rPr>
              <w:t>5</w:t>
            </w:r>
            <w:r w:rsidRPr="00B311D1">
              <w:t>.</w:t>
            </w:r>
          </w:p>
        </w:tc>
        <w:tc>
          <w:tcPr>
            <w:tcW w:w="849" w:type="pct"/>
            <w:vAlign w:val="center"/>
          </w:tcPr>
          <w:p w14:paraId="0C54668A" w14:textId="77777777" w:rsidR="007E45A2" w:rsidRPr="0075545E" w:rsidRDefault="007E45A2" w:rsidP="007E45A2">
            <w:pPr>
              <w:contextualSpacing/>
              <w:jc w:val="both"/>
              <w:rPr>
                <w:lang w:val="uk-UA"/>
              </w:rPr>
            </w:pPr>
            <w:r w:rsidRPr="0075545E">
              <w:rPr>
                <w:lang w:val="uk-UA"/>
              </w:rPr>
              <w:t xml:space="preserve">Забезпечення належного </w:t>
            </w:r>
            <w:r w:rsidRPr="0075545E">
              <w:rPr>
                <w:lang w:val="uk-UA"/>
              </w:rPr>
              <w:lastRenderedPageBreak/>
              <w:t>озеленення міста, у тому числі:</w:t>
            </w:r>
          </w:p>
        </w:tc>
        <w:tc>
          <w:tcPr>
            <w:tcW w:w="246" w:type="pct"/>
            <w:vAlign w:val="center"/>
          </w:tcPr>
          <w:p w14:paraId="1CEE8005" w14:textId="77777777" w:rsidR="007E45A2" w:rsidRPr="0075545E" w:rsidRDefault="007E45A2" w:rsidP="007E45A2">
            <w:pPr>
              <w:jc w:val="center"/>
              <w:rPr>
                <w:rFonts w:eastAsia="Times New Roman" w:cs="Times New Roman"/>
                <w:lang w:val="uk-UA"/>
              </w:rPr>
            </w:pPr>
            <w:r w:rsidRPr="0075545E">
              <w:rPr>
                <w:rFonts w:eastAsia="Times New Roman" w:cs="Times New Roman"/>
                <w:lang w:val="uk-UA"/>
              </w:rPr>
              <w:lastRenderedPageBreak/>
              <w:t>2025</w:t>
            </w:r>
          </w:p>
        </w:tc>
        <w:tc>
          <w:tcPr>
            <w:tcW w:w="394" w:type="pct"/>
            <w:vAlign w:val="center"/>
          </w:tcPr>
          <w:p w14:paraId="04B20906" w14:textId="77777777" w:rsidR="007E45A2" w:rsidRPr="0075545E" w:rsidRDefault="007E45A2" w:rsidP="007E45A2">
            <w:pPr>
              <w:jc w:val="center"/>
              <w:rPr>
                <w:rFonts w:eastAsia="Times New Roman" w:cs="Times New Roman"/>
                <w:lang w:val="uk-UA"/>
              </w:rPr>
            </w:pPr>
            <w:r w:rsidRPr="0075545E">
              <w:rPr>
                <w:rFonts w:eastAsia="Times New Roman" w:cs="Times New Roman"/>
                <w:lang w:val="uk-UA"/>
              </w:rPr>
              <w:t>ДЖКГ та КБ,</w:t>
            </w:r>
          </w:p>
          <w:p w14:paraId="3D10F06A" w14:textId="77777777" w:rsidR="007E45A2" w:rsidRPr="0075545E" w:rsidRDefault="007E45A2" w:rsidP="007E45A2">
            <w:pPr>
              <w:jc w:val="center"/>
              <w:rPr>
                <w:rFonts w:eastAsia="Times New Roman" w:cs="Times New Roman"/>
                <w:lang w:val="uk-UA"/>
              </w:rPr>
            </w:pPr>
            <w:r w:rsidRPr="0075545E">
              <w:rPr>
                <w:rFonts w:eastAsia="Times New Roman" w:cs="Times New Roman"/>
                <w:lang w:val="uk-UA"/>
              </w:rPr>
              <w:lastRenderedPageBreak/>
              <w:t>МЦ «</w:t>
            </w:r>
            <w:proofErr w:type="spellStart"/>
            <w:r w:rsidRPr="0075545E">
              <w:rPr>
                <w:rFonts w:eastAsia="Times New Roman" w:cs="Times New Roman"/>
                <w:lang w:val="uk-UA"/>
              </w:rPr>
              <w:t>Благоу</w:t>
            </w:r>
            <w:proofErr w:type="spellEnd"/>
            <w:r w:rsidRPr="0075545E">
              <w:rPr>
                <w:rFonts w:eastAsia="Times New Roman" w:cs="Times New Roman"/>
                <w:lang w:val="uk-UA"/>
              </w:rPr>
              <w:t>-стрій»</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E3E60D" w14:textId="77777777" w:rsidR="007E45A2" w:rsidRPr="002D7C7E" w:rsidRDefault="007E45A2" w:rsidP="007E45A2">
            <w:pPr>
              <w:suppressAutoHyphens/>
              <w:contextualSpacing/>
              <w:jc w:val="center"/>
              <w:rPr>
                <w:rFonts w:eastAsia="Times New Roman" w:cs="Times New Roman"/>
                <w:lang w:val="uk-UA" w:eastAsia="zh-CN"/>
              </w:rPr>
            </w:pPr>
            <w:r w:rsidRPr="00B311D1">
              <w:lastRenderedPageBreak/>
              <w:t>692,30</w:t>
            </w:r>
          </w:p>
        </w:tc>
        <w:tc>
          <w:tcPr>
            <w:tcW w:w="540" w:type="pct"/>
            <w:vAlign w:val="center"/>
          </w:tcPr>
          <w:p w14:paraId="3AFD6EDE" w14:textId="77777777" w:rsidR="007E45A2" w:rsidRPr="002D7C7E" w:rsidRDefault="007E45A2" w:rsidP="007E45A2">
            <w:pPr>
              <w:jc w:val="center"/>
              <w:rPr>
                <w:rFonts w:eastAsia="Times New Roman" w:cs="Times New Roman"/>
                <w:lang w:val="uk-UA" w:eastAsia="zh-CN"/>
              </w:rPr>
            </w:pPr>
            <w:r>
              <w:rPr>
                <w:rFonts w:eastAsia="Times New Roman" w:cs="Times New Roman"/>
                <w:lang w:val="uk-UA" w:eastAsia="zh-CN"/>
              </w:rPr>
              <w:t>13,128</w:t>
            </w:r>
          </w:p>
        </w:tc>
        <w:tc>
          <w:tcPr>
            <w:tcW w:w="524" w:type="pct"/>
            <w:vAlign w:val="center"/>
          </w:tcPr>
          <w:p w14:paraId="279314F0"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1,9</w:t>
            </w:r>
          </w:p>
        </w:tc>
        <w:tc>
          <w:tcPr>
            <w:tcW w:w="397" w:type="pct"/>
            <w:vAlign w:val="center"/>
          </w:tcPr>
          <w:p w14:paraId="5097104E"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13,128</w:t>
            </w:r>
          </w:p>
        </w:tc>
        <w:tc>
          <w:tcPr>
            <w:tcW w:w="514" w:type="pct"/>
            <w:vAlign w:val="center"/>
          </w:tcPr>
          <w:p w14:paraId="4E59675D"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100</w:t>
            </w:r>
          </w:p>
        </w:tc>
        <w:tc>
          <w:tcPr>
            <w:tcW w:w="819" w:type="pct"/>
            <w:vAlign w:val="center"/>
          </w:tcPr>
          <w:p w14:paraId="56DF2B42" w14:textId="77777777" w:rsidR="007E45A2" w:rsidRDefault="007E45A2" w:rsidP="007E45A2">
            <w:pPr>
              <w:rPr>
                <w:rFonts w:eastAsia="Times New Roman" w:cs="Times New Roman"/>
                <w:lang w:val="uk-UA"/>
              </w:rPr>
            </w:pPr>
            <w:r w:rsidRPr="00E165B1">
              <w:rPr>
                <w:rFonts w:eastAsia="Times New Roman" w:cs="Times New Roman"/>
                <w:lang w:val="uk-UA"/>
              </w:rPr>
              <w:t xml:space="preserve">Роботи з </w:t>
            </w:r>
            <w:r>
              <w:rPr>
                <w:rFonts w:eastAsia="Times New Roman" w:cs="Times New Roman"/>
                <w:lang w:val="uk-UA"/>
              </w:rPr>
              <w:t xml:space="preserve">забезпечення </w:t>
            </w:r>
            <w:r>
              <w:rPr>
                <w:rFonts w:eastAsia="Times New Roman" w:cs="Times New Roman"/>
                <w:lang w:val="uk-UA"/>
              </w:rPr>
              <w:lastRenderedPageBreak/>
              <w:t>належного озеленення міста не належать до першочергових</w:t>
            </w:r>
            <w:r w:rsidRPr="00E165B1">
              <w:rPr>
                <w:rFonts w:eastAsia="Times New Roman" w:cs="Times New Roman"/>
                <w:lang w:val="uk-UA"/>
              </w:rPr>
              <w:t xml:space="preserve">, тому виконувалися в обсягах, необхідних для підтримання належного </w:t>
            </w:r>
            <w:r>
              <w:rPr>
                <w:rFonts w:eastAsia="Times New Roman" w:cs="Times New Roman"/>
                <w:lang w:val="uk-UA"/>
              </w:rPr>
              <w:t>озелен</w:t>
            </w:r>
            <w:r w:rsidR="003D5ABB">
              <w:rPr>
                <w:rFonts w:eastAsia="Times New Roman" w:cs="Times New Roman"/>
                <w:lang w:val="uk-UA"/>
              </w:rPr>
              <w:t>ен</w:t>
            </w:r>
            <w:r>
              <w:rPr>
                <w:rFonts w:eastAsia="Times New Roman" w:cs="Times New Roman"/>
                <w:lang w:val="uk-UA"/>
              </w:rPr>
              <w:t>ня</w:t>
            </w:r>
            <w:r w:rsidRPr="00E165B1">
              <w:rPr>
                <w:rFonts w:eastAsia="Times New Roman" w:cs="Times New Roman"/>
                <w:lang w:val="uk-UA"/>
              </w:rPr>
              <w:t>.</w:t>
            </w:r>
          </w:p>
        </w:tc>
      </w:tr>
      <w:tr w:rsidR="007E45A2" w14:paraId="4C9578F1" w14:textId="77777777" w:rsidTr="003D47AB">
        <w:tc>
          <w:tcPr>
            <w:tcW w:w="179" w:type="pct"/>
            <w:vAlign w:val="center"/>
          </w:tcPr>
          <w:p w14:paraId="5FED4A2A" w14:textId="77777777" w:rsidR="007E45A2" w:rsidRPr="002D7C7E" w:rsidRDefault="007E45A2" w:rsidP="007E45A2">
            <w:pPr>
              <w:jc w:val="center"/>
              <w:rPr>
                <w:lang w:val="uk-UA"/>
              </w:rPr>
            </w:pPr>
            <w:r>
              <w:rPr>
                <w:lang w:val="uk-UA"/>
              </w:rPr>
              <w:lastRenderedPageBreak/>
              <w:t>5.1</w:t>
            </w:r>
          </w:p>
        </w:tc>
        <w:tc>
          <w:tcPr>
            <w:tcW w:w="1489" w:type="pct"/>
            <w:gridSpan w:val="3"/>
            <w:vAlign w:val="center"/>
          </w:tcPr>
          <w:p w14:paraId="2D431961" w14:textId="77777777" w:rsidR="007E45A2" w:rsidRPr="0075545E" w:rsidRDefault="007E45A2" w:rsidP="007E45A2">
            <w:pPr>
              <w:ind w:right="108"/>
              <w:contextualSpacing/>
              <w:rPr>
                <w:lang w:val="uk-UA"/>
              </w:rPr>
            </w:pPr>
            <w:r w:rsidRPr="0075545E">
              <w:rPr>
                <w:lang w:val="uk-UA"/>
              </w:rPr>
              <w:t>проведення дезінсекції зелених багаторічних та однорічних насаджень</w:t>
            </w:r>
          </w:p>
        </w:tc>
        <w:tc>
          <w:tcPr>
            <w:tcW w:w="538" w:type="pct"/>
            <w:vAlign w:val="center"/>
          </w:tcPr>
          <w:p w14:paraId="02317C34" w14:textId="77777777" w:rsidR="007E45A2" w:rsidRPr="00B311D1" w:rsidRDefault="007E45A2" w:rsidP="007E45A2">
            <w:pPr>
              <w:jc w:val="center"/>
            </w:pPr>
            <w:r w:rsidRPr="00B311D1">
              <w:t>642,00</w:t>
            </w:r>
          </w:p>
        </w:tc>
        <w:tc>
          <w:tcPr>
            <w:tcW w:w="540" w:type="pct"/>
            <w:vAlign w:val="center"/>
          </w:tcPr>
          <w:p w14:paraId="3F7681D3" w14:textId="77777777" w:rsidR="007E45A2" w:rsidRPr="002D7C7E" w:rsidRDefault="007E45A2" w:rsidP="007E45A2">
            <w:pPr>
              <w:jc w:val="center"/>
              <w:rPr>
                <w:rFonts w:eastAsia="Times New Roman" w:cs="Times New Roman"/>
                <w:lang w:val="uk-UA" w:eastAsia="zh-CN"/>
              </w:rPr>
            </w:pPr>
            <w:r>
              <w:rPr>
                <w:rFonts w:eastAsia="Times New Roman" w:cs="Times New Roman"/>
                <w:lang w:val="uk-UA" w:eastAsia="zh-CN"/>
              </w:rPr>
              <w:t>0,00</w:t>
            </w:r>
          </w:p>
        </w:tc>
        <w:tc>
          <w:tcPr>
            <w:tcW w:w="524" w:type="pct"/>
            <w:vAlign w:val="center"/>
          </w:tcPr>
          <w:p w14:paraId="405F5891" w14:textId="77777777" w:rsidR="007E45A2" w:rsidRDefault="007E45A2" w:rsidP="007E45A2">
            <w:pPr>
              <w:jc w:val="center"/>
            </w:pPr>
            <w:r w:rsidRPr="009A283A">
              <w:rPr>
                <w:rFonts w:eastAsia="Times New Roman" w:cs="Times New Roman"/>
                <w:lang w:val="uk-UA" w:eastAsia="zh-CN"/>
              </w:rPr>
              <w:t>0,00</w:t>
            </w:r>
          </w:p>
        </w:tc>
        <w:tc>
          <w:tcPr>
            <w:tcW w:w="397" w:type="pct"/>
            <w:vAlign w:val="center"/>
          </w:tcPr>
          <w:p w14:paraId="24D58626" w14:textId="77777777" w:rsidR="007E45A2" w:rsidRDefault="007E45A2" w:rsidP="007E45A2">
            <w:pPr>
              <w:jc w:val="center"/>
            </w:pPr>
            <w:r w:rsidRPr="009A283A">
              <w:rPr>
                <w:rFonts w:eastAsia="Times New Roman" w:cs="Times New Roman"/>
                <w:lang w:val="uk-UA" w:eastAsia="zh-CN"/>
              </w:rPr>
              <w:t>0,00</w:t>
            </w:r>
          </w:p>
        </w:tc>
        <w:tc>
          <w:tcPr>
            <w:tcW w:w="514" w:type="pct"/>
            <w:vAlign w:val="center"/>
          </w:tcPr>
          <w:p w14:paraId="2E88209E" w14:textId="77777777" w:rsidR="007E45A2" w:rsidRDefault="007E45A2" w:rsidP="007E45A2">
            <w:pPr>
              <w:jc w:val="center"/>
            </w:pPr>
            <w:r w:rsidRPr="009A283A">
              <w:rPr>
                <w:rFonts w:eastAsia="Times New Roman" w:cs="Times New Roman"/>
                <w:lang w:val="uk-UA" w:eastAsia="zh-CN"/>
              </w:rPr>
              <w:t>0,00</w:t>
            </w:r>
          </w:p>
        </w:tc>
        <w:tc>
          <w:tcPr>
            <w:tcW w:w="819" w:type="pct"/>
            <w:vAlign w:val="center"/>
          </w:tcPr>
          <w:p w14:paraId="37582BCF" w14:textId="77777777" w:rsidR="007E45A2" w:rsidRDefault="007E45A2" w:rsidP="007E45A2">
            <w:pPr>
              <w:rPr>
                <w:rFonts w:eastAsia="Times New Roman" w:cs="Times New Roman"/>
                <w:lang w:val="uk-UA"/>
              </w:rPr>
            </w:pPr>
            <w:r w:rsidRPr="003D47AB">
              <w:rPr>
                <w:rFonts w:eastAsia="Times New Roman" w:cs="Times New Roman"/>
                <w:lang w:val="uk-UA"/>
              </w:rPr>
              <w:t>Не подавались заявки на фінансування даного заходу враховуючи доведений</w:t>
            </w:r>
            <w:r w:rsidRPr="003D47AB">
              <w:rPr>
                <w:rFonts w:eastAsia="Times New Roman" w:cs="Times New Roman"/>
              </w:rPr>
              <w:t xml:space="preserve"> </w:t>
            </w:r>
            <w:r w:rsidRPr="003D47AB">
              <w:rPr>
                <w:rFonts w:eastAsia="Times New Roman" w:cs="Times New Roman"/>
                <w:lang w:val="uk-UA"/>
              </w:rPr>
              <w:t>обсяг</w:t>
            </w:r>
            <w:r w:rsidRPr="003D47AB">
              <w:rPr>
                <w:rFonts w:eastAsia="Times New Roman" w:cs="Times New Roman"/>
              </w:rPr>
              <w:t xml:space="preserve"> </w:t>
            </w:r>
            <w:proofErr w:type="spellStart"/>
            <w:r w:rsidRPr="003D47AB">
              <w:rPr>
                <w:rFonts w:eastAsia="Times New Roman" w:cs="Times New Roman"/>
              </w:rPr>
              <w:t>фінансування</w:t>
            </w:r>
            <w:proofErr w:type="spellEnd"/>
            <w:r w:rsidRPr="003D47AB">
              <w:rPr>
                <w:rFonts w:eastAsia="Times New Roman" w:cs="Times New Roman"/>
                <w:lang w:val="uk-UA"/>
              </w:rPr>
              <w:t>.</w:t>
            </w:r>
          </w:p>
        </w:tc>
      </w:tr>
      <w:tr w:rsidR="007E45A2" w14:paraId="183A5E80" w14:textId="77777777" w:rsidTr="003D47AB">
        <w:tc>
          <w:tcPr>
            <w:tcW w:w="179" w:type="pct"/>
            <w:vAlign w:val="center"/>
          </w:tcPr>
          <w:p w14:paraId="1D4DA01A" w14:textId="77777777" w:rsidR="007E45A2" w:rsidRPr="00C16177" w:rsidRDefault="007E45A2" w:rsidP="007E45A2">
            <w:pPr>
              <w:jc w:val="center"/>
              <w:rPr>
                <w:lang w:val="uk-UA"/>
              </w:rPr>
            </w:pPr>
            <w:r w:rsidRPr="00C16177">
              <w:rPr>
                <w:lang w:val="uk-UA"/>
              </w:rPr>
              <w:t>5.2</w:t>
            </w:r>
          </w:p>
        </w:tc>
        <w:tc>
          <w:tcPr>
            <w:tcW w:w="1489" w:type="pct"/>
            <w:gridSpan w:val="3"/>
            <w:vAlign w:val="center"/>
          </w:tcPr>
          <w:p w14:paraId="4603C429" w14:textId="77777777" w:rsidR="007E45A2" w:rsidRPr="00C16177" w:rsidRDefault="007E45A2" w:rsidP="007E45A2">
            <w:pPr>
              <w:ind w:right="108"/>
              <w:contextualSpacing/>
              <w:jc w:val="both"/>
              <w:rPr>
                <w:lang w:val="uk-UA"/>
              </w:rPr>
            </w:pPr>
            <w:r w:rsidRPr="00C16177">
              <w:rPr>
                <w:lang w:val="uk-UA"/>
              </w:rPr>
              <w:t>утримання існуючих зелених багаторічних та однорічних насаджень</w:t>
            </w:r>
          </w:p>
        </w:tc>
        <w:tc>
          <w:tcPr>
            <w:tcW w:w="538" w:type="pct"/>
            <w:vAlign w:val="center"/>
          </w:tcPr>
          <w:p w14:paraId="19893403" w14:textId="77777777" w:rsidR="007E45A2" w:rsidRPr="00C16177" w:rsidRDefault="007E45A2" w:rsidP="007E45A2">
            <w:pPr>
              <w:jc w:val="center"/>
            </w:pPr>
            <w:r w:rsidRPr="00C16177">
              <w:t>50,30</w:t>
            </w:r>
          </w:p>
        </w:tc>
        <w:tc>
          <w:tcPr>
            <w:tcW w:w="540" w:type="pct"/>
            <w:vAlign w:val="center"/>
          </w:tcPr>
          <w:p w14:paraId="3F9D05C5" w14:textId="77777777" w:rsidR="007E45A2" w:rsidRPr="00C16177" w:rsidRDefault="007E45A2" w:rsidP="007E45A2">
            <w:pPr>
              <w:jc w:val="center"/>
              <w:rPr>
                <w:rFonts w:eastAsia="Times New Roman" w:cs="Times New Roman"/>
                <w:lang w:val="uk-UA" w:eastAsia="zh-CN"/>
              </w:rPr>
            </w:pPr>
            <w:r w:rsidRPr="00C16177">
              <w:rPr>
                <w:rFonts w:eastAsia="Times New Roman" w:cs="Times New Roman"/>
                <w:lang w:val="uk-UA" w:eastAsia="zh-CN"/>
              </w:rPr>
              <w:t>13,128</w:t>
            </w:r>
          </w:p>
        </w:tc>
        <w:tc>
          <w:tcPr>
            <w:tcW w:w="524" w:type="pct"/>
            <w:vAlign w:val="center"/>
          </w:tcPr>
          <w:p w14:paraId="05F336A1" w14:textId="77777777" w:rsidR="007E45A2" w:rsidRPr="00C16177" w:rsidRDefault="007E45A2" w:rsidP="007E45A2">
            <w:pPr>
              <w:jc w:val="center"/>
              <w:rPr>
                <w:rFonts w:eastAsia="Times New Roman" w:cs="Times New Roman"/>
                <w:lang w:val="uk-UA" w:eastAsia="zh-CN"/>
              </w:rPr>
            </w:pPr>
            <w:r w:rsidRPr="00C16177">
              <w:rPr>
                <w:rFonts w:eastAsia="Times New Roman" w:cs="Times New Roman"/>
                <w:lang w:val="uk-UA" w:eastAsia="zh-CN"/>
              </w:rPr>
              <w:t>26,1</w:t>
            </w:r>
          </w:p>
        </w:tc>
        <w:tc>
          <w:tcPr>
            <w:tcW w:w="397" w:type="pct"/>
            <w:vAlign w:val="center"/>
          </w:tcPr>
          <w:p w14:paraId="5E836CB8" w14:textId="77777777" w:rsidR="007E45A2" w:rsidRPr="00C16177" w:rsidRDefault="007E45A2" w:rsidP="007E45A2">
            <w:pPr>
              <w:jc w:val="center"/>
              <w:rPr>
                <w:rFonts w:eastAsia="Times New Roman" w:cs="Times New Roman"/>
                <w:lang w:val="uk-UA" w:eastAsia="zh-CN"/>
              </w:rPr>
            </w:pPr>
            <w:r w:rsidRPr="00C16177">
              <w:rPr>
                <w:rFonts w:eastAsia="Times New Roman" w:cs="Times New Roman"/>
                <w:lang w:val="uk-UA" w:eastAsia="zh-CN"/>
              </w:rPr>
              <w:t>13,128</w:t>
            </w:r>
          </w:p>
        </w:tc>
        <w:tc>
          <w:tcPr>
            <w:tcW w:w="514" w:type="pct"/>
            <w:vAlign w:val="center"/>
          </w:tcPr>
          <w:p w14:paraId="72EEAB74" w14:textId="77777777" w:rsidR="007E45A2" w:rsidRPr="00C16177" w:rsidRDefault="007E45A2" w:rsidP="007E45A2">
            <w:pPr>
              <w:jc w:val="center"/>
              <w:rPr>
                <w:rFonts w:eastAsia="Times New Roman" w:cs="Times New Roman"/>
                <w:lang w:val="uk-UA" w:eastAsia="zh-CN"/>
              </w:rPr>
            </w:pPr>
            <w:r w:rsidRPr="00C16177">
              <w:rPr>
                <w:rFonts w:eastAsia="Times New Roman" w:cs="Times New Roman"/>
                <w:lang w:val="uk-UA" w:eastAsia="zh-CN"/>
              </w:rPr>
              <w:t>100</w:t>
            </w:r>
          </w:p>
        </w:tc>
        <w:tc>
          <w:tcPr>
            <w:tcW w:w="819" w:type="pct"/>
            <w:vAlign w:val="center"/>
          </w:tcPr>
          <w:p w14:paraId="49346E76" w14:textId="77777777" w:rsidR="007E45A2" w:rsidRPr="00163CDD" w:rsidRDefault="007E45A2" w:rsidP="007E45A2">
            <w:pPr>
              <w:jc w:val="both"/>
              <w:rPr>
                <w:rFonts w:eastAsia="Times New Roman" w:cs="Times New Roman"/>
                <w:lang w:val="uk-UA"/>
              </w:rPr>
            </w:pPr>
            <w:r>
              <w:rPr>
                <w:rFonts w:eastAsia="Times New Roman" w:cs="Times New Roman"/>
                <w:lang w:val="uk-UA"/>
              </w:rPr>
              <w:t>МЦ «Благоустрій» було придбано:</w:t>
            </w:r>
          </w:p>
          <w:p w14:paraId="7B7E7F4D" w14:textId="77777777" w:rsidR="007E45A2" w:rsidRPr="00163CDD" w:rsidRDefault="007E45A2" w:rsidP="007E45A2">
            <w:pPr>
              <w:rPr>
                <w:rFonts w:eastAsia="Times New Roman" w:cs="Times New Roman"/>
                <w:lang w:val="uk-UA"/>
              </w:rPr>
            </w:pPr>
            <w:proofErr w:type="spellStart"/>
            <w:r w:rsidRPr="00163CDD">
              <w:rPr>
                <w:rFonts w:eastAsia="Times New Roman" w:cs="Times New Roman"/>
                <w:lang w:val="uk-UA"/>
              </w:rPr>
              <w:t>колишк</w:t>
            </w:r>
            <w:r>
              <w:rPr>
                <w:rFonts w:eastAsia="Times New Roman" w:cs="Times New Roman"/>
                <w:lang w:val="uk-UA"/>
              </w:rPr>
              <w:t>и</w:t>
            </w:r>
            <w:proofErr w:type="spellEnd"/>
            <w:r w:rsidRPr="00163CDD">
              <w:rPr>
                <w:rFonts w:eastAsia="Times New Roman" w:cs="Times New Roman"/>
                <w:lang w:val="uk-UA"/>
              </w:rPr>
              <w:t xml:space="preserve"> для підв’язування саджанців у кількості 420 шт.;  </w:t>
            </w:r>
          </w:p>
          <w:p w14:paraId="3EE6B664" w14:textId="77777777" w:rsidR="007E45A2" w:rsidRPr="00163CDD" w:rsidRDefault="007E45A2" w:rsidP="007E45A2">
            <w:pPr>
              <w:rPr>
                <w:rFonts w:eastAsia="Times New Roman" w:cs="Times New Roman"/>
                <w:lang w:val="uk-UA"/>
              </w:rPr>
            </w:pPr>
            <w:r w:rsidRPr="00163CDD">
              <w:rPr>
                <w:rFonts w:eastAsia="Times New Roman" w:cs="Times New Roman"/>
                <w:lang w:val="uk-UA"/>
              </w:rPr>
              <w:t>хомути та сітки ПВХ;</w:t>
            </w:r>
          </w:p>
          <w:p w14:paraId="33EFF943" w14:textId="77777777" w:rsidR="007E45A2" w:rsidRDefault="007E45A2" w:rsidP="007E45A2">
            <w:pPr>
              <w:rPr>
                <w:rFonts w:eastAsia="Times New Roman" w:cs="Times New Roman"/>
                <w:lang w:val="uk-UA"/>
              </w:rPr>
            </w:pPr>
            <w:r w:rsidRPr="00163CDD">
              <w:rPr>
                <w:rFonts w:eastAsia="Times New Roman" w:cs="Times New Roman"/>
                <w:lang w:val="uk-UA"/>
              </w:rPr>
              <w:t>інсектицид "Залп" в кількості 4 л.</w:t>
            </w:r>
          </w:p>
        </w:tc>
      </w:tr>
      <w:tr w:rsidR="007E45A2" w14:paraId="04C9FF9F" w14:textId="77777777" w:rsidTr="003D5ABB">
        <w:trPr>
          <w:trHeight w:val="1639"/>
        </w:trPr>
        <w:tc>
          <w:tcPr>
            <w:tcW w:w="179" w:type="pct"/>
            <w:vAlign w:val="center"/>
          </w:tcPr>
          <w:p w14:paraId="12482234" w14:textId="77777777" w:rsidR="007E45A2" w:rsidRPr="00B311D1" w:rsidRDefault="007E45A2" w:rsidP="007E45A2">
            <w:pPr>
              <w:jc w:val="center"/>
            </w:pPr>
            <w:r w:rsidRPr="00B311D1">
              <w:lastRenderedPageBreak/>
              <w:t>6</w:t>
            </w:r>
          </w:p>
        </w:tc>
        <w:tc>
          <w:tcPr>
            <w:tcW w:w="849" w:type="pct"/>
            <w:vAlign w:val="center"/>
          </w:tcPr>
          <w:p w14:paraId="7454E63A" w14:textId="77777777" w:rsidR="007E45A2" w:rsidRPr="0075545E" w:rsidRDefault="007E45A2" w:rsidP="007E45A2">
            <w:pPr>
              <w:ind w:right="-25"/>
              <w:contextualSpacing/>
              <w:rPr>
                <w:bCs/>
                <w:lang w:val="uk-UA"/>
              </w:rPr>
            </w:pPr>
            <w:r w:rsidRPr="0075545E">
              <w:rPr>
                <w:bCs/>
                <w:lang w:val="uk-UA"/>
              </w:rPr>
              <w:t xml:space="preserve">Будівництво, </w:t>
            </w:r>
            <w:r w:rsidRPr="0075545E">
              <w:rPr>
                <w:bCs/>
                <w:sz w:val="23"/>
                <w:szCs w:val="23"/>
                <w:lang w:val="uk-UA"/>
              </w:rPr>
              <w:t>реконструкція, капітальний ремонт</w:t>
            </w:r>
            <w:r w:rsidRPr="0075545E">
              <w:rPr>
                <w:bCs/>
                <w:lang w:val="uk-UA"/>
              </w:rPr>
              <w:t xml:space="preserve"> майна</w:t>
            </w:r>
          </w:p>
        </w:tc>
        <w:tc>
          <w:tcPr>
            <w:tcW w:w="246" w:type="pct"/>
            <w:vAlign w:val="center"/>
          </w:tcPr>
          <w:p w14:paraId="781127E4" w14:textId="77777777" w:rsidR="007E45A2" w:rsidRPr="0075545E" w:rsidRDefault="007E45A2" w:rsidP="007E45A2">
            <w:pPr>
              <w:jc w:val="center"/>
              <w:rPr>
                <w:rFonts w:eastAsia="Times New Roman" w:cs="Times New Roman"/>
                <w:lang w:val="uk-UA"/>
              </w:rPr>
            </w:pPr>
            <w:r w:rsidRPr="0075545E">
              <w:rPr>
                <w:rFonts w:eastAsia="Times New Roman" w:cs="Times New Roman"/>
                <w:lang w:val="uk-UA"/>
              </w:rPr>
              <w:t>2025</w:t>
            </w:r>
          </w:p>
        </w:tc>
        <w:tc>
          <w:tcPr>
            <w:tcW w:w="394" w:type="pct"/>
            <w:vAlign w:val="center"/>
          </w:tcPr>
          <w:p w14:paraId="45345A87" w14:textId="77777777" w:rsidR="007E45A2" w:rsidRPr="0075545E" w:rsidRDefault="007E45A2" w:rsidP="007E45A2">
            <w:pPr>
              <w:jc w:val="center"/>
              <w:rPr>
                <w:rFonts w:eastAsia="Times New Roman" w:cs="Times New Roman"/>
                <w:lang w:val="uk-UA"/>
              </w:rPr>
            </w:pPr>
            <w:r w:rsidRPr="0075545E">
              <w:rPr>
                <w:rFonts w:eastAsia="Times New Roman" w:cs="Times New Roman"/>
                <w:lang w:val="uk-UA"/>
              </w:rPr>
              <w:t>ДЖКГ та КБ,</w:t>
            </w:r>
          </w:p>
          <w:p w14:paraId="0481BAE6" w14:textId="77777777" w:rsidR="007E45A2" w:rsidRPr="0075545E" w:rsidRDefault="007E45A2" w:rsidP="007E45A2">
            <w:pPr>
              <w:jc w:val="center"/>
              <w:rPr>
                <w:rFonts w:eastAsia="Times New Roman" w:cs="Times New Roman"/>
                <w:lang w:val="uk-UA"/>
              </w:rPr>
            </w:pPr>
            <w:r w:rsidRPr="0075545E">
              <w:rPr>
                <w:rFonts w:eastAsia="Times New Roman" w:cs="Times New Roman"/>
                <w:lang w:val="uk-UA"/>
              </w:rPr>
              <w:t>МЦ «</w:t>
            </w:r>
            <w:proofErr w:type="spellStart"/>
            <w:r w:rsidRPr="0075545E">
              <w:rPr>
                <w:rFonts w:eastAsia="Times New Roman" w:cs="Times New Roman"/>
                <w:lang w:val="uk-UA"/>
              </w:rPr>
              <w:t>Благоу</w:t>
            </w:r>
            <w:proofErr w:type="spellEnd"/>
            <w:r w:rsidRPr="0075545E">
              <w:rPr>
                <w:rFonts w:eastAsia="Times New Roman" w:cs="Times New Roman"/>
                <w:lang w:val="uk-UA"/>
              </w:rPr>
              <w:t>-стрій»</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BB276" w14:textId="77777777" w:rsidR="007E45A2" w:rsidRPr="002D7C7E" w:rsidRDefault="007E45A2" w:rsidP="007E45A2">
            <w:pPr>
              <w:suppressAutoHyphens/>
              <w:contextualSpacing/>
              <w:jc w:val="center"/>
              <w:rPr>
                <w:rFonts w:eastAsia="Times New Roman" w:cs="Times New Roman"/>
                <w:lang w:val="uk-UA" w:eastAsia="zh-CN"/>
              </w:rPr>
            </w:pPr>
            <w:r>
              <w:rPr>
                <w:rFonts w:eastAsia="Times New Roman" w:cs="Times New Roman"/>
                <w:lang w:val="uk-UA" w:eastAsia="zh-CN"/>
              </w:rPr>
              <w:t>2000,00</w:t>
            </w:r>
          </w:p>
        </w:tc>
        <w:tc>
          <w:tcPr>
            <w:tcW w:w="540" w:type="pct"/>
            <w:vAlign w:val="center"/>
          </w:tcPr>
          <w:p w14:paraId="102A5FD1" w14:textId="77777777" w:rsidR="007E45A2" w:rsidRPr="002D7C7E" w:rsidRDefault="007E45A2" w:rsidP="007E45A2">
            <w:pPr>
              <w:jc w:val="center"/>
              <w:rPr>
                <w:rFonts w:eastAsia="Times New Roman" w:cs="Times New Roman"/>
                <w:lang w:val="uk-UA" w:eastAsia="zh-CN"/>
              </w:rPr>
            </w:pPr>
            <w:r w:rsidRPr="00005E2A">
              <w:rPr>
                <w:rFonts w:eastAsia="Times New Roman" w:cs="Times New Roman"/>
                <w:lang w:val="uk-UA" w:eastAsia="zh-CN"/>
              </w:rPr>
              <w:t>0,00</w:t>
            </w:r>
          </w:p>
        </w:tc>
        <w:tc>
          <w:tcPr>
            <w:tcW w:w="524" w:type="pct"/>
            <w:vAlign w:val="center"/>
          </w:tcPr>
          <w:p w14:paraId="44AA8DA6" w14:textId="77777777" w:rsidR="007E45A2" w:rsidRDefault="007E45A2" w:rsidP="007E45A2">
            <w:pPr>
              <w:jc w:val="center"/>
            </w:pPr>
            <w:r w:rsidRPr="00944839">
              <w:rPr>
                <w:rFonts w:eastAsia="Times New Roman" w:cs="Times New Roman"/>
                <w:lang w:val="uk-UA" w:eastAsia="zh-CN"/>
              </w:rPr>
              <w:t>0,00</w:t>
            </w:r>
          </w:p>
        </w:tc>
        <w:tc>
          <w:tcPr>
            <w:tcW w:w="397" w:type="pct"/>
            <w:vAlign w:val="center"/>
          </w:tcPr>
          <w:p w14:paraId="5E08E009" w14:textId="77777777" w:rsidR="007E45A2" w:rsidRDefault="007E45A2" w:rsidP="007E45A2">
            <w:pPr>
              <w:jc w:val="center"/>
            </w:pPr>
            <w:r w:rsidRPr="00944839">
              <w:rPr>
                <w:rFonts w:eastAsia="Times New Roman" w:cs="Times New Roman"/>
                <w:lang w:val="uk-UA" w:eastAsia="zh-CN"/>
              </w:rPr>
              <w:t>0,00</w:t>
            </w:r>
          </w:p>
        </w:tc>
        <w:tc>
          <w:tcPr>
            <w:tcW w:w="514" w:type="pct"/>
            <w:vAlign w:val="center"/>
          </w:tcPr>
          <w:p w14:paraId="1587A518" w14:textId="77777777" w:rsidR="007E45A2" w:rsidRDefault="007E45A2" w:rsidP="007E45A2">
            <w:pPr>
              <w:jc w:val="center"/>
            </w:pPr>
            <w:r w:rsidRPr="00944839">
              <w:rPr>
                <w:rFonts w:eastAsia="Times New Roman" w:cs="Times New Roman"/>
                <w:lang w:val="uk-UA" w:eastAsia="zh-CN"/>
              </w:rPr>
              <w:t>0,00</w:t>
            </w:r>
          </w:p>
        </w:tc>
        <w:tc>
          <w:tcPr>
            <w:tcW w:w="819" w:type="pct"/>
            <w:vMerge w:val="restart"/>
            <w:vAlign w:val="center"/>
          </w:tcPr>
          <w:p w14:paraId="0FD54BCF" w14:textId="77777777" w:rsidR="007E45A2" w:rsidRDefault="007E45A2" w:rsidP="007E45A2">
            <w:pPr>
              <w:rPr>
                <w:rFonts w:eastAsia="Times New Roman" w:cs="Times New Roman"/>
                <w:lang w:val="uk-UA"/>
              </w:rPr>
            </w:pPr>
            <w:r>
              <w:rPr>
                <w:rFonts w:eastAsia="Times New Roman" w:cs="Times New Roman"/>
                <w:lang w:val="uk-UA"/>
              </w:rPr>
              <w:t>Н</w:t>
            </w:r>
            <w:r w:rsidRPr="00EB69D6">
              <w:rPr>
                <w:rFonts w:eastAsia="Times New Roman" w:cs="Times New Roman"/>
                <w:lang w:val="uk-UA"/>
              </w:rPr>
              <w:t>е подавались заявки на фінансування даного заходу</w:t>
            </w:r>
            <w:r>
              <w:rPr>
                <w:rFonts w:eastAsia="Times New Roman" w:cs="Times New Roman"/>
                <w:lang w:val="uk-UA"/>
              </w:rPr>
              <w:t xml:space="preserve"> враховуючи доведений</w:t>
            </w:r>
            <w:r w:rsidRPr="005A1DD8">
              <w:rPr>
                <w:rFonts w:eastAsia="Times New Roman" w:cs="Times New Roman"/>
              </w:rPr>
              <w:t xml:space="preserve"> </w:t>
            </w:r>
            <w:r>
              <w:rPr>
                <w:rFonts w:eastAsia="Times New Roman" w:cs="Times New Roman"/>
                <w:lang w:val="uk-UA"/>
              </w:rPr>
              <w:t>обсяг</w:t>
            </w:r>
            <w:r w:rsidRPr="005A1DD8">
              <w:rPr>
                <w:rFonts w:eastAsia="Times New Roman" w:cs="Times New Roman"/>
              </w:rPr>
              <w:t xml:space="preserve"> </w:t>
            </w:r>
            <w:proofErr w:type="spellStart"/>
            <w:r w:rsidRPr="005A1DD8">
              <w:rPr>
                <w:rFonts w:eastAsia="Times New Roman" w:cs="Times New Roman"/>
              </w:rPr>
              <w:t>фінансування</w:t>
            </w:r>
            <w:proofErr w:type="spellEnd"/>
            <w:r w:rsidRPr="005A1DD8">
              <w:rPr>
                <w:rFonts w:eastAsia="Times New Roman" w:cs="Times New Roman"/>
                <w:lang w:val="uk-UA"/>
              </w:rPr>
              <w:t xml:space="preserve"> </w:t>
            </w:r>
            <w:r w:rsidRPr="00EB69D6">
              <w:rPr>
                <w:rFonts w:eastAsia="Times New Roman" w:cs="Times New Roman"/>
                <w:lang w:val="uk-UA"/>
              </w:rPr>
              <w:t>Водночас зазначений напрямок залишається актуальним.</w:t>
            </w:r>
          </w:p>
        </w:tc>
      </w:tr>
      <w:tr w:rsidR="007E45A2" w14:paraId="33FCA68B" w14:textId="77777777" w:rsidTr="003D5ABB">
        <w:trPr>
          <w:trHeight w:val="1539"/>
        </w:trPr>
        <w:tc>
          <w:tcPr>
            <w:tcW w:w="179" w:type="pct"/>
            <w:vAlign w:val="center"/>
          </w:tcPr>
          <w:p w14:paraId="54602BCF" w14:textId="77777777" w:rsidR="007E45A2" w:rsidRPr="00B311D1" w:rsidRDefault="007E45A2" w:rsidP="007E45A2">
            <w:pPr>
              <w:jc w:val="center"/>
            </w:pPr>
            <w:r w:rsidRPr="00B311D1">
              <w:t>6.1</w:t>
            </w:r>
          </w:p>
        </w:tc>
        <w:tc>
          <w:tcPr>
            <w:tcW w:w="1489" w:type="pct"/>
            <w:gridSpan w:val="3"/>
            <w:tcBorders>
              <w:top w:val="single" w:sz="8" w:space="0" w:color="auto"/>
              <w:left w:val="single" w:sz="8" w:space="0" w:color="auto"/>
              <w:bottom w:val="single" w:sz="8" w:space="0" w:color="auto"/>
              <w:right w:val="single" w:sz="8" w:space="0" w:color="000000"/>
            </w:tcBorders>
            <w:vAlign w:val="center"/>
          </w:tcPr>
          <w:p w14:paraId="087D951F" w14:textId="77777777" w:rsidR="007E45A2" w:rsidRPr="0075545E" w:rsidRDefault="007E45A2" w:rsidP="007E45A2">
            <w:pPr>
              <w:rPr>
                <w:color w:val="000000"/>
                <w:lang w:val="uk-UA"/>
              </w:rPr>
            </w:pPr>
            <w:r w:rsidRPr="0075545E">
              <w:rPr>
                <w:rFonts w:eastAsia="MS Gothic" w:cs="MS Gothic"/>
                <w:color w:val="000000"/>
                <w:kern w:val="1"/>
                <w:lang w:val="uk-UA" w:eastAsia="zh-CN" w:bidi="hi-IN"/>
              </w:rPr>
              <w:t>реконструкція навісу для піску, який знаходиться в критичному аварійному стані, розташований по вул. Ізмаїльська, 178-А, МЦ "Благоустрій"</w:t>
            </w:r>
          </w:p>
        </w:tc>
        <w:tc>
          <w:tcPr>
            <w:tcW w:w="538" w:type="pct"/>
            <w:vAlign w:val="center"/>
          </w:tcPr>
          <w:p w14:paraId="54CE6F79" w14:textId="77777777" w:rsidR="007E45A2" w:rsidRPr="00B311D1" w:rsidRDefault="007E45A2" w:rsidP="007E45A2">
            <w:pPr>
              <w:jc w:val="center"/>
            </w:pPr>
            <w:r w:rsidRPr="00B311D1">
              <w:t>2000,00</w:t>
            </w:r>
          </w:p>
        </w:tc>
        <w:tc>
          <w:tcPr>
            <w:tcW w:w="540" w:type="pct"/>
            <w:vAlign w:val="center"/>
          </w:tcPr>
          <w:p w14:paraId="0E974B0E" w14:textId="77777777" w:rsidR="007E45A2" w:rsidRPr="002D7C7E" w:rsidRDefault="007E45A2" w:rsidP="007E45A2">
            <w:pPr>
              <w:jc w:val="center"/>
              <w:rPr>
                <w:rFonts w:eastAsia="Times New Roman" w:cs="Times New Roman"/>
                <w:lang w:val="uk-UA" w:eastAsia="zh-CN"/>
              </w:rPr>
            </w:pPr>
            <w:r w:rsidRPr="00005E2A">
              <w:rPr>
                <w:rFonts w:eastAsia="Times New Roman" w:cs="Times New Roman"/>
                <w:lang w:val="uk-UA" w:eastAsia="zh-CN"/>
              </w:rPr>
              <w:t>0,00</w:t>
            </w:r>
          </w:p>
        </w:tc>
        <w:tc>
          <w:tcPr>
            <w:tcW w:w="524" w:type="pct"/>
            <w:vAlign w:val="center"/>
          </w:tcPr>
          <w:p w14:paraId="5D27003F" w14:textId="77777777" w:rsidR="007E45A2" w:rsidRPr="00DD0907" w:rsidRDefault="007E45A2" w:rsidP="007E45A2">
            <w:pPr>
              <w:jc w:val="center"/>
              <w:rPr>
                <w:rFonts w:eastAsia="Times New Roman" w:cs="Times New Roman"/>
                <w:lang w:val="uk-UA" w:eastAsia="zh-CN"/>
              </w:rPr>
            </w:pPr>
            <w:r w:rsidRPr="00005E2A">
              <w:rPr>
                <w:rFonts w:eastAsia="Times New Roman" w:cs="Times New Roman"/>
                <w:lang w:val="uk-UA" w:eastAsia="zh-CN"/>
              </w:rPr>
              <w:t>0,00</w:t>
            </w:r>
          </w:p>
        </w:tc>
        <w:tc>
          <w:tcPr>
            <w:tcW w:w="397" w:type="pct"/>
            <w:vAlign w:val="center"/>
          </w:tcPr>
          <w:p w14:paraId="3C415883" w14:textId="77777777" w:rsidR="007E45A2" w:rsidRPr="00DD0907" w:rsidRDefault="007E45A2" w:rsidP="007E45A2">
            <w:pPr>
              <w:jc w:val="center"/>
              <w:rPr>
                <w:rFonts w:eastAsia="Times New Roman" w:cs="Times New Roman"/>
                <w:lang w:val="uk-UA" w:eastAsia="zh-CN"/>
              </w:rPr>
            </w:pPr>
            <w:r w:rsidRPr="00005E2A">
              <w:rPr>
                <w:rFonts w:eastAsia="Times New Roman" w:cs="Times New Roman"/>
                <w:lang w:val="uk-UA" w:eastAsia="zh-CN"/>
              </w:rPr>
              <w:t>0,00</w:t>
            </w:r>
          </w:p>
        </w:tc>
        <w:tc>
          <w:tcPr>
            <w:tcW w:w="514" w:type="pct"/>
            <w:vAlign w:val="center"/>
          </w:tcPr>
          <w:p w14:paraId="31ED7B73" w14:textId="77777777" w:rsidR="007E45A2" w:rsidRPr="00DD0907" w:rsidRDefault="007E45A2" w:rsidP="007E45A2">
            <w:pPr>
              <w:jc w:val="center"/>
              <w:rPr>
                <w:rFonts w:eastAsia="Times New Roman" w:cs="Times New Roman"/>
                <w:lang w:val="uk-UA" w:eastAsia="zh-CN"/>
              </w:rPr>
            </w:pPr>
            <w:r w:rsidRPr="00005E2A">
              <w:rPr>
                <w:rFonts w:eastAsia="Times New Roman" w:cs="Times New Roman"/>
                <w:lang w:val="uk-UA" w:eastAsia="zh-CN"/>
              </w:rPr>
              <w:t>0,00</w:t>
            </w:r>
          </w:p>
        </w:tc>
        <w:tc>
          <w:tcPr>
            <w:tcW w:w="819" w:type="pct"/>
            <w:vMerge/>
            <w:vAlign w:val="center"/>
          </w:tcPr>
          <w:p w14:paraId="7EA5A6CB" w14:textId="77777777" w:rsidR="007E45A2" w:rsidRDefault="007E45A2" w:rsidP="007E45A2">
            <w:pPr>
              <w:jc w:val="center"/>
              <w:rPr>
                <w:rFonts w:eastAsia="Times New Roman" w:cs="Times New Roman"/>
                <w:lang w:val="uk-UA"/>
              </w:rPr>
            </w:pPr>
          </w:p>
        </w:tc>
      </w:tr>
      <w:tr w:rsidR="007E45A2" w:rsidRPr="00E165B1" w14:paraId="1139F8DB" w14:textId="77777777" w:rsidTr="003D5ABB">
        <w:trPr>
          <w:trHeight w:val="1534"/>
        </w:trPr>
        <w:tc>
          <w:tcPr>
            <w:tcW w:w="179" w:type="pct"/>
            <w:vAlign w:val="center"/>
          </w:tcPr>
          <w:p w14:paraId="7E8DF271" w14:textId="77777777" w:rsidR="007E45A2" w:rsidRPr="00B311D1" w:rsidRDefault="007E45A2" w:rsidP="007E45A2">
            <w:pPr>
              <w:jc w:val="center"/>
            </w:pPr>
            <w:r w:rsidRPr="00B311D1">
              <w:t>7</w:t>
            </w:r>
          </w:p>
        </w:tc>
        <w:tc>
          <w:tcPr>
            <w:tcW w:w="849" w:type="pct"/>
            <w:vAlign w:val="center"/>
          </w:tcPr>
          <w:p w14:paraId="269AD1FD" w14:textId="77777777" w:rsidR="007E45A2" w:rsidRPr="00760043" w:rsidRDefault="007E45A2" w:rsidP="007E45A2">
            <w:pPr>
              <w:ind w:right="-25"/>
              <w:contextualSpacing/>
              <w:rPr>
                <w:lang w:val="uk-UA"/>
              </w:rPr>
            </w:pPr>
            <w:r w:rsidRPr="00760043">
              <w:rPr>
                <w:bCs/>
                <w:lang w:val="uk-UA"/>
              </w:rPr>
              <w:t>Утримання кладовищ</w:t>
            </w:r>
          </w:p>
        </w:tc>
        <w:tc>
          <w:tcPr>
            <w:tcW w:w="246" w:type="pct"/>
            <w:vAlign w:val="center"/>
          </w:tcPr>
          <w:p w14:paraId="1C7690FB" w14:textId="77777777" w:rsidR="007E45A2" w:rsidRPr="00760043" w:rsidRDefault="007E45A2" w:rsidP="007E45A2">
            <w:pPr>
              <w:jc w:val="center"/>
              <w:rPr>
                <w:rFonts w:eastAsia="Times New Roman" w:cs="Times New Roman"/>
                <w:lang w:val="uk-UA"/>
              </w:rPr>
            </w:pPr>
            <w:r w:rsidRPr="00760043">
              <w:rPr>
                <w:rFonts w:eastAsia="Times New Roman" w:cs="Times New Roman"/>
                <w:lang w:val="uk-UA"/>
              </w:rPr>
              <w:t>2025</w:t>
            </w:r>
          </w:p>
        </w:tc>
        <w:tc>
          <w:tcPr>
            <w:tcW w:w="394" w:type="pct"/>
            <w:vAlign w:val="center"/>
          </w:tcPr>
          <w:p w14:paraId="0BA4BE42" w14:textId="77777777" w:rsidR="007E45A2" w:rsidRPr="002D7C7E" w:rsidRDefault="007E45A2" w:rsidP="007E45A2">
            <w:pPr>
              <w:jc w:val="center"/>
              <w:rPr>
                <w:rFonts w:eastAsia="Times New Roman" w:cs="Times New Roman"/>
                <w:lang w:val="uk-UA"/>
              </w:rPr>
            </w:pPr>
            <w:r w:rsidRPr="002D7C7E">
              <w:rPr>
                <w:rFonts w:eastAsia="Times New Roman" w:cs="Times New Roman"/>
                <w:lang w:val="uk-UA"/>
              </w:rPr>
              <w:t>ДЖКГ та КБ,</w:t>
            </w:r>
          </w:p>
          <w:p w14:paraId="4A23B1FB" w14:textId="77777777" w:rsidR="007E45A2" w:rsidRPr="002D7C7E" w:rsidRDefault="007E45A2" w:rsidP="007E45A2">
            <w:pPr>
              <w:jc w:val="center"/>
              <w:rPr>
                <w:rFonts w:eastAsia="Times New Roman" w:cs="Times New Roman"/>
                <w:lang w:val="uk-UA"/>
              </w:rPr>
            </w:pPr>
            <w:r w:rsidRPr="002D7C7E">
              <w:rPr>
                <w:rFonts w:eastAsia="Times New Roman" w:cs="Times New Roman"/>
                <w:lang w:val="uk-UA"/>
              </w:rPr>
              <w:t>МЦ «</w:t>
            </w:r>
            <w:proofErr w:type="spellStart"/>
            <w:r w:rsidRPr="002D7C7E">
              <w:rPr>
                <w:rFonts w:eastAsia="Times New Roman" w:cs="Times New Roman"/>
                <w:lang w:val="uk-UA"/>
              </w:rPr>
              <w:t>Благоу</w:t>
            </w:r>
            <w:proofErr w:type="spellEnd"/>
            <w:r w:rsidRPr="002D7C7E">
              <w:rPr>
                <w:rFonts w:eastAsia="Times New Roman" w:cs="Times New Roman"/>
                <w:lang w:val="uk-UA"/>
              </w:rPr>
              <w:t>-стрій»</w:t>
            </w:r>
          </w:p>
        </w:tc>
        <w:tc>
          <w:tcPr>
            <w:tcW w:w="538"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66FD960" w14:textId="77777777" w:rsidR="007E45A2" w:rsidRPr="002D7C7E" w:rsidRDefault="007E45A2" w:rsidP="007E45A2">
            <w:pPr>
              <w:suppressAutoHyphens/>
              <w:contextualSpacing/>
              <w:jc w:val="center"/>
              <w:rPr>
                <w:rFonts w:eastAsia="Times New Roman" w:cs="Times New Roman"/>
                <w:lang w:val="uk-UA" w:eastAsia="zh-CN"/>
              </w:rPr>
            </w:pPr>
            <w:r w:rsidRPr="002D7C7E">
              <w:rPr>
                <w:rFonts w:eastAsia="Times New Roman" w:cs="Times New Roman"/>
                <w:lang w:val="uk-UA" w:eastAsia="zh-CN"/>
              </w:rPr>
              <w:t>234,00</w:t>
            </w:r>
          </w:p>
        </w:tc>
        <w:tc>
          <w:tcPr>
            <w:tcW w:w="540" w:type="pct"/>
            <w:tcBorders>
              <w:bottom w:val="single" w:sz="4" w:space="0" w:color="auto"/>
            </w:tcBorders>
            <w:vAlign w:val="center"/>
          </w:tcPr>
          <w:p w14:paraId="1BF326FF" w14:textId="77777777" w:rsidR="007E45A2" w:rsidRPr="002D7C7E" w:rsidRDefault="007E45A2" w:rsidP="007E45A2">
            <w:pPr>
              <w:jc w:val="center"/>
              <w:rPr>
                <w:rFonts w:eastAsia="Times New Roman" w:cs="Times New Roman"/>
                <w:lang w:val="uk-UA" w:eastAsia="zh-CN"/>
              </w:rPr>
            </w:pPr>
            <w:r>
              <w:rPr>
                <w:rFonts w:eastAsia="Times New Roman" w:cs="Times New Roman"/>
                <w:lang w:val="uk-UA" w:eastAsia="zh-CN"/>
              </w:rPr>
              <w:t>76,642</w:t>
            </w:r>
          </w:p>
        </w:tc>
        <w:tc>
          <w:tcPr>
            <w:tcW w:w="524" w:type="pct"/>
            <w:tcBorders>
              <w:bottom w:val="single" w:sz="4" w:space="0" w:color="auto"/>
            </w:tcBorders>
            <w:vAlign w:val="center"/>
          </w:tcPr>
          <w:p w14:paraId="5A2BC66C"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32,75</w:t>
            </w:r>
          </w:p>
        </w:tc>
        <w:tc>
          <w:tcPr>
            <w:tcW w:w="397" w:type="pct"/>
            <w:tcBorders>
              <w:bottom w:val="single" w:sz="4" w:space="0" w:color="auto"/>
            </w:tcBorders>
            <w:vAlign w:val="center"/>
          </w:tcPr>
          <w:p w14:paraId="5C680981"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72,022</w:t>
            </w:r>
          </w:p>
        </w:tc>
        <w:tc>
          <w:tcPr>
            <w:tcW w:w="514" w:type="pct"/>
            <w:tcBorders>
              <w:bottom w:val="single" w:sz="4" w:space="0" w:color="auto"/>
            </w:tcBorders>
            <w:vAlign w:val="center"/>
          </w:tcPr>
          <w:p w14:paraId="1E4185C3" w14:textId="77777777" w:rsidR="007E45A2" w:rsidRPr="00DD0907" w:rsidRDefault="007E45A2" w:rsidP="007E45A2">
            <w:pPr>
              <w:jc w:val="center"/>
              <w:rPr>
                <w:rFonts w:eastAsia="Times New Roman" w:cs="Times New Roman"/>
                <w:lang w:val="uk-UA" w:eastAsia="zh-CN"/>
              </w:rPr>
            </w:pPr>
            <w:r>
              <w:rPr>
                <w:rFonts w:eastAsia="Times New Roman" w:cs="Times New Roman"/>
                <w:lang w:val="uk-UA" w:eastAsia="zh-CN"/>
              </w:rPr>
              <w:t>93,97</w:t>
            </w:r>
          </w:p>
        </w:tc>
        <w:tc>
          <w:tcPr>
            <w:tcW w:w="819" w:type="pct"/>
            <w:vAlign w:val="center"/>
          </w:tcPr>
          <w:p w14:paraId="52B552E5" w14:textId="77777777" w:rsidR="007E45A2" w:rsidRDefault="007E45A2" w:rsidP="007E45A2">
            <w:pPr>
              <w:jc w:val="both"/>
              <w:rPr>
                <w:rFonts w:eastAsia="Times New Roman" w:cs="Times New Roman"/>
                <w:lang w:val="uk-UA"/>
              </w:rPr>
            </w:pPr>
            <w:r>
              <w:rPr>
                <w:rFonts w:eastAsia="Times New Roman" w:cs="Times New Roman"/>
                <w:lang w:val="uk-UA"/>
              </w:rPr>
              <w:t xml:space="preserve">Захід </w:t>
            </w:r>
            <w:r w:rsidRPr="00E165B1">
              <w:rPr>
                <w:rFonts w:eastAsia="Times New Roman" w:cs="Times New Roman"/>
                <w:lang w:val="uk-UA"/>
              </w:rPr>
              <w:t>виконува</w:t>
            </w:r>
            <w:r>
              <w:rPr>
                <w:rFonts w:eastAsia="Times New Roman" w:cs="Times New Roman"/>
                <w:lang w:val="uk-UA"/>
              </w:rPr>
              <w:t>вс</w:t>
            </w:r>
            <w:r w:rsidRPr="00E165B1">
              <w:rPr>
                <w:rFonts w:eastAsia="Times New Roman" w:cs="Times New Roman"/>
                <w:lang w:val="uk-UA"/>
              </w:rPr>
              <w:t xml:space="preserve">я в обсягах, необхідних для підтримання належного </w:t>
            </w:r>
            <w:r>
              <w:rPr>
                <w:rFonts w:eastAsia="Times New Roman" w:cs="Times New Roman"/>
                <w:lang w:val="uk-UA"/>
              </w:rPr>
              <w:t>стану кладовищ</w:t>
            </w:r>
          </w:p>
        </w:tc>
      </w:tr>
      <w:tr w:rsidR="007E45A2" w14:paraId="331F068D" w14:textId="77777777" w:rsidTr="003D5ABB">
        <w:trPr>
          <w:trHeight w:val="559"/>
        </w:trPr>
        <w:tc>
          <w:tcPr>
            <w:tcW w:w="1668" w:type="pct"/>
            <w:gridSpan w:val="4"/>
            <w:vAlign w:val="center"/>
          </w:tcPr>
          <w:p w14:paraId="780C9EFB" w14:textId="77777777" w:rsidR="007E45A2" w:rsidRPr="00760043" w:rsidRDefault="007E45A2" w:rsidP="007E45A2">
            <w:pPr>
              <w:jc w:val="right"/>
              <w:rPr>
                <w:rFonts w:eastAsia="Times New Roman" w:cs="Times New Roman"/>
                <w:lang w:val="uk-UA"/>
              </w:rPr>
            </w:pPr>
            <w:r w:rsidRPr="00760043">
              <w:rPr>
                <w:rFonts w:eastAsia="Times New Roman" w:cs="Times New Roman"/>
                <w:lang w:val="uk-UA"/>
              </w:rPr>
              <w:t>Разом по КП «</w:t>
            </w:r>
            <w:proofErr w:type="spellStart"/>
            <w:r w:rsidRPr="00760043">
              <w:rPr>
                <w:rFonts w:eastAsia="Times New Roman" w:cs="Times New Roman"/>
                <w:lang w:val="uk-UA"/>
              </w:rPr>
              <w:t>Автотранссервіс</w:t>
            </w:r>
            <w:proofErr w:type="spellEnd"/>
            <w:r w:rsidRPr="00760043">
              <w:rPr>
                <w:rFonts w:eastAsia="Times New Roman" w:cs="Times New Roman"/>
                <w:lang w:val="uk-UA"/>
              </w:rPr>
              <w:t>»</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3BF095" w14:textId="77777777" w:rsidR="007E45A2" w:rsidRPr="002D7C7E" w:rsidRDefault="007E45A2" w:rsidP="007E45A2">
            <w:pPr>
              <w:suppressAutoHyphens/>
              <w:contextualSpacing/>
              <w:jc w:val="center"/>
              <w:rPr>
                <w:rFonts w:eastAsia="Times New Roman" w:cs="Times New Roman"/>
                <w:lang w:val="uk-UA" w:eastAsia="zh-CN"/>
              </w:rPr>
            </w:pPr>
            <w:r w:rsidRPr="00A4611B">
              <w:rPr>
                <w:rFonts w:eastAsia="Times New Roman" w:cs="Times New Roman"/>
                <w:lang w:val="uk-UA" w:eastAsia="zh-CN"/>
              </w:rPr>
              <w:t>8162,98</w:t>
            </w:r>
          </w:p>
        </w:tc>
        <w:tc>
          <w:tcPr>
            <w:tcW w:w="540" w:type="pct"/>
            <w:vAlign w:val="center"/>
          </w:tcPr>
          <w:p w14:paraId="71893F18" w14:textId="77777777" w:rsidR="007E45A2" w:rsidRPr="002D7C7E" w:rsidRDefault="007E45A2" w:rsidP="007E45A2">
            <w:pPr>
              <w:jc w:val="center"/>
              <w:rPr>
                <w:rFonts w:eastAsia="Times New Roman" w:cs="Times New Roman"/>
                <w:lang w:val="uk-UA" w:eastAsia="zh-CN"/>
              </w:rPr>
            </w:pPr>
            <w:r>
              <w:rPr>
                <w:rFonts w:eastAsia="Times New Roman" w:cs="Times New Roman"/>
                <w:lang w:val="uk-UA" w:eastAsia="zh-CN"/>
              </w:rPr>
              <w:t>6377,455</w:t>
            </w:r>
          </w:p>
        </w:tc>
        <w:tc>
          <w:tcPr>
            <w:tcW w:w="524" w:type="pct"/>
            <w:tcBorders>
              <w:top w:val="single" w:sz="4" w:space="0" w:color="auto"/>
              <w:left w:val="nil"/>
              <w:bottom w:val="single" w:sz="4" w:space="0" w:color="auto"/>
              <w:right w:val="nil"/>
            </w:tcBorders>
            <w:vAlign w:val="center"/>
          </w:tcPr>
          <w:p w14:paraId="39467A0C" w14:textId="77777777" w:rsidR="007E45A2" w:rsidRPr="00760043" w:rsidRDefault="007E45A2" w:rsidP="007E45A2">
            <w:pPr>
              <w:jc w:val="center"/>
              <w:rPr>
                <w:rFonts w:cs="Times New Roman"/>
                <w:color w:val="000000"/>
                <w:lang w:val="en-US" w:eastAsia="en-US"/>
              </w:rPr>
            </w:pPr>
            <w:r w:rsidRPr="00760043">
              <w:rPr>
                <w:rFonts w:cs="Times New Roman"/>
                <w:color w:val="000000"/>
              </w:rPr>
              <w:t>78,13</w:t>
            </w:r>
          </w:p>
        </w:tc>
        <w:tc>
          <w:tcPr>
            <w:tcW w:w="397" w:type="pct"/>
            <w:tcBorders>
              <w:top w:val="single" w:sz="4" w:space="0" w:color="auto"/>
              <w:bottom w:val="single" w:sz="4" w:space="0" w:color="auto"/>
            </w:tcBorders>
            <w:vAlign w:val="center"/>
          </w:tcPr>
          <w:p w14:paraId="5FC501CA" w14:textId="77777777" w:rsidR="007E45A2" w:rsidRPr="00760043" w:rsidRDefault="007E45A2" w:rsidP="007E45A2">
            <w:pPr>
              <w:jc w:val="center"/>
              <w:rPr>
                <w:rFonts w:cs="Times New Roman"/>
              </w:rPr>
            </w:pPr>
            <w:r w:rsidRPr="00760043">
              <w:rPr>
                <w:rFonts w:cs="Times New Roman"/>
              </w:rPr>
              <w:t>6377,455</w:t>
            </w:r>
          </w:p>
        </w:tc>
        <w:tc>
          <w:tcPr>
            <w:tcW w:w="514" w:type="pct"/>
            <w:tcBorders>
              <w:top w:val="single" w:sz="4" w:space="0" w:color="auto"/>
              <w:left w:val="nil"/>
              <w:bottom w:val="single" w:sz="4" w:space="0" w:color="auto"/>
              <w:right w:val="nil"/>
            </w:tcBorders>
            <w:vAlign w:val="center"/>
          </w:tcPr>
          <w:p w14:paraId="23E27DA6" w14:textId="77777777" w:rsidR="007E45A2" w:rsidRPr="00760043" w:rsidRDefault="007E45A2" w:rsidP="007E45A2">
            <w:pPr>
              <w:jc w:val="center"/>
              <w:rPr>
                <w:rFonts w:cs="Times New Roman"/>
                <w:color w:val="000000"/>
                <w:lang w:val="en-US" w:eastAsia="en-US"/>
              </w:rPr>
            </w:pPr>
            <w:r w:rsidRPr="00760043">
              <w:rPr>
                <w:rFonts w:cs="Times New Roman"/>
                <w:color w:val="000000"/>
                <w:lang w:val="uk-UA"/>
              </w:rPr>
              <w:t>100,00</w:t>
            </w:r>
          </w:p>
        </w:tc>
        <w:tc>
          <w:tcPr>
            <w:tcW w:w="819" w:type="pct"/>
            <w:vAlign w:val="center"/>
          </w:tcPr>
          <w:p w14:paraId="42FB05EC" w14:textId="77777777" w:rsidR="007E45A2" w:rsidRDefault="007E45A2" w:rsidP="007E45A2">
            <w:pPr>
              <w:jc w:val="center"/>
              <w:rPr>
                <w:rFonts w:eastAsia="Times New Roman" w:cs="Times New Roman"/>
                <w:lang w:val="uk-UA"/>
              </w:rPr>
            </w:pPr>
            <w:r>
              <w:rPr>
                <w:rFonts w:eastAsia="Times New Roman" w:cs="Times New Roman"/>
                <w:lang w:val="uk-UA"/>
              </w:rPr>
              <w:t>Х</w:t>
            </w:r>
          </w:p>
        </w:tc>
      </w:tr>
      <w:tr w:rsidR="007E45A2" w14:paraId="7A1FB425" w14:textId="77777777" w:rsidTr="003D5ABB">
        <w:trPr>
          <w:trHeight w:val="425"/>
        </w:trPr>
        <w:tc>
          <w:tcPr>
            <w:tcW w:w="1668" w:type="pct"/>
            <w:gridSpan w:val="4"/>
            <w:vAlign w:val="center"/>
          </w:tcPr>
          <w:p w14:paraId="484B2491" w14:textId="77777777" w:rsidR="007E45A2" w:rsidRPr="00760043" w:rsidRDefault="007E45A2" w:rsidP="007E45A2">
            <w:pPr>
              <w:jc w:val="right"/>
              <w:rPr>
                <w:rFonts w:eastAsia="Times New Roman" w:cs="Times New Roman"/>
                <w:lang w:val="uk-UA"/>
              </w:rPr>
            </w:pPr>
            <w:r w:rsidRPr="00760043">
              <w:rPr>
                <w:rFonts w:eastAsia="Times New Roman" w:cs="Times New Roman"/>
                <w:lang w:val="uk-UA"/>
              </w:rPr>
              <w:t>Разом по МЦ «Благоустрій»</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C6A43F" w14:textId="77777777" w:rsidR="007E45A2" w:rsidRPr="002D7C7E" w:rsidRDefault="007E45A2" w:rsidP="007E45A2">
            <w:pPr>
              <w:suppressAutoHyphens/>
              <w:contextualSpacing/>
              <w:jc w:val="center"/>
              <w:rPr>
                <w:rFonts w:eastAsia="Times New Roman" w:cs="Times New Roman"/>
                <w:lang w:val="uk-UA" w:eastAsia="zh-CN"/>
              </w:rPr>
            </w:pPr>
            <w:r w:rsidRPr="00A4611B">
              <w:rPr>
                <w:rFonts w:eastAsia="Times New Roman" w:cs="Times New Roman"/>
                <w:lang w:val="uk-UA" w:eastAsia="zh-CN"/>
              </w:rPr>
              <w:t>36962,37</w:t>
            </w:r>
          </w:p>
        </w:tc>
        <w:tc>
          <w:tcPr>
            <w:tcW w:w="540" w:type="pct"/>
            <w:vAlign w:val="center"/>
          </w:tcPr>
          <w:p w14:paraId="3097C8FF" w14:textId="77777777" w:rsidR="007E45A2" w:rsidRPr="00005E2A" w:rsidRDefault="007E45A2" w:rsidP="007E45A2">
            <w:pPr>
              <w:jc w:val="center"/>
              <w:rPr>
                <w:rFonts w:eastAsia="Times New Roman" w:cs="Times New Roman"/>
                <w:lang w:val="uk-UA" w:eastAsia="zh-CN"/>
              </w:rPr>
            </w:pPr>
            <w:r>
              <w:rPr>
                <w:rFonts w:eastAsia="Times New Roman" w:cs="Times New Roman"/>
                <w:lang w:val="uk-UA" w:eastAsia="zh-CN"/>
              </w:rPr>
              <w:t>26589,17</w:t>
            </w:r>
          </w:p>
        </w:tc>
        <w:tc>
          <w:tcPr>
            <w:tcW w:w="524" w:type="pct"/>
            <w:tcBorders>
              <w:top w:val="single" w:sz="4" w:space="0" w:color="auto"/>
              <w:left w:val="nil"/>
              <w:bottom w:val="single" w:sz="4" w:space="0" w:color="auto"/>
              <w:right w:val="nil"/>
            </w:tcBorders>
            <w:vAlign w:val="center"/>
          </w:tcPr>
          <w:p w14:paraId="4A06BCBF" w14:textId="77777777" w:rsidR="007E45A2" w:rsidRPr="00760043" w:rsidRDefault="007E45A2" w:rsidP="007E45A2">
            <w:pPr>
              <w:jc w:val="center"/>
              <w:rPr>
                <w:rFonts w:cs="Times New Roman"/>
                <w:color w:val="000000"/>
              </w:rPr>
            </w:pPr>
            <w:r w:rsidRPr="00760043">
              <w:rPr>
                <w:rFonts w:cs="Times New Roman"/>
                <w:color w:val="000000"/>
              </w:rPr>
              <w:t>71,94</w:t>
            </w:r>
          </w:p>
        </w:tc>
        <w:tc>
          <w:tcPr>
            <w:tcW w:w="397" w:type="pct"/>
            <w:tcBorders>
              <w:top w:val="single" w:sz="4" w:space="0" w:color="auto"/>
              <w:bottom w:val="single" w:sz="4" w:space="0" w:color="auto"/>
            </w:tcBorders>
            <w:vAlign w:val="center"/>
          </w:tcPr>
          <w:p w14:paraId="7F83CA9E" w14:textId="77777777" w:rsidR="007E45A2" w:rsidRPr="00760043" w:rsidRDefault="007E45A2" w:rsidP="007E45A2">
            <w:pPr>
              <w:ind w:left="-138" w:right="-189"/>
              <w:jc w:val="center"/>
              <w:rPr>
                <w:rFonts w:cs="Times New Roman"/>
              </w:rPr>
            </w:pPr>
            <w:r w:rsidRPr="00760043">
              <w:rPr>
                <w:rFonts w:cs="Times New Roman"/>
              </w:rPr>
              <w:t>25330,065</w:t>
            </w:r>
          </w:p>
        </w:tc>
        <w:tc>
          <w:tcPr>
            <w:tcW w:w="514" w:type="pct"/>
            <w:tcBorders>
              <w:top w:val="single" w:sz="4" w:space="0" w:color="auto"/>
              <w:left w:val="nil"/>
              <w:bottom w:val="single" w:sz="4" w:space="0" w:color="auto"/>
              <w:right w:val="nil"/>
            </w:tcBorders>
            <w:vAlign w:val="center"/>
          </w:tcPr>
          <w:p w14:paraId="7E010A6D" w14:textId="77777777" w:rsidR="007E45A2" w:rsidRPr="00760043" w:rsidRDefault="007E45A2" w:rsidP="007E45A2">
            <w:pPr>
              <w:jc w:val="center"/>
              <w:rPr>
                <w:rFonts w:cs="Times New Roman"/>
                <w:color w:val="000000"/>
              </w:rPr>
            </w:pPr>
            <w:r w:rsidRPr="00760043">
              <w:rPr>
                <w:rFonts w:cs="Times New Roman"/>
                <w:color w:val="000000"/>
                <w:lang w:val="uk-UA"/>
              </w:rPr>
              <w:t>95,26</w:t>
            </w:r>
          </w:p>
        </w:tc>
        <w:tc>
          <w:tcPr>
            <w:tcW w:w="819" w:type="pct"/>
            <w:vAlign w:val="center"/>
          </w:tcPr>
          <w:p w14:paraId="08FA01B2" w14:textId="77777777" w:rsidR="007E45A2" w:rsidRDefault="007E45A2" w:rsidP="007E45A2">
            <w:pPr>
              <w:jc w:val="center"/>
              <w:rPr>
                <w:rFonts w:eastAsia="Times New Roman" w:cs="Times New Roman"/>
                <w:lang w:val="uk-UA"/>
              </w:rPr>
            </w:pPr>
            <w:r>
              <w:rPr>
                <w:rFonts w:eastAsia="Times New Roman" w:cs="Times New Roman"/>
                <w:lang w:val="uk-UA"/>
              </w:rPr>
              <w:t>Х</w:t>
            </w:r>
          </w:p>
        </w:tc>
      </w:tr>
      <w:tr w:rsidR="007E45A2" w14:paraId="2BB8E0A3" w14:textId="77777777" w:rsidTr="003D5ABB">
        <w:trPr>
          <w:trHeight w:val="417"/>
        </w:trPr>
        <w:tc>
          <w:tcPr>
            <w:tcW w:w="1668" w:type="pct"/>
            <w:gridSpan w:val="4"/>
            <w:vAlign w:val="center"/>
          </w:tcPr>
          <w:p w14:paraId="2D4EEF45" w14:textId="77777777" w:rsidR="007E45A2" w:rsidRPr="00760043" w:rsidRDefault="007E45A2" w:rsidP="007E45A2">
            <w:pPr>
              <w:jc w:val="right"/>
              <w:rPr>
                <w:rFonts w:eastAsia="Times New Roman" w:cs="Times New Roman"/>
                <w:b/>
                <w:lang w:val="uk-UA"/>
              </w:rPr>
            </w:pPr>
            <w:r w:rsidRPr="00760043">
              <w:rPr>
                <w:rFonts w:eastAsia="Times New Roman" w:cs="Times New Roman"/>
                <w:b/>
                <w:lang w:val="uk-UA"/>
              </w:rPr>
              <w:t>Разом по програмі:</w:t>
            </w:r>
          </w:p>
        </w:tc>
        <w:tc>
          <w:tcPr>
            <w:tcW w:w="538"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83DFF69" w14:textId="77777777" w:rsidR="007E45A2" w:rsidRPr="00A4611B" w:rsidRDefault="007E45A2" w:rsidP="007E45A2">
            <w:pPr>
              <w:suppressAutoHyphens/>
              <w:contextualSpacing/>
              <w:jc w:val="center"/>
              <w:rPr>
                <w:rFonts w:eastAsia="Times New Roman" w:cs="Times New Roman"/>
                <w:b/>
                <w:lang w:val="uk-UA" w:eastAsia="zh-CN"/>
              </w:rPr>
            </w:pPr>
            <w:r w:rsidRPr="00A4611B">
              <w:rPr>
                <w:rFonts w:eastAsia="Times New Roman" w:cs="Times New Roman"/>
                <w:b/>
                <w:lang w:val="uk-UA" w:eastAsia="zh-CN"/>
              </w:rPr>
              <w:t>45125,35</w:t>
            </w:r>
          </w:p>
        </w:tc>
        <w:tc>
          <w:tcPr>
            <w:tcW w:w="540" w:type="pct"/>
            <w:tcBorders>
              <w:bottom w:val="single" w:sz="4" w:space="0" w:color="auto"/>
            </w:tcBorders>
            <w:vAlign w:val="center"/>
          </w:tcPr>
          <w:p w14:paraId="0D7C34B7" w14:textId="77777777" w:rsidR="007E45A2" w:rsidRPr="00760043" w:rsidRDefault="007E45A2" w:rsidP="007E45A2">
            <w:pPr>
              <w:jc w:val="center"/>
              <w:rPr>
                <w:rFonts w:eastAsia="Times New Roman" w:cs="Times New Roman"/>
                <w:b/>
                <w:lang w:val="uk-UA" w:eastAsia="zh-CN"/>
              </w:rPr>
            </w:pPr>
            <w:r>
              <w:rPr>
                <w:rFonts w:eastAsia="Times New Roman" w:cs="Times New Roman"/>
                <w:b/>
                <w:lang w:val="uk-UA" w:eastAsia="zh-CN"/>
              </w:rPr>
              <w:t>32966,625</w:t>
            </w:r>
          </w:p>
        </w:tc>
        <w:tc>
          <w:tcPr>
            <w:tcW w:w="524" w:type="pct"/>
            <w:tcBorders>
              <w:top w:val="single" w:sz="4" w:space="0" w:color="auto"/>
              <w:left w:val="nil"/>
              <w:bottom w:val="single" w:sz="4" w:space="0" w:color="auto"/>
              <w:right w:val="nil"/>
            </w:tcBorders>
            <w:vAlign w:val="center"/>
          </w:tcPr>
          <w:p w14:paraId="70FF1496" w14:textId="77777777" w:rsidR="007E45A2" w:rsidRPr="00760043" w:rsidRDefault="007E45A2" w:rsidP="007E45A2">
            <w:pPr>
              <w:jc w:val="center"/>
              <w:rPr>
                <w:rFonts w:cs="Times New Roman"/>
                <w:b/>
                <w:color w:val="000000"/>
              </w:rPr>
            </w:pPr>
            <w:r w:rsidRPr="00760043">
              <w:rPr>
                <w:rFonts w:cs="Times New Roman"/>
                <w:b/>
                <w:color w:val="000000"/>
              </w:rPr>
              <w:t>73,06</w:t>
            </w:r>
          </w:p>
        </w:tc>
        <w:tc>
          <w:tcPr>
            <w:tcW w:w="397" w:type="pct"/>
            <w:tcBorders>
              <w:top w:val="single" w:sz="4" w:space="0" w:color="auto"/>
              <w:bottom w:val="single" w:sz="4" w:space="0" w:color="auto"/>
            </w:tcBorders>
            <w:vAlign w:val="center"/>
          </w:tcPr>
          <w:p w14:paraId="04C5C2F8" w14:textId="77777777" w:rsidR="007E45A2" w:rsidRPr="00760043" w:rsidRDefault="007E45A2" w:rsidP="007E45A2">
            <w:pPr>
              <w:jc w:val="center"/>
              <w:rPr>
                <w:rFonts w:cs="Times New Roman"/>
                <w:b/>
              </w:rPr>
            </w:pPr>
            <w:r w:rsidRPr="00760043">
              <w:rPr>
                <w:rFonts w:cs="Times New Roman"/>
                <w:b/>
              </w:rPr>
              <w:t>31707,52</w:t>
            </w:r>
          </w:p>
        </w:tc>
        <w:tc>
          <w:tcPr>
            <w:tcW w:w="514" w:type="pct"/>
            <w:tcBorders>
              <w:top w:val="single" w:sz="4" w:space="0" w:color="auto"/>
              <w:left w:val="nil"/>
              <w:bottom w:val="single" w:sz="4" w:space="0" w:color="auto"/>
              <w:right w:val="nil"/>
            </w:tcBorders>
            <w:vAlign w:val="center"/>
          </w:tcPr>
          <w:p w14:paraId="31D55CF7" w14:textId="77777777" w:rsidR="007E45A2" w:rsidRPr="00760043" w:rsidRDefault="007E45A2" w:rsidP="007E45A2">
            <w:pPr>
              <w:jc w:val="center"/>
              <w:rPr>
                <w:rFonts w:cs="Times New Roman"/>
                <w:b/>
                <w:color w:val="000000"/>
              </w:rPr>
            </w:pPr>
            <w:r w:rsidRPr="00760043">
              <w:rPr>
                <w:rFonts w:cs="Times New Roman"/>
                <w:b/>
                <w:color w:val="000000"/>
                <w:lang w:val="uk-UA"/>
              </w:rPr>
              <w:t>96,18</w:t>
            </w:r>
          </w:p>
        </w:tc>
        <w:tc>
          <w:tcPr>
            <w:tcW w:w="819" w:type="pct"/>
            <w:vAlign w:val="center"/>
          </w:tcPr>
          <w:p w14:paraId="615C4466" w14:textId="77777777" w:rsidR="007E45A2" w:rsidRPr="00A4611B" w:rsidRDefault="007E45A2" w:rsidP="007E45A2">
            <w:pPr>
              <w:jc w:val="center"/>
              <w:rPr>
                <w:rFonts w:eastAsia="Times New Roman" w:cs="Times New Roman"/>
                <w:b/>
                <w:lang w:val="uk-UA"/>
              </w:rPr>
            </w:pPr>
            <w:r>
              <w:rPr>
                <w:rFonts w:eastAsia="Times New Roman" w:cs="Times New Roman"/>
                <w:b/>
                <w:lang w:val="uk-UA"/>
              </w:rPr>
              <w:t>Х</w:t>
            </w:r>
          </w:p>
        </w:tc>
      </w:tr>
    </w:tbl>
    <w:p w14:paraId="6E8E900C" w14:textId="77777777" w:rsidR="00381482" w:rsidRDefault="00381482" w:rsidP="00214941">
      <w:pPr>
        <w:jc w:val="both"/>
        <w:rPr>
          <w:rFonts w:eastAsia="Times New Roman" w:cs="Times New Roman"/>
          <w:lang w:val="uk-UA"/>
        </w:rPr>
      </w:pPr>
    </w:p>
    <w:p w14:paraId="6E391D75" w14:textId="77777777" w:rsidR="00214941" w:rsidRPr="00214941" w:rsidRDefault="00214941" w:rsidP="00214941">
      <w:pPr>
        <w:jc w:val="both"/>
        <w:rPr>
          <w:rFonts w:eastAsia="Times New Roman" w:cs="Times New Roman"/>
          <w:lang w:val="uk-UA"/>
        </w:rPr>
      </w:pPr>
      <w:r w:rsidRPr="00214941">
        <w:rPr>
          <w:rFonts w:eastAsia="Times New Roman" w:cs="Times New Roman"/>
          <w:lang w:val="uk-UA"/>
        </w:rPr>
        <w:t>2. Виконання результативних показників Програми:</w:t>
      </w:r>
    </w:p>
    <w:tbl>
      <w:tblPr>
        <w:tblW w:w="14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519"/>
        <w:gridCol w:w="1276"/>
        <w:gridCol w:w="1417"/>
        <w:gridCol w:w="1559"/>
        <w:gridCol w:w="1134"/>
        <w:gridCol w:w="1560"/>
        <w:gridCol w:w="2409"/>
        <w:gridCol w:w="1988"/>
      </w:tblGrid>
      <w:tr w:rsidR="00214941" w:rsidRPr="00A96C91" w14:paraId="23FA9416" w14:textId="77777777" w:rsidTr="00E165B1">
        <w:trPr>
          <w:trHeight w:val="963"/>
          <w:tblHeader/>
        </w:trPr>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202C1082"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lastRenderedPageBreak/>
              <w:t>№ з/п</w:t>
            </w:r>
          </w:p>
        </w:tc>
        <w:tc>
          <w:tcPr>
            <w:tcW w:w="2519" w:type="dxa"/>
            <w:tcBorders>
              <w:top w:val="single" w:sz="4" w:space="0" w:color="auto"/>
              <w:left w:val="single" w:sz="4" w:space="0" w:color="auto"/>
              <w:bottom w:val="single" w:sz="4" w:space="0" w:color="auto"/>
              <w:right w:val="single" w:sz="4" w:space="0" w:color="auto"/>
            </w:tcBorders>
            <w:shd w:val="clear" w:color="auto" w:fill="BDD6EE"/>
            <w:vAlign w:val="center"/>
          </w:tcPr>
          <w:p w14:paraId="55822092"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 xml:space="preserve">Найменування показника, </w:t>
            </w:r>
            <w:proofErr w:type="spellStart"/>
            <w:r w:rsidRPr="00A96C91">
              <w:rPr>
                <w:rFonts w:eastAsia="Times New Roman" w:cs="Times New Roman"/>
                <w:lang w:val="uk-UA"/>
              </w:rPr>
              <w:t>од.виміру</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7C28569B"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Планове значення показника відповідно до Програми</w:t>
            </w:r>
          </w:p>
        </w:tc>
        <w:tc>
          <w:tcPr>
            <w:tcW w:w="1417" w:type="dxa"/>
            <w:tcBorders>
              <w:top w:val="single" w:sz="4" w:space="0" w:color="auto"/>
              <w:left w:val="single" w:sz="4" w:space="0" w:color="auto"/>
              <w:bottom w:val="single" w:sz="4" w:space="0" w:color="auto"/>
              <w:right w:val="single" w:sz="4" w:space="0" w:color="auto"/>
            </w:tcBorders>
            <w:shd w:val="clear" w:color="auto" w:fill="BDD6EE"/>
            <w:vAlign w:val="center"/>
          </w:tcPr>
          <w:p w14:paraId="328F62C8"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Планове значення показника відповідно до бюджету Програми</w:t>
            </w:r>
          </w:p>
        </w:tc>
        <w:tc>
          <w:tcPr>
            <w:tcW w:w="1559" w:type="dxa"/>
            <w:tcBorders>
              <w:top w:val="single" w:sz="4" w:space="0" w:color="auto"/>
              <w:left w:val="single" w:sz="4" w:space="0" w:color="auto"/>
              <w:right w:val="single" w:sz="4" w:space="0" w:color="auto"/>
            </w:tcBorders>
            <w:shd w:val="clear" w:color="auto" w:fill="BDD6EE"/>
            <w:vAlign w:val="center"/>
          </w:tcPr>
          <w:p w14:paraId="41CD70D7"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Рівень відповідності плану,%</w:t>
            </w:r>
          </w:p>
          <w:p w14:paraId="016ECE50"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(гр4/гр3*100)</w:t>
            </w:r>
          </w:p>
          <w:p w14:paraId="12ED7D40" w14:textId="77777777" w:rsidR="00214941" w:rsidRPr="00A96C91" w:rsidRDefault="00214941" w:rsidP="00214941">
            <w:pPr>
              <w:jc w:val="center"/>
              <w:rPr>
                <w:rFonts w:eastAsia="Times New Roman" w:cs="Times New Roman"/>
                <w:lang w:val="uk-UA"/>
              </w:rPr>
            </w:pPr>
          </w:p>
        </w:tc>
        <w:tc>
          <w:tcPr>
            <w:tcW w:w="1134" w:type="dxa"/>
            <w:tcBorders>
              <w:top w:val="single" w:sz="4" w:space="0" w:color="auto"/>
              <w:left w:val="single" w:sz="4" w:space="0" w:color="auto"/>
              <w:right w:val="single" w:sz="4" w:space="0" w:color="auto"/>
            </w:tcBorders>
            <w:shd w:val="clear" w:color="auto" w:fill="BDD6EE"/>
            <w:vAlign w:val="center"/>
          </w:tcPr>
          <w:p w14:paraId="3BEABDD8"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Фактичне значення показника</w:t>
            </w:r>
          </w:p>
        </w:tc>
        <w:tc>
          <w:tcPr>
            <w:tcW w:w="1560" w:type="dxa"/>
            <w:tcBorders>
              <w:top w:val="single" w:sz="4" w:space="0" w:color="auto"/>
              <w:left w:val="single" w:sz="4" w:space="0" w:color="auto"/>
              <w:right w:val="single" w:sz="4" w:space="0" w:color="auto"/>
            </w:tcBorders>
            <w:shd w:val="clear" w:color="auto" w:fill="BDD6EE"/>
            <w:vAlign w:val="center"/>
          </w:tcPr>
          <w:p w14:paraId="3781D249"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Рівень виконання показника,%</w:t>
            </w:r>
          </w:p>
          <w:p w14:paraId="0A6D0F58"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(гр6/гр4*100)</w:t>
            </w:r>
          </w:p>
          <w:p w14:paraId="14F247C3" w14:textId="77777777" w:rsidR="00214941" w:rsidRPr="00A96C91" w:rsidRDefault="00214941" w:rsidP="00214941">
            <w:pPr>
              <w:jc w:val="center"/>
              <w:rPr>
                <w:rFonts w:eastAsia="Times New Roman" w:cs="Times New Roman"/>
                <w:lang w:val="uk-UA"/>
              </w:rPr>
            </w:pPr>
          </w:p>
        </w:tc>
        <w:tc>
          <w:tcPr>
            <w:tcW w:w="2409" w:type="dxa"/>
            <w:tcBorders>
              <w:top w:val="single" w:sz="4" w:space="0" w:color="auto"/>
              <w:left w:val="single" w:sz="4" w:space="0" w:color="auto"/>
              <w:right w:val="single" w:sz="4" w:space="0" w:color="auto"/>
            </w:tcBorders>
            <w:shd w:val="clear" w:color="auto" w:fill="BDD6EE"/>
            <w:vAlign w:val="center"/>
          </w:tcPr>
          <w:p w14:paraId="2DB7BE6F"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Причини невиконання</w:t>
            </w:r>
          </w:p>
        </w:tc>
        <w:tc>
          <w:tcPr>
            <w:tcW w:w="1988" w:type="dxa"/>
            <w:tcBorders>
              <w:top w:val="single" w:sz="4" w:space="0" w:color="auto"/>
              <w:left w:val="single" w:sz="4" w:space="0" w:color="auto"/>
              <w:right w:val="single" w:sz="4" w:space="0" w:color="auto"/>
            </w:tcBorders>
            <w:shd w:val="clear" w:color="auto" w:fill="BDD6EE"/>
            <w:vAlign w:val="center"/>
          </w:tcPr>
          <w:p w14:paraId="7D1183CF"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Яких заходів вжито для досягнення показника</w:t>
            </w:r>
          </w:p>
        </w:tc>
      </w:tr>
      <w:tr w:rsidR="00214941" w:rsidRPr="00A96C91" w14:paraId="7ADC5E8D" w14:textId="77777777" w:rsidTr="00E165B1">
        <w:trPr>
          <w:trHeight w:val="86"/>
          <w:tblHeader/>
        </w:trPr>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F0FDB72"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1</w:t>
            </w:r>
          </w:p>
        </w:tc>
        <w:tc>
          <w:tcPr>
            <w:tcW w:w="2519" w:type="dxa"/>
            <w:tcBorders>
              <w:top w:val="single" w:sz="4" w:space="0" w:color="auto"/>
              <w:left w:val="single" w:sz="4" w:space="0" w:color="auto"/>
              <w:bottom w:val="single" w:sz="4" w:space="0" w:color="auto"/>
              <w:right w:val="single" w:sz="4" w:space="0" w:color="auto"/>
            </w:tcBorders>
            <w:shd w:val="clear" w:color="auto" w:fill="BDD6EE"/>
            <w:vAlign w:val="center"/>
          </w:tcPr>
          <w:p w14:paraId="7E627AE1"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2</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2310FB1B"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3</w:t>
            </w:r>
          </w:p>
        </w:tc>
        <w:tc>
          <w:tcPr>
            <w:tcW w:w="1417" w:type="dxa"/>
            <w:tcBorders>
              <w:top w:val="single" w:sz="4" w:space="0" w:color="auto"/>
              <w:left w:val="single" w:sz="4" w:space="0" w:color="auto"/>
              <w:bottom w:val="single" w:sz="4" w:space="0" w:color="auto"/>
              <w:right w:val="single" w:sz="4" w:space="0" w:color="auto"/>
            </w:tcBorders>
            <w:shd w:val="clear" w:color="auto" w:fill="BDD6EE"/>
            <w:vAlign w:val="center"/>
          </w:tcPr>
          <w:p w14:paraId="5D7E0DE7"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4</w:t>
            </w:r>
          </w:p>
        </w:tc>
        <w:tc>
          <w:tcPr>
            <w:tcW w:w="1559" w:type="dxa"/>
            <w:tcBorders>
              <w:top w:val="single" w:sz="4" w:space="0" w:color="auto"/>
              <w:left w:val="single" w:sz="4" w:space="0" w:color="auto"/>
              <w:bottom w:val="single" w:sz="4" w:space="0" w:color="auto"/>
              <w:right w:val="single" w:sz="4" w:space="0" w:color="auto"/>
            </w:tcBorders>
            <w:shd w:val="clear" w:color="auto" w:fill="BDD6EE"/>
            <w:vAlign w:val="center"/>
          </w:tcPr>
          <w:p w14:paraId="47E8419E"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BDD6EE"/>
            <w:vAlign w:val="center"/>
          </w:tcPr>
          <w:p w14:paraId="342A170D"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6</w:t>
            </w:r>
          </w:p>
        </w:tc>
        <w:tc>
          <w:tcPr>
            <w:tcW w:w="1560" w:type="dxa"/>
            <w:tcBorders>
              <w:top w:val="single" w:sz="4" w:space="0" w:color="auto"/>
              <w:left w:val="single" w:sz="4" w:space="0" w:color="auto"/>
              <w:bottom w:val="single" w:sz="4" w:space="0" w:color="auto"/>
              <w:right w:val="single" w:sz="4" w:space="0" w:color="auto"/>
            </w:tcBorders>
            <w:shd w:val="clear" w:color="auto" w:fill="BDD6EE"/>
            <w:vAlign w:val="center"/>
          </w:tcPr>
          <w:p w14:paraId="4DC32098"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7</w:t>
            </w:r>
          </w:p>
        </w:tc>
        <w:tc>
          <w:tcPr>
            <w:tcW w:w="2409" w:type="dxa"/>
            <w:tcBorders>
              <w:top w:val="single" w:sz="4" w:space="0" w:color="auto"/>
              <w:left w:val="single" w:sz="4" w:space="0" w:color="auto"/>
              <w:bottom w:val="single" w:sz="4" w:space="0" w:color="auto"/>
              <w:right w:val="single" w:sz="4" w:space="0" w:color="auto"/>
            </w:tcBorders>
            <w:shd w:val="clear" w:color="auto" w:fill="BDD6EE"/>
            <w:vAlign w:val="center"/>
          </w:tcPr>
          <w:p w14:paraId="51C63D03"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8</w:t>
            </w:r>
          </w:p>
        </w:tc>
        <w:tc>
          <w:tcPr>
            <w:tcW w:w="1988" w:type="dxa"/>
            <w:tcBorders>
              <w:top w:val="single" w:sz="4" w:space="0" w:color="auto"/>
              <w:left w:val="single" w:sz="4" w:space="0" w:color="auto"/>
              <w:bottom w:val="single" w:sz="4" w:space="0" w:color="auto"/>
              <w:right w:val="single" w:sz="4" w:space="0" w:color="auto"/>
            </w:tcBorders>
            <w:shd w:val="clear" w:color="auto" w:fill="BDD6EE"/>
            <w:vAlign w:val="center"/>
          </w:tcPr>
          <w:p w14:paraId="3D1F751B" w14:textId="77777777" w:rsidR="00214941" w:rsidRPr="00A96C91" w:rsidRDefault="00214941" w:rsidP="00214941">
            <w:pPr>
              <w:jc w:val="center"/>
              <w:rPr>
                <w:rFonts w:eastAsia="Times New Roman" w:cs="Times New Roman"/>
                <w:lang w:val="uk-UA"/>
              </w:rPr>
            </w:pPr>
            <w:r w:rsidRPr="00A96C91">
              <w:rPr>
                <w:rFonts w:eastAsia="Times New Roman" w:cs="Times New Roman"/>
                <w:lang w:val="uk-UA"/>
              </w:rPr>
              <w:t>9</w:t>
            </w:r>
          </w:p>
        </w:tc>
      </w:tr>
      <w:tr w:rsidR="00214941" w:rsidRPr="00A96C91" w14:paraId="52CF072B" w14:textId="77777777" w:rsidTr="00E165B1">
        <w:trPr>
          <w:trHeight w:val="70"/>
        </w:trPr>
        <w:tc>
          <w:tcPr>
            <w:tcW w:w="14429" w:type="dxa"/>
            <w:gridSpan w:val="9"/>
            <w:tcBorders>
              <w:top w:val="single" w:sz="4" w:space="0" w:color="auto"/>
              <w:left w:val="single" w:sz="4" w:space="0" w:color="auto"/>
              <w:bottom w:val="single" w:sz="4" w:space="0" w:color="auto"/>
              <w:right w:val="single" w:sz="4" w:space="0" w:color="auto"/>
            </w:tcBorders>
            <w:vAlign w:val="center"/>
          </w:tcPr>
          <w:p w14:paraId="73244DF1" w14:textId="77777777" w:rsidR="00214941" w:rsidRPr="00A96C91" w:rsidRDefault="00214941" w:rsidP="00E50F9F">
            <w:pPr>
              <w:jc w:val="center"/>
              <w:rPr>
                <w:rFonts w:eastAsia="Times New Roman" w:cs="Times New Roman"/>
                <w:lang w:val="uk-UA"/>
              </w:rPr>
            </w:pPr>
            <w:r w:rsidRPr="00A96C91">
              <w:rPr>
                <w:rFonts w:eastAsia="Times New Roman" w:cs="Times New Roman"/>
                <w:lang w:val="uk-UA"/>
              </w:rPr>
              <w:t xml:space="preserve">І. Показники </w:t>
            </w:r>
            <w:r w:rsidR="00E50F9F" w:rsidRPr="00A96C91">
              <w:rPr>
                <w:rFonts w:eastAsia="Times New Roman" w:cs="Times New Roman"/>
                <w:lang w:val="uk-UA"/>
              </w:rPr>
              <w:t>за</w:t>
            </w:r>
            <w:r w:rsidRPr="00A96C91">
              <w:rPr>
                <w:rFonts w:eastAsia="Times New Roman" w:cs="Times New Roman"/>
                <w:lang w:val="uk-UA"/>
              </w:rPr>
              <w:t>трат</w:t>
            </w:r>
          </w:p>
        </w:tc>
      </w:tr>
      <w:tr w:rsidR="00E50F9F" w:rsidRPr="002A758D" w14:paraId="46A87F69"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6B52D6C2" w14:textId="77777777" w:rsidR="00E50F9F" w:rsidRPr="00A96C91" w:rsidRDefault="00E50F9F" w:rsidP="00E50F9F">
            <w:pPr>
              <w:contextualSpacing/>
              <w:jc w:val="center"/>
              <w:rPr>
                <w:lang w:val="uk-UA"/>
              </w:rPr>
            </w:pPr>
            <w:r w:rsidRPr="00A96C91">
              <w:rPr>
                <w:lang w:val="uk-UA"/>
              </w:rPr>
              <w:t>1</w:t>
            </w:r>
          </w:p>
        </w:tc>
        <w:tc>
          <w:tcPr>
            <w:tcW w:w="2519" w:type="dxa"/>
            <w:tcBorders>
              <w:top w:val="single" w:sz="4" w:space="0" w:color="auto"/>
              <w:left w:val="single" w:sz="4" w:space="0" w:color="auto"/>
              <w:bottom w:val="single" w:sz="4" w:space="0" w:color="auto"/>
              <w:right w:val="single" w:sz="4" w:space="0" w:color="auto"/>
            </w:tcBorders>
            <w:vAlign w:val="center"/>
          </w:tcPr>
          <w:p w14:paraId="6405BE05" w14:textId="77777777" w:rsidR="00E50F9F" w:rsidRPr="00A96C91" w:rsidRDefault="00E50F9F" w:rsidP="00E50F9F">
            <w:pPr>
              <w:contextualSpacing/>
              <w:rPr>
                <w:lang w:val="uk-UA"/>
              </w:rPr>
            </w:pPr>
            <w:r w:rsidRPr="00A96C91">
              <w:rPr>
                <w:lang w:val="uk-UA"/>
              </w:rPr>
              <w:t>Обсяг електроенергії, необхідної для зовнішнього </w:t>
            </w:r>
            <w:bookmarkStart w:id="1" w:name="w1_2"/>
            <w:r w:rsidRPr="00A96C91">
              <w:rPr>
                <w:lang w:val="uk-UA"/>
              </w:rPr>
              <w:fldChar w:fldCharType="begin"/>
            </w:r>
            <w:r w:rsidRPr="00A96C91">
              <w:rPr>
                <w:lang w:val="uk-UA"/>
              </w:rPr>
              <w:instrText xml:space="preserve"> HYPERLINK "https://zakon.rada.gov.ua/rada/show/v0945201-11?find=1&amp;text=%D0%BE%D1%81%D0%B2%D1%96%D1%82%D0%BB" \l "w1_3" </w:instrText>
            </w:r>
            <w:r w:rsidRPr="00A96C91">
              <w:rPr>
                <w:lang w:val="uk-UA"/>
              </w:rPr>
            </w:r>
            <w:r w:rsidRPr="00A96C91">
              <w:rPr>
                <w:lang w:val="uk-UA"/>
              </w:rPr>
              <w:fldChar w:fldCharType="separate"/>
            </w:r>
            <w:r w:rsidRPr="00A96C91">
              <w:rPr>
                <w:lang w:val="uk-UA"/>
              </w:rPr>
              <w:t>освітл</w:t>
            </w:r>
            <w:r w:rsidRPr="00A96C91">
              <w:rPr>
                <w:lang w:val="uk-UA"/>
              </w:rPr>
              <w:fldChar w:fldCharType="end"/>
            </w:r>
            <w:bookmarkEnd w:id="1"/>
            <w:r w:rsidRPr="00A96C91">
              <w:rPr>
                <w:lang w:val="uk-UA"/>
              </w:rPr>
              <w:t>ення</w:t>
            </w:r>
            <w:r w:rsidRPr="00A96C91">
              <w:rPr>
                <w:rFonts w:eastAsia="Times New Roman" w:cs="Times New Roman"/>
                <w:lang w:val="uk-UA"/>
              </w:rPr>
              <w:t xml:space="preserve"> </w:t>
            </w:r>
            <w:r w:rsidRPr="00A96C91">
              <w:rPr>
                <w:lang w:val="uk-UA"/>
              </w:rPr>
              <w:t xml:space="preserve">тис. </w:t>
            </w:r>
            <w:proofErr w:type="spellStart"/>
            <w:r w:rsidRPr="00A96C91">
              <w:rPr>
                <w:lang w:val="uk-UA"/>
              </w:rPr>
              <w:t>кВт·год</w:t>
            </w:r>
            <w:proofErr w:type="spellEnd"/>
            <w:r w:rsidRPr="00A96C91">
              <w:rPr>
                <w:lang w:val="uk-UA"/>
              </w:rPr>
              <w:t>.</w:t>
            </w:r>
          </w:p>
        </w:tc>
        <w:tc>
          <w:tcPr>
            <w:tcW w:w="1276" w:type="dxa"/>
            <w:tcBorders>
              <w:top w:val="single" w:sz="4" w:space="0" w:color="auto"/>
              <w:left w:val="single" w:sz="4" w:space="0" w:color="auto"/>
              <w:bottom w:val="single" w:sz="4" w:space="0" w:color="auto"/>
              <w:right w:val="single" w:sz="4" w:space="0" w:color="auto"/>
            </w:tcBorders>
            <w:vAlign w:val="center"/>
          </w:tcPr>
          <w:p w14:paraId="4B57B53C" w14:textId="77777777" w:rsidR="00E50F9F" w:rsidRPr="00FF16AF" w:rsidRDefault="00E50F9F" w:rsidP="00E50F9F">
            <w:pPr>
              <w:contextualSpacing/>
              <w:jc w:val="center"/>
              <w:rPr>
                <w:color w:val="000000"/>
                <w:lang w:val="uk-UA"/>
              </w:rPr>
            </w:pPr>
            <w:r w:rsidRPr="00FF16AF">
              <w:rPr>
                <w:color w:val="000000"/>
                <w:lang w:val="uk-UA"/>
              </w:rPr>
              <w:t>605,889</w:t>
            </w:r>
          </w:p>
        </w:tc>
        <w:tc>
          <w:tcPr>
            <w:tcW w:w="1417" w:type="dxa"/>
            <w:tcBorders>
              <w:top w:val="single" w:sz="4" w:space="0" w:color="auto"/>
              <w:left w:val="single" w:sz="4" w:space="0" w:color="auto"/>
              <w:bottom w:val="single" w:sz="4" w:space="0" w:color="auto"/>
              <w:right w:val="single" w:sz="4" w:space="0" w:color="auto"/>
            </w:tcBorders>
            <w:vAlign w:val="center"/>
          </w:tcPr>
          <w:p w14:paraId="7ED09C74" w14:textId="77777777" w:rsidR="00E50F9F" w:rsidRPr="00FF16AF" w:rsidRDefault="00FF16AF" w:rsidP="00E50F9F">
            <w:pPr>
              <w:jc w:val="center"/>
              <w:rPr>
                <w:rFonts w:eastAsia="Times New Roman" w:cs="Times New Roman"/>
                <w:lang w:val="uk-UA"/>
              </w:rPr>
            </w:pPr>
            <w:r w:rsidRPr="00FF16AF">
              <w:rPr>
                <w:rFonts w:eastAsia="Times New Roman" w:cs="Times New Roman"/>
                <w:lang w:val="uk-UA"/>
              </w:rPr>
              <w:t>471,77</w:t>
            </w:r>
          </w:p>
        </w:tc>
        <w:tc>
          <w:tcPr>
            <w:tcW w:w="1559" w:type="dxa"/>
            <w:tcBorders>
              <w:top w:val="single" w:sz="4" w:space="0" w:color="auto"/>
              <w:left w:val="single" w:sz="4" w:space="0" w:color="auto"/>
              <w:bottom w:val="single" w:sz="4" w:space="0" w:color="auto"/>
              <w:right w:val="single" w:sz="4" w:space="0" w:color="auto"/>
            </w:tcBorders>
            <w:vAlign w:val="center"/>
          </w:tcPr>
          <w:p w14:paraId="240F104B" w14:textId="77777777" w:rsidR="00E50F9F" w:rsidRPr="00FF16AF" w:rsidRDefault="00FF16AF" w:rsidP="00E50F9F">
            <w:pPr>
              <w:jc w:val="center"/>
              <w:rPr>
                <w:lang w:val="uk-UA"/>
              </w:rPr>
            </w:pPr>
            <w:r w:rsidRPr="00FF16AF">
              <w:rPr>
                <w:lang w:val="uk-UA"/>
              </w:rPr>
              <w:t>77,86</w:t>
            </w:r>
          </w:p>
        </w:tc>
        <w:tc>
          <w:tcPr>
            <w:tcW w:w="1134" w:type="dxa"/>
            <w:tcBorders>
              <w:top w:val="single" w:sz="4" w:space="0" w:color="auto"/>
              <w:left w:val="single" w:sz="4" w:space="0" w:color="auto"/>
              <w:bottom w:val="single" w:sz="4" w:space="0" w:color="auto"/>
              <w:right w:val="single" w:sz="4" w:space="0" w:color="auto"/>
            </w:tcBorders>
            <w:vAlign w:val="center"/>
          </w:tcPr>
          <w:p w14:paraId="70F0D45A" w14:textId="77777777" w:rsidR="00E50F9F" w:rsidRPr="00FF16AF" w:rsidRDefault="00FF16AF" w:rsidP="00E50F9F">
            <w:pPr>
              <w:jc w:val="center"/>
              <w:rPr>
                <w:lang w:val="uk-UA"/>
              </w:rPr>
            </w:pPr>
            <w:r w:rsidRPr="00FF16AF">
              <w:rPr>
                <w:lang w:val="uk-UA"/>
              </w:rPr>
              <w:t>328,921</w:t>
            </w:r>
          </w:p>
        </w:tc>
        <w:tc>
          <w:tcPr>
            <w:tcW w:w="1560" w:type="dxa"/>
            <w:tcBorders>
              <w:top w:val="single" w:sz="4" w:space="0" w:color="auto"/>
              <w:left w:val="single" w:sz="4" w:space="0" w:color="auto"/>
              <w:bottom w:val="single" w:sz="4" w:space="0" w:color="auto"/>
              <w:right w:val="single" w:sz="4" w:space="0" w:color="auto"/>
            </w:tcBorders>
            <w:vAlign w:val="center"/>
          </w:tcPr>
          <w:p w14:paraId="620F68FE" w14:textId="77777777" w:rsidR="00E50F9F" w:rsidRPr="00FF16AF" w:rsidRDefault="00FF16AF" w:rsidP="00E50F9F">
            <w:pPr>
              <w:jc w:val="center"/>
              <w:rPr>
                <w:lang w:val="uk-UA"/>
              </w:rPr>
            </w:pPr>
            <w:r w:rsidRPr="00FF16AF">
              <w:rPr>
                <w:lang w:val="uk-UA"/>
              </w:rPr>
              <w:t>69,72</w:t>
            </w:r>
          </w:p>
        </w:tc>
        <w:tc>
          <w:tcPr>
            <w:tcW w:w="2409" w:type="dxa"/>
            <w:tcBorders>
              <w:top w:val="single" w:sz="4" w:space="0" w:color="auto"/>
              <w:left w:val="single" w:sz="4" w:space="0" w:color="auto"/>
              <w:bottom w:val="single" w:sz="4" w:space="0" w:color="auto"/>
              <w:right w:val="single" w:sz="4" w:space="0" w:color="auto"/>
            </w:tcBorders>
            <w:vAlign w:val="center"/>
          </w:tcPr>
          <w:p w14:paraId="043BD27C" w14:textId="77777777" w:rsidR="00E50F9F" w:rsidRPr="00A96C91" w:rsidRDefault="002A758D" w:rsidP="002A758D">
            <w:pPr>
              <w:rPr>
                <w:rFonts w:eastAsia="Times New Roman" w:cs="Times New Roman"/>
                <w:lang w:val="uk-UA"/>
              </w:rPr>
            </w:pPr>
            <w:r>
              <w:rPr>
                <w:rFonts w:eastAsia="Times New Roman" w:cs="Times New Roman"/>
                <w:lang w:val="uk-UA"/>
              </w:rPr>
              <w:t>Спожито менший обсяг електричної енергії внаслідок вжиття енергозберігаючих заходів та скорочення часу фактичного включення зовнішнього освітлення</w:t>
            </w:r>
          </w:p>
        </w:tc>
        <w:tc>
          <w:tcPr>
            <w:tcW w:w="1988" w:type="dxa"/>
            <w:tcBorders>
              <w:top w:val="single" w:sz="4" w:space="0" w:color="auto"/>
              <w:left w:val="single" w:sz="4" w:space="0" w:color="auto"/>
              <w:bottom w:val="single" w:sz="4" w:space="0" w:color="auto"/>
              <w:right w:val="single" w:sz="4" w:space="0" w:color="auto"/>
            </w:tcBorders>
            <w:vAlign w:val="center"/>
          </w:tcPr>
          <w:p w14:paraId="06069C58" w14:textId="77777777" w:rsidR="00E50F9F" w:rsidRPr="00A96C91" w:rsidRDefault="00E165B1" w:rsidP="00E165B1">
            <w:pPr>
              <w:rPr>
                <w:rFonts w:eastAsia="Times New Roman" w:cs="Times New Roman"/>
                <w:lang w:val="uk-UA"/>
              </w:rPr>
            </w:pPr>
            <w:r>
              <w:rPr>
                <w:rFonts w:eastAsia="Times New Roman" w:cs="Times New Roman"/>
                <w:lang w:val="uk-UA"/>
              </w:rPr>
              <w:t>Вжиття заходів для досягнення показника не потребувалось</w:t>
            </w:r>
          </w:p>
        </w:tc>
      </w:tr>
      <w:tr w:rsidR="00E50F9F" w:rsidRPr="00A96C91" w14:paraId="4371B7C8"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492CB5C3" w14:textId="77777777" w:rsidR="00E50F9F" w:rsidRPr="00A96C91" w:rsidRDefault="00E50F9F" w:rsidP="00E50F9F">
            <w:pPr>
              <w:contextualSpacing/>
              <w:jc w:val="center"/>
              <w:rPr>
                <w:lang w:val="uk-UA"/>
              </w:rPr>
            </w:pPr>
            <w:r w:rsidRPr="00A96C91">
              <w:rPr>
                <w:lang w:val="uk-UA"/>
              </w:rPr>
              <w:t>2</w:t>
            </w:r>
          </w:p>
        </w:tc>
        <w:tc>
          <w:tcPr>
            <w:tcW w:w="2519" w:type="dxa"/>
            <w:tcBorders>
              <w:top w:val="single" w:sz="4" w:space="0" w:color="auto"/>
              <w:left w:val="single" w:sz="4" w:space="0" w:color="auto"/>
              <w:bottom w:val="single" w:sz="4" w:space="0" w:color="auto"/>
              <w:right w:val="single" w:sz="4" w:space="0" w:color="auto"/>
            </w:tcBorders>
            <w:vAlign w:val="center"/>
          </w:tcPr>
          <w:p w14:paraId="5345D2C7" w14:textId="77777777" w:rsidR="00E50F9F" w:rsidRPr="00A96C91" w:rsidRDefault="00E50F9F" w:rsidP="00E50F9F">
            <w:pPr>
              <w:contextualSpacing/>
              <w:rPr>
                <w:lang w:val="uk-UA"/>
              </w:rPr>
            </w:pPr>
            <w:r w:rsidRPr="00A96C91">
              <w:rPr>
                <w:lang w:val="uk-UA"/>
              </w:rPr>
              <w:t xml:space="preserve">Кількість </w:t>
            </w:r>
            <w:proofErr w:type="spellStart"/>
            <w:r w:rsidRPr="00A96C91">
              <w:rPr>
                <w:lang w:val="uk-UA"/>
              </w:rPr>
              <w:t>світлоточок</w:t>
            </w:r>
            <w:proofErr w:type="spellEnd"/>
            <w:r w:rsidRPr="00A96C91">
              <w:rPr>
                <w:lang w:val="uk-UA"/>
              </w:rPr>
              <w:t>, од</w:t>
            </w:r>
          </w:p>
        </w:tc>
        <w:tc>
          <w:tcPr>
            <w:tcW w:w="1276" w:type="dxa"/>
            <w:tcBorders>
              <w:top w:val="single" w:sz="4" w:space="0" w:color="auto"/>
              <w:left w:val="single" w:sz="4" w:space="0" w:color="auto"/>
              <w:bottom w:val="single" w:sz="4" w:space="0" w:color="auto"/>
              <w:right w:val="single" w:sz="4" w:space="0" w:color="auto"/>
            </w:tcBorders>
            <w:vAlign w:val="center"/>
          </w:tcPr>
          <w:p w14:paraId="38B40D6F" w14:textId="77777777" w:rsidR="00E50F9F" w:rsidRPr="00FF16AF" w:rsidRDefault="00E50F9F" w:rsidP="00E50F9F">
            <w:pPr>
              <w:ind w:right="-30"/>
              <w:contextualSpacing/>
              <w:jc w:val="center"/>
              <w:rPr>
                <w:color w:val="000000"/>
                <w:lang w:val="uk-UA"/>
              </w:rPr>
            </w:pPr>
            <w:r w:rsidRPr="00FF16AF">
              <w:rPr>
                <w:color w:val="000000"/>
                <w:lang w:val="uk-UA"/>
              </w:rPr>
              <w:t>2890</w:t>
            </w:r>
          </w:p>
        </w:tc>
        <w:tc>
          <w:tcPr>
            <w:tcW w:w="1417" w:type="dxa"/>
            <w:tcBorders>
              <w:top w:val="single" w:sz="4" w:space="0" w:color="auto"/>
              <w:left w:val="single" w:sz="4" w:space="0" w:color="auto"/>
              <w:bottom w:val="single" w:sz="4" w:space="0" w:color="auto"/>
              <w:right w:val="single" w:sz="4" w:space="0" w:color="auto"/>
            </w:tcBorders>
            <w:vAlign w:val="center"/>
          </w:tcPr>
          <w:p w14:paraId="6E743FCD" w14:textId="77777777" w:rsidR="00E50F9F" w:rsidRPr="00FF16AF" w:rsidRDefault="00FF16AF" w:rsidP="00E50F9F">
            <w:pPr>
              <w:jc w:val="center"/>
              <w:rPr>
                <w:rFonts w:eastAsia="Times New Roman" w:cs="Times New Roman"/>
                <w:lang w:val="uk-UA"/>
              </w:rPr>
            </w:pPr>
            <w:r>
              <w:rPr>
                <w:rFonts w:eastAsia="Times New Roman" w:cs="Times New Roman"/>
                <w:lang w:val="uk-UA"/>
              </w:rPr>
              <w:t>2890</w:t>
            </w:r>
          </w:p>
        </w:tc>
        <w:tc>
          <w:tcPr>
            <w:tcW w:w="1559" w:type="dxa"/>
            <w:tcBorders>
              <w:top w:val="single" w:sz="4" w:space="0" w:color="auto"/>
              <w:left w:val="single" w:sz="4" w:space="0" w:color="auto"/>
              <w:bottom w:val="single" w:sz="4" w:space="0" w:color="auto"/>
              <w:right w:val="single" w:sz="4" w:space="0" w:color="auto"/>
            </w:tcBorders>
            <w:vAlign w:val="center"/>
          </w:tcPr>
          <w:p w14:paraId="7CC08B90" w14:textId="77777777" w:rsidR="00E50F9F" w:rsidRPr="00FF16AF" w:rsidRDefault="00FF16AF" w:rsidP="00E50F9F">
            <w:pPr>
              <w:jc w:val="center"/>
              <w:rPr>
                <w:lang w:val="uk-UA"/>
              </w:rPr>
            </w:pPr>
            <w:r>
              <w:rPr>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1B70954" w14:textId="77777777" w:rsidR="00E50F9F" w:rsidRPr="00FF16AF" w:rsidRDefault="00FF16AF" w:rsidP="00E50F9F">
            <w:pPr>
              <w:jc w:val="center"/>
              <w:rPr>
                <w:lang w:val="uk-UA"/>
              </w:rPr>
            </w:pPr>
            <w:r>
              <w:rPr>
                <w:lang w:val="uk-UA"/>
              </w:rPr>
              <w:t>2890</w:t>
            </w:r>
          </w:p>
        </w:tc>
        <w:tc>
          <w:tcPr>
            <w:tcW w:w="1560" w:type="dxa"/>
            <w:tcBorders>
              <w:top w:val="single" w:sz="4" w:space="0" w:color="auto"/>
              <w:left w:val="single" w:sz="4" w:space="0" w:color="auto"/>
              <w:bottom w:val="single" w:sz="4" w:space="0" w:color="auto"/>
              <w:right w:val="single" w:sz="4" w:space="0" w:color="auto"/>
            </w:tcBorders>
            <w:vAlign w:val="center"/>
          </w:tcPr>
          <w:p w14:paraId="65ED9249" w14:textId="77777777" w:rsidR="00E50F9F" w:rsidRPr="00FF16AF" w:rsidRDefault="00FF16AF" w:rsidP="00E50F9F">
            <w:pPr>
              <w:jc w:val="center"/>
              <w:rPr>
                <w:lang w:val="uk-UA"/>
              </w:rPr>
            </w:pPr>
            <w:r>
              <w:rPr>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611F241" w14:textId="77777777" w:rsidR="00E50F9F" w:rsidRPr="00A96C91" w:rsidRDefault="00E50F9F" w:rsidP="00E50F9F">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5987A27F" w14:textId="77777777" w:rsidR="00E50F9F" w:rsidRPr="00A96C91" w:rsidRDefault="00E50F9F" w:rsidP="00E50F9F">
            <w:pPr>
              <w:rPr>
                <w:rFonts w:eastAsia="Times New Roman" w:cs="Times New Roman"/>
                <w:lang w:val="uk-UA"/>
              </w:rPr>
            </w:pPr>
          </w:p>
        </w:tc>
      </w:tr>
      <w:tr w:rsidR="00E50F9F" w:rsidRPr="00A96C91" w14:paraId="0C9CBE54"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7CA43EBB" w14:textId="77777777" w:rsidR="00E50F9F" w:rsidRPr="00A96C91" w:rsidRDefault="00E50F9F" w:rsidP="00E50F9F">
            <w:pPr>
              <w:contextualSpacing/>
              <w:jc w:val="center"/>
              <w:rPr>
                <w:lang w:val="uk-UA"/>
              </w:rPr>
            </w:pPr>
            <w:r w:rsidRPr="00A96C91">
              <w:rPr>
                <w:lang w:val="uk-UA"/>
              </w:rPr>
              <w:t>3</w:t>
            </w:r>
          </w:p>
        </w:tc>
        <w:tc>
          <w:tcPr>
            <w:tcW w:w="2519" w:type="dxa"/>
            <w:tcBorders>
              <w:top w:val="single" w:sz="4" w:space="0" w:color="auto"/>
              <w:left w:val="single" w:sz="4" w:space="0" w:color="auto"/>
              <w:bottom w:val="single" w:sz="4" w:space="0" w:color="auto"/>
              <w:right w:val="single" w:sz="4" w:space="0" w:color="auto"/>
            </w:tcBorders>
            <w:vAlign w:val="center"/>
          </w:tcPr>
          <w:p w14:paraId="44078C49" w14:textId="77777777" w:rsidR="00E50F9F" w:rsidRPr="00A96C91" w:rsidRDefault="00E50F9F" w:rsidP="00E50F9F">
            <w:pPr>
              <w:contextualSpacing/>
              <w:rPr>
                <w:lang w:val="uk-UA"/>
              </w:rPr>
            </w:pPr>
            <w:r w:rsidRPr="00A96C91">
              <w:rPr>
                <w:lang w:val="uk-UA"/>
              </w:rPr>
              <w:t xml:space="preserve">Протяжність мережі зовнішнього освітлення, км </w:t>
            </w:r>
          </w:p>
        </w:tc>
        <w:tc>
          <w:tcPr>
            <w:tcW w:w="1276" w:type="dxa"/>
            <w:tcBorders>
              <w:top w:val="single" w:sz="4" w:space="0" w:color="auto"/>
              <w:left w:val="single" w:sz="4" w:space="0" w:color="auto"/>
              <w:bottom w:val="single" w:sz="4" w:space="0" w:color="auto"/>
              <w:right w:val="single" w:sz="4" w:space="0" w:color="auto"/>
            </w:tcBorders>
            <w:vAlign w:val="center"/>
          </w:tcPr>
          <w:p w14:paraId="709DAC33" w14:textId="77777777" w:rsidR="00E50F9F" w:rsidRPr="00FF16AF" w:rsidRDefault="00E50F9F" w:rsidP="00E50F9F">
            <w:pPr>
              <w:ind w:right="-30"/>
              <w:contextualSpacing/>
              <w:jc w:val="center"/>
              <w:rPr>
                <w:color w:val="000000"/>
                <w:lang w:val="uk-UA"/>
              </w:rPr>
            </w:pPr>
            <w:r w:rsidRPr="00FF16AF">
              <w:rPr>
                <w:color w:val="000000"/>
                <w:lang w:val="uk-UA"/>
              </w:rPr>
              <w:t>139,155</w:t>
            </w:r>
          </w:p>
        </w:tc>
        <w:tc>
          <w:tcPr>
            <w:tcW w:w="1417" w:type="dxa"/>
            <w:tcBorders>
              <w:top w:val="single" w:sz="4" w:space="0" w:color="auto"/>
              <w:left w:val="single" w:sz="4" w:space="0" w:color="auto"/>
              <w:bottom w:val="single" w:sz="4" w:space="0" w:color="auto"/>
              <w:right w:val="single" w:sz="4" w:space="0" w:color="auto"/>
            </w:tcBorders>
            <w:vAlign w:val="center"/>
          </w:tcPr>
          <w:p w14:paraId="6BE41F01" w14:textId="77777777" w:rsidR="00E50F9F" w:rsidRPr="00FF16AF" w:rsidRDefault="00FF16AF" w:rsidP="00E50F9F">
            <w:pPr>
              <w:jc w:val="center"/>
              <w:rPr>
                <w:rFonts w:eastAsia="Times New Roman" w:cs="Times New Roman"/>
                <w:lang w:val="uk-UA"/>
              </w:rPr>
            </w:pPr>
            <w:r>
              <w:rPr>
                <w:rFonts w:eastAsia="Times New Roman" w:cs="Times New Roman"/>
                <w:lang w:val="uk-UA"/>
              </w:rPr>
              <w:t>139,</w:t>
            </w:r>
            <w:r w:rsidR="00942AA9">
              <w:rPr>
                <w:rFonts w:eastAsia="Times New Roman" w:cs="Times New Roman"/>
                <w:lang w:val="uk-UA"/>
              </w:rPr>
              <w:t>1</w:t>
            </w:r>
            <w:r>
              <w:rPr>
                <w:rFonts w:eastAsia="Times New Roman" w:cs="Times New Roman"/>
                <w:lang w:val="uk-UA"/>
              </w:rPr>
              <w:t>55</w:t>
            </w:r>
          </w:p>
        </w:tc>
        <w:tc>
          <w:tcPr>
            <w:tcW w:w="1559" w:type="dxa"/>
            <w:tcBorders>
              <w:top w:val="single" w:sz="4" w:space="0" w:color="auto"/>
              <w:left w:val="single" w:sz="4" w:space="0" w:color="auto"/>
              <w:bottom w:val="single" w:sz="4" w:space="0" w:color="auto"/>
              <w:right w:val="single" w:sz="4" w:space="0" w:color="auto"/>
            </w:tcBorders>
            <w:vAlign w:val="center"/>
          </w:tcPr>
          <w:p w14:paraId="29865A95" w14:textId="77777777" w:rsidR="00E50F9F" w:rsidRPr="00FF16AF" w:rsidRDefault="00FF16AF" w:rsidP="00942AA9">
            <w:pPr>
              <w:jc w:val="center"/>
              <w:rPr>
                <w:lang w:val="uk-UA"/>
              </w:rPr>
            </w:pPr>
            <w:r>
              <w:rPr>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24DCB4A" w14:textId="77777777" w:rsidR="00E50F9F" w:rsidRPr="00FF16AF" w:rsidRDefault="00FF16AF" w:rsidP="00E50F9F">
            <w:pPr>
              <w:jc w:val="center"/>
              <w:rPr>
                <w:lang w:val="uk-UA"/>
              </w:rPr>
            </w:pPr>
            <w:r>
              <w:rPr>
                <w:lang w:val="uk-UA"/>
              </w:rPr>
              <w:t>141,94</w:t>
            </w:r>
          </w:p>
        </w:tc>
        <w:tc>
          <w:tcPr>
            <w:tcW w:w="1560" w:type="dxa"/>
            <w:tcBorders>
              <w:top w:val="single" w:sz="4" w:space="0" w:color="auto"/>
              <w:left w:val="single" w:sz="4" w:space="0" w:color="auto"/>
              <w:bottom w:val="single" w:sz="4" w:space="0" w:color="auto"/>
              <w:right w:val="single" w:sz="4" w:space="0" w:color="auto"/>
            </w:tcBorders>
            <w:vAlign w:val="center"/>
          </w:tcPr>
          <w:p w14:paraId="1D7CA276" w14:textId="77777777" w:rsidR="00E50F9F" w:rsidRPr="00FF16AF" w:rsidRDefault="00942AA9" w:rsidP="00E50F9F">
            <w:pPr>
              <w:jc w:val="center"/>
              <w:rPr>
                <w:lang w:val="uk-UA"/>
              </w:rPr>
            </w:pPr>
            <w:r>
              <w:rPr>
                <w:lang w:val="uk-UA"/>
              </w:rPr>
              <w:t>102</w:t>
            </w:r>
          </w:p>
        </w:tc>
        <w:tc>
          <w:tcPr>
            <w:tcW w:w="2409" w:type="dxa"/>
            <w:tcBorders>
              <w:top w:val="single" w:sz="4" w:space="0" w:color="auto"/>
              <w:left w:val="single" w:sz="4" w:space="0" w:color="auto"/>
              <w:bottom w:val="single" w:sz="4" w:space="0" w:color="auto"/>
              <w:right w:val="single" w:sz="4" w:space="0" w:color="auto"/>
            </w:tcBorders>
            <w:vAlign w:val="center"/>
          </w:tcPr>
          <w:p w14:paraId="517154C5" w14:textId="77777777" w:rsidR="00E50F9F" w:rsidRPr="00A96C91" w:rsidRDefault="002A758D" w:rsidP="002A758D">
            <w:pPr>
              <w:rPr>
                <w:rFonts w:eastAsia="Times New Roman" w:cs="Times New Roman"/>
                <w:lang w:val="uk-UA"/>
              </w:rPr>
            </w:pPr>
            <w:r>
              <w:rPr>
                <w:rFonts w:eastAsia="Times New Roman" w:cs="Times New Roman"/>
                <w:lang w:val="uk-UA"/>
              </w:rPr>
              <w:t>Збільшено протяжність мереж зовнішнього освітлення за рахунок підключення нових об’єктів</w:t>
            </w:r>
          </w:p>
        </w:tc>
        <w:tc>
          <w:tcPr>
            <w:tcW w:w="1988" w:type="dxa"/>
            <w:tcBorders>
              <w:top w:val="single" w:sz="4" w:space="0" w:color="auto"/>
              <w:left w:val="single" w:sz="4" w:space="0" w:color="auto"/>
              <w:right w:val="single" w:sz="4" w:space="0" w:color="auto"/>
            </w:tcBorders>
            <w:vAlign w:val="center"/>
          </w:tcPr>
          <w:p w14:paraId="03CDE37C" w14:textId="77777777" w:rsidR="00E50F9F" w:rsidRPr="00A96C91" w:rsidRDefault="00E50F9F" w:rsidP="00E50F9F">
            <w:pPr>
              <w:rPr>
                <w:rFonts w:eastAsia="Times New Roman" w:cs="Times New Roman"/>
                <w:lang w:val="uk-UA"/>
              </w:rPr>
            </w:pPr>
          </w:p>
        </w:tc>
      </w:tr>
      <w:tr w:rsidR="00E50F9F" w:rsidRPr="00A96C91" w14:paraId="2C2427A0"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743E4B6B" w14:textId="77777777" w:rsidR="00E50F9F" w:rsidRPr="00A96C91" w:rsidRDefault="00E50F9F" w:rsidP="00E50F9F">
            <w:pPr>
              <w:contextualSpacing/>
              <w:jc w:val="center"/>
              <w:rPr>
                <w:lang w:val="uk-UA"/>
              </w:rPr>
            </w:pPr>
            <w:r w:rsidRPr="00A96C91">
              <w:rPr>
                <w:lang w:val="uk-UA"/>
              </w:rPr>
              <w:t>4</w:t>
            </w:r>
          </w:p>
        </w:tc>
        <w:tc>
          <w:tcPr>
            <w:tcW w:w="2519" w:type="dxa"/>
            <w:tcBorders>
              <w:top w:val="single" w:sz="4" w:space="0" w:color="auto"/>
              <w:left w:val="single" w:sz="4" w:space="0" w:color="auto"/>
              <w:bottom w:val="single" w:sz="4" w:space="0" w:color="auto"/>
              <w:right w:val="single" w:sz="4" w:space="0" w:color="auto"/>
            </w:tcBorders>
            <w:vAlign w:val="center"/>
          </w:tcPr>
          <w:p w14:paraId="14E03CD6" w14:textId="77777777" w:rsidR="00E50F9F" w:rsidRPr="00A96C91" w:rsidRDefault="00E50F9F" w:rsidP="00E50F9F">
            <w:pPr>
              <w:contextualSpacing/>
              <w:rPr>
                <w:lang w:val="uk-UA"/>
              </w:rPr>
            </w:pPr>
            <w:r w:rsidRPr="00A96C91">
              <w:rPr>
                <w:lang w:val="uk-UA"/>
              </w:rPr>
              <w:t>Кількість дерев, що доглядаються, од</w:t>
            </w:r>
          </w:p>
        </w:tc>
        <w:tc>
          <w:tcPr>
            <w:tcW w:w="1276" w:type="dxa"/>
            <w:tcBorders>
              <w:top w:val="single" w:sz="4" w:space="0" w:color="auto"/>
              <w:left w:val="nil"/>
              <w:bottom w:val="single" w:sz="4" w:space="0" w:color="auto"/>
              <w:right w:val="single" w:sz="4" w:space="0" w:color="auto"/>
            </w:tcBorders>
            <w:vAlign w:val="center"/>
          </w:tcPr>
          <w:p w14:paraId="798AA60B" w14:textId="77777777" w:rsidR="00E50F9F" w:rsidRPr="00FF16AF" w:rsidRDefault="00E50F9F" w:rsidP="00FF16AF">
            <w:pPr>
              <w:contextualSpacing/>
              <w:jc w:val="center"/>
              <w:rPr>
                <w:color w:val="000000"/>
                <w:lang w:val="uk-UA"/>
              </w:rPr>
            </w:pPr>
            <w:r w:rsidRPr="00FF16AF">
              <w:rPr>
                <w:color w:val="000000"/>
                <w:lang w:val="uk-UA"/>
              </w:rPr>
              <w:t>2485</w:t>
            </w:r>
          </w:p>
        </w:tc>
        <w:tc>
          <w:tcPr>
            <w:tcW w:w="1417" w:type="dxa"/>
            <w:tcBorders>
              <w:top w:val="single" w:sz="4" w:space="0" w:color="auto"/>
              <w:left w:val="single" w:sz="4" w:space="0" w:color="auto"/>
              <w:bottom w:val="single" w:sz="4" w:space="0" w:color="auto"/>
              <w:right w:val="single" w:sz="4" w:space="0" w:color="auto"/>
            </w:tcBorders>
            <w:vAlign w:val="center"/>
          </w:tcPr>
          <w:p w14:paraId="5710FF10" w14:textId="77777777" w:rsidR="00E50F9F" w:rsidRPr="00FF16AF" w:rsidRDefault="00FF16AF" w:rsidP="00FF16AF">
            <w:pPr>
              <w:jc w:val="center"/>
              <w:rPr>
                <w:rFonts w:eastAsia="Times New Roman" w:cs="Times New Roman"/>
                <w:lang w:val="uk-UA"/>
              </w:rPr>
            </w:pPr>
            <w:r w:rsidRPr="00FF16AF">
              <w:rPr>
                <w:rFonts w:eastAsia="Times New Roman" w:cs="Times New Roman"/>
                <w:lang w:val="uk-UA"/>
              </w:rPr>
              <w:t>2380</w:t>
            </w:r>
          </w:p>
        </w:tc>
        <w:tc>
          <w:tcPr>
            <w:tcW w:w="1559" w:type="dxa"/>
            <w:tcBorders>
              <w:top w:val="single" w:sz="4" w:space="0" w:color="auto"/>
              <w:left w:val="single" w:sz="4" w:space="0" w:color="auto"/>
              <w:bottom w:val="single" w:sz="4" w:space="0" w:color="auto"/>
              <w:right w:val="single" w:sz="4" w:space="0" w:color="auto"/>
            </w:tcBorders>
            <w:vAlign w:val="center"/>
          </w:tcPr>
          <w:p w14:paraId="4215E772" w14:textId="77777777" w:rsidR="00E50F9F" w:rsidRPr="00FF16AF" w:rsidRDefault="00FF16AF" w:rsidP="00FF16AF">
            <w:pPr>
              <w:jc w:val="center"/>
              <w:rPr>
                <w:lang w:val="uk-UA"/>
              </w:rPr>
            </w:pPr>
            <w:r w:rsidRPr="00FF16AF">
              <w:rPr>
                <w:lang w:val="uk-UA"/>
              </w:rPr>
              <w:t>95,77</w:t>
            </w:r>
          </w:p>
        </w:tc>
        <w:tc>
          <w:tcPr>
            <w:tcW w:w="1134" w:type="dxa"/>
            <w:tcBorders>
              <w:top w:val="single" w:sz="4" w:space="0" w:color="auto"/>
              <w:left w:val="single" w:sz="4" w:space="0" w:color="auto"/>
              <w:bottom w:val="single" w:sz="4" w:space="0" w:color="auto"/>
              <w:right w:val="single" w:sz="4" w:space="0" w:color="auto"/>
            </w:tcBorders>
            <w:vAlign w:val="center"/>
          </w:tcPr>
          <w:p w14:paraId="5D5CEA10" w14:textId="77777777" w:rsidR="00E50F9F" w:rsidRPr="00FF16AF" w:rsidRDefault="00FF16AF" w:rsidP="00FF16AF">
            <w:pPr>
              <w:jc w:val="center"/>
              <w:rPr>
                <w:lang w:val="uk-UA"/>
              </w:rPr>
            </w:pPr>
            <w:r w:rsidRPr="00FF16AF">
              <w:rPr>
                <w:lang w:val="uk-UA"/>
              </w:rPr>
              <w:t>2380</w:t>
            </w:r>
          </w:p>
        </w:tc>
        <w:tc>
          <w:tcPr>
            <w:tcW w:w="1560" w:type="dxa"/>
            <w:tcBorders>
              <w:top w:val="single" w:sz="4" w:space="0" w:color="auto"/>
              <w:left w:val="single" w:sz="4" w:space="0" w:color="auto"/>
              <w:bottom w:val="single" w:sz="4" w:space="0" w:color="auto"/>
              <w:right w:val="single" w:sz="4" w:space="0" w:color="auto"/>
            </w:tcBorders>
            <w:vAlign w:val="center"/>
          </w:tcPr>
          <w:p w14:paraId="508C45FF" w14:textId="77777777" w:rsidR="00E50F9F" w:rsidRPr="00FF16AF" w:rsidRDefault="00FF16AF" w:rsidP="00FF16AF">
            <w:pPr>
              <w:jc w:val="center"/>
              <w:rPr>
                <w:lang w:val="uk-UA"/>
              </w:rPr>
            </w:pPr>
            <w:r w:rsidRPr="00FF16AF">
              <w:rPr>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30662DD7" w14:textId="77777777" w:rsidR="00E50F9F" w:rsidRPr="00A96C91" w:rsidRDefault="00E50F9F" w:rsidP="00E50F9F">
            <w:pPr>
              <w:rPr>
                <w:rFonts w:eastAsia="Times New Roman" w:cs="Times New Roman"/>
                <w:lang w:val="uk-UA"/>
              </w:rPr>
            </w:pPr>
          </w:p>
        </w:tc>
        <w:tc>
          <w:tcPr>
            <w:tcW w:w="1988" w:type="dxa"/>
            <w:tcBorders>
              <w:top w:val="single" w:sz="4" w:space="0" w:color="auto"/>
              <w:left w:val="single" w:sz="4" w:space="0" w:color="auto"/>
              <w:right w:val="single" w:sz="4" w:space="0" w:color="auto"/>
            </w:tcBorders>
            <w:vAlign w:val="center"/>
          </w:tcPr>
          <w:p w14:paraId="5AF961A7" w14:textId="77777777" w:rsidR="00E50F9F" w:rsidRPr="00A96C91" w:rsidRDefault="00E50F9F" w:rsidP="00E50F9F">
            <w:pPr>
              <w:rPr>
                <w:rFonts w:eastAsia="Times New Roman" w:cs="Times New Roman"/>
                <w:lang w:val="uk-UA"/>
              </w:rPr>
            </w:pPr>
          </w:p>
        </w:tc>
      </w:tr>
      <w:tr w:rsidR="00E50F9F" w:rsidRPr="00A96C91" w14:paraId="370D26EA"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0210E472" w14:textId="77777777" w:rsidR="00E50F9F" w:rsidRPr="00A96C91" w:rsidRDefault="00E50F9F" w:rsidP="00E50F9F">
            <w:pPr>
              <w:contextualSpacing/>
              <w:jc w:val="center"/>
              <w:rPr>
                <w:lang w:val="uk-UA"/>
              </w:rPr>
            </w:pPr>
            <w:r w:rsidRPr="00A96C91">
              <w:rPr>
                <w:lang w:val="uk-UA"/>
              </w:rPr>
              <w:t>5</w:t>
            </w:r>
          </w:p>
        </w:tc>
        <w:tc>
          <w:tcPr>
            <w:tcW w:w="2519" w:type="dxa"/>
            <w:tcBorders>
              <w:top w:val="single" w:sz="4" w:space="0" w:color="auto"/>
              <w:left w:val="single" w:sz="4" w:space="0" w:color="auto"/>
              <w:bottom w:val="single" w:sz="4" w:space="0" w:color="auto"/>
              <w:right w:val="single" w:sz="4" w:space="0" w:color="auto"/>
            </w:tcBorders>
            <w:vAlign w:val="center"/>
          </w:tcPr>
          <w:p w14:paraId="5D18892F" w14:textId="77777777" w:rsidR="00E50F9F" w:rsidRPr="00A96C91" w:rsidRDefault="00E50F9F" w:rsidP="00E50F9F">
            <w:pPr>
              <w:contextualSpacing/>
              <w:rPr>
                <w:lang w:val="uk-UA"/>
              </w:rPr>
            </w:pPr>
            <w:r w:rsidRPr="00A96C91">
              <w:rPr>
                <w:lang w:val="uk-UA"/>
              </w:rPr>
              <w:t>Площа парків, скверів та зелених зон, що підлягає утриманню , га</w:t>
            </w:r>
          </w:p>
        </w:tc>
        <w:tc>
          <w:tcPr>
            <w:tcW w:w="1276" w:type="dxa"/>
            <w:shd w:val="clear" w:color="auto" w:fill="FFFFFF"/>
            <w:vAlign w:val="center"/>
          </w:tcPr>
          <w:p w14:paraId="1153AA85" w14:textId="77777777" w:rsidR="00E50F9F" w:rsidRPr="00FF16AF" w:rsidRDefault="00E50F9F" w:rsidP="00FF16AF">
            <w:pPr>
              <w:contextualSpacing/>
              <w:jc w:val="center"/>
              <w:rPr>
                <w:color w:val="000000"/>
                <w:lang w:val="uk-UA"/>
              </w:rPr>
            </w:pPr>
            <w:r w:rsidRPr="00FF16AF">
              <w:rPr>
                <w:color w:val="000000"/>
                <w:lang w:val="uk-UA"/>
              </w:rPr>
              <w:t>10,6727</w:t>
            </w:r>
          </w:p>
        </w:tc>
        <w:tc>
          <w:tcPr>
            <w:tcW w:w="1417" w:type="dxa"/>
            <w:tcBorders>
              <w:top w:val="single" w:sz="4" w:space="0" w:color="auto"/>
              <w:left w:val="single" w:sz="4" w:space="0" w:color="auto"/>
              <w:bottom w:val="single" w:sz="4" w:space="0" w:color="auto"/>
              <w:right w:val="single" w:sz="4" w:space="0" w:color="auto"/>
            </w:tcBorders>
            <w:vAlign w:val="center"/>
          </w:tcPr>
          <w:p w14:paraId="51C15DA6" w14:textId="77777777" w:rsidR="00E50F9F" w:rsidRPr="00FF16AF" w:rsidRDefault="00FF16AF" w:rsidP="00FF16AF">
            <w:pPr>
              <w:jc w:val="center"/>
              <w:rPr>
                <w:rFonts w:eastAsia="Times New Roman" w:cs="Times New Roman"/>
                <w:lang w:val="uk-UA"/>
              </w:rPr>
            </w:pPr>
            <w:r>
              <w:rPr>
                <w:rFonts w:eastAsia="Times New Roman" w:cs="Times New Roman"/>
                <w:lang w:val="uk-UA"/>
              </w:rPr>
              <w:t>10,6727</w:t>
            </w:r>
          </w:p>
        </w:tc>
        <w:tc>
          <w:tcPr>
            <w:tcW w:w="1559" w:type="dxa"/>
            <w:tcBorders>
              <w:top w:val="single" w:sz="4" w:space="0" w:color="auto"/>
              <w:left w:val="single" w:sz="4" w:space="0" w:color="auto"/>
              <w:bottom w:val="single" w:sz="4" w:space="0" w:color="auto"/>
              <w:right w:val="single" w:sz="4" w:space="0" w:color="auto"/>
            </w:tcBorders>
            <w:vAlign w:val="center"/>
          </w:tcPr>
          <w:p w14:paraId="02327F07" w14:textId="77777777" w:rsidR="00E50F9F" w:rsidRPr="00FF16AF" w:rsidRDefault="00FF16AF" w:rsidP="00FF16AF">
            <w:pPr>
              <w:jc w:val="center"/>
              <w:rPr>
                <w:lang w:val="uk-UA"/>
              </w:rPr>
            </w:pPr>
            <w:r>
              <w:rPr>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63FDB39" w14:textId="77777777" w:rsidR="00E50F9F" w:rsidRPr="00FF16AF" w:rsidRDefault="00FF16AF" w:rsidP="00FF16AF">
            <w:pPr>
              <w:jc w:val="center"/>
              <w:rPr>
                <w:lang w:val="uk-UA"/>
              </w:rPr>
            </w:pPr>
            <w:r>
              <w:rPr>
                <w:lang w:val="uk-UA"/>
              </w:rPr>
              <w:t>10,6727</w:t>
            </w:r>
          </w:p>
        </w:tc>
        <w:tc>
          <w:tcPr>
            <w:tcW w:w="1560" w:type="dxa"/>
            <w:tcBorders>
              <w:top w:val="single" w:sz="4" w:space="0" w:color="auto"/>
              <w:left w:val="single" w:sz="4" w:space="0" w:color="auto"/>
              <w:bottom w:val="single" w:sz="4" w:space="0" w:color="auto"/>
              <w:right w:val="single" w:sz="4" w:space="0" w:color="auto"/>
            </w:tcBorders>
            <w:vAlign w:val="center"/>
          </w:tcPr>
          <w:p w14:paraId="3ACA15F1" w14:textId="77777777" w:rsidR="00E50F9F" w:rsidRPr="00FF16AF" w:rsidRDefault="00FF16AF" w:rsidP="00FF16AF">
            <w:pPr>
              <w:jc w:val="center"/>
              <w:rPr>
                <w:lang w:val="uk-UA"/>
              </w:rPr>
            </w:pPr>
            <w:r>
              <w:rPr>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75B88F2C" w14:textId="77777777" w:rsidR="00E50F9F" w:rsidRPr="00A96C91" w:rsidRDefault="00E50F9F" w:rsidP="00E50F9F">
            <w:pPr>
              <w:rPr>
                <w:rFonts w:eastAsia="Times New Roman" w:cs="Times New Roman"/>
                <w:lang w:val="uk-UA"/>
              </w:rPr>
            </w:pPr>
          </w:p>
        </w:tc>
        <w:tc>
          <w:tcPr>
            <w:tcW w:w="1988" w:type="dxa"/>
            <w:tcBorders>
              <w:top w:val="single" w:sz="4" w:space="0" w:color="auto"/>
              <w:left w:val="single" w:sz="4" w:space="0" w:color="auto"/>
              <w:right w:val="single" w:sz="4" w:space="0" w:color="auto"/>
            </w:tcBorders>
            <w:vAlign w:val="center"/>
          </w:tcPr>
          <w:p w14:paraId="445975E8" w14:textId="77777777" w:rsidR="00E50F9F" w:rsidRPr="00A96C91" w:rsidRDefault="00E50F9F" w:rsidP="00E50F9F">
            <w:pPr>
              <w:rPr>
                <w:rFonts w:eastAsia="Times New Roman" w:cs="Times New Roman"/>
                <w:lang w:val="uk-UA"/>
              </w:rPr>
            </w:pPr>
          </w:p>
        </w:tc>
      </w:tr>
      <w:tr w:rsidR="00E50F9F" w:rsidRPr="00A96C91" w14:paraId="75D6840F"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0E9AAC7D" w14:textId="77777777" w:rsidR="00E50F9F" w:rsidRPr="00A96C91" w:rsidRDefault="00E50F9F" w:rsidP="00E50F9F">
            <w:pPr>
              <w:contextualSpacing/>
              <w:jc w:val="center"/>
              <w:rPr>
                <w:lang w:val="uk-UA"/>
              </w:rPr>
            </w:pPr>
            <w:r w:rsidRPr="00A96C91">
              <w:rPr>
                <w:lang w:val="uk-UA"/>
              </w:rPr>
              <w:t>6</w:t>
            </w:r>
          </w:p>
        </w:tc>
        <w:tc>
          <w:tcPr>
            <w:tcW w:w="2519" w:type="dxa"/>
            <w:tcBorders>
              <w:top w:val="single" w:sz="4" w:space="0" w:color="auto"/>
              <w:left w:val="single" w:sz="4" w:space="0" w:color="auto"/>
              <w:bottom w:val="single" w:sz="4" w:space="0" w:color="auto"/>
              <w:right w:val="single" w:sz="4" w:space="0" w:color="auto"/>
            </w:tcBorders>
            <w:vAlign w:val="center"/>
          </w:tcPr>
          <w:p w14:paraId="5ED7E3D7" w14:textId="77777777" w:rsidR="00E50F9F" w:rsidRPr="00A96C91" w:rsidRDefault="00E50F9F" w:rsidP="00E50F9F">
            <w:pPr>
              <w:contextualSpacing/>
              <w:rPr>
                <w:lang w:val="uk-UA"/>
              </w:rPr>
            </w:pPr>
            <w:r w:rsidRPr="00A96C91">
              <w:rPr>
                <w:lang w:val="uk-UA"/>
              </w:rPr>
              <w:t xml:space="preserve">Площа території об'єктів зеленого </w:t>
            </w:r>
            <w:r w:rsidRPr="00A96C91">
              <w:rPr>
                <w:lang w:val="uk-UA"/>
              </w:rPr>
              <w:lastRenderedPageBreak/>
              <w:t>господарства, яка підлягає санітарному прибиранню (догляду), га</w:t>
            </w:r>
          </w:p>
        </w:tc>
        <w:tc>
          <w:tcPr>
            <w:tcW w:w="1276" w:type="dxa"/>
            <w:shd w:val="clear" w:color="auto" w:fill="FFFFFF"/>
            <w:vAlign w:val="center"/>
          </w:tcPr>
          <w:p w14:paraId="1B4CA44C" w14:textId="77777777" w:rsidR="00E50F9F" w:rsidRPr="00FF16AF" w:rsidRDefault="00E50F9F" w:rsidP="00FF16AF">
            <w:pPr>
              <w:contextualSpacing/>
              <w:jc w:val="center"/>
              <w:rPr>
                <w:color w:val="000000"/>
                <w:lang w:val="uk-UA"/>
              </w:rPr>
            </w:pPr>
            <w:r w:rsidRPr="00FF16AF">
              <w:rPr>
                <w:color w:val="000000"/>
                <w:lang w:val="uk-UA"/>
              </w:rPr>
              <w:lastRenderedPageBreak/>
              <w:t>12,8362</w:t>
            </w:r>
          </w:p>
        </w:tc>
        <w:tc>
          <w:tcPr>
            <w:tcW w:w="1417" w:type="dxa"/>
            <w:tcBorders>
              <w:top w:val="single" w:sz="4" w:space="0" w:color="auto"/>
              <w:left w:val="single" w:sz="4" w:space="0" w:color="auto"/>
              <w:bottom w:val="single" w:sz="4" w:space="0" w:color="auto"/>
              <w:right w:val="single" w:sz="4" w:space="0" w:color="auto"/>
            </w:tcBorders>
            <w:vAlign w:val="center"/>
          </w:tcPr>
          <w:p w14:paraId="6647AE61" w14:textId="77777777" w:rsidR="00E50F9F" w:rsidRPr="00D379D8" w:rsidRDefault="000152A6" w:rsidP="00FF16AF">
            <w:pPr>
              <w:jc w:val="center"/>
              <w:rPr>
                <w:rFonts w:eastAsia="Times New Roman" w:cs="Times New Roman"/>
                <w:lang w:val="uk-UA"/>
              </w:rPr>
            </w:pPr>
            <w:r w:rsidRPr="00D379D8">
              <w:rPr>
                <w:rFonts w:eastAsia="Times New Roman" w:cs="Times New Roman"/>
                <w:lang w:val="uk-UA"/>
              </w:rPr>
              <w:t>12,8362</w:t>
            </w:r>
          </w:p>
        </w:tc>
        <w:tc>
          <w:tcPr>
            <w:tcW w:w="1559" w:type="dxa"/>
            <w:tcBorders>
              <w:top w:val="single" w:sz="4" w:space="0" w:color="auto"/>
              <w:left w:val="single" w:sz="4" w:space="0" w:color="auto"/>
              <w:bottom w:val="single" w:sz="4" w:space="0" w:color="auto"/>
              <w:right w:val="single" w:sz="4" w:space="0" w:color="auto"/>
            </w:tcBorders>
            <w:vAlign w:val="center"/>
          </w:tcPr>
          <w:p w14:paraId="66F9B6F9" w14:textId="77777777" w:rsidR="00E50F9F" w:rsidRPr="00D379D8" w:rsidRDefault="000152A6" w:rsidP="00FF16AF">
            <w:pPr>
              <w:jc w:val="center"/>
              <w:rPr>
                <w:lang w:val="uk-UA"/>
              </w:rPr>
            </w:pPr>
            <w:r w:rsidRPr="00D379D8">
              <w:rPr>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4ED5257" w14:textId="77777777" w:rsidR="00E50F9F" w:rsidRPr="00D379D8" w:rsidRDefault="000152A6" w:rsidP="00FF16AF">
            <w:pPr>
              <w:jc w:val="center"/>
              <w:rPr>
                <w:lang w:val="uk-UA"/>
              </w:rPr>
            </w:pPr>
            <w:r w:rsidRPr="00D379D8">
              <w:rPr>
                <w:lang w:val="uk-UA"/>
              </w:rPr>
              <w:t>12,8362</w:t>
            </w:r>
          </w:p>
        </w:tc>
        <w:tc>
          <w:tcPr>
            <w:tcW w:w="1560" w:type="dxa"/>
            <w:tcBorders>
              <w:top w:val="single" w:sz="4" w:space="0" w:color="auto"/>
              <w:left w:val="single" w:sz="4" w:space="0" w:color="auto"/>
              <w:bottom w:val="single" w:sz="4" w:space="0" w:color="auto"/>
              <w:right w:val="single" w:sz="4" w:space="0" w:color="auto"/>
            </w:tcBorders>
            <w:vAlign w:val="center"/>
          </w:tcPr>
          <w:p w14:paraId="6F7C8BF3" w14:textId="77777777" w:rsidR="00E50F9F" w:rsidRPr="00D379D8" w:rsidRDefault="000152A6" w:rsidP="00FF16AF">
            <w:pPr>
              <w:jc w:val="center"/>
              <w:rPr>
                <w:lang w:val="uk-UA"/>
              </w:rPr>
            </w:pPr>
            <w:r w:rsidRPr="00D379D8">
              <w:rPr>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1811D9E6" w14:textId="77777777" w:rsidR="00E50F9F" w:rsidRPr="00A96C91" w:rsidRDefault="00E50F9F" w:rsidP="00E50F9F">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7FE10054" w14:textId="77777777" w:rsidR="00E50F9F" w:rsidRPr="00A96C91" w:rsidRDefault="00E50F9F" w:rsidP="00E50F9F">
            <w:pPr>
              <w:rPr>
                <w:rFonts w:eastAsia="Times New Roman" w:cs="Times New Roman"/>
                <w:lang w:val="uk-UA"/>
              </w:rPr>
            </w:pPr>
          </w:p>
        </w:tc>
      </w:tr>
      <w:tr w:rsidR="00E50F9F" w:rsidRPr="00A96C91" w14:paraId="271AB087"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419522DE" w14:textId="77777777" w:rsidR="00E50F9F" w:rsidRPr="00A96C91" w:rsidRDefault="00E50F9F" w:rsidP="00E50F9F">
            <w:pPr>
              <w:contextualSpacing/>
              <w:jc w:val="center"/>
              <w:rPr>
                <w:lang w:val="uk-UA"/>
              </w:rPr>
            </w:pPr>
            <w:r w:rsidRPr="00A96C91">
              <w:rPr>
                <w:lang w:val="uk-UA"/>
              </w:rPr>
              <w:t>7</w:t>
            </w:r>
          </w:p>
        </w:tc>
        <w:tc>
          <w:tcPr>
            <w:tcW w:w="2519" w:type="dxa"/>
            <w:tcBorders>
              <w:top w:val="single" w:sz="4" w:space="0" w:color="auto"/>
              <w:left w:val="single" w:sz="4" w:space="0" w:color="auto"/>
              <w:bottom w:val="single" w:sz="4" w:space="0" w:color="auto"/>
              <w:right w:val="single" w:sz="4" w:space="0" w:color="auto"/>
            </w:tcBorders>
            <w:vAlign w:val="center"/>
          </w:tcPr>
          <w:p w14:paraId="11677C63" w14:textId="77777777" w:rsidR="00E50F9F" w:rsidRPr="00A96C91" w:rsidRDefault="00E50F9F" w:rsidP="00E50F9F">
            <w:pPr>
              <w:contextualSpacing/>
              <w:rPr>
                <w:lang w:val="uk-UA"/>
              </w:rPr>
            </w:pPr>
            <w:r w:rsidRPr="00A96C91">
              <w:rPr>
                <w:lang w:val="uk-UA"/>
              </w:rPr>
              <w:t>Загальна площа асфальтового покриття територій парків, скверів та зелених зон, м</w:t>
            </w:r>
            <w:r w:rsidRPr="00A96C91">
              <w:rPr>
                <w:vertAlign w:val="superscript"/>
                <w:lang w:val="uk-UA"/>
              </w:rPr>
              <w:t>2</w:t>
            </w:r>
          </w:p>
        </w:tc>
        <w:tc>
          <w:tcPr>
            <w:tcW w:w="1276" w:type="dxa"/>
            <w:vAlign w:val="center"/>
          </w:tcPr>
          <w:p w14:paraId="4A1B9E5B" w14:textId="77777777" w:rsidR="00E50F9F" w:rsidRPr="00FF16AF" w:rsidRDefault="00E50F9F" w:rsidP="00FF16AF">
            <w:pPr>
              <w:contextualSpacing/>
              <w:jc w:val="center"/>
              <w:rPr>
                <w:color w:val="000000"/>
                <w:lang w:val="uk-UA"/>
              </w:rPr>
            </w:pPr>
            <w:r w:rsidRPr="00FF16AF">
              <w:rPr>
                <w:color w:val="000000"/>
                <w:lang w:val="uk-UA"/>
              </w:rPr>
              <w:t>22392</w:t>
            </w:r>
            <w:r w:rsidR="00E861D8">
              <w:rPr>
                <w:color w:val="000000"/>
                <w:lang w:val="uk-UA"/>
              </w:rPr>
              <w:t>,0</w:t>
            </w:r>
          </w:p>
        </w:tc>
        <w:tc>
          <w:tcPr>
            <w:tcW w:w="1417" w:type="dxa"/>
            <w:tcBorders>
              <w:top w:val="single" w:sz="4" w:space="0" w:color="auto"/>
              <w:left w:val="single" w:sz="4" w:space="0" w:color="auto"/>
              <w:bottom w:val="single" w:sz="4" w:space="0" w:color="auto"/>
              <w:right w:val="single" w:sz="4" w:space="0" w:color="auto"/>
            </w:tcBorders>
            <w:vAlign w:val="center"/>
          </w:tcPr>
          <w:p w14:paraId="2096F256" w14:textId="77777777" w:rsidR="00E50F9F" w:rsidRPr="00FF16AF" w:rsidRDefault="00E861D8" w:rsidP="00FF16AF">
            <w:pPr>
              <w:jc w:val="center"/>
              <w:rPr>
                <w:rFonts w:eastAsia="Times New Roman" w:cs="Times New Roman"/>
                <w:lang w:val="uk-UA"/>
              </w:rPr>
            </w:pPr>
            <w:r>
              <w:rPr>
                <w:rFonts w:eastAsia="Times New Roman" w:cs="Times New Roman"/>
                <w:lang w:val="uk-UA"/>
              </w:rPr>
              <w:t>22392,0</w:t>
            </w:r>
          </w:p>
        </w:tc>
        <w:tc>
          <w:tcPr>
            <w:tcW w:w="1559" w:type="dxa"/>
            <w:tcBorders>
              <w:top w:val="single" w:sz="4" w:space="0" w:color="auto"/>
              <w:left w:val="single" w:sz="4" w:space="0" w:color="auto"/>
              <w:bottom w:val="single" w:sz="4" w:space="0" w:color="auto"/>
              <w:right w:val="single" w:sz="4" w:space="0" w:color="auto"/>
            </w:tcBorders>
            <w:vAlign w:val="center"/>
          </w:tcPr>
          <w:p w14:paraId="59DB8896" w14:textId="77777777" w:rsidR="00E50F9F" w:rsidRPr="00FF16AF" w:rsidRDefault="00E861D8" w:rsidP="00FF16AF">
            <w:pPr>
              <w:jc w:val="center"/>
              <w:rPr>
                <w:lang w:val="uk-UA"/>
              </w:rPr>
            </w:pPr>
            <w:r>
              <w:rPr>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613B6EF" w14:textId="77777777" w:rsidR="00E50F9F" w:rsidRPr="00FF16AF" w:rsidRDefault="00E861D8" w:rsidP="00FF16AF">
            <w:pPr>
              <w:jc w:val="center"/>
              <w:rPr>
                <w:lang w:val="uk-UA"/>
              </w:rPr>
            </w:pPr>
            <w:r>
              <w:rPr>
                <w:lang w:val="uk-UA"/>
              </w:rPr>
              <w:t>22392,0</w:t>
            </w:r>
          </w:p>
        </w:tc>
        <w:tc>
          <w:tcPr>
            <w:tcW w:w="1560" w:type="dxa"/>
            <w:tcBorders>
              <w:top w:val="single" w:sz="4" w:space="0" w:color="auto"/>
              <w:left w:val="single" w:sz="4" w:space="0" w:color="auto"/>
              <w:bottom w:val="single" w:sz="4" w:space="0" w:color="auto"/>
              <w:right w:val="single" w:sz="4" w:space="0" w:color="auto"/>
            </w:tcBorders>
            <w:vAlign w:val="center"/>
          </w:tcPr>
          <w:p w14:paraId="4D5DE3DD" w14:textId="77777777" w:rsidR="00E50F9F" w:rsidRPr="00FF16AF" w:rsidRDefault="00E861D8" w:rsidP="00FF16AF">
            <w:pPr>
              <w:jc w:val="center"/>
              <w:rPr>
                <w:lang w:val="uk-UA"/>
              </w:rPr>
            </w:pPr>
            <w:r>
              <w:rPr>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25FB647C" w14:textId="77777777" w:rsidR="00E50F9F" w:rsidRPr="00A96C91" w:rsidRDefault="00E50F9F" w:rsidP="00E50F9F">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384AC2A9" w14:textId="77777777" w:rsidR="00E50F9F" w:rsidRPr="00A96C91" w:rsidRDefault="00E50F9F" w:rsidP="00E50F9F">
            <w:pPr>
              <w:rPr>
                <w:rFonts w:eastAsia="Times New Roman" w:cs="Times New Roman"/>
                <w:lang w:val="uk-UA"/>
              </w:rPr>
            </w:pPr>
          </w:p>
        </w:tc>
      </w:tr>
      <w:tr w:rsidR="00E165B1" w:rsidRPr="00A96C91" w14:paraId="5FCEF335"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45F2EA6F" w14:textId="77777777" w:rsidR="00E165B1" w:rsidRPr="00A96C91" w:rsidRDefault="00E165B1" w:rsidP="00E165B1">
            <w:pPr>
              <w:contextualSpacing/>
              <w:jc w:val="center"/>
              <w:rPr>
                <w:lang w:val="uk-UA"/>
              </w:rPr>
            </w:pPr>
            <w:r w:rsidRPr="00A96C91">
              <w:rPr>
                <w:lang w:val="uk-UA"/>
              </w:rPr>
              <w:t>8</w:t>
            </w:r>
          </w:p>
        </w:tc>
        <w:tc>
          <w:tcPr>
            <w:tcW w:w="2519" w:type="dxa"/>
            <w:tcBorders>
              <w:top w:val="single" w:sz="4" w:space="0" w:color="auto"/>
              <w:left w:val="single" w:sz="4" w:space="0" w:color="auto"/>
              <w:bottom w:val="single" w:sz="4" w:space="0" w:color="auto"/>
              <w:right w:val="single" w:sz="4" w:space="0" w:color="auto"/>
            </w:tcBorders>
            <w:vAlign w:val="center"/>
          </w:tcPr>
          <w:p w14:paraId="1318716E" w14:textId="77777777" w:rsidR="00E165B1" w:rsidRPr="00A96C91" w:rsidRDefault="00E165B1" w:rsidP="00E165B1">
            <w:pPr>
              <w:contextualSpacing/>
              <w:rPr>
                <w:lang w:val="uk-UA"/>
              </w:rPr>
            </w:pPr>
            <w:r w:rsidRPr="00A96C91">
              <w:rPr>
                <w:lang w:val="uk-UA"/>
              </w:rPr>
              <w:t>Площа асфальтового покриття територій парків, скверів та зелених зон, що потребує відновлення, м</w:t>
            </w:r>
            <w:r w:rsidRPr="00A96C91">
              <w:rPr>
                <w:vertAlign w:val="superscript"/>
                <w:lang w:val="uk-UA"/>
              </w:rPr>
              <w:t>2</w:t>
            </w:r>
            <w:r w:rsidRPr="00A96C91">
              <w:rPr>
                <w:lang w:val="uk-UA"/>
              </w:rPr>
              <w:t xml:space="preserve"> </w:t>
            </w:r>
          </w:p>
        </w:tc>
        <w:tc>
          <w:tcPr>
            <w:tcW w:w="1276" w:type="dxa"/>
            <w:vAlign w:val="center"/>
          </w:tcPr>
          <w:p w14:paraId="2BC438EB" w14:textId="77777777" w:rsidR="00E165B1" w:rsidRPr="00FF16AF" w:rsidRDefault="00E165B1" w:rsidP="00E165B1">
            <w:pPr>
              <w:contextualSpacing/>
              <w:jc w:val="center"/>
              <w:rPr>
                <w:color w:val="000000"/>
                <w:lang w:val="uk-UA"/>
              </w:rPr>
            </w:pPr>
            <w:r w:rsidRPr="00FF16AF">
              <w:rPr>
                <w:color w:val="000000"/>
                <w:lang w:val="uk-UA"/>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21C84C71" w14:textId="77777777" w:rsidR="00E165B1" w:rsidRPr="00FF16AF" w:rsidRDefault="00E165B1" w:rsidP="00E165B1">
            <w:pPr>
              <w:jc w:val="center"/>
              <w:rPr>
                <w:rFonts w:eastAsia="Times New Roman" w:cs="Times New Roman"/>
                <w:lang w:val="uk-UA"/>
              </w:rPr>
            </w:pPr>
            <w:r>
              <w:rPr>
                <w:rFonts w:eastAsia="Times New Roman" w:cs="Times New Roman"/>
                <w:lang w:val="uk-UA"/>
              </w:rPr>
              <w:t>135,0</w:t>
            </w:r>
          </w:p>
        </w:tc>
        <w:tc>
          <w:tcPr>
            <w:tcW w:w="1559" w:type="dxa"/>
            <w:tcBorders>
              <w:top w:val="single" w:sz="4" w:space="0" w:color="auto"/>
              <w:left w:val="single" w:sz="4" w:space="0" w:color="auto"/>
              <w:bottom w:val="single" w:sz="4" w:space="0" w:color="auto"/>
              <w:right w:val="single" w:sz="4" w:space="0" w:color="auto"/>
            </w:tcBorders>
            <w:vAlign w:val="center"/>
          </w:tcPr>
          <w:p w14:paraId="1C293FF4" w14:textId="77777777" w:rsidR="00E165B1" w:rsidRPr="00FF16AF" w:rsidRDefault="00E165B1" w:rsidP="00E165B1">
            <w:pPr>
              <w:jc w:val="center"/>
              <w:rPr>
                <w:lang w:val="uk-UA"/>
              </w:rPr>
            </w:pPr>
            <w:r>
              <w:rPr>
                <w:lang w:val="uk-UA"/>
              </w:rPr>
              <w:t>22,5</w:t>
            </w:r>
          </w:p>
        </w:tc>
        <w:tc>
          <w:tcPr>
            <w:tcW w:w="1134" w:type="dxa"/>
            <w:tcBorders>
              <w:top w:val="single" w:sz="4" w:space="0" w:color="auto"/>
              <w:left w:val="single" w:sz="4" w:space="0" w:color="auto"/>
              <w:bottom w:val="single" w:sz="4" w:space="0" w:color="auto"/>
              <w:right w:val="single" w:sz="4" w:space="0" w:color="auto"/>
            </w:tcBorders>
            <w:vAlign w:val="center"/>
          </w:tcPr>
          <w:p w14:paraId="75873041" w14:textId="77777777" w:rsidR="00E165B1" w:rsidRPr="00FF16AF" w:rsidRDefault="00E165B1" w:rsidP="00E165B1">
            <w:pPr>
              <w:jc w:val="center"/>
              <w:rPr>
                <w:lang w:val="uk-UA"/>
              </w:rPr>
            </w:pPr>
            <w:r>
              <w:rPr>
                <w:lang w:val="uk-UA"/>
              </w:rPr>
              <w:t>124,2</w:t>
            </w:r>
          </w:p>
        </w:tc>
        <w:tc>
          <w:tcPr>
            <w:tcW w:w="1560" w:type="dxa"/>
            <w:tcBorders>
              <w:top w:val="single" w:sz="4" w:space="0" w:color="auto"/>
              <w:left w:val="single" w:sz="4" w:space="0" w:color="auto"/>
              <w:bottom w:val="single" w:sz="4" w:space="0" w:color="auto"/>
              <w:right w:val="single" w:sz="4" w:space="0" w:color="auto"/>
            </w:tcBorders>
            <w:vAlign w:val="center"/>
          </w:tcPr>
          <w:p w14:paraId="5E532BCA" w14:textId="77777777" w:rsidR="00E165B1" w:rsidRPr="00FF16AF" w:rsidRDefault="00E165B1" w:rsidP="00E165B1">
            <w:pPr>
              <w:jc w:val="center"/>
              <w:rPr>
                <w:lang w:val="uk-UA"/>
              </w:rPr>
            </w:pPr>
            <w:r>
              <w:rPr>
                <w:lang w:val="uk-UA"/>
              </w:rPr>
              <w:t>92,0</w:t>
            </w:r>
          </w:p>
        </w:tc>
        <w:tc>
          <w:tcPr>
            <w:tcW w:w="2409" w:type="dxa"/>
            <w:tcBorders>
              <w:top w:val="single" w:sz="4" w:space="0" w:color="auto"/>
              <w:left w:val="single" w:sz="4" w:space="0" w:color="auto"/>
              <w:bottom w:val="single" w:sz="4" w:space="0" w:color="auto"/>
              <w:right w:val="single" w:sz="4" w:space="0" w:color="auto"/>
            </w:tcBorders>
            <w:vAlign w:val="center"/>
          </w:tcPr>
          <w:p w14:paraId="37C3E017" w14:textId="77777777" w:rsidR="00E165B1" w:rsidRPr="00A96C91" w:rsidRDefault="00E165B1" w:rsidP="00E165B1">
            <w:pPr>
              <w:rPr>
                <w:rFonts w:eastAsia="Times New Roman" w:cs="Times New Roman"/>
                <w:lang w:val="uk-UA"/>
              </w:rPr>
            </w:pPr>
            <w:r w:rsidRPr="002A758D">
              <w:rPr>
                <w:rFonts w:eastAsia="Times New Roman" w:cs="Times New Roman"/>
                <w:lang w:val="uk-UA"/>
              </w:rPr>
              <w:t>Роботи виконувались в межах</w:t>
            </w:r>
            <w:r>
              <w:rPr>
                <w:rFonts w:eastAsia="Times New Roman" w:cs="Times New Roman"/>
                <w:lang w:val="uk-UA"/>
              </w:rPr>
              <w:t xml:space="preserve"> доведеного обсягу фінансування та з урахуванням пріоритетності реалізації заходів</w:t>
            </w:r>
          </w:p>
        </w:tc>
        <w:tc>
          <w:tcPr>
            <w:tcW w:w="1988" w:type="dxa"/>
            <w:vMerge w:val="restart"/>
            <w:tcBorders>
              <w:top w:val="single" w:sz="4" w:space="0" w:color="auto"/>
              <w:left w:val="single" w:sz="4" w:space="0" w:color="auto"/>
              <w:right w:val="single" w:sz="4" w:space="0" w:color="auto"/>
            </w:tcBorders>
            <w:vAlign w:val="center"/>
          </w:tcPr>
          <w:p w14:paraId="7078A7EC" w14:textId="77777777" w:rsidR="00E165B1" w:rsidRPr="00A96C91" w:rsidRDefault="00E165B1" w:rsidP="00E165B1">
            <w:pPr>
              <w:rPr>
                <w:rFonts w:eastAsia="Times New Roman" w:cs="Times New Roman"/>
                <w:lang w:val="uk-UA"/>
              </w:rPr>
            </w:pPr>
            <w:r w:rsidRPr="00E165B1">
              <w:rPr>
                <w:rFonts w:eastAsia="Times New Roman" w:cs="Times New Roman"/>
                <w:lang w:val="uk-UA"/>
              </w:rPr>
              <w:t>Вжиття заходів для досягнення показника не потребувалось</w:t>
            </w:r>
          </w:p>
        </w:tc>
      </w:tr>
      <w:tr w:rsidR="00E165B1" w:rsidRPr="00A96C91" w14:paraId="368407BB"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21551671" w14:textId="77777777" w:rsidR="00E165B1" w:rsidRPr="00A96C91" w:rsidRDefault="00E165B1" w:rsidP="00E165B1">
            <w:pPr>
              <w:contextualSpacing/>
              <w:jc w:val="center"/>
              <w:rPr>
                <w:lang w:val="uk-UA"/>
              </w:rPr>
            </w:pPr>
            <w:r w:rsidRPr="00A96C91">
              <w:rPr>
                <w:lang w:val="uk-UA"/>
              </w:rPr>
              <w:t>9</w:t>
            </w:r>
          </w:p>
        </w:tc>
        <w:tc>
          <w:tcPr>
            <w:tcW w:w="2519" w:type="dxa"/>
            <w:tcBorders>
              <w:top w:val="single" w:sz="4" w:space="0" w:color="auto"/>
              <w:left w:val="single" w:sz="4" w:space="0" w:color="auto"/>
              <w:bottom w:val="single" w:sz="4" w:space="0" w:color="auto"/>
              <w:right w:val="single" w:sz="4" w:space="0" w:color="auto"/>
            </w:tcBorders>
            <w:vAlign w:val="center"/>
          </w:tcPr>
          <w:p w14:paraId="584AACE3" w14:textId="77777777" w:rsidR="00E165B1" w:rsidRPr="00A96C91" w:rsidRDefault="00E165B1" w:rsidP="00E165B1">
            <w:pPr>
              <w:contextualSpacing/>
              <w:rPr>
                <w:shd w:val="clear" w:color="auto" w:fill="FFFFFF"/>
                <w:lang w:val="uk-UA"/>
              </w:rPr>
            </w:pPr>
            <w:r w:rsidRPr="00A96C91">
              <w:rPr>
                <w:shd w:val="clear" w:color="auto" w:fill="FFFFFF"/>
                <w:lang w:val="uk-UA"/>
              </w:rPr>
              <w:t>Кількість об’єктів комунального майна, що планується відремонтувати, од.</w:t>
            </w:r>
          </w:p>
        </w:tc>
        <w:tc>
          <w:tcPr>
            <w:tcW w:w="1276" w:type="dxa"/>
            <w:shd w:val="clear" w:color="auto" w:fill="FFFFFF"/>
            <w:vAlign w:val="center"/>
          </w:tcPr>
          <w:p w14:paraId="43D77760" w14:textId="77777777" w:rsidR="00E165B1" w:rsidRPr="00FF16AF" w:rsidRDefault="00E165B1" w:rsidP="00E165B1">
            <w:pPr>
              <w:contextualSpacing/>
              <w:jc w:val="center"/>
              <w:rPr>
                <w:color w:val="000000"/>
                <w:lang w:val="uk-UA"/>
              </w:rPr>
            </w:pPr>
            <w:r w:rsidRPr="00FF16AF">
              <w:rPr>
                <w:color w:val="00000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14:paraId="3C0B81D4" w14:textId="77777777" w:rsidR="00E165B1" w:rsidRPr="00FF16AF" w:rsidRDefault="00E165B1" w:rsidP="00E165B1">
            <w:pPr>
              <w:jc w:val="center"/>
              <w:rPr>
                <w:rFonts w:eastAsia="Times New Roman" w:cs="Times New Roman"/>
                <w:lang w:val="uk-UA"/>
              </w:rPr>
            </w:pPr>
            <w:r>
              <w:rPr>
                <w:rFonts w:eastAsia="Times New Roman" w:cs="Times New Roman"/>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14:paraId="208087B2" w14:textId="77777777" w:rsidR="00E165B1" w:rsidRPr="00FF16AF" w:rsidRDefault="00E165B1" w:rsidP="00E165B1">
            <w:pPr>
              <w:jc w:val="center"/>
              <w:rPr>
                <w:rFonts w:eastAsia="Times New Roman" w:cs="Times New Roman"/>
                <w:lang w:val="uk-UA"/>
              </w:rPr>
            </w:pPr>
            <w:r>
              <w:rPr>
                <w:rFonts w:eastAsia="Times New Roman" w:cs="Times New Roman"/>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E27DCB" w14:textId="77777777" w:rsidR="00E165B1" w:rsidRPr="00FF16AF" w:rsidRDefault="00E165B1" w:rsidP="00E165B1">
            <w:pPr>
              <w:jc w:val="center"/>
              <w:rPr>
                <w:rFonts w:eastAsia="Times New Roman" w:cs="Times New Roman"/>
                <w:lang w:val="uk-UA"/>
              </w:rPr>
            </w:pPr>
            <w:r>
              <w:rPr>
                <w:rFonts w:eastAsia="Times New Roman" w:cs="Times New Roman"/>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14:paraId="7500D58B" w14:textId="77777777" w:rsidR="00E165B1" w:rsidRPr="00FF16AF" w:rsidRDefault="00E165B1" w:rsidP="00E165B1">
            <w:pPr>
              <w:jc w:val="center"/>
              <w:rPr>
                <w:rFonts w:eastAsia="Times New Roman" w:cs="Times New Roman"/>
                <w:lang w:val="uk-UA"/>
              </w:rPr>
            </w:pPr>
            <w:r>
              <w:rPr>
                <w:rFonts w:eastAsia="Times New Roman" w:cs="Times New Roman"/>
                <w:lang w:val="uk-UA"/>
              </w:rPr>
              <w:t>0</w:t>
            </w:r>
          </w:p>
        </w:tc>
        <w:tc>
          <w:tcPr>
            <w:tcW w:w="2409" w:type="dxa"/>
            <w:vAlign w:val="center"/>
          </w:tcPr>
          <w:p w14:paraId="3C0D3EFD" w14:textId="77777777" w:rsidR="00E165B1" w:rsidRPr="00EB69D6" w:rsidRDefault="00E165B1" w:rsidP="00E165B1">
            <w:pPr>
              <w:rPr>
                <w:rFonts w:eastAsia="Times New Roman" w:cs="Times New Roman"/>
                <w:lang w:val="uk-UA"/>
              </w:rPr>
            </w:pPr>
            <w:r>
              <w:rPr>
                <w:rFonts w:eastAsia="Times New Roman" w:cs="Times New Roman"/>
                <w:lang w:val="uk-UA"/>
              </w:rPr>
              <w:t>Н</w:t>
            </w:r>
            <w:r w:rsidRPr="00EB69D6">
              <w:rPr>
                <w:rFonts w:eastAsia="Times New Roman" w:cs="Times New Roman"/>
                <w:lang w:val="uk-UA"/>
              </w:rPr>
              <w:t>е подавались заявки на фінансування даного заходу</w:t>
            </w:r>
            <w:r>
              <w:rPr>
                <w:rFonts w:eastAsia="Times New Roman" w:cs="Times New Roman"/>
                <w:lang w:val="uk-UA"/>
              </w:rPr>
              <w:t xml:space="preserve"> враховуючи доведений</w:t>
            </w:r>
            <w:r w:rsidRPr="005A1DD8">
              <w:rPr>
                <w:rFonts w:eastAsia="Times New Roman" w:cs="Times New Roman"/>
              </w:rPr>
              <w:t xml:space="preserve"> </w:t>
            </w:r>
            <w:r>
              <w:rPr>
                <w:rFonts w:eastAsia="Times New Roman" w:cs="Times New Roman"/>
                <w:lang w:val="uk-UA"/>
              </w:rPr>
              <w:t>обсяг</w:t>
            </w:r>
            <w:r w:rsidRPr="005A1DD8">
              <w:rPr>
                <w:rFonts w:eastAsia="Times New Roman" w:cs="Times New Roman"/>
              </w:rPr>
              <w:t xml:space="preserve"> </w:t>
            </w:r>
            <w:proofErr w:type="spellStart"/>
            <w:r w:rsidRPr="005A1DD8">
              <w:rPr>
                <w:rFonts w:eastAsia="Times New Roman" w:cs="Times New Roman"/>
              </w:rPr>
              <w:t>фінансування</w:t>
            </w:r>
            <w:proofErr w:type="spellEnd"/>
            <w:r w:rsidRPr="005A1DD8">
              <w:rPr>
                <w:rFonts w:eastAsia="Times New Roman" w:cs="Times New Roman"/>
                <w:lang w:val="uk-UA"/>
              </w:rPr>
              <w:t xml:space="preserve"> </w:t>
            </w:r>
            <w:r w:rsidRPr="00EB69D6">
              <w:rPr>
                <w:rFonts w:eastAsia="Times New Roman" w:cs="Times New Roman"/>
                <w:lang w:val="uk-UA"/>
              </w:rPr>
              <w:t>Водночас зазначений напрямок залишається актуальним.</w:t>
            </w:r>
          </w:p>
        </w:tc>
        <w:tc>
          <w:tcPr>
            <w:tcW w:w="1988" w:type="dxa"/>
            <w:vMerge/>
            <w:tcBorders>
              <w:left w:val="single" w:sz="4" w:space="0" w:color="auto"/>
              <w:bottom w:val="single" w:sz="4" w:space="0" w:color="auto"/>
              <w:right w:val="single" w:sz="4" w:space="0" w:color="auto"/>
            </w:tcBorders>
            <w:vAlign w:val="center"/>
          </w:tcPr>
          <w:p w14:paraId="633655BC" w14:textId="77777777" w:rsidR="00E165B1" w:rsidRPr="00A96C91" w:rsidRDefault="00E165B1" w:rsidP="00E165B1">
            <w:pPr>
              <w:rPr>
                <w:rFonts w:eastAsia="Times New Roman" w:cs="Times New Roman"/>
                <w:lang w:val="uk-UA"/>
              </w:rPr>
            </w:pPr>
          </w:p>
        </w:tc>
      </w:tr>
      <w:tr w:rsidR="00E165B1" w:rsidRPr="00A96C91" w14:paraId="59A1BA2D"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02296322" w14:textId="77777777" w:rsidR="00E165B1" w:rsidRPr="00A96C91" w:rsidRDefault="00E165B1" w:rsidP="00E165B1">
            <w:pPr>
              <w:contextualSpacing/>
              <w:jc w:val="center"/>
              <w:rPr>
                <w:lang w:val="uk-UA"/>
              </w:rPr>
            </w:pPr>
            <w:r w:rsidRPr="00A96C91">
              <w:rPr>
                <w:lang w:val="uk-UA"/>
              </w:rPr>
              <w:t>10</w:t>
            </w:r>
          </w:p>
        </w:tc>
        <w:tc>
          <w:tcPr>
            <w:tcW w:w="2519" w:type="dxa"/>
            <w:tcBorders>
              <w:top w:val="single" w:sz="4" w:space="0" w:color="auto"/>
              <w:left w:val="single" w:sz="4" w:space="0" w:color="auto"/>
              <w:bottom w:val="single" w:sz="4" w:space="0" w:color="auto"/>
              <w:right w:val="single" w:sz="4" w:space="0" w:color="auto"/>
            </w:tcBorders>
            <w:vAlign w:val="center"/>
          </w:tcPr>
          <w:p w14:paraId="08CCCCCC" w14:textId="77777777" w:rsidR="00E165B1" w:rsidRPr="00A96C91" w:rsidRDefault="00E165B1" w:rsidP="00E165B1">
            <w:pPr>
              <w:contextualSpacing/>
              <w:rPr>
                <w:shd w:val="clear" w:color="auto" w:fill="FFFFFF"/>
                <w:lang w:val="uk-UA"/>
              </w:rPr>
            </w:pPr>
            <w:r w:rsidRPr="00A96C91">
              <w:rPr>
                <w:shd w:val="clear" w:color="auto" w:fill="FFFFFF"/>
                <w:lang w:val="uk-UA"/>
              </w:rPr>
              <w:t>Загальна площа кладовищ, що потребує благоустрою, га</w:t>
            </w:r>
          </w:p>
        </w:tc>
        <w:tc>
          <w:tcPr>
            <w:tcW w:w="1276" w:type="dxa"/>
            <w:shd w:val="clear" w:color="auto" w:fill="FFFFFF"/>
            <w:vAlign w:val="center"/>
          </w:tcPr>
          <w:p w14:paraId="33D95F7E" w14:textId="77777777" w:rsidR="00E165B1" w:rsidRPr="00A96C91" w:rsidRDefault="00E165B1" w:rsidP="00E165B1">
            <w:pPr>
              <w:contextualSpacing/>
              <w:jc w:val="center"/>
              <w:rPr>
                <w:color w:val="000000"/>
                <w:lang w:val="uk-UA"/>
              </w:rPr>
            </w:pPr>
            <w:r w:rsidRPr="00A96C91">
              <w:rPr>
                <w:color w:val="000000"/>
                <w:lang w:val="uk-UA"/>
              </w:rPr>
              <w:t>14,8039</w:t>
            </w:r>
          </w:p>
        </w:tc>
        <w:tc>
          <w:tcPr>
            <w:tcW w:w="1417" w:type="dxa"/>
            <w:vAlign w:val="center"/>
          </w:tcPr>
          <w:p w14:paraId="353123C8" w14:textId="77777777" w:rsidR="00E165B1" w:rsidRPr="00A96C91" w:rsidRDefault="00E165B1" w:rsidP="00E165B1">
            <w:pPr>
              <w:jc w:val="center"/>
              <w:rPr>
                <w:lang w:val="uk-UA"/>
              </w:rPr>
            </w:pPr>
            <w:r w:rsidRPr="00E861D8">
              <w:rPr>
                <w:lang w:val="uk-UA"/>
              </w:rPr>
              <w:t>14,8039</w:t>
            </w:r>
          </w:p>
        </w:tc>
        <w:tc>
          <w:tcPr>
            <w:tcW w:w="1559" w:type="dxa"/>
            <w:vAlign w:val="center"/>
          </w:tcPr>
          <w:p w14:paraId="39367108" w14:textId="77777777" w:rsidR="00E165B1" w:rsidRPr="00A96C91" w:rsidRDefault="00E165B1" w:rsidP="00E165B1">
            <w:pPr>
              <w:jc w:val="center"/>
              <w:rPr>
                <w:lang w:val="uk-UA"/>
              </w:rPr>
            </w:pPr>
            <w:r>
              <w:rPr>
                <w:lang w:val="uk-UA"/>
              </w:rPr>
              <w:t>100</w:t>
            </w:r>
          </w:p>
        </w:tc>
        <w:tc>
          <w:tcPr>
            <w:tcW w:w="1134" w:type="dxa"/>
            <w:vAlign w:val="center"/>
          </w:tcPr>
          <w:p w14:paraId="789B1908" w14:textId="77777777" w:rsidR="00E165B1" w:rsidRPr="00A96C91" w:rsidRDefault="00E165B1" w:rsidP="00E165B1">
            <w:pPr>
              <w:jc w:val="center"/>
              <w:rPr>
                <w:lang w:val="uk-UA"/>
              </w:rPr>
            </w:pPr>
            <w:r w:rsidRPr="00E861D8">
              <w:rPr>
                <w:lang w:val="uk-UA"/>
              </w:rPr>
              <w:t>14,8039</w:t>
            </w:r>
          </w:p>
        </w:tc>
        <w:tc>
          <w:tcPr>
            <w:tcW w:w="1560" w:type="dxa"/>
            <w:tcBorders>
              <w:top w:val="single" w:sz="4" w:space="0" w:color="auto"/>
            </w:tcBorders>
            <w:vAlign w:val="center"/>
          </w:tcPr>
          <w:p w14:paraId="711C373F" w14:textId="77777777" w:rsidR="00E165B1" w:rsidRPr="00A96C91" w:rsidRDefault="00E165B1" w:rsidP="00E165B1">
            <w:pPr>
              <w:jc w:val="center"/>
              <w:rPr>
                <w:lang w:val="uk-UA"/>
              </w:rPr>
            </w:pPr>
            <w:r>
              <w:rPr>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2806917"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734C8546" w14:textId="77777777" w:rsidR="00E165B1" w:rsidRPr="00A96C91" w:rsidRDefault="00E165B1" w:rsidP="00E165B1">
            <w:pPr>
              <w:rPr>
                <w:rFonts w:eastAsia="Times New Roman" w:cs="Times New Roman"/>
                <w:lang w:val="uk-UA"/>
              </w:rPr>
            </w:pPr>
          </w:p>
        </w:tc>
      </w:tr>
      <w:tr w:rsidR="00E165B1" w:rsidRPr="00A96C91" w14:paraId="2F4A7F8F" w14:textId="77777777" w:rsidTr="00E165B1">
        <w:trPr>
          <w:trHeight w:val="166"/>
        </w:trPr>
        <w:tc>
          <w:tcPr>
            <w:tcW w:w="567" w:type="dxa"/>
            <w:tcBorders>
              <w:top w:val="single" w:sz="4" w:space="0" w:color="auto"/>
              <w:left w:val="single" w:sz="4" w:space="0" w:color="auto"/>
              <w:bottom w:val="single" w:sz="4" w:space="0" w:color="auto"/>
              <w:right w:val="single" w:sz="4" w:space="0" w:color="auto"/>
            </w:tcBorders>
            <w:vAlign w:val="center"/>
          </w:tcPr>
          <w:p w14:paraId="2C7031FB" w14:textId="77777777" w:rsidR="00E165B1" w:rsidRPr="00A96C91" w:rsidRDefault="00E165B1" w:rsidP="00E165B1">
            <w:pPr>
              <w:contextualSpacing/>
              <w:jc w:val="center"/>
              <w:rPr>
                <w:lang w:val="uk-UA"/>
              </w:rPr>
            </w:pPr>
            <w:r w:rsidRPr="00A96C91">
              <w:rPr>
                <w:lang w:val="uk-UA"/>
              </w:rPr>
              <w:lastRenderedPageBreak/>
              <w:t>12</w:t>
            </w:r>
          </w:p>
        </w:tc>
        <w:tc>
          <w:tcPr>
            <w:tcW w:w="2519" w:type="dxa"/>
            <w:tcBorders>
              <w:top w:val="single" w:sz="4" w:space="0" w:color="auto"/>
              <w:left w:val="single" w:sz="4" w:space="0" w:color="auto"/>
              <w:bottom w:val="single" w:sz="4" w:space="0" w:color="auto"/>
              <w:right w:val="single" w:sz="4" w:space="0" w:color="auto"/>
            </w:tcBorders>
            <w:vAlign w:val="center"/>
          </w:tcPr>
          <w:p w14:paraId="673A37A8" w14:textId="77777777" w:rsidR="00E165B1" w:rsidRPr="00A96C91" w:rsidRDefault="00E165B1" w:rsidP="00E165B1">
            <w:pPr>
              <w:contextualSpacing/>
              <w:rPr>
                <w:shd w:val="clear" w:color="auto" w:fill="FFFFFF"/>
                <w:lang w:val="uk-UA"/>
              </w:rPr>
            </w:pPr>
            <w:r w:rsidRPr="00A96C91">
              <w:rPr>
                <w:shd w:val="clear" w:color="auto" w:fill="FFFFFF"/>
                <w:lang w:val="uk-UA"/>
              </w:rPr>
              <w:t>Площа території, що потребує санітарного очищення, тис.м</w:t>
            </w:r>
            <w:r w:rsidRPr="00A96C91">
              <w:rPr>
                <w:shd w:val="clear" w:color="auto" w:fill="FFFFFF"/>
                <w:vertAlign w:val="superscript"/>
                <w:lang w:val="uk-UA"/>
              </w:rPr>
              <w:t>2</w:t>
            </w:r>
          </w:p>
        </w:tc>
        <w:tc>
          <w:tcPr>
            <w:tcW w:w="1276" w:type="dxa"/>
            <w:shd w:val="clear" w:color="auto" w:fill="FFFFFF"/>
            <w:vAlign w:val="center"/>
          </w:tcPr>
          <w:p w14:paraId="3F762131" w14:textId="77777777" w:rsidR="00E165B1" w:rsidRPr="00B9535C" w:rsidRDefault="00E165B1" w:rsidP="00E165B1">
            <w:pPr>
              <w:contextualSpacing/>
              <w:jc w:val="center"/>
              <w:rPr>
                <w:color w:val="000000"/>
                <w:lang w:val="uk-UA"/>
              </w:rPr>
            </w:pPr>
            <w:r w:rsidRPr="00B9535C">
              <w:rPr>
                <w:color w:val="000000"/>
                <w:lang w:val="uk-UA"/>
              </w:rPr>
              <w:t>717</w:t>
            </w:r>
          </w:p>
        </w:tc>
        <w:tc>
          <w:tcPr>
            <w:tcW w:w="1417" w:type="dxa"/>
            <w:tcBorders>
              <w:top w:val="single" w:sz="4" w:space="0" w:color="auto"/>
              <w:left w:val="single" w:sz="4" w:space="0" w:color="auto"/>
              <w:bottom w:val="single" w:sz="4" w:space="0" w:color="auto"/>
              <w:right w:val="single" w:sz="4" w:space="0" w:color="auto"/>
            </w:tcBorders>
            <w:vAlign w:val="center"/>
          </w:tcPr>
          <w:p w14:paraId="31E423A0" w14:textId="77777777" w:rsidR="00E165B1" w:rsidRPr="00B9535C" w:rsidRDefault="00E165B1" w:rsidP="00E165B1">
            <w:pPr>
              <w:jc w:val="center"/>
              <w:rPr>
                <w:rFonts w:eastAsia="Times New Roman" w:cs="Times New Roman"/>
                <w:lang w:val="uk-UA"/>
              </w:rPr>
            </w:pPr>
            <w:r w:rsidRPr="00B9535C">
              <w:rPr>
                <w:rFonts w:eastAsia="Times New Roman" w:cs="Times New Roman"/>
                <w:lang w:val="uk-UA"/>
              </w:rPr>
              <w:t>717</w:t>
            </w:r>
          </w:p>
        </w:tc>
        <w:tc>
          <w:tcPr>
            <w:tcW w:w="1559" w:type="dxa"/>
            <w:tcBorders>
              <w:top w:val="single" w:sz="4" w:space="0" w:color="auto"/>
              <w:left w:val="single" w:sz="4" w:space="0" w:color="auto"/>
              <w:bottom w:val="single" w:sz="4" w:space="0" w:color="auto"/>
              <w:right w:val="single" w:sz="4" w:space="0" w:color="auto"/>
            </w:tcBorders>
            <w:vAlign w:val="center"/>
          </w:tcPr>
          <w:p w14:paraId="18378E43" w14:textId="77777777" w:rsidR="00E165B1" w:rsidRPr="00B9535C" w:rsidRDefault="00E165B1" w:rsidP="00E165B1">
            <w:pPr>
              <w:jc w:val="center"/>
              <w:rPr>
                <w:rFonts w:eastAsia="Times New Roman" w:cs="Times New Roman"/>
                <w:lang w:val="uk-UA"/>
              </w:rPr>
            </w:pPr>
            <w:r w:rsidRPr="00B9535C">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65971B7" w14:textId="77777777" w:rsidR="00E165B1" w:rsidRPr="00B9535C" w:rsidRDefault="00E165B1" w:rsidP="00E165B1">
            <w:pPr>
              <w:jc w:val="center"/>
              <w:rPr>
                <w:rFonts w:eastAsia="Times New Roman" w:cs="Times New Roman"/>
                <w:lang w:val="uk-UA"/>
              </w:rPr>
            </w:pPr>
            <w:r w:rsidRPr="00B9535C">
              <w:rPr>
                <w:rFonts w:eastAsia="Times New Roman" w:cs="Times New Roman"/>
                <w:lang w:val="uk-UA"/>
              </w:rPr>
              <w:t>717</w:t>
            </w:r>
          </w:p>
        </w:tc>
        <w:tc>
          <w:tcPr>
            <w:tcW w:w="1560" w:type="dxa"/>
            <w:tcBorders>
              <w:top w:val="single" w:sz="4" w:space="0" w:color="auto"/>
              <w:left w:val="single" w:sz="4" w:space="0" w:color="auto"/>
              <w:bottom w:val="single" w:sz="4" w:space="0" w:color="auto"/>
              <w:right w:val="single" w:sz="4" w:space="0" w:color="auto"/>
            </w:tcBorders>
            <w:vAlign w:val="center"/>
          </w:tcPr>
          <w:p w14:paraId="506C36FF" w14:textId="77777777" w:rsidR="00E165B1" w:rsidRPr="00B9535C" w:rsidRDefault="00E165B1" w:rsidP="00E165B1">
            <w:pPr>
              <w:jc w:val="center"/>
              <w:rPr>
                <w:rFonts w:eastAsia="Times New Roman" w:cs="Times New Roman"/>
                <w:lang w:val="uk-UA"/>
              </w:rPr>
            </w:pPr>
            <w:r w:rsidRPr="00B9535C">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286B358"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649B2796" w14:textId="77777777" w:rsidR="00E165B1" w:rsidRPr="00A96C91" w:rsidRDefault="00E165B1" w:rsidP="00E165B1">
            <w:pPr>
              <w:rPr>
                <w:rFonts w:eastAsia="Times New Roman" w:cs="Times New Roman"/>
                <w:lang w:val="uk-UA"/>
              </w:rPr>
            </w:pPr>
          </w:p>
        </w:tc>
      </w:tr>
      <w:tr w:rsidR="00E165B1" w:rsidRPr="00A96C91" w14:paraId="6B928548" w14:textId="77777777" w:rsidTr="00E165B1">
        <w:trPr>
          <w:trHeight w:val="70"/>
        </w:trPr>
        <w:tc>
          <w:tcPr>
            <w:tcW w:w="14429" w:type="dxa"/>
            <w:gridSpan w:val="9"/>
            <w:tcBorders>
              <w:top w:val="single" w:sz="4" w:space="0" w:color="auto"/>
              <w:left w:val="single" w:sz="4" w:space="0" w:color="auto"/>
              <w:bottom w:val="single" w:sz="4" w:space="0" w:color="auto"/>
              <w:right w:val="single" w:sz="4" w:space="0" w:color="auto"/>
            </w:tcBorders>
            <w:vAlign w:val="center"/>
          </w:tcPr>
          <w:p w14:paraId="580C5129" w14:textId="77777777" w:rsidR="00E165B1" w:rsidRPr="00A96C91" w:rsidRDefault="00E165B1" w:rsidP="00E165B1">
            <w:pPr>
              <w:jc w:val="center"/>
              <w:rPr>
                <w:rFonts w:eastAsia="Times New Roman" w:cs="Times New Roman"/>
                <w:color w:val="000000"/>
                <w:lang w:val="uk-UA"/>
              </w:rPr>
            </w:pPr>
            <w:r w:rsidRPr="00A96C91">
              <w:rPr>
                <w:rFonts w:eastAsia="Times New Roman" w:cs="Times New Roman"/>
                <w:color w:val="000000"/>
                <w:lang w:val="uk-UA"/>
              </w:rPr>
              <w:t>ІІ Показники продукту</w:t>
            </w:r>
          </w:p>
        </w:tc>
      </w:tr>
      <w:tr w:rsidR="00E165B1" w:rsidRPr="00A96C91" w14:paraId="6E6710C2"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6F1010DE" w14:textId="77777777" w:rsidR="00E165B1" w:rsidRPr="00A96C91" w:rsidRDefault="00E165B1" w:rsidP="00E165B1">
            <w:pPr>
              <w:contextualSpacing/>
              <w:jc w:val="center"/>
              <w:rPr>
                <w:lang w:val="uk-UA"/>
              </w:rPr>
            </w:pPr>
            <w:r w:rsidRPr="00A96C91">
              <w:rPr>
                <w:lang w:val="uk-UA"/>
              </w:rPr>
              <w:t>1</w:t>
            </w:r>
          </w:p>
        </w:tc>
        <w:tc>
          <w:tcPr>
            <w:tcW w:w="2519" w:type="dxa"/>
            <w:tcBorders>
              <w:top w:val="single" w:sz="4" w:space="0" w:color="auto"/>
              <w:left w:val="single" w:sz="4" w:space="0" w:color="auto"/>
              <w:bottom w:val="single" w:sz="4" w:space="0" w:color="auto"/>
              <w:right w:val="single" w:sz="4" w:space="0" w:color="auto"/>
            </w:tcBorders>
            <w:vAlign w:val="center"/>
          </w:tcPr>
          <w:p w14:paraId="5663FC46" w14:textId="77777777" w:rsidR="00E165B1" w:rsidRPr="00A96C91" w:rsidRDefault="00E165B1" w:rsidP="00E165B1">
            <w:pPr>
              <w:contextualSpacing/>
              <w:rPr>
                <w:lang w:val="uk-UA"/>
              </w:rPr>
            </w:pPr>
            <w:r w:rsidRPr="00A96C91">
              <w:rPr>
                <w:lang w:val="uk-UA"/>
              </w:rPr>
              <w:t>Кількість комунальних підприємств, які здійснюють благоустрій міста, од.</w:t>
            </w:r>
          </w:p>
        </w:tc>
        <w:tc>
          <w:tcPr>
            <w:tcW w:w="1276" w:type="dxa"/>
            <w:tcBorders>
              <w:top w:val="single" w:sz="4" w:space="0" w:color="auto"/>
              <w:left w:val="single" w:sz="4" w:space="0" w:color="auto"/>
              <w:bottom w:val="single" w:sz="4" w:space="0" w:color="auto"/>
              <w:right w:val="single" w:sz="4" w:space="0" w:color="auto"/>
            </w:tcBorders>
            <w:vAlign w:val="center"/>
          </w:tcPr>
          <w:p w14:paraId="54D1EB5C" w14:textId="77777777" w:rsidR="00E165B1" w:rsidRPr="00A96C91" w:rsidRDefault="00E165B1" w:rsidP="00E165B1">
            <w:pPr>
              <w:contextualSpacing/>
              <w:jc w:val="center"/>
              <w:rPr>
                <w:lang w:val="uk-UA"/>
              </w:rPr>
            </w:pPr>
            <w:r w:rsidRPr="00A96C91">
              <w:rPr>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14:paraId="143F11C6" w14:textId="77777777" w:rsidR="00E165B1" w:rsidRPr="00A96C91" w:rsidRDefault="00E165B1" w:rsidP="00E165B1">
            <w:pPr>
              <w:jc w:val="center"/>
              <w:rPr>
                <w:rFonts w:eastAsia="Times New Roman" w:cs="Times New Roman"/>
                <w:sz w:val="26"/>
                <w:szCs w:val="26"/>
                <w:lang w:val="uk-UA"/>
              </w:rPr>
            </w:pPr>
            <w:r>
              <w:rPr>
                <w:rFonts w:eastAsia="Times New Roman" w:cs="Times New Roman"/>
                <w:sz w:val="26"/>
                <w:szCs w:val="26"/>
                <w:lang w:val="uk-UA"/>
              </w:rPr>
              <w:t>2</w:t>
            </w:r>
          </w:p>
        </w:tc>
        <w:tc>
          <w:tcPr>
            <w:tcW w:w="1559" w:type="dxa"/>
            <w:tcBorders>
              <w:top w:val="single" w:sz="4" w:space="0" w:color="auto"/>
              <w:left w:val="single" w:sz="4" w:space="0" w:color="auto"/>
              <w:bottom w:val="single" w:sz="4" w:space="0" w:color="auto"/>
              <w:right w:val="single" w:sz="4" w:space="0" w:color="auto"/>
            </w:tcBorders>
            <w:vAlign w:val="center"/>
          </w:tcPr>
          <w:p w14:paraId="52999B3E"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9E569D8" w14:textId="77777777" w:rsidR="00E165B1" w:rsidRPr="00A96C91" w:rsidRDefault="00E165B1" w:rsidP="00E165B1">
            <w:pPr>
              <w:jc w:val="center"/>
              <w:rPr>
                <w:rFonts w:eastAsia="Times New Roman" w:cs="Times New Roman"/>
                <w:lang w:val="uk-UA"/>
              </w:rPr>
            </w:pPr>
            <w:r>
              <w:rPr>
                <w:rFonts w:eastAsia="Times New Roman" w:cs="Times New Roman"/>
                <w:lang w:val="uk-UA"/>
              </w:rPr>
              <w:t>2</w:t>
            </w:r>
          </w:p>
        </w:tc>
        <w:tc>
          <w:tcPr>
            <w:tcW w:w="1560" w:type="dxa"/>
            <w:tcBorders>
              <w:top w:val="single" w:sz="4" w:space="0" w:color="auto"/>
              <w:left w:val="single" w:sz="4" w:space="0" w:color="auto"/>
              <w:bottom w:val="single" w:sz="4" w:space="0" w:color="auto"/>
              <w:right w:val="single" w:sz="4" w:space="0" w:color="auto"/>
            </w:tcBorders>
            <w:vAlign w:val="center"/>
          </w:tcPr>
          <w:p w14:paraId="211A78E2"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0F9C41C8"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78945AA9" w14:textId="77777777" w:rsidR="00E165B1" w:rsidRPr="00A96C91" w:rsidRDefault="00E165B1" w:rsidP="00E165B1">
            <w:pPr>
              <w:rPr>
                <w:rFonts w:eastAsia="Times New Roman" w:cs="Times New Roman"/>
                <w:lang w:val="uk-UA"/>
              </w:rPr>
            </w:pPr>
          </w:p>
        </w:tc>
      </w:tr>
      <w:tr w:rsidR="00E165B1" w:rsidRPr="00A96C91" w14:paraId="1F4694C0"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02FADCFD" w14:textId="77777777" w:rsidR="00E165B1" w:rsidRPr="00A96C91" w:rsidRDefault="00E165B1" w:rsidP="00E165B1">
            <w:pPr>
              <w:contextualSpacing/>
              <w:jc w:val="center"/>
              <w:rPr>
                <w:lang w:val="uk-UA"/>
              </w:rPr>
            </w:pPr>
            <w:r w:rsidRPr="00A96C91">
              <w:rPr>
                <w:lang w:val="uk-UA"/>
              </w:rPr>
              <w:t>2</w:t>
            </w:r>
          </w:p>
        </w:tc>
        <w:tc>
          <w:tcPr>
            <w:tcW w:w="2519" w:type="dxa"/>
            <w:tcBorders>
              <w:top w:val="single" w:sz="4" w:space="0" w:color="auto"/>
              <w:left w:val="single" w:sz="4" w:space="0" w:color="auto"/>
              <w:bottom w:val="single" w:sz="4" w:space="0" w:color="auto"/>
              <w:right w:val="single" w:sz="4" w:space="0" w:color="auto"/>
            </w:tcBorders>
            <w:vAlign w:val="center"/>
          </w:tcPr>
          <w:p w14:paraId="6CFC88C9" w14:textId="77777777" w:rsidR="00E165B1" w:rsidRPr="00A96C91" w:rsidRDefault="00E165B1" w:rsidP="00E165B1">
            <w:pPr>
              <w:contextualSpacing/>
              <w:rPr>
                <w:lang w:val="uk-UA"/>
              </w:rPr>
            </w:pPr>
            <w:r w:rsidRPr="00A96C91">
              <w:rPr>
                <w:color w:val="333333"/>
                <w:lang w:val="uk-UA"/>
              </w:rPr>
              <w:t xml:space="preserve">Кількість </w:t>
            </w:r>
            <w:proofErr w:type="spellStart"/>
            <w:r w:rsidRPr="00A96C91">
              <w:rPr>
                <w:color w:val="333333"/>
                <w:lang w:val="uk-UA"/>
              </w:rPr>
              <w:t>світлоточок</w:t>
            </w:r>
            <w:proofErr w:type="spellEnd"/>
            <w:r w:rsidRPr="00A96C91">
              <w:rPr>
                <w:color w:val="333333"/>
                <w:lang w:val="uk-UA"/>
              </w:rPr>
              <w:t>, які планується встановити, од.</w:t>
            </w:r>
          </w:p>
        </w:tc>
        <w:tc>
          <w:tcPr>
            <w:tcW w:w="1276" w:type="dxa"/>
            <w:tcBorders>
              <w:top w:val="single" w:sz="4" w:space="0" w:color="auto"/>
              <w:left w:val="single" w:sz="4" w:space="0" w:color="auto"/>
              <w:bottom w:val="single" w:sz="4" w:space="0" w:color="auto"/>
              <w:right w:val="single" w:sz="4" w:space="0" w:color="auto"/>
            </w:tcBorders>
            <w:vAlign w:val="center"/>
          </w:tcPr>
          <w:p w14:paraId="2F186DAD" w14:textId="77777777" w:rsidR="00E165B1" w:rsidRPr="00A96C91" w:rsidRDefault="00E165B1" w:rsidP="00E165B1">
            <w:pPr>
              <w:contextualSpacing/>
              <w:jc w:val="center"/>
              <w:rPr>
                <w:lang w:val="uk-UA"/>
              </w:rPr>
            </w:pPr>
            <w:r w:rsidRPr="00A96C91">
              <w:rPr>
                <w:lang w:val="uk-UA"/>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7344A8E" w14:textId="77777777" w:rsidR="00E165B1" w:rsidRPr="00E861D8" w:rsidRDefault="00E165B1" w:rsidP="00E165B1">
            <w:pPr>
              <w:jc w:val="center"/>
              <w:rPr>
                <w:rFonts w:eastAsia="Times New Roman" w:cs="Times New Roman"/>
                <w:lang w:val="uk-UA"/>
              </w:rPr>
            </w:pPr>
            <w:r w:rsidRPr="00E861D8">
              <w:rPr>
                <w:rFonts w:eastAsia="Times New Roman" w:cs="Times New Roman"/>
                <w:lang w:val="uk-UA"/>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C1D1915" w14:textId="77777777" w:rsidR="00E165B1" w:rsidRPr="00E861D8" w:rsidRDefault="00E165B1" w:rsidP="00E165B1">
            <w:pPr>
              <w:jc w:val="center"/>
              <w:rPr>
                <w:rFonts w:eastAsia="Times New Roman" w:cs="Times New Roman"/>
                <w:lang w:val="uk-UA"/>
              </w:rPr>
            </w:pPr>
            <w:r w:rsidRPr="00E861D8">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357F8E5" w14:textId="77777777" w:rsidR="00E165B1" w:rsidRPr="00E861D8" w:rsidRDefault="00E165B1" w:rsidP="00E165B1">
            <w:pPr>
              <w:jc w:val="center"/>
              <w:rPr>
                <w:rFonts w:eastAsia="Times New Roman" w:cs="Times New Roman"/>
                <w:lang w:val="uk-UA"/>
              </w:rPr>
            </w:pPr>
            <w:r w:rsidRPr="00E861D8">
              <w:rPr>
                <w:rFonts w:eastAsia="Times New Roman" w:cs="Times New Roman"/>
                <w:lang w:val="uk-UA"/>
              </w:rPr>
              <w:t>10</w:t>
            </w:r>
          </w:p>
        </w:tc>
        <w:tc>
          <w:tcPr>
            <w:tcW w:w="1560" w:type="dxa"/>
            <w:tcBorders>
              <w:top w:val="single" w:sz="4" w:space="0" w:color="auto"/>
              <w:left w:val="single" w:sz="4" w:space="0" w:color="auto"/>
              <w:bottom w:val="single" w:sz="4" w:space="0" w:color="auto"/>
              <w:right w:val="single" w:sz="4" w:space="0" w:color="auto"/>
            </w:tcBorders>
            <w:vAlign w:val="center"/>
          </w:tcPr>
          <w:p w14:paraId="70F440DB" w14:textId="77777777" w:rsidR="00E165B1" w:rsidRPr="00E861D8" w:rsidRDefault="00E165B1" w:rsidP="00E165B1">
            <w:pPr>
              <w:jc w:val="center"/>
              <w:rPr>
                <w:rFonts w:eastAsia="Times New Roman" w:cs="Times New Roman"/>
                <w:lang w:val="uk-UA"/>
              </w:rPr>
            </w:pPr>
            <w:r w:rsidRPr="00E861D8">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568FF54"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08181768" w14:textId="77777777" w:rsidR="00E165B1" w:rsidRPr="00A96C91" w:rsidRDefault="00E165B1" w:rsidP="00E165B1">
            <w:pPr>
              <w:rPr>
                <w:rFonts w:eastAsia="Times New Roman" w:cs="Times New Roman"/>
                <w:lang w:val="uk-UA"/>
              </w:rPr>
            </w:pPr>
          </w:p>
        </w:tc>
      </w:tr>
      <w:tr w:rsidR="00E165B1" w:rsidRPr="00A96C91" w14:paraId="6EB6D7B3"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71C5446B" w14:textId="77777777" w:rsidR="00E165B1" w:rsidRPr="00A96C91" w:rsidRDefault="00E165B1" w:rsidP="00E165B1">
            <w:pPr>
              <w:contextualSpacing/>
              <w:jc w:val="center"/>
              <w:rPr>
                <w:lang w:val="uk-UA"/>
              </w:rPr>
            </w:pPr>
            <w:r w:rsidRPr="00A96C91">
              <w:rPr>
                <w:lang w:val="uk-UA"/>
              </w:rPr>
              <w:t>3</w:t>
            </w:r>
          </w:p>
        </w:tc>
        <w:tc>
          <w:tcPr>
            <w:tcW w:w="2519" w:type="dxa"/>
            <w:tcBorders>
              <w:top w:val="single" w:sz="4" w:space="0" w:color="auto"/>
              <w:left w:val="single" w:sz="4" w:space="0" w:color="auto"/>
              <w:bottom w:val="single" w:sz="4" w:space="0" w:color="auto"/>
              <w:right w:val="single" w:sz="4" w:space="0" w:color="auto"/>
            </w:tcBorders>
            <w:vAlign w:val="center"/>
          </w:tcPr>
          <w:p w14:paraId="37DE9F54" w14:textId="77777777" w:rsidR="00E165B1" w:rsidRPr="00A96C91" w:rsidRDefault="00E165B1" w:rsidP="00E165B1">
            <w:pPr>
              <w:contextualSpacing/>
              <w:rPr>
                <w:lang w:val="uk-UA"/>
              </w:rPr>
            </w:pPr>
            <w:r w:rsidRPr="00A96C91">
              <w:rPr>
                <w:lang w:val="uk-UA"/>
              </w:rPr>
              <w:t>Рівень </w:t>
            </w:r>
            <w:bookmarkStart w:id="2" w:name="w1_4"/>
            <w:r w:rsidRPr="00A96C91">
              <w:rPr>
                <w:lang w:val="uk-UA"/>
              </w:rPr>
              <w:fldChar w:fldCharType="begin"/>
            </w:r>
            <w:r w:rsidRPr="00A96C91">
              <w:rPr>
                <w:lang w:val="uk-UA"/>
              </w:rPr>
              <w:instrText xml:space="preserve"> HYPERLINK "https://zakon.rada.gov.ua/rada/show/v0945201-11?find=1&amp;text=%D0%BE%D1%81%D0%B2%D1%96%D1%82%D0%BB" \l "w1_5" </w:instrText>
            </w:r>
            <w:r w:rsidRPr="00A96C91">
              <w:rPr>
                <w:lang w:val="uk-UA"/>
              </w:rPr>
            </w:r>
            <w:r w:rsidRPr="00A96C91">
              <w:rPr>
                <w:lang w:val="uk-UA"/>
              </w:rPr>
              <w:fldChar w:fldCharType="separate"/>
            </w:r>
            <w:r w:rsidRPr="00A96C91">
              <w:rPr>
                <w:lang w:val="uk-UA"/>
              </w:rPr>
              <w:t>освітл</w:t>
            </w:r>
            <w:r w:rsidRPr="00A96C91">
              <w:rPr>
                <w:lang w:val="uk-UA"/>
              </w:rPr>
              <w:fldChar w:fldCharType="end"/>
            </w:r>
            <w:bookmarkEnd w:id="2"/>
            <w:r w:rsidRPr="00A96C91">
              <w:rPr>
                <w:lang w:val="uk-UA"/>
              </w:rPr>
              <w:t>ення вулиць на кінець поточного року,%</w:t>
            </w:r>
          </w:p>
        </w:tc>
        <w:tc>
          <w:tcPr>
            <w:tcW w:w="1276" w:type="dxa"/>
            <w:tcBorders>
              <w:top w:val="single" w:sz="4" w:space="0" w:color="auto"/>
              <w:left w:val="single" w:sz="4" w:space="0" w:color="auto"/>
              <w:bottom w:val="single" w:sz="4" w:space="0" w:color="auto"/>
              <w:right w:val="single" w:sz="4" w:space="0" w:color="auto"/>
            </w:tcBorders>
            <w:vAlign w:val="center"/>
          </w:tcPr>
          <w:p w14:paraId="72932710" w14:textId="77777777" w:rsidR="00E165B1" w:rsidRPr="00A96C91" w:rsidRDefault="00E165B1" w:rsidP="00E165B1">
            <w:pPr>
              <w:contextualSpacing/>
              <w:jc w:val="center"/>
              <w:rPr>
                <w:lang w:val="uk-UA"/>
              </w:rPr>
            </w:pPr>
            <w:r w:rsidRPr="00A96C91">
              <w:rPr>
                <w:lang w:val="uk-UA"/>
              </w:rPr>
              <w:t>98,97</w:t>
            </w:r>
          </w:p>
        </w:tc>
        <w:tc>
          <w:tcPr>
            <w:tcW w:w="1417" w:type="dxa"/>
            <w:tcBorders>
              <w:top w:val="single" w:sz="4" w:space="0" w:color="auto"/>
              <w:left w:val="single" w:sz="4" w:space="0" w:color="auto"/>
              <w:bottom w:val="single" w:sz="4" w:space="0" w:color="auto"/>
              <w:right w:val="single" w:sz="4" w:space="0" w:color="auto"/>
            </w:tcBorders>
            <w:vAlign w:val="center"/>
          </w:tcPr>
          <w:p w14:paraId="124E90F1" w14:textId="77777777" w:rsidR="00E165B1" w:rsidRPr="00E861D8" w:rsidRDefault="00E165B1" w:rsidP="00E165B1">
            <w:pPr>
              <w:jc w:val="center"/>
              <w:rPr>
                <w:rFonts w:eastAsia="Times New Roman" w:cs="Times New Roman"/>
                <w:lang w:val="uk-UA"/>
              </w:rPr>
            </w:pPr>
            <w:r>
              <w:rPr>
                <w:rFonts w:eastAsia="Times New Roman" w:cs="Times New Roman"/>
                <w:lang w:val="uk-UA"/>
              </w:rPr>
              <w:t>98,97</w:t>
            </w:r>
          </w:p>
        </w:tc>
        <w:tc>
          <w:tcPr>
            <w:tcW w:w="1559" w:type="dxa"/>
            <w:tcBorders>
              <w:top w:val="single" w:sz="4" w:space="0" w:color="auto"/>
              <w:left w:val="single" w:sz="4" w:space="0" w:color="auto"/>
              <w:bottom w:val="single" w:sz="4" w:space="0" w:color="auto"/>
              <w:right w:val="single" w:sz="4" w:space="0" w:color="auto"/>
            </w:tcBorders>
            <w:vAlign w:val="center"/>
          </w:tcPr>
          <w:p w14:paraId="6B1B3867" w14:textId="77777777" w:rsidR="00E165B1" w:rsidRPr="00E861D8" w:rsidRDefault="00E165B1" w:rsidP="00E165B1">
            <w:pPr>
              <w:jc w:val="center"/>
              <w:rPr>
                <w:rFonts w:eastAsia="Times New Roman" w:cs="Times New Roman"/>
                <w:lang w:val="uk-UA"/>
              </w:rPr>
            </w:pPr>
            <w:r>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E4FB2DE" w14:textId="77777777" w:rsidR="00E165B1" w:rsidRPr="00E861D8" w:rsidRDefault="00E165B1" w:rsidP="00E165B1">
            <w:pPr>
              <w:jc w:val="center"/>
              <w:rPr>
                <w:rFonts w:eastAsia="Times New Roman" w:cs="Times New Roman"/>
                <w:lang w:val="uk-UA"/>
              </w:rPr>
            </w:pPr>
            <w:r>
              <w:rPr>
                <w:rFonts w:eastAsia="Times New Roman" w:cs="Times New Roman"/>
                <w:lang w:val="uk-UA"/>
              </w:rPr>
              <w:t>98,97</w:t>
            </w:r>
          </w:p>
        </w:tc>
        <w:tc>
          <w:tcPr>
            <w:tcW w:w="1560" w:type="dxa"/>
            <w:tcBorders>
              <w:top w:val="single" w:sz="4" w:space="0" w:color="auto"/>
              <w:left w:val="single" w:sz="4" w:space="0" w:color="auto"/>
              <w:bottom w:val="single" w:sz="4" w:space="0" w:color="auto"/>
              <w:right w:val="single" w:sz="4" w:space="0" w:color="auto"/>
            </w:tcBorders>
            <w:vAlign w:val="center"/>
          </w:tcPr>
          <w:p w14:paraId="228DB469" w14:textId="77777777" w:rsidR="00E165B1" w:rsidRPr="00E861D8"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314ED7BE"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38B76552" w14:textId="77777777" w:rsidR="00E165B1" w:rsidRPr="00A96C91" w:rsidRDefault="00E165B1" w:rsidP="00E165B1">
            <w:pPr>
              <w:rPr>
                <w:rFonts w:eastAsia="Times New Roman" w:cs="Times New Roman"/>
                <w:lang w:val="uk-UA"/>
              </w:rPr>
            </w:pPr>
          </w:p>
        </w:tc>
      </w:tr>
      <w:tr w:rsidR="00E165B1" w:rsidRPr="00A96C91" w14:paraId="52B327D8"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777DD0DB" w14:textId="77777777" w:rsidR="00E165B1" w:rsidRPr="00A96C91" w:rsidRDefault="00E165B1" w:rsidP="00E165B1">
            <w:pPr>
              <w:contextualSpacing/>
              <w:jc w:val="center"/>
              <w:rPr>
                <w:lang w:val="uk-UA"/>
              </w:rPr>
            </w:pPr>
            <w:r w:rsidRPr="00A96C91">
              <w:rPr>
                <w:lang w:val="uk-UA"/>
              </w:rPr>
              <w:t>4</w:t>
            </w:r>
          </w:p>
        </w:tc>
        <w:tc>
          <w:tcPr>
            <w:tcW w:w="2519" w:type="dxa"/>
            <w:tcBorders>
              <w:top w:val="single" w:sz="4" w:space="0" w:color="auto"/>
              <w:left w:val="single" w:sz="4" w:space="0" w:color="auto"/>
              <w:bottom w:val="single" w:sz="4" w:space="0" w:color="auto"/>
              <w:right w:val="single" w:sz="4" w:space="0" w:color="auto"/>
            </w:tcBorders>
            <w:vAlign w:val="center"/>
          </w:tcPr>
          <w:p w14:paraId="30C251E1" w14:textId="77777777" w:rsidR="00E165B1" w:rsidRPr="00A96C91" w:rsidRDefault="00E165B1" w:rsidP="00E165B1">
            <w:pPr>
              <w:contextualSpacing/>
              <w:rPr>
                <w:lang w:val="uk-UA"/>
              </w:rPr>
            </w:pPr>
            <w:r w:rsidRPr="00A96C91">
              <w:rPr>
                <w:color w:val="333333"/>
                <w:lang w:val="uk-UA"/>
              </w:rPr>
              <w:t>Кількість дерев, що планується доглянути, од.;</w:t>
            </w:r>
          </w:p>
        </w:tc>
        <w:tc>
          <w:tcPr>
            <w:tcW w:w="1276" w:type="dxa"/>
            <w:tcBorders>
              <w:top w:val="single" w:sz="4" w:space="0" w:color="auto"/>
              <w:left w:val="single" w:sz="4" w:space="0" w:color="auto"/>
              <w:bottom w:val="single" w:sz="4" w:space="0" w:color="auto"/>
              <w:right w:val="single" w:sz="4" w:space="0" w:color="auto"/>
            </w:tcBorders>
            <w:vAlign w:val="center"/>
          </w:tcPr>
          <w:p w14:paraId="29CBE301" w14:textId="77777777" w:rsidR="00E165B1" w:rsidRPr="00A96C91" w:rsidRDefault="00E165B1" w:rsidP="00E165B1">
            <w:pPr>
              <w:contextualSpacing/>
              <w:jc w:val="center"/>
              <w:rPr>
                <w:lang w:val="uk-UA"/>
              </w:rPr>
            </w:pPr>
            <w:r w:rsidRPr="00A96C91">
              <w:rPr>
                <w:lang w:val="uk-UA"/>
              </w:rPr>
              <w:t>2485</w:t>
            </w:r>
          </w:p>
        </w:tc>
        <w:tc>
          <w:tcPr>
            <w:tcW w:w="1417" w:type="dxa"/>
            <w:tcBorders>
              <w:top w:val="single" w:sz="4" w:space="0" w:color="auto"/>
              <w:left w:val="single" w:sz="4" w:space="0" w:color="auto"/>
              <w:bottom w:val="single" w:sz="4" w:space="0" w:color="auto"/>
              <w:right w:val="single" w:sz="4" w:space="0" w:color="auto"/>
            </w:tcBorders>
            <w:vAlign w:val="center"/>
          </w:tcPr>
          <w:p w14:paraId="0DD07508" w14:textId="77777777" w:rsidR="00E165B1" w:rsidRPr="00E861D8" w:rsidRDefault="00E165B1" w:rsidP="00E165B1">
            <w:pPr>
              <w:jc w:val="center"/>
              <w:rPr>
                <w:rFonts w:eastAsia="Times New Roman" w:cs="Times New Roman"/>
                <w:lang w:val="uk-UA"/>
              </w:rPr>
            </w:pPr>
            <w:r>
              <w:rPr>
                <w:rFonts w:eastAsia="Times New Roman" w:cs="Times New Roman"/>
                <w:lang w:val="uk-UA"/>
              </w:rPr>
              <w:t>2380</w:t>
            </w:r>
          </w:p>
        </w:tc>
        <w:tc>
          <w:tcPr>
            <w:tcW w:w="1559" w:type="dxa"/>
            <w:tcBorders>
              <w:top w:val="single" w:sz="4" w:space="0" w:color="auto"/>
              <w:left w:val="single" w:sz="4" w:space="0" w:color="auto"/>
              <w:bottom w:val="single" w:sz="4" w:space="0" w:color="auto"/>
              <w:right w:val="single" w:sz="4" w:space="0" w:color="auto"/>
            </w:tcBorders>
            <w:vAlign w:val="center"/>
          </w:tcPr>
          <w:p w14:paraId="11267B51" w14:textId="77777777" w:rsidR="00E165B1" w:rsidRPr="00E861D8" w:rsidRDefault="00E165B1" w:rsidP="00E165B1">
            <w:pPr>
              <w:jc w:val="center"/>
              <w:rPr>
                <w:rFonts w:eastAsia="Times New Roman" w:cs="Times New Roman"/>
                <w:lang w:val="uk-UA"/>
              </w:rPr>
            </w:pPr>
            <w:r>
              <w:rPr>
                <w:rFonts w:eastAsia="Times New Roman" w:cs="Times New Roman"/>
                <w:lang w:val="uk-UA"/>
              </w:rPr>
              <w:t>95,77</w:t>
            </w:r>
          </w:p>
        </w:tc>
        <w:tc>
          <w:tcPr>
            <w:tcW w:w="1134" w:type="dxa"/>
            <w:tcBorders>
              <w:top w:val="single" w:sz="4" w:space="0" w:color="auto"/>
              <w:left w:val="single" w:sz="4" w:space="0" w:color="auto"/>
              <w:bottom w:val="single" w:sz="4" w:space="0" w:color="auto"/>
              <w:right w:val="single" w:sz="4" w:space="0" w:color="auto"/>
            </w:tcBorders>
            <w:vAlign w:val="center"/>
          </w:tcPr>
          <w:p w14:paraId="0C5589E0" w14:textId="77777777" w:rsidR="00E165B1" w:rsidRPr="00E861D8" w:rsidRDefault="00E165B1" w:rsidP="00E165B1">
            <w:pPr>
              <w:jc w:val="center"/>
              <w:rPr>
                <w:rFonts w:eastAsia="Times New Roman" w:cs="Times New Roman"/>
                <w:lang w:val="uk-UA"/>
              </w:rPr>
            </w:pPr>
            <w:r>
              <w:rPr>
                <w:rFonts w:eastAsia="Times New Roman" w:cs="Times New Roman"/>
                <w:lang w:val="uk-UA"/>
              </w:rPr>
              <w:t>2380</w:t>
            </w:r>
          </w:p>
        </w:tc>
        <w:tc>
          <w:tcPr>
            <w:tcW w:w="1560" w:type="dxa"/>
            <w:tcBorders>
              <w:top w:val="single" w:sz="4" w:space="0" w:color="auto"/>
              <w:left w:val="single" w:sz="4" w:space="0" w:color="auto"/>
              <w:bottom w:val="single" w:sz="4" w:space="0" w:color="auto"/>
              <w:right w:val="single" w:sz="4" w:space="0" w:color="auto"/>
            </w:tcBorders>
            <w:vAlign w:val="center"/>
          </w:tcPr>
          <w:p w14:paraId="489719BC" w14:textId="77777777" w:rsidR="00E165B1" w:rsidRPr="00E861D8"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7C32673"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44A6EBDC" w14:textId="77777777" w:rsidR="00E165B1" w:rsidRPr="00A96C91" w:rsidRDefault="00E165B1" w:rsidP="00E165B1">
            <w:pPr>
              <w:rPr>
                <w:rFonts w:eastAsia="Times New Roman" w:cs="Times New Roman"/>
                <w:lang w:val="uk-UA"/>
              </w:rPr>
            </w:pPr>
          </w:p>
        </w:tc>
      </w:tr>
      <w:tr w:rsidR="00E165B1" w:rsidRPr="00A96C91" w14:paraId="7A69C43D"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3E0C69E7" w14:textId="77777777" w:rsidR="00E165B1" w:rsidRPr="00A96C91" w:rsidRDefault="00E165B1" w:rsidP="00E165B1">
            <w:pPr>
              <w:contextualSpacing/>
              <w:jc w:val="center"/>
              <w:rPr>
                <w:lang w:val="uk-UA"/>
              </w:rPr>
            </w:pPr>
            <w:r w:rsidRPr="00A96C91">
              <w:rPr>
                <w:lang w:val="uk-UA"/>
              </w:rPr>
              <w:t>5</w:t>
            </w:r>
          </w:p>
        </w:tc>
        <w:tc>
          <w:tcPr>
            <w:tcW w:w="2519" w:type="dxa"/>
            <w:tcBorders>
              <w:top w:val="single" w:sz="4" w:space="0" w:color="auto"/>
              <w:left w:val="single" w:sz="4" w:space="0" w:color="auto"/>
              <w:bottom w:val="single" w:sz="4" w:space="0" w:color="auto"/>
              <w:right w:val="single" w:sz="4" w:space="0" w:color="auto"/>
            </w:tcBorders>
            <w:vAlign w:val="center"/>
          </w:tcPr>
          <w:p w14:paraId="7D4793FD" w14:textId="77777777" w:rsidR="00E165B1" w:rsidRPr="00A96C91" w:rsidRDefault="00E165B1" w:rsidP="00E165B1">
            <w:pPr>
              <w:contextualSpacing/>
              <w:rPr>
                <w:lang w:val="uk-UA"/>
              </w:rPr>
            </w:pPr>
            <w:r w:rsidRPr="00A96C91">
              <w:rPr>
                <w:lang w:val="uk-UA"/>
              </w:rPr>
              <w:t xml:space="preserve">Площа, на якій планується висадити квіткову розсаду, </w:t>
            </w:r>
            <w:proofErr w:type="spellStart"/>
            <w:r w:rsidRPr="00A96C91">
              <w:rPr>
                <w:lang w:val="uk-UA"/>
              </w:rPr>
              <w:t>кв.м</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E053F48" w14:textId="77777777" w:rsidR="00E165B1" w:rsidRPr="00A96C91" w:rsidRDefault="00E165B1" w:rsidP="00E165B1">
            <w:pPr>
              <w:contextualSpacing/>
              <w:jc w:val="center"/>
              <w:rPr>
                <w:lang w:val="uk-UA"/>
              </w:rPr>
            </w:pPr>
            <w:r w:rsidRPr="00A96C91">
              <w:rPr>
                <w:lang w:val="uk-UA"/>
              </w:rPr>
              <w:t>8,0246</w:t>
            </w:r>
          </w:p>
        </w:tc>
        <w:tc>
          <w:tcPr>
            <w:tcW w:w="1417" w:type="dxa"/>
            <w:tcBorders>
              <w:top w:val="single" w:sz="4" w:space="0" w:color="auto"/>
              <w:left w:val="single" w:sz="4" w:space="0" w:color="auto"/>
              <w:bottom w:val="single" w:sz="4" w:space="0" w:color="auto"/>
              <w:right w:val="single" w:sz="4" w:space="0" w:color="auto"/>
            </w:tcBorders>
            <w:vAlign w:val="center"/>
          </w:tcPr>
          <w:p w14:paraId="6A59760F" w14:textId="77777777" w:rsidR="00E165B1" w:rsidRPr="00E861D8" w:rsidRDefault="00E165B1" w:rsidP="00E165B1">
            <w:pPr>
              <w:jc w:val="center"/>
              <w:rPr>
                <w:rFonts w:eastAsia="Times New Roman" w:cs="Times New Roman"/>
                <w:lang w:val="uk-UA"/>
              </w:rPr>
            </w:pPr>
            <w:r w:rsidRPr="00E861D8">
              <w:rPr>
                <w:rFonts w:eastAsia="Times New Roman" w:cs="Times New Roman"/>
                <w:lang w:val="uk-UA"/>
              </w:rPr>
              <w:t>8,0246</w:t>
            </w:r>
          </w:p>
        </w:tc>
        <w:tc>
          <w:tcPr>
            <w:tcW w:w="1559" w:type="dxa"/>
            <w:tcBorders>
              <w:top w:val="single" w:sz="4" w:space="0" w:color="auto"/>
              <w:left w:val="single" w:sz="4" w:space="0" w:color="auto"/>
              <w:bottom w:val="single" w:sz="4" w:space="0" w:color="auto"/>
              <w:right w:val="single" w:sz="4" w:space="0" w:color="auto"/>
            </w:tcBorders>
            <w:vAlign w:val="center"/>
          </w:tcPr>
          <w:p w14:paraId="0513138A"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7E152CC" w14:textId="77777777" w:rsidR="00E165B1" w:rsidRPr="00A96C91" w:rsidRDefault="00E165B1" w:rsidP="00E165B1">
            <w:pPr>
              <w:jc w:val="center"/>
              <w:rPr>
                <w:rFonts w:eastAsia="Times New Roman" w:cs="Times New Roman"/>
                <w:lang w:val="uk-UA"/>
              </w:rPr>
            </w:pPr>
            <w:r w:rsidRPr="00E861D8">
              <w:rPr>
                <w:rFonts w:eastAsia="Times New Roman" w:cs="Times New Roman"/>
                <w:lang w:val="uk-UA"/>
              </w:rPr>
              <w:t>8,0246</w:t>
            </w:r>
          </w:p>
        </w:tc>
        <w:tc>
          <w:tcPr>
            <w:tcW w:w="1560" w:type="dxa"/>
            <w:tcBorders>
              <w:top w:val="single" w:sz="4" w:space="0" w:color="auto"/>
              <w:left w:val="single" w:sz="4" w:space="0" w:color="auto"/>
              <w:bottom w:val="single" w:sz="4" w:space="0" w:color="auto"/>
              <w:right w:val="single" w:sz="4" w:space="0" w:color="auto"/>
            </w:tcBorders>
            <w:vAlign w:val="center"/>
          </w:tcPr>
          <w:p w14:paraId="2A3248C2"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61DFC7D"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276C223A" w14:textId="77777777" w:rsidR="00E165B1" w:rsidRPr="00A96C91" w:rsidRDefault="00E165B1" w:rsidP="00E165B1">
            <w:pPr>
              <w:rPr>
                <w:rFonts w:eastAsia="Times New Roman" w:cs="Times New Roman"/>
                <w:lang w:val="uk-UA"/>
              </w:rPr>
            </w:pPr>
          </w:p>
        </w:tc>
      </w:tr>
      <w:tr w:rsidR="00E165B1" w:rsidRPr="00A96C91" w14:paraId="455FDF9B"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469A48B4" w14:textId="77777777" w:rsidR="00E165B1" w:rsidRPr="00A96C91" w:rsidRDefault="00E165B1" w:rsidP="00E165B1">
            <w:pPr>
              <w:contextualSpacing/>
              <w:jc w:val="center"/>
              <w:rPr>
                <w:lang w:val="uk-UA"/>
              </w:rPr>
            </w:pPr>
            <w:r w:rsidRPr="00A96C91">
              <w:rPr>
                <w:lang w:val="uk-UA"/>
              </w:rPr>
              <w:t>6</w:t>
            </w:r>
          </w:p>
        </w:tc>
        <w:tc>
          <w:tcPr>
            <w:tcW w:w="2519" w:type="dxa"/>
            <w:tcBorders>
              <w:top w:val="single" w:sz="4" w:space="0" w:color="auto"/>
              <w:left w:val="single" w:sz="4" w:space="0" w:color="auto"/>
              <w:bottom w:val="single" w:sz="4" w:space="0" w:color="auto"/>
              <w:right w:val="single" w:sz="4" w:space="0" w:color="auto"/>
            </w:tcBorders>
            <w:vAlign w:val="center"/>
          </w:tcPr>
          <w:p w14:paraId="27E3F4A3" w14:textId="77777777" w:rsidR="00E165B1" w:rsidRPr="00A96C91" w:rsidRDefault="00E165B1" w:rsidP="00E165B1">
            <w:pPr>
              <w:contextualSpacing/>
              <w:rPr>
                <w:color w:val="333333"/>
                <w:lang w:val="uk-UA"/>
              </w:rPr>
            </w:pPr>
            <w:r w:rsidRPr="00A96C91">
              <w:rPr>
                <w:color w:val="333333"/>
                <w:lang w:val="uk-UA"/>
              </w:rPr>
              <w:t>Територія об'єктів зеленого господарства, на якій планується санітарне прибирання (догляд), га</w:t>
            </w:r>
          </w:p>
        </w:tc>
        <w:tc>
          <w:tcPr>
            <w:tcW w:w="1276" w:type="dxa"/>
            <w:tcBorders>
              <w:top w:val="single" w:sz="4" w:space="0" w:color="auto"/>
              <w:left w:val="single" w:sz="4" w:space="0" w:color="auto"/>
              <w:bottom w:val="single" w:sz="4" w:space="0" w:color="auto"/>
              <w:right w:val="single" w:sz="4" w:space="0" w:color="auto"/>
            </w:tcBorders>
            <w:vAlign w:val="center"/>
          </w:tcPr>
          <w:p w14:paraId="6F2CE37C" w14:textId="77777777" w:rsidR="00E165B1" w:rsidRPr="00D379D8" w:rsidRDefault="00E165B1" w:rsidP="00E165B1">
            <w:pPr>
              <w:contextualSpacing/>
              <w:jc w:val="center"/>
              <w:rPr>
                <w:lang w:val="uk-UA"/>
              </w:rPr>
            </w:pPr>
            <w:r w:rsidRPr="00D379D8">
              <w:rPr>
                <w:lang w:val="uk-UA"/>
              </w:rPr>
              <w:t>12,8362</w:t>
            </w:r>
          </w:p>
        </w:tc>
        <w:tc>
          <w:tcPr>
            <w:tcW w:w="1417" w:type="dxa"/>
            <w:tcBorders>
              <w:top w:val="single" w:sz="4" w:space="0" w:color="auto"/>
              <w:left w:val="single" w:sz="4" w:space="0" w:color="auto"/>
              <w:bottom w:val="single" w:sz="4" w:space="0" w:color="auto"/>
              <w:right w:val="single" w:sz="4" w:space="0" w:color="auto"/>
            </w:tcBorders>
            <w:vAlign w:val="center"/>
          </w:tcPr>
          <w:p w14:paraId="281FF6D2" w14:textId="77777777" w:rsidR="00E165B1" w:rsidRPr="00D379D8" w:rsidRDefault="00E165B1" w:rsidP="00E165B1">
            <w:pPr>
              <w:jc w:val="center"/>
              <w:rPr>
                <w:rFonts w:eastAsia="Times New Roman" w:cs="Times New Roman"/>
                <w:sz w:val="26"/>
                <w:szCs w:val="26"/>
                <w:lang w:val="uk-UA"/>
              </w:rPr>
            </w:pPr>
            <w:r w:rsidRPr="00D379D8">
              <w:rPr>
                <w:lang w:val="uk-UA"/>
              </w:rPr>
              <w:t>12,8362</w:t>
            </w:r>
          </w:p>
        </w:tc>
        <w:tc>
          <w:tcPr>
            <w:tcW w:w="1559" w:type="dxa"/>
            <w:tcBorders>
              <w:top w:val="single" w:sz="4" w:space="0" w:color="auto"/>
              <w:left w:val="single" w:sz="4" w:space="0" w:color="auto"/>
              <w:bottom w:val="single" w:sz="4" w:space="0" w:color="auto"/>
              <w:right w:val="single" w:sz="4" w:space="0" w:color="auto"/>
            </w:tcBorders>
            <w:vAlign w:val="center"/>
          </w:tcPr>
          <w:p w14:paraId="6D4CA9FB" w14:textId="77777777" w:rsidR="00E165B1" w:rsidRPr="00D379D8" w:rsidRDefault="00E165B1" w:rsidP="00E165B1">
            <w:pPr>
              <w:jc w:val="center"/>
              <w:rPr>
                <w:rFonts w:eastAsia="Times New Roman" w:cs="Times New Roman"/>
                <w:lang w:val="uk-UA"/>
              </w:rPr>
            </w:pPr>
            <w:r w:rsidRPr="00D379D8">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121FE44" w14:textId="77777777" w:rsidR="00E165B1" w:rsidRPr="00D379D8" w:rsidRDefault="00E165B1" w:rsidP="00E165B1">
            <w:pPr>
              <w:jc w:val="center"/>
              <w:rPr>
                <w:rFonts w:eastAsia="Times New Roman" w:cs="Times New Roman"/>
                <w:lang w:val="uk-UA"/>
              </w:rPr>
            </w:pPr>
            <w:r w:rsidRPr="00D379D8">
              <w:rPr>
                <w:lang w:val="uk-UA"/>
              </w:rPr>
              <w:t>12,8362</w:t>
            </w:r>
          </w:p>
        </w:tc>
        <w:tc>
          <w:tcPr>
            <w:tcW w:w="1560" w:type="dxa"/>
            <w:tcBorders>
              <w:top w:val="single" w:sz="4" w:space="0" w:color="auto"/>
              <w:left w:val="single" w:sz="4" w:space="0" w:color="auto"/>
              <w:bottom w:val="single" w:sz="4" w:space="0" w:color="auto"/>
              <w:right w:val="single" w:sz="4" w:space="0" w:color="auto"/>
            </w:tcBorders>
            <w:vAlign w:val="center"/>
          </w:tcPr>
          <w:p w14:paraId="002448C1" w14:textId="77777777" w:rsidR="00E165B1" w:rsidRPr="00D379D8" w:rsidRDefault="00E165B1" w:rsidP="00E165B1">
            <w:pPr>
              <w:jc w:val="center"/>
              <w:rPr>
                <w:rFonts w:eastAsia="Times New Roman" w:cs="Times New Roman"/>
                <w:lang w:val="uk-UA"/>
              </w:rPr>
            </w:pPr>
            <w:r w:rsidRPr="00D379D8">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0B07C39F"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43E86462" w14:textId="77777777" w:rsidR="00E165B1" w:rsidRPr="00A96C91" w:rsidRDefault="00E165B1" w:rsidP="00E165B1">
            <w:pPr>
              <w:rPr>
                <w:rFonts w:eastAsia="Times New Roman" w:cs="Times New Roman"/>
                <w:lang w:val="uk-UA"/>
              </w:rPr>
            </w:pPr>
          </w:p>
        </w:tc>
      </w:tr>
      <w:tr w:rsidR="00E165B1" w:rsidRPr="00A96C91" w14:paraId="7F3ED702"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0A1209F7" w14:textId="77777777" w:rsidR="00E165B1" w:rsidRPr="00A96C91" w:rsidRDefault="00E165B1" w:rsidP="00E165B1">
            <w:pPr>
              <w:contextualSpacing/>
              <w:jc w:val="center"/>
              <w:rPr>
                <w:lang w:val="uk-UA"/>
              </w:rPr>
            </w:pPr>
            <w:r w:rsidRPr="00A96C91">
              <w:rPr>
                <w:lang w:val="uk-UA"/>
              </w:rPr>
              <w:t>7</w:t>
            </w:r>
          </w:p>
        </w:tc>
        <w:tc>
          <w:tcPr>
            <w:tcW w:w="2519" w:type="dxa"/>
            <w:tcBorders>
              <w:top w:val="single" w:sz="4" w:space="0" w:color="auto"/>
              <w:left w:val="single" w:sz="4" w:space="0" w:color="auto"/>
              <w:bottom w:val="single" w:sz="4" w:space="0" w:color="auto"/>
              <w:right w:val="single" w:sz="4" w:space="0" w:color="auto"/>
            </w:tcBorders>
            <w:vAlign w:val="center"/>
          </w:tcPr>
          <w:p w14:paraId="7114F53C" w14:textId="77777777" w:rsidR="00E165B1" w:rsidRPr="00A96C91" w:rsidRDefault="00E165B1" w:rsidP="00E165B1">
            <w:pPr>
              <w:contextualSpacing/>
              <w:rPr>
                <w:color w:val="333333"/>
                <w:lang w:val="uk-UA"/>
              </w:rPr>
            </w:pPr>
            <w:r w:rsidRPr="00A96C91">
              <w:rPr>
                <w:color w:val="333333"/>
                <w:lang w:val="uk-UA"/>
              </w:rPr>
              <w:t xml:space="preserve">Площа асфальтового покриття територій </w:t>
            </w:r>
            <w:r w:rsidRPr="00A96C91">
              <w:rPr>
                <w:color w:val="333333"/>
                <w:lang w:val="uk-UA"/>
              </w:rPr>
              <w:lastRenderedPageBreak/>
              <w:t>парків, скверів та зелених зон, що планується відновити,</w:t>
            </w:r>
            <w:r w:rsidRPr="00A96C91">
              <w:rPr>
                <w:rFonts w:eastAsia="Times New Roman" w:cs="Times New Roman"/>
                <w:lang w:val="uk-UA"/>
              </w:rPr>
              <w:t xml:space="preserve"> </w:t>
            </w:r>
            <w:proofErr w:type="spellStart"/>
            <w:r w:rsidRPr="00A96C91">
              <w:rPr>
                <w:color w:val="333333"/>
                <w:lang w:val="uk-UA"/>
              </w:rPr>
              <w:t>кв.м</w:t>
            </w:r>
            <w:proofErr w:type="spellEnd"/>
            <w:r w:rsidRPr="00A96C91">
              <w:rPr>
                <w:color w:val="333333"/>
                <w:lang w:val="uk-U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C10FAF4" w14:textId="77777777" w:rsidR="00E165B1" w:rsidRPr="00A96C91" w:rsidRDefault="00E165B1" w:rsidP="00E165B1">
            <w:pPr>
              <w:contextualSpacing/>
              <w:jc w:val="center"/>
              <w:rPr>
                <w:lang w:val="uk-UA"/>
              </w:rPr>
            </w:pPr>
            <w:r w:rsidRPr="00A96C91">
              <w:rPr>
                <w:lang w:val="uk-UA"/>
              </w:rPr>
              <w:lastRenderedPageBreak/>
              <w:t>600,0</w:t>
            </w:r>
          </w:p>
        </w:tc>
        <w:tc>
          <w:tcPr>
            <w:tcW w:w="1417" w:type="dxa"/>
            <w:tcBorders>
              <w:top w:val="single" w:sz="4" w:space="0" w:color="auto"/>
              <w:left w:val="single" w:sz="4" w:space="0" w:color="auto"/>
              <w:bottom w:val="single" w:sz="4" w:space="0" w:color="auto"/>
              <w:right w:val="single" w:sz="4" w:space="0" w:color="auto"/>
            </w:tcBorders>
            <w:vAlign w:val="center"/>
          </w:tcPr>
          <w:p w14:paraId="42783BBB" w14:textId="77777777" w:rsidR="00E165B1" w:rsidRPr="00A96C91" w:rsidRDefault="00E165B1" w:rsidP="00E165B1">
            <w:pPr>
              <w:jc w:val="center"/>
              <w:rPr>
                <w:rFonts w:eastAsia="Times New Roman" w:cs="Times New Roman"/>
                <w:sz w:val="26"/>
                <w:szCs w:val="26"/>
                <w:lang w:val="uk-UA"/>
              </w:rPr>
            </w:pPr>
            <w:r>
              <w:rPr>
                <w:rFonts w:eastAsia="Times New Roman" w:cs="Times New Roman"/>
                <w:sz w:val="26"/>
                <w:szCs w:val="26"/>
                <w:lang w:val="uk-UA"/>
              </w:rPr>
              <w:t>135,0</w:t>
            </w:r>
          </w:p>
        </w:tc>
        <w:tc>
          <w:tcPr>
            <w:tcW w:w="1559" w:type="dxa"/>
            <w:tcBorders>
              <w:top w:val="single" w:sz="4" w:space="0" w:color="auto"/>
              <w:left w:val="single" w:sz="4" w:space="0" w:color="auto"/>
              <w:bottom w:val="single" w:sz="4" w:space="0" w:color="auto"/>
              <w:right w:val="single" w:sz="4" w:space="0" w:color="auto"/>
            </w:tcBorders>
            <w:vAlign w:val="center"/>
          </w:tcPr>
          <w:p w14:paraId="19984DA7" w14:textId="77777777" w:rsidR="00E165B1" w:rsidRPr="00D379D8" w:rsidRDefault="00E165B1" w:rsidP="00E165B1">
            <w:pPr>
              <w:jc w:val="center"/>
              <w:rPr>
                <w:rFonts w:eastAsia="Times New Roman" w:cs="Times New Roman"/>
                <w:lang w:val="uk-UA"/>
              </w:rPr>
            </w:pPr>
            <w:r w:rsidRPr="00D379D8">
              <w:rPr>
                <w:rFonts w:eastAsia="Times New Roman" w:cs="Times New Roman"/>
                <w:lang w:val="uk-UA"/>
              </w:rPr>
              <w:t>22,5</w:t>
            </w:r>
          </w:p>
        </w:tc>
        <w:tc>
          <w:tcPr>
            <w:tcW w:w="1134" w:type="dxa"/>
            <w:tcBorders>
              <w:top w:val="single" w:sz="4" w:space="0" w:color="auto"/>
              <w:left w:val="single" w:sz="4" w:space="0" w:color="auto"/>
              <w:bottom w:val="single" w:sz="4" w:space="0" w:color="auto"/>
              <w:right w:val="single" w:sz="4" w:space="0" w:color="auto"/>
            </w:tcBorders>
            <w:vAlign w:val="center"/>
          </w:tcPr>
          <w:p w14:paraId="02E7B58C" w14:textId="77777777" w:rsidR="00E165B1" w:rsidRPr="00D379D8" w:rsidRDefault="00E165B1" w:rsidP="00E165B1">
            <w:pPr>
              <w:jc w:val="center"/>
              <w:rPr>
                <w:rFonts w:eastAsia="Times New Roman" w:cs="Times New Roman"/>
                <w:lang w:val="uk-UA"/>
              </w:rPr>
            </w:pPr>
            <w:r w:rsidRPr="00D379D8">
              <w:rPr>
                <w:rFonts w:eastAsia="Times New Roman" w:cs="Times New Roman"/>
                <w:lang w:val="uk-UA"/>
              </w:rPr>
              <w:t>124,2</w:t>
            </w:r>
          </w:p>
        </w:tc>
        <w:tc>
          <w:tcPr>
            <w:tcW w:w="1560" w:type="dxa"/>
            <w:tcBorders>
              <w:top w:val="single" w:sz="4" w:space="0" w:color="auto"/>
              <w:left w:val="single" w:sz="4" w:space="0" w:color="auto"/>
              <w:bottom w:val="single" w:sz="4" w:space="0" w:color="auto"/>
              <w:right w:val="single" w:sz="4" w:space="0" w:color="auto"/>
            </w:tcBorders>
            <w:vAlign w:val="center"/>
          </w:tcPr>
          <w:p w14:paraId="0E2C5FFA" w14:textId="77777777" w:rsidR="00E165B1" w:rsidRPr="00D379D8" w:rsidRDefault="00027A51" w:rsidP="00E165B1">
            <w:pPr>
              <w:jc w:val="center"/>
              <w:rPr>
                <w:rFonts w:eastAsia="Times New Roman" w:cs="Times New Roman"/>
                <w:lang w:val="uk-UA"/>
              </w:rPr>
            </w:pPr>
            <w:r w:rsidRPr="00D379D8">
              <w:rPr>
                <w:rFonts w:eastAsia="Times New Roman" w:cs="Times New Roman"/>
                <w:lang w:val="uk-UA"/>
              </w:rPr>
              <w:t>92,0</w:t>
            </w:r>
          </w:p>
        </w:tc>
        <w:tc>
          <w:tcPr>
            <w:tcW w:w="2409" w:type="dxa"/>
            <w:tcBorders>
              <w:top w:val="single" w:sz="4" w:space="0" w:color="auto"/>
              <w:left w:val="single" w:sz="4" w:space="0" w:color="auto"/>
              <w:bottom w:val="single" w:sz="4" w:space="0" w:color="auto"/>
              <w:right w:val="single" w:sz="4" w:space="0" w:color="auto"/>
            </w:tcBorders>
            <w:vAlign w:val="center"/>
          </w:tcPr>
          <w:p w14:paraId="576AC26D"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35B1C0D1" w14:textId="77777777" w:rsidR="00E165B1" w:rsidRPr="00A96C91" w:rsidRDefault="00E165B1" w:rsidP="00E165B1">
            <w:pPr>
              <w:rPr>
                <w:rFonts w:eastAsia="Times New Roman" w:cs="Times New Roman"/>
                <w:lang w:val="uk-UA"/>
              </w:rPr>
            </w:pPr>
          </w:p>
        </w:tc>
      </w:tr>
      <w:tr w:rsidR="00E165B1" w:rsidRPr="00A96C91" w14:paraId="55D0E43B"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28CB53B3" w14:textId="77777777" w:rsidR="00E165B1" w:rsidRPr="00A96C91" w:rsidRDefault="00E165B1" w:rsidP="00E165B1">
            <w:pPr>
              <w:contextualSpacing/>
              <w:jc w:val="center"/>
              <w:rPr>
                <w:lang w:val="uk-UA"/>
              </w:rPr>
            </w:pPr>
            <w:r w:rsidRPr="00A96C91">
              <w:rPr>
                <w:lang w:val="uk-UA"/>
              </w:rPr>
              <w:t>8</w:t>
            </w:r>
          </w:p>
        </w:tc>
        <w:tc>
          <w:tcPr>
            <w:tcW w:w="2519" w:type="dxa"/>
            <w:tcBorders>
              <w:top w:val="single" w:sz="4" w:space="0" w:color="auto"/>
              <w:left w:val="single" w:sz="4" w:space="0" w:color="auto"/>
              <w:bottom w:val="single" w:sz="4" w:space="0" w:color="auto"/>
              <w:right w:val="single" w:sz="4" w:space="0" w:color="auto"/>
            </w:tcBorders>
            <w:vAlign w:val="center"/>
          </w:tcPr>
          <w:p w14:paraId="1B56CA21" w14:textId="77777777" w:rsidR="00E165B1" w:rsidRPr="00A96C91" w:rsidRDefault="00E165B1" w:rsidP="00E165B1">
            <w:pPr>
              <w:contextualSpacing/>
              <w:rPr>
                <w:color w:val="333333"/>
                <w:lang w:val="uk-UA"/>
              </w:rPr>
            </w:pPr>
            <w:r w:rsidRPr="00A96C91">
              <w:rPr>
                <w:color w:val="333333"/>
                <w:lang w:val="uk-UA"/>
              </w:rPr>
              <w:t>Площа кладовищ, благоустрій яких планується здійснювати, га</w:t>
            </w:r>
          </w:p>
        </w:tc>
        <w:tc>
          <w:tcPr>
            <w:tcW w:w="1276" w:type="dxa"/>
            <w:tcBorders>
              <w:top w:val="single" w:sz="4" w:space="0" w:color="auto"/>
              <w:left w:val="single" w:sz="4" w:space="0" w:color="auto"/>
              <w:bottom w:val="single" w:sz="4" w:space="0" w:color="auto"/>
              <w:right w:val="single" w:sz="4" w:space="0" w:color="auto"/>
            </w:tcBorders>
            <w:vAlign w:val="center"/>
          </w:tcPr>
          <w:p w14:paraId="6B950E21" w14:textId="77777777" w:rsidR="00E165B1" w:rsidRPr="00A96C91" w:rsidRDefault="00E165B1" w:rsidP="00E165B1">
            <w:pPr>
              <w:contextualSpacing/>
              <w:jc w:val="center"/>
              <w:rPr>
                <w:lang w:val="uk-UA"/>
              </w:rPr>
            </w:pPr>
            <w:r w:rsidRPr="00A96C91">
              <w:rPr>
                <w:lang w:val="uk-UA"/>
              </w:rPr>
              <w:t>14,8039</w:t>
            </w:r>
          </w:p>
        </w:tc>
        <w:tc>
          <w:tcPr>
            <w:tcW w:w="1417" w:type="dxa"/>
            <w:tcBorders>
              <w:top w:val="single" w:sz="4" w:space="0" w:color="auto"/>
              <w:left w:val="single" w:sz="4" w:space="0" w:color="auto"/>
              <w:bottom w:val="single" w:sz="4" w:space="0" w:color="auto"/>
              <w:right w:val="single" w:sz="4" w:space="0" w:color="auto"/>
            </w:tcBorders>
            <w:vAlign w:val="center"/>
          </w:tcPr>
          <w:p w14:paraId="504C0664" w14:textId="77777777" w:rsidR="00E165B1" w:rsidRPr="00A96C91" w:rsidRDefault="00E165B1" w:rsidP="00E165B1">
            <w:pPr>
              <w:jc w:val="center"/>
              <w:rPr>
                <w:rFonts w:eastAsia="Times New Roman" w:cs="Times New Roman"/>
                <w:sz w:val="26"/>
                <w:szCs w:val="26"/>
                <w:lang w:val="uk-UA"/>
              </w:rPr>
            </w:pPr>
            <w:r w:rsidRPr="00A96C91">
              <w:rPr>
                <w:lang w:val="uk-UA"/>
              </w:rPr>
              <w:t>14,8039</w:t>
            </w:r>
          </w:p>
        </w:tc>
        <w:tc>
          <w:tcPr>
            <w:tcW w:w="1559" w:type="dxa"/>
            <w:tcBorders>
              <w:top w:val="single" w:sz="4" w:space="0" w:color="auto"/>
              <w:left w:val="single" w:sz="4" w:space="0" w:color="auto"/>
              <w:bottom w:val="single" w:sz="4" w:space="0" w:color="auto"/>
              <w:right w:val="single" w:sz="4" w:space="0" w:color="auto"/>
            </w:tcBorders>
            <w:vAlign w:val="center"/>
          </w:tcPr>
          <w:p w14:paraId="0F9E14A8"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E8B1AD7" w14:textId="77777777" w:rsidR="00E165B1" w:rsidRPr="00A96C91" w:rsidRDefault="00E165B1" w:rsidP="00E165B1">
            <w:pPr>
              <w:jc w:val="center"/>
              <w:rPr>
                <w:rFonts w:eastAsia="Times New Roman" w:cs="Times New Roman"/>
                <w:lang w:val="uk-UA"/>
              </w:rPr>
            </w:pPr>
            <w:r w:rsidRPr="00A96C91">
              <w:rPr>
                <w:lang w:val="uk-UA"/>
              </w:rPr>
              <w:t>14,8039</w:t>
            </w:r>
          </w:p>
        </w:tc>
        <w:tc>
          <w:tcPr>
            <w:tcW w:w="1560" w:type="dxa"/>
            <w:tcBorders>
              <w:top w:val="single" w:sz="4" w:space="0" w:color="auto"/>
              <w:left w:val="single" w:sz="4" w:space="0" w:color="auto"/>
              <w:bottom w:val="single" w:sz="4" w:space="0" w:color="auto"/>
              <w:right w:val="single" w:sz="4" w:space="0" w:color="auto"/>
            </w:tcBorders>
            <w:vAlign w:val="center"/>
          </w:tcPr>
          <w:p w14:paraId="79919194"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08AD50C"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491C17FB" w14:textId="77777777" w:rsidR="00E165B1" w:rsidRPr="00A96C91" w:rsidRDefault="00E165B1" w:rsidP="00E165B1">
            <w:pPr>
              <w:rPr>
                <w:rFonts w:eastAsia="Times New Roman" w:cs="Times New Roman"/>
                <w:lang w:val="uk-UA"/>
              </w:rPr>
            </w:pPr>
          </w:p>
        </w:tc>
      </w:tr>
      <w:tr w:rsidR="00E165B1" w:rsidRPr="00A96C91" w14:paraId="683907D4"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49D0826D" w14:textId="77777777" w:rsidR="00E165B1" w:rsidRPr="00A96C91" w:rsidRDefault="00E165B1" w:rsidP="00E165B1">
            <w:pPr>
              <w:contextualSpacing/>
              <w:jc w:val="center"/>
              <w:rPr>
                <w:lang w:val="uk-UA"/>
              </w:rPr>
            </w:pPr>
            <w:r w:rsidRPr="00A96C91">
              <w:rPr>
                <w:lang w:val="uk-UA"/>
              </w:rPr>
              <w:t>9</w:t>
            </w:r>
          </w:p>
        </w:tc>
        <w:tc>
          <w:tcPr>
            <w:tcW w:w="2519" w:type="dxa"/>
            <w:tcBorders>
              <w:top w:val="single" w:sz="4" w:space="0" w:color="auto"/>
              <w:left w:val="single" w:sz="4" w:space="0" w:color="auto"/>
              <w:bottom w:val="single" w:sz="4" w:space="0" w:color="auto"/>
              <w:right w:val="single" w:sz="4" w:space="0" w:color="auto"/>
            </w:tcBorders>
            <w:vAlign w:val="center"/>
          </w:tcPr>
          <w:p w14:paraId="5F286504" w14:textId="77777777" w:rsidR="00E165B1" w:rsidRPr="00A96C91" w:rsidRDefault="00E165B1" w:rsidP="00E165B1">
            <w:pPr>
              <w:contextualSpacing/>
              <w:rPr>
                <w:color w:val="333333"/>
                <w:lang w:val="uk-UA"/>
              </w:rPr>
            </w:pPr>
            <w:r w:rsidRPr="00A96C91">
              <w:rPr>
                <w:color w:val="333333"/>
                <w:lang w:val="uk-UA"/>
              </w:rPr>
              <w:t>Кількість заходів із санітарної очистки території,</w:t>
            </w:r>
            <w:r w:rsidRPr="00A96C91">
              <w:rPr>
                <w:rFonts w:eastAsia="Times New Roman" w:cs="Times New Roman"/>
                <w:lang w:val="uk-UA"/>
              </w:rPr>
              <w:t xml:space="preserve"> </w:t>
            </w:r>
            <w:r w:rsidRPr="00A96C91">
              <w:rPr>
                <w:color w:val="333333"/>
                <w:lang w:val="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2BB826FE" w14:textId="77777777" w:rsidR="00E165B1" w:rsidRPr="00A96C91" w:rsidRDefault="00E165B1" w:rsidP="00E165B1">
            <w:pPr>
              <w:contextualSpacing/>
              <w:jc w:val="center"/>
              <w:rPr>
                <w:lang w:val="uk-UA"/>
              </w:rPr>
            </w:pPr>
            <w:r w:rsidRPr="00A96C91">
              <w:rPr>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14:paraId="52BC9E43"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w:t>
            </w:r>
          </w:p>
        </w:tc>
        <w:tc>
          <w:tcPr>
            <w:tcW w:w="1559" w:type="dxa"/>
            <w:tcBorders>
              <w:top w:val="single" w:sz="4" w:space="0" w:color="auto"/>
              <w:left w:val="single" w:sz="4" w:space="0" w:color="auto"/>
              <w:bottom w:val="single" w:sz="4" w:space="0" w:color="auto"/>
              <w:right w:val="single" w:sz="4" w:space="0" w:color="auto"/>
            </w:tcBorders>
            <w:vAlign w:val="center"/>
          </w:tcPr>
          <w:p w14:paraId="29104ED3"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1ACD05D"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w:t>
            </w:r>
          </w:p>
        </w:tc>
        <w:tc>
          <w:tcPr>
            <w:tcW w:w="1560" w:type="dxa"/>
            <w:tcBorders>
              <w:top w:val="single" w:sz="4" w:space="0" w:color="auto"/>
              <w:left w:val="single" w:sz="4" w:space="0" w:color="auto"/>
              <w:bottom w:val="single" w:sz="4" w:space="0" w:color="auto"/>
              <w:right w:val="single" w:sz="4" w:space="0" w:color="auto"/>
            </w:tcBorders>
            <w:vAlign w:val="center"/>
          </w:tcPr>
          <w:p w14:paraId="0DC26637"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75D80B24" w14:textId="77777777" w:rsidR="00E165B1" w:rsidRPr="00A96C91" w:rsidRDefault="00E165B1" w:rsidP="00E165B1">
            <w:pPr>
              <w:contextualSpacing/>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7C3068FF" w14:textId="77777777" w:rsidR="00E165B1" w:rsidRPr="00A96C91" w:rsidRDefault="00E165B1" w:rsidP="00E165B1">
            <w:pPr>
              <w:rPr>
                <w:rFonts w:eastAsia="Times New Roman" w:cs="Times New Roman"/>
                <w:lang w:val="uk-UA"/>
              </w:rPr>
            </w:pPr>
          </w:p>
        </w:tc>
      </w:tr>
      <w:tr w:rsidR="00E165B1" w:rsidRPr="00A96C91" w14:paraId="616B4AE4"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6EEE4055" w14:textId="77777777" w:rsidR="00E165B1" w:rsidRPr="00A96C91" w:rsidRDefault="00E165B1" w:rsidP="00E165B1">
            <w:pPr>
              <w:contextualSpacing/>
              <w:jc w:val="center"/>
              <w:rPr>
                <w:lang w:val="uk-UA"/>
              </w:rPr>
            </w:pPr>
            <w:r w:rsidRPr="00A96C91">
              <w:rPr>
                <w:lang w:val="uk-UA"/>
              </w:rPr>
              <w:t>10</w:t>
            </w:r>
          </w:p>
        </w:tc>
        <w:tc>
          <w:tcPr>
            <w:tcW w:w="2519" w:type="dxa"/>
            <w:tcBorders>
              <w:top w:val="single" w:sz="4" w:space="0" w:color="auto"/>
              <w:left w:val="single" w:sz="4" w:space="0" w:color="auto"/>
              <w:bottom w:val="single" w:sz="4" w:space="0" w:color="auto"/>
              <w:right w:val="single" w:sz="4" w:space="0" w:color="auto"/>
            </w:tcBorders>
            <w:vAlign w:val="center"/>
          </w:tcPr>
          <w:p w14:paraId="4526E16F" w14:textId="77777777" w:rsidR="00E165B1" w:rsidRPr="00A96C91" w:rsidRDefault="00E165B1" w:rsidP="00E165B1">
            <w:pPr>
              <w:contextualSpacing/>
              <w:rPr>
                <w:color w:val="333333"/>
                <w:lang w:val="uk-UA"/>
              </w:rPr>
            </w:pPr>
            <w:r w:rsidRPr="00A96C91">
              <w:rPr>
                <w:color w:val="333333"/>
                <w:lang w:val="uk-UA"/>
              </w:rPr>
              <w:t>Кількість безпритульних тварин, які планується виловити та стерилізувати,</w:t>
            </w:r>
            <w:r w:rsidRPr="00A96C91">
              <w:rPr>
                <w:rFonts w:eastAsia="Times New Roman" w:cs="Times New Roman"/>
                <w:lang w:val="uk-UA"/>
              </w:rPr>
              <w:t xml:space="preserve"> </w:t>
            </w:r>
            <w:r w:rsidRPr="00A96C91">
              <w:rPr>
                <w:color w:val="333333"/>
                <w:lang w:val="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7FA3302B" w14:textId="77777777" w:rsidR="00E165B1" w:rsidRPr="00A96C91" w:rsidRDefault="00E165B1" w:rsidP="00E165B1">
            <w:pPr>
              <w:contextualSpacing/>
              <w:jc w:val="center"/>
              <w:rPr>
                <w:lang w:val="uk-UA"/>
              </w:rPr>
            </w:pPr>
            <w:r w:rsidRPr="00A96C91">
              <w:rPr>
                <w:lang w:val="uk-UA"/>
              </w:rPr>
              <w:t>288</w:t>
            </w:r>
          </w:p>
        </w:tc>
        <w:tc>
          <w:tcPr>
            <w:tcW w:w="1417" w:type="dxa"/>
            <w:tcBorders>
              <w:top w:val="single" w:sz="4" w:space="0" w:color="auto"/>
              <w:left w:val="single" w:sz="4" w:space="0" w:color="auto"/>
              <w:bottom w:val="single" w:sz="4" w:space="0" w:color="auto"/>
              <w:right w:val="single" w:sz="4" w:space="0" w:color="auto"/>
            </w:tcBorders>
            <w:vAlign w:val="center"/>
          </w:tcPr>
          <w:p w14:paraId="327BE173" w14:textId="77777777" w:rsidR="00E165B1" w:rsidRPr="00E861D8" w:rsidRDefault="00E165B1" w:rsidP="00E165B1">
            <w:pPr>
              <w:jc w:val="center"/>
              <w:rPr>
                <w:rFonts w:eastAsia="Times New Roman" w:cs="Times New Roman"/>
                <w:lang w:val="uk-UA"/>
              </w:rPr>
            </w:pPr>
            <w:r w:rsidRPr="00E861D8">
              <w:rPr>
                <w:rFonts w:eastAsia="Times New Roman" w:cs="Times New Roman"/>
                <w:lang w:val="uk-UA"/>
              </w:rPr>
              <w:t>288</w:t>
            </w:r>
          </w:p>
        </w:tc>
        <w:tc>
          <w:tcPr>
            <w:tcW w:w="1559" w:type="dxa"/>
            <w:tcBorders>
              <w:top w:val="single" w:sz="4" w:space="0" w:color="auto"/>
              <w:left w:val="single" w:sz="4" w:space="0" w:color="auto"/>
              <w:bottom w:val="single" w:sz="4" w:space="0" w:color="auto"/>
              <w:right w:val="single" w:sz="4" w:space="0" w:color="auto"/>
            </w:tcBorders>
            <w:vAlign w:val="center"/>
          </w:tcPr>
          <w:p w14:paraId="5584CE1F"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2E450D4" w14:textId="77777777" w:rsidR="00E165B1" w:rsidRPr="00A96C91" w:rsidRDefault="00E165B1" w:rsidP="00E165B1">
            <w:pPr>
              <w:jc w:val="center"/>
              <w:rPr>
                <w:rFonts w:eastAsia="Times New Roman" w:cs="Times New Roman"/>
                <w:lang w:val="uk-UA"/>
              </w:rPr>
            </w:pPr>
            <w:r>
              <w:rPr>
                <w:rFonts w:eastAsia="Times New Roman" w:cs="Times New Roman"/>
                <w:lang w:val="uk-UA"/>
              </w:rPr>
              <w:t>366</w:t>
            </w:r>
          </w:p>
        </w:tc>
        <w:tc>
          <w:tcPr>
            <w:tcW w:w="1560" w:type="dxa"/>
            <w:tcBorders>
              <w:top w:val="single" w:sz="4" w:space="0" w:color="auto"/>
              <w:left w:val="single" w:sz="4" w:space="0" w:color="auto"/>
              <w:bottom w:val="single" w:sz="4" w:space="0" w:color="auto"/>
              <w:right w:val="single" w:sz="4" w:space="0" w:color="auto"/>
            </w:tcBorders>
            <w:vAlign w:val="center"/>
          </w:tcPr>
          <w:p w14:paraId="6BFDBF7D"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00A7FC86"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478F598D" w14:textId="77777777" w:rsidR="00E165B1" w:rsidRPr="00A96C91" w:rsidRDefault="00E165B1" w:rsidP="00E165B1">
            <w:pPr>
              <w:rPr>
                <w:rFonts w:eastAsia="Times New Roman" w:cs="Times New Roman"/>
                <w:lang w:val="uk-UA"/>
              </w:rPr>
            </w:pPr>
          </w:p>
        </w:tc>
      </w:tr>
      <w:tr w:rsidR="00E165B1" w:rsidRPr="00A96C91" w14:paraId="50BC35A3"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6C24FBDF" w14:textId="77777777" w:rsidR="00E165B1" w:rsidRPr="00A96C91" w:rsidRDefault="00E165B1" w:rsidP="00E165B1">
            <w:pPr>
              <w:contextualSpacing/>
              <w:jc w:val="center"/>
              <w:rPr>
                <w:lang w:val="uk-UA"/>
              </w:rPr>
            </w:pPr>
            <w:r w:rsidRPr="00A96C91">
              <w:rPr>
                <w:lang w:val="uk-UA"/>
              </w:rPr>
              <w:t>12</w:t>
            </w:r>
          </w:p>
        </w:tc>
        <w:tc>
          <w:tcPr>
            <w:tcW w:w="2519" w:type="dxa"/>
            <w:tcBorders>
              <w:top w:val="single" w:sz="4" w:space="0" w:color="auto"/>
              <w:left w:val="single" w:sz="4" w:space="0" w:color="auto"/>
              <w:bottom w:val="single" w:sz="4" w:space="0" w:color="auto"/>
              <w:right w:val="single" w:sz="4" w:space="0" w:color="auto"/>
            </w:tcBorders>
            <w:vAlign w:val="center"/>
          </w:tcPr>
          <w:p w14:paraId="61DF7B31" w14:textId="77777777" w:rsidR="00E165B1" w:rsidRPr="00A96C91" w:rsidRDefault="00E165B1" w:rsidP="00E165B1">
            <w:pPr>
              <w:contextualSpacing/>
              <w:rPr>
                <w:color w:val="333333"/>
                <w:lang w:val="uk-UA"/>
              </w:rPr>
            </w:pPr>
            <w:r w:rsidRPr="00A96C91">
              <w:rPr>
                <w:color w:val="333333"/>
                <w:lang w:val="uk-UA"/>
              </w:rPr>
              <w:t>Площа території, на якій планується здійснювати санітарне очищення (догляд), тис.м</w:t>
            </w:r>
            <w:r w:rsidRPr="00A96C91">
              <w:rPr>
                <w:color w:val="333333"/>
                <w:vertAlign w:val="superscript"/>
                <w:lang w:val="uk-UA"/>
              </w:rPr>
              <w:t>2</w:t>
            </w:r>
          </w:p>
        </w:tc>
        <w:tc>
          <w:tcPr>
            <w:tcW w:w="1276" w:type="dxa"/>
            <w:tcBorders>
              <w:top w:val="single" w:sz="4" w:space="0" w:color="auto"/>
              <w:left w:val="single" w:sz="4" w:space="0" w:color="auto"/>
              <w:bottom w:val="single" w:sz="4" w:space="0" w:color="auto"/>
              <w:right w:val="single" w:sz="4" w:space="0" w:color="auto"/>
            </w:tcBorders>
            <w:vAlign w:val="center"/>
          </w:tcPr>
          <w:p w14:paraId="5585F744" w14:textId="77777777" w:rsidR="00E165B1" w:rsidRPr="00A96C91" w:rsidRDefault="00E165B1" w:rsidP="00E165B1">
            <w:pPr>
              <w:contextualSpacing/>
              <w:jc w:val="center"/>
              <w:rPr>
                <w:lang w:val="uk-UA"/>
              </w:rPr>
            </w:pPr>
            <w:r w:rsidRPr="00A96C91">
              <w:rPr>
                <w:lang w:val="uk-UA"/>
              </w:rPr>
              <w:t>556,85</w:t>
            </w:r>
          </w:p>
        </w:tc>
        <w:tc>
          <w:tcPr>
            <w:tcW w:w="1417" w:type="dxa"/>
            <w:tcBorders>
              <w:top w:val="single" w:sz="4" w:space="0" w:color="auto"/>
              <w:left w:val="single" w:sz="4" w:space="0" w:color="auto"/>
              <w:bottom w:val="single" w:sz="4" w:space="0" w:color="auto"/>
              <w:right w:val="single" w:sz="4" w:space="0" w:color="auto"/>
            </w:tcBorders>
            <w:vAlign w:val="center"/>
          </w:tcPr>
          <w:p w14:paraId="0F6BDE32" w14:textId="77777777" w:rsidR="00E165B1" w:rsidRPr="0032169F" w:rsidRDefault="00E165B1" w:rsidP="00E165B1">
            <w:pPr>
              <w:jc w:val="center"/>
              <w:rPr>
                <w:rFonts w:eastAsia="Times New Roman" w:cs="Times New Roman"/>
                <w:lang w:val="uk-UA"/>
              </w:rPr>
            </w:pPr>
            <w:r w:rsidRPr="0032169F">
              <w:rPr>
                <w:rFonts w:eastAsia="Times New Roman" w:cs="Times New Roman"/>
                <w:lang w:val="uk-UA"/>
              </w:rPr>
              <w:t>556,85</w:t>
            </w:r>
          </w:p>
        </w:tc>
        <w:tc>
          <w:tcPr>
            <w:tcW w:w="1559" w:type="dxa"/>
            <w:tcBorders>
              <w:top w:val="single" w:sz="4" w:space="0" w:color="auto"/>
              <w:left w:val="single" w:sz="4" w:space="0" w:color="auto"/>
              <w:bottom w:val="single" w:sz="4" w:space="0" w:color="auto"/>
              <w:right w:val="single" w:sz="4" w:space="0" w:color="auto"/>
            </w:tcBorders>
            <w:vAlign w:val="center"/>
          </w:tcPr>
          <w:p w14:paraId="3837EC9F" w14:textId="77777777" w:rsidR="00E165B1" w:rsidRPr="0032169F" w:rsidRDefault="00E165B1" w:rsidP="00E165B1">
            <w:pPr>
              <w:jc w:val="center"/>
              <w:rPr>
                <w:rFonts w:eastAsia="Times New Roman" w:cs="Times New Roman"/>
                <w:lang w:val="uk-UA"/>
              </w:rPr>
            </w:pPr>
            <w:r w:rsidRPr="0032169F">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47D5C0A" w14:textId="77777777" w:rsidR="00E165B1" w:rsidRPr="00A96C91" w:rsidRDefault="00E165B1" w:rsidP="00E165B1">
            <w:pPr>
              <w:jc w:val="center"/>
              <w:rPr>
                <w:rFonts w:eastAsia="Times New Roman" w:cs="Times New Roman"/>
                <w:lang w:val="uk-UA"/>
              </w:rPr>
            </w:pPr>
            <w:r w:rsidRPr="00B9535C">
              <w:rPr>
                <w:rFonts w:eastAsia="Times New Roman" w:cs="Times New Roman"/>
                <w:lang w:val="uk-UA"/>
              </w:rPr>
              <w:t>556,85</w:t>
            </w:r>
          </w:p>
        </w:tc>
        <w:tc>
          <w:tcPr>
            <w:tcW w:w="1560" w:type="dxa"/>
            <w:tcBorders>
              <w:top w:val="single" w:sz="4" w:space="0" w:color="auto"/>
              <w:left w:val="single" w:sz="4" w:space="0" w:color="auto"/>
              <w:bottom w:val="single" w:sz="4" w:space="0" w:color="auto"/>
              <w:right w:val="single" w:sz="4" w:space="0" w:color="auto"/>
            </w:tcBorders>
            <w:vAlign w:val="center"/>
          </w:tcPr>
          <w:p w14:paraId="6840C206"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17604A95"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6419E6E8" w14:textId="77777777" w:rsidR="00E165B1" w:rsidRPr="00A96C91" w:rsidRDefault="00E165B1" w:rsidP="00E165B1">
            <w:pPr>
              <w:rPr>
                <w:rFonts w:eastAsia="Times New Roman" w:cs="Times New Roman"/>
                <w:lang w:val="uk-UA"/>
              </w:rPr>
            </w:pPr>
          </w:p>
        </w:tc>
      </w:tr>
      <w:tr w:rsidR="00E165B1" w:rsidRPr="00A96C91" w14:paraId="61359C54" w14:textId="77777777" w:rsidTr="00E165B1">
        <w:trPr>
          <w:trHeight w:val="70"/>
        </w:trPr>
        <w:tc>
          <w:tcPr>
            <w:tcW w:w="14429" w:type="dxa"/>
            <w:gridSpan w:val="9"/>
            <w:tcBorders>
              <w:top w:val="single" w:sz="4" w:space="0" w:color="auto"/>
              <w:left w:val="single" w:sz="4" w:space="0" w:color="auto"/>
              <w:bottom w:val="single" w:sz="4" w:space="0" w:color="auto"/>
              <w:right w:val="single" w:sz="4" w:space="0" w:color="auto"/>
            </w:tcBorders>
            <w:vAlign w:val="center"/>
          </w:tcPr>
          <w:p w14:paraId="5F628282" w14:textId="77777777" w:rsidR="00E165B1" w:rsidRPr="00A96C91" w:rsidRDefault="00E165B1" w:rsidP="00E165B1">
            <w:pPr>
              <w:jc w:val="center"/>
              <w:rPr>
                <w:rFonts w:eastAsia="Times New Roman" w:cs="Times New Roman"/>
                <w:lang w:val="uk-UA"/>
              </w:rPr>
            </w:pPr>
            <w:r w:rsidRPr="00A96C91">
              <w:rPr>
                <w:rFonts w:eastAsia="Times New Roman" w:cs="Times New Roman"/>
                <w:lang w:val="uk-UA"/>
              </w:rPr>
              <w:t>ІІІ Показники ефективності</w:t>
            </w:r>
          </w:p>
        </w:tc>
      </w:tr>
      <w:tr w:rsidR="00E165B1" w:rsidRPr="00A96C91" w14:paraId="4600BCE6"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BB19F5" w14:textId="77777777" w:rsidR="00E165B1" w:rsidRPr="00A96C91" w:rsidRDefault="00E165B1" w:rsidP="00E165B1">
            <w:pPr>
              <w:contextualSpacing/>
              <w:jc w:val="center"/>
              <w:rPr>
                <w:lang w:val="uk-UA"/>
              </w:rPr>
            </w:pPr>
            <w:r w:rsidRPr="00A96C91">
              <w:rPr>
                <w:lang w:val="uk-UA"/>
              </w:rPr>
              <w:t>1</w:t>
            </w:r>
          </w:p>
        </w:tc>
        <w:tc>
          <w:tcPr>
            <w:tcW w:w="2519" w:type="dxa"/>
            <w:tcBorders>
              <w:top w:val="single" w:sz="4" w:space="0" w:color="auto"/>
              <w:left w:val="single" w:sz="4" w:space="0" w:color="auto"/>
              <w:bottom w:val="single" w:sz="4" w:space="0" w:color="auto"/>
              <w:right w:val="single" w:sz="4" w:space="0" w:color="auto"/>
            </w:tcBorders>
            <w:vAlign w:val="center"/>
          </w:tcPr>
          <w:p w14:paraId="04DFA4DF" w14:textId="77777777" w:rsidR="00E165B1" w:rsidRPr="00A96C91" w:rsidRDefault="00E165B1" w:rsidP="00E165B1">
            <w:pPr>
              <w:contextualSpacing/>
              <w:rPr>
                <w:lang w:val="uk-UA"/>
              </w:rPr>
            </w:pPr>
            <w:r w:rsidRPr="00A96C91">
              <w:rPr>
                <w:lang w:val="uk-UA"/>
              </w:rPr>
              <w:t xml:space="preserve">Середній обсяг спожитої електроенергії на одну </w:t>
            </w:r>
            <w:proofErr w:type="spellStart"/>
            <w:r w:rsidRPr="00A96C91">
              <w:rPr>
                <w:lang w:val="uk-UA"/>
              </w:rPr>
              <w:t>світлоточку</w:t>
            </w:r>
            <w:proofErr w:type="spellEnd"/>
            <w:r w:rsidRPr="00A96C91">
              <w:rPr>
                <w:lang w:val="uk-UA"/>
              </w:rPr>
              <w:t xml:space="preserve"> в рік</w:t>
            </w:r>
            <w:r>
              <w:rPr>
                <w:lang w:val="uk-UA"/>
              </w:rPr>
              <w:t xml:space="preserve">, </w:t>
            </w:r>
            <w:proofErr w:type="spellStart"/>
            <w:r w:rsidRPr="00A3327D">
              <w:rPr>
                <w:lang w:val="uk-UA"/>
              </w:rPr>
              <w:t>кВт·год</w:t>
            </w:r>
            <w:proofErr w:type="spellEnd"/>
            <w:r w:rsidRPr="00A3327D">
              <w:rPr>
                <w:lang w:val="uk-UA"/>
              </w:rPr>
              <w:t>.</w:t>
            </w:r>
          </w:p>
        </w:tc>
        <w:tc>
          <w:tcPr>
            <w:tcW w:w="1276" w:type="dxa"/>
            <w:tcBorders>
              <w:top w:val="single" w:sz="4" w:space="0" w:color="auto"/>
              <w:left w:val="single" w:sz="4" w:space="0" w:color="auto"/>
              <w:bottom w:val="single" w:sz="4" w:space="0" w:color="auto"/>
              <w:right w:val="single" w:sz="4" w:space="0" w:color="auto"/>
            </w:tcBorders>
            <w:vAlign w:val="center"/>
          </w:tcPr>
          <w:p w14:paraId="12C4C2D3" w14:textId="77777777" w:rsidR="00E165B1" w:rsidRPr="000E7DC7" w:rsidRDefault="00E165B1" w:rsidP="00E165B1">
            <w:pPr>
              <w:contextualSpacing/>
              <w:jc w:val="center"/>
            </w:pPr>
            <w:r w:rsidRPr="000E7DC7">
              <w:t>209,65</w:t>
            </w:r>
          </w:p>
        </w:tc>
        <w:tc>
          <w:tcPr>
            <w:tcW w:w="1417" w:type="dxa"/>
            <w:tcBorders>
              <w:top w:val="single" w:sz="4" w:space="0" w:color="auto"/>
              <w:left w:val="single" w:sz="4" w:space="0" w:color="auto"/>
              <w:bottom w:val="single" w:sz="4" w:space="0" w:color="auto"/>
              <w:right w:val="single" w:sz="4" w:space="0" w:color="auto"/>
            </w:tcBorders>
            <w:vAlign w:val="center"/>
          </w:tcPr>
          <w:p w14:paraId="2172DAE4"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65,07</w:t>
            </w:r>
          </w:p>
        </w:tc>
        <w:tc>
          <w:tcPr>
            <w:tcW w:w="1559" w:type="dxa"/>
            <w:tcBorders>
              <w:top w:val="single" w:sz="4" w:space="0" w:color="auto"/>
              <w:left w:val="single" w:sz="4" w:space="0" w:color="auto"/>
              <w:bottom w:val="single" w:sz="4" w:space="0" w:color="auto"/>
              <w:right w:val="single" w:sz="4" w:space="0" w:color="auto"/>
            </w:tcBorders>
            <w:vAlign w:val="center"/>
          </w:tcPr>
          <w:p w14:paraId="4E44262F"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31,04</w:t>
            </w:r>
          </w:p>
        </w:tc>
        <w:tc>
          <w:tcPr>
            <w:tcW w:w="1134" w:type="dxa"/>
            <w:tcBorders>
              <w:top w:val="single" w:sz="4" w:space="0" w:color="auto"/>
              <w:left w:val="single" w:sz="4" w:space="0" w:color="auto"/>
              <w:bottom w:val="single" w:sz="4" w:space="0" w:color="auto"/>
              <w:right w:val="single" w:sz="4" w:space="0" w:color="auto"/>
            </w:tcBorders>
            <w:vAlign w:val="center"/>
          </w:tcPr>
          <w:p w14:paraId="2779AC3F"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45,07</w:t>
            </w:r>
          </w:p>
        </w:tc>
        <w:tc>
          <w:tcPr>
            <w:tcW w:w="1560" w:type="dxa"/>
            <w:tcBorders>
              <w:top w:val="single" w:sz="4" w:space="0" w:color="auto"/>
              <w:left w:val="single" w:sz="4" w:space="0" w:color="auto"/>
              <w:bottom w:val="single" w:sz="4" w:space="0" w:color="auto"/>
              <w:right w:val="single" w:sz="4" w:space="0" w:color="auto"/>
            </w:tcBorders>
            <w:vAlign w:val="center"/>
          </w:tcPr>
          <w:p w14:paraId="01D1B832"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69,26</w:t>
            </w:r>
          </w:p>
        </w:tc>
        <w:tc>
          <w:tcPr>
            <w:tcW w:w="2409" w:type="dxa"/>
            <w:vMerge w:val="restart"/>
            <w:tcBorders>
              <w:top w:val="single" w:sz="4" w:space="0" w:color="auto"/>
              <w:left w:val="single" w:sz="4" w:space="0" w:color="auto"/>
              <w:right w:val="single" w:sz="4" w:space="0" w:color="auto"/>
            </w:tcBorders>
            <w:vAlign w:val="center"/>
          </w:tcPr>
          <w:p w14:paraId="6593F854" w14:textId="77777777" w:rsidR="00E165B1" w:rsidRPr="001A00B6" w:rsidRDefault="00E165B1" w:rsidP="00E165B1">
            <w:pPr>
              <w:contextualSpacing/>
              <w:rPr>
                <w:rFonts w:eastAsia="Times New Roman" w:cs="Times New Roman"/>
                <w:lang w:val="uk-UA"/>
              </w:rPr>
            </w:pPr>
            <w:r w:rsidRPr="001A00B6">
              <w:rPr>
                <w:rFonts w:eastAsia="Times New Roman" w:cs="Times New Roman"/>
                <w:lang w:val="uk-UA"/>
              </w:rPr>
              <w:t xml:space="preserve">Відхилення показника зумовлене зменшенням фактичного обсягу </w:t>
            </w:r>
            <w:r w:rsidRPr="001A00B6">
              <w:rPr>
                <w:rFonts w:eastAsia="Times New Roman" w:cs="Times New Roman"/>
                <w:lang w:val="uk-UA"/>
              </w:rPr>
              <w:lastRenderedPageBreak/>
              <w:t>споживання електричної енергії</w:t>
            </w:r>
          </w:p>
        </w:tc>
        <w:tc>
          <w:tcPr>
            <w:tcW w:w="1988" w:type="dxa"/>
            <w:vMerge w:val="restart"/>
            <w:tcBorders>
              <w:top w:val="single" w:sz="4" w:space="0" w:color="auto"/>
              <w:left w:val="single" w:sz="4" w:space="0" w:color="auto"/>
              <w:right w:val="single" w:sz="4" w:space="0" w:color="auto"/>
            </w:tcBorders>
            <w:vAlign w:val="center"/>
          </w:tcPr>
          <w:p w14:paraId="78AAA820" w14:textId="77777777" w:rsidR="00E165B1" w:rsidRPr="00A96C91" w:rsidRDefault="00E165B1" w:rsidP="00E165B1">
            <w:pPr>
              <w:contextualSpacing/>
              <w:rPr>
                <w:rFonts w:eastAsia="Times New Roman" w:cs="Times New Roman"/>
                <w:lang w:val="uk-UA"/>
              </w:rPr>
            </w:pPr>
            <w:r w:rsidRPr="00E165B1">
              <w:rPr>
                <w:rFonts w:eastAsia="Times New Roman" w:cs="Times New Roman"/>
                <w:lang w:val="uk-UA"/>
              </w:rPr>
              <w:lastRenderedPageBreak/>
              <w:t>Вжиття заходів для досягнення показника не потребувалось</w:t>
            </w:r>
          </w:p>
        </w:tc>
      </w:tr>
      <w:tr w:rsidR="00E165B1" w:rsidRPr="00A96C91" w14:paraId="7D0B889F"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55BA557" w14:textId="77777777" w:rsidR="00E165B1" w:rsidRPr="00A96C91" w:rsidRDefault="00E165B1" w:rsidP="00E165B1">
            <w:pPr>
              <w:contextualSpacing/>
              <w:jc w:val="center"/>
              <w:rPr>
                <w:lang w:val="uk-UA"/>
              </w:rPr>
            </w:pPr>
            <w:r w:rsidRPr="00A96C91">
              <w:rPr>
                <w:lang w:val="uk-UA"/>
              </w:rPr>
              <w:lastRenderedPageBreak/>
              <w:t>2</w:t>
            </w:r>
          </w:p>
        </w:tc>
        <w:tc>
          <w:tcPr>
            <w:tcW w:w="2519" w:type="dxa"/>
            <w:tcBorders>
              <w:top w:val="single" w:sz="4" w:space="0" w:color="auto"/>
              <w:left w:val="single" w:sz="4" w:space="0" w:color="auto"/>
              <w:bottom w:val="single" w:sz="4" w:space="0" w:color="auto"/>
              <w:right w:val="single" w:sz="4" w:space="0" w:color="auto"/>
            </w:tcBorders>
            <w:vAlign w:val="center"/>
          </w:tcPr>
          <w:p w14:paraId="47E2AFA8" w14:textId="77777777" w:rsidR="00E165B1" w:rsidRPr="00A96C91" w:rsidRDefault="00E165B1" w:rsidP="00E165B1">
            <w:pPr>
              <w:contextualSpacing/>
              <w:rPr>
                <w:lang w:val="uk-UA"/>
              </w:rPr>
            </w:pPr>
            <w:r w:rsidRPr="00A96C91">
              <w:rPr>
                <w:lang w:val="uk-UA"/>
              </w:rPr>
              <w:t xml:space="preserve">Середні витрати на утримання однієї </w:t>
            </w:r>
            <w:proofErr w:type="spellStart"/>
            <w:r w:rsidRPr="00A96C91">
              <w:rPr>
                <w:lang w:val="uk-UA"/>
              </w:rPr>
              <w:t>світлоточки</w:t>
            </w:r>
            <w:proofErr w:type="spellEnd"/>
            <w:r w:rsidRPr="00A96C91">
              <w:rPr>
                <w:lang w:val="uk-UA"/>
              </w:rPr>
              <w:t xml:space="preserve"> в рік</w:t>
            </w:r>
            <w:r>
              <w:rPr>
                <w:lang w:val="uk-UA"/>
              </w:rPr>
              <w:t xml:space="preserve">, </w:t>
            </w:r>
            <w:proofErr w:type="spellStart"/>
            <w:r w:rsidRPr="00A3327D">
              <w:rPr>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E798A95" w14:textId="77777777" w:rsidR="00E165B1" w:rsidRPr="000E7DC7" w:rsidRDefault="00E165B1" w:rsidP="00E165B1">
            <w:pPr>
              <w:contextualSpacing/>
              <w:jc w:val="center"/>
            </w:pPr>
            <w:r w:rsidRPr="000E7DC7">
              <w:t>2,222</w:t>
            </w:r>
          </w:p>
        </w:tc>
        <w:tc>
          <w:tcPr>
            <w:tcW w:w="1417" w:type="dxa"/>
            <w:tcBorders>
              <w:top w:val="single" w:sz="4" w:space="0" w:color="auto"/>
              <w:left w:val="single" w:sz="4" w:space="0" w:color="auto"/>
              <w:bottom w:val="single" w:sz="4" w:space="0" w:color="auto"/>
              <w:right w:val="single" w:sz="4" w:space="0" w:color="auto"/>
            </w:tcBorders>
            <w:vAlign w:val="center"/>
          </w:tcPr>
          <w:p w14:paraId="77C66C10" w14:textId="77777777" w:rsidR="00E165B1" w:rsidRPr="001A00B6" w:rsidRDefault="00E165B1" w:rsidP="00E165B1">
            <w:pPr>
              <w:contextualSpacing/>
              <w:jc w:val="center"/>
              <w:rPr>
                <w:rFonts w:eastAsia="Times New Roman" w:cs="Times New Roman"/>
                <w:lang w:val="uk-UA"/>
              </w:rPr>
            </w:pPr>
            <w:r w:rsidRPr="001A00B6">
              <w:rPr>
                <w:rFonts w:eastAsia="Times New Roman" w:cs="Times New Roman"/>
                <w:lang w:val="uk-UA"/>
              </w:rPr>
              <w:t>0,795</w:t>
            </w:r>
          </w:p>
        </w:tc>
        <w:tc>
          <w:tcPr>
            <w:tcW w:w="1559" w:type="dxa"/>
            <w:tcBorders>
              <w:top w:val="single" w:sz="4" w:space="0" w:color="auto"/>
              <w:left w:val="single" w:sz="4" w:space="0" w:color="auto"/>
              <w:bottom w:val="single" w:sz="4" w:space="0" w:color="auto"/>
              <w:right w:val="single" w:sz="4" w:space="0" w:color="auto"/>
            </w:tcBorders>
            <w:vAlign w:val="center"/>
          </w:tcPr>
          <w:p w14:paraId="122C9E46"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35,78</w:t>
            </w:r>
          </w:p>
        </w:tc>
        <w:tc>
          <w:tcPr>
            <w:tcW w:w="1134" w:type="dxa"/>
            <w:tcBorders>
              <w:top w:val="single" w:sz="4" w:space="0" w:color="auto"/>
              <w:left w:val="single" w:sz="4" w:space="0" w:color="auto"/>
              <w:bottom w:val="single" w:sz="4" w:space="0" w:color="auto"/>
              <w:right w:val="single" w:sz="4" w:space="0" w:color="auto"/>
            </w:tcBorders>
            <w:vAlign w:val="center"/>
          </w:tcPr>
          <w:p w14:paraId="54C08BAA"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0,46</w:t>
            </w:r>
          </w:p>
        </w:tc>
        <w:tc>
          <w:tcPr>
            <w:tcW w:w="1560" w:type="dxa"/>
            <w:tcBorders>
              <w:top w:val="single" w:sz="4" w:space="0" w:color="auto"/>
              <w:left w:val="single" w:sz="4" w:space="0" w:color="auto"/>
              <w:bottom w:val="single" w:sz="4" w:space="0" w:color="auto"/>
              <w:right w:val="single" w:sz="4" w:space="0" w:color="auto"/>
            </w:tcBorders>
            <w:vAlign w:val="center"/>
          </w:tcPr>
          <w:p w14:paraId="79BAE759"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57,86</w:t>
            </w:r>
          </w:p>
        </w:tc>
        <w:tc>
          <w:tcPr>
            <w:tcW w:w="2409" w:type="dxa"/>
            <w:vMerge/>
            <w:tcBorders>
              <w:left w:val="single" w:sz="4" w:space="0" w:color="auto"/>
              <w:right w:val="single" w:sz="4" w:space="0" w:color="auto"/>
            </w:tcBorders>
            <w:vAlign w:val="center"/>
          </w:tcPr>
          <w:p w14:paraId="124A456F" w14:textId="77777777" w:rsidR="00E165B1" w:rsidRPr="00A96C91" w:rsidRDefault="00E165B1" w:rsidP="00E165B1">
            <w:pPr>
              <w:contextualSpacing/>
              <w:rPr>
                <w:rFonts w:eastAsia="Times New Roman" w:cs="Times New Roman"/>
                <w:lang w:val="uk-UA"/>
              </w:rPr>
            </w:pPr>
          </w:p>
        </w:tc>
        <w:tc>
          <w:tcPr>
            <w:tcW w:w="1988" w:type="dxa"/>
            <w:vMerge/>
            <w:tcBorders>
              <w:left w:val="single" w:sz="4" w:space="0" w:color="auto"/>
              <w:right w:val="single" w:sz="4" w:space="0" w:color="auto"/>
            </w:tcBorders>
            <w:vAlign w:val="center"/>
          </w:tcPr>
          <w:p w14:paraId="46566FCB" w14:textId="77777777" w:rsidR="00E165B1" w:rsidRPr="00A96C91" w:rsidRDefault="00E165B1" w:rsidP="00E165B1">
            <w:pPr>
              <w:contextualSpacing/>
              <w:rPr>
                <w:rFonts w:eastAsia="Times New Roman" w:cs="Times New Roman"/>
                <w:lang w:val="uk-UA"/>
              </w:rPr>
            </w:pPr>
          </w:p>
        </w:tc>
      </w:tr>
      <w:tr w:rsidR="00E165B1" w:rsidRPr="00A96C91" w14:paraId="75EF19D9"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E853FB6" w14:textId="77777777" w:rsidR="00E165B1" w:rsidRPr="00A96C91" w:rsidRDefault="00E165B1" w:rsidP="00E165B1">
            <w:pPr>
              <w:contextualSpacing/>
              <w:jc w:val="center"/>
              <w:rPr>
                <w:lang w:val="uk-UA"/>
              </w:rPr>
            </w:pPr>
            <w:r w:rsidRPr="00A96C91">
              <w:rPr>
                <w:lang w:val="uk-UA"/>
              </w:rPr>
              <w:t>3</w:t>
            </w:r>
          </w:p>
        </w:tc>
        <w:tc>
          <w:tcPr>
            <w:tcW w:w="2519" w:type="dxa"/>
            <w:tcBorders>
              <w:top w:val="single" w:sz="4" w:space="0" w:color="auto"/>
              <w:left w:val="single" w:sz="4" w:space="0" w:color="auto"/>
              <w:bottom w:val="single" w:sz="4" w:space="0" w:color="auto"/>
              <w:right w:val="single" w:sz="4" w:space="0" w:color="auto"/>
            </w:tcBorders>
            <w:vAlign w:val="center"/>
          </w:tcPr>
          <w:p w14:paraId="18E9FE03" w14:textId="77777777" w:rsidR="00E165B1" w:rsidRPr="00A96C91" w:rsidRDefault="00E165B1" w:rsidP="00E165B1">
            <w:pPr>
              <w:contextualSpacing/>
              <w:rPr>
                <w:lang w:val="uk-UA"/>
              </w:rPr>
            </w:pPr>
            <w:r w:rsidRPr="00A96C91">
              <w:rPr>
                <w:lang w:val="uk-UA"/>
              </w:rPr>
              <w:t>Середні витрати на 1 км мережі зовнішнього освітлення</w:t>
            </w:r>
            <w:r>
              <w:rPr>
                <w:lang w:val="uk-UA"/>
              </w:rPr>
              <w:t>,</w:t>
            </w:r>
            <w:r w:rsidRPr="00A3327D">
              <w:rPr>
                <w:lang w:val="uk-UA"/>
              </w:rPr>
              <w:t xml:space="preserve"> </w:t>
            </w:r>
            <w:proofErr w:type="spellStart"/>
            <w:r w:rsidRPr="00A3327D">
              <w:rPr>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3C28B36" w14:textId="77777777" w:rsidR="00E165B1" w:rsidRPr="00C16177" w:rsidRDefault="00E165B1" w:rsidP="00E165B1">
            <w:pPr>
              <w:contextualSpacing/>
              <w:jc w:val="center"/>
            </w:pPr>
            <w:r w:rsidRPr="00C16177">
              <w:t>27,87</w:t>
            </w:r>
          </w:p>
        </w:tc>
        <w:tc>
          <w:tcPr>
            <w:tcW w:w="1417" w:type="dxa"/>
            <w:tcBorders>
              <w:top w:val="single" w:sz="4" w:space="0" w:color="auto"/>
              <w:left w:val="single" w:sz="4" w:space="0" w:color="auto"/>
              <w:bottom w:val="single" w:sz="4" w:space="0" w:color="auto"/>
              <w:right w:val="single" w:sz="4" w:space="0" w:color="auto"/>
            </w:tcBorders>
            <w:vAlign w:val="center"/>
          </w:tcPr>
          <w:p w14:paraId="39637374" w14:textId="77777777" w:rsidR="00E165B1" w:rsidRPr="00C16177" w:rsidRDefault="00E165B1" w:rsidP="00E165B1">
            <w:pPr>
              <w:contextualSpacing/>
              <w:jc w:val="center"/>
              <w:rPr>
                <w:rFonts w:eastAsia="Times New Roman" w:cs="Times New Roman"/>
                <w:lang w:val="uk-UA"/>
              </w:rPr>
            </w:pPr>
            <w:r w:rsidRPr="00C16177">
              <w:rPr>
                <w:rFonts w:eastAsia="Times New Roman" w:cs="Times New Roman"/>
                <w:lang w:val="uk-UA"/>
              </w:rPr>
              <w:t>14,87</w:t>
            </w:r>
          </w:p>
        </w:tc>
        <w:tc>
          <w:tcPr>
            <w:tcW w:w="1559" w:type="dxa"/>
            <w:tcBorders>
              <w:top w:val="single" w:sz="4" w:space="0" w:color="auto"/>
              <w:left w:val="single" w:sz="4" w:space="0" w:color="auto"/>
              <w:bottom w:val="single" w:sz="4" w:space="0" w:color="auto"/>
              <w:right w:val="single" w:sz="4" w:space="0" w:color="auto"/>
            </w:tcBorders>
            <w:vAlign w:val="center"/>
          </w:tcPr>
          <w:p w14:paraId="37510501" w14:textId="77777777" w:rsidR="00E165B1" w:rsidRPr="00C16177" w:rsidRDefault="00E165B1" w:rsidP="00AB7D14">
            <w:pPr>
              <w:contextualSpacing/>
              <w:jc w:val="center"/>
              <w:rPr>
                <w:rFonts w:eastAsia="Times New Roman" w:cs="Times New Roman"/>
                <w:lang w:val="uk-UA"/>
              </w:rPr>
            </w:pPr>
            <w:r w:rsidRPr="00C16177">
              <w:rPr>
                <w:rFonts w:eastAsia="Times New Roman" w:cs="Times New Roman"/>
                <w:lang w:val="uk-UA"/>
              </w:rPr>
              <w:t>53,</w:t>
            </w:r>
            <w:r w:rsidR="00AB7D14">
              <w:rPr>
                <w:rFonts w:eastAsia="Times New Roman" w:cs="Times New Roman"/>
                <w:lang w:val="uk-UA"/>
              </w:rPr>
              <w:t>35</w:t>
            </w:r>
          </w:p>
        </w:tc>
        <w:tc>
          <w:tcPr>
            <w:tcW w:w="1134" w:type="dxa"/>
            <w:tcBorders>
              <w:top w:val="single" w:sz="4" w:space="0" w:color="auto"/>
              <w:left w:val="single" w:sz="4" w:space="0" w:color="auto"/>
              <w:bottom w:val="single" w:sz="4" w:space="0" w:color="auto"/>
              <w:right w:val="single" w:sz="4" w:space="0" w:color="auto"/>
            </w:tcBorders>
            <w:vAlign w:val="center"/>
          </w:tcPr>
          <w:p w14:paraId="3A39C55D" w14:textId="77777777" w:rsidR="00E165B1" w:rsidRPr="00C16177" w:rsidRDefault="00E165B1" w:rsidP="00E165B1">
            <w:pPr>
              <w:contextualSpacing/>
              <w:jc w:val="center"/>
              <w:rPr>
                <w:rFonts w:eastAsia="Times New Roman" w:cs="Times New Roman"/>
                <w:lang w:val="uk-UA"/>
              </w:rPr>
            </w:pPr>
            <w:r w:rsidRPr="00C16177">
              <w:rPr>
                <w:rFonts w:eastAsia="Times New Roman" w:cs="Times New Roman"/>
                <w:lang w:val="uk-UA"/>
              </w:rPr>
              <w:t>14,23</w:t>
            </w:r>
          </w:p>
        </w:tc>
        <w:tc>
          <w:tcPr>
            <w:tcW w:w="1560" w:type="dxa"/>
            <w:tcBorders>
              <w:top w:val="single" w:sz="4" w:space="0" w:color="auto"/>
              <w:left w:val="single" w:sz="4" w:space="0" w:color="auto"/>
              <w:bottom w:val="single" w:sz="4" w:space="0" w:color="auto"/>
              <w:right w:val="single" w:sz="4" w:space="0" w:color="auto"/>
            </w:tcBorders>
            <w:vAlign w:val="center"/>
          </w:tcPr>
          <w:p w14:paraId="55555DFF"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95,7</w:t>
            </w:r>
          </w:p>
        </w:tc>
        <w:tc>
          <w:tcPr>
            <w:tcW w:w="2409" w:type="dxa"/>
            <w:vMerge/>
            <w:tcBorders>
              <w:left w:val="single" w:sz="4" w:space="0" w:color="auto"/>
              <w:bottom w:val="single" w:sz="4" w:space="0" w:color="auto"/>
              <w:right w:val="single" w:sz="4" w:space="0" w:color="auto"/>
            </w:tcBorders>
            <w:vAlign w:val="center"/>
          </w:tcPr>
          <w:p w14:paraId="4703D7FA" w14:textId="77777777" w:rsidR="00E165B1" w:rsidRPr="00A96C91" w:rsidRDefault="00E165B1" w:rsidP="00E165B1">
            <w:pPr>
              <w:contextualSpacing/>
              <w:rPr>
                <w:rFonts w:eastAsia="Times New Roman" w:cs="Times New Roman"/>
                <w:lang w:val="uk-UA"/>
              </w:rPr>
            </w:pPr>
          </w:p>
        </w:tc>
        <w:tc>
          <w:tcPr>
            <w:tcW w:w="1988" w:type="dxa"/>
            <w:vMerge/>
            <w:tcBorders>
              <w:left w:val="single" w:sz="4" w:space="0" w:color="auto"/>
              <w:bottom w:val="single" w:sz="4" w:space="0" w:color="auto"/>
              <w:right w:val="single" w:sz="4" w:space="0" w:color="auto"/>
            </w:tcBorders>
            <w:vAlign w:val="center"/>
          </w:tcPr>
          <w:p w14:paraId="79817193" w14:textId="77777777" w:rsidR="00E165B1" w:rsidRPr="00A96C91" w:rsidRDefault="00E165B1" w:rsidP="00E165B1">
            <w:pPr>
              <w:contextualSpacing/>
              <w:rPr>
                <w:rFonts w:eastAsia="Times New Roman" w:cs="Times New Roman"/>
                <w:lang w:val="uk-UA"/>
              </w:rPr>
            </w:pPr>
          </w:p>
        </w:tc>
      </w:tr>
      <w:tr w:rsidR="00E165B1" w:rsidRPr="00A96C91" w14:paraId="65D20CA5"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0BF8700" w14:textId="77777777" w:rsidR="00E165B1" w:rsidRPr="00B9535C" w:rsidRDefault="00E165B1" w:rsidP="00E165B1">
            <w:pPr>
              <w:contextualSpacing/>
              <w:jc w:val="center"/>
              <w:rPr>
                <w:lang w:val="uk-UA"/>
              </w:rPr>
            </w:pPr>
            <w:r w:rsidRPr="00B9535C">
              <w:rPr>
                <w:lang w:val="uk-UA"/>
              </w:rPr>
              <w:t>4</w:t>
            </w:r>
          </w:p>
        </w:tc>
        <w:tc>
          <w:tcPr>
            <w:tcW w:w="2519" w:type="dxa"/>
            <w:tcBorders>
              <w:top w:val="single" w:sz="4" w:space="0" w:color="auto"/>
              <w:left w:val="single" w:sz="4" w:space="0" w:color="auto"/>
              <w:bottom w:val="single" w:sz="4" w:space="0" w:color="auto"/>
              <w:right w:val="single" w:sz="4" w:space="0" w:color="auto"/>
            </w:tcBorders>
            <w:vAlign w:val="center"/>
          </w:tcPr>
          <w:p w14:paraId="7EAAFDDD" w14:textId="77777777" w:rsidR="00E165B1" w:rsidRPr="00B9535C" w:rsidRDefault="00E165B1" w:rsidP="00E165B1">
            <w:pPr>
              <w:contextualSpacing/>
              <w:rPr>
                <w:lang w:val="uk-UA"/>
              </w:rPr>
            </w:pPr>
            <w:r w:rsidRPr="00B9535C">
              <w:rPr>
                <w:color w:val="333333"/>
                <w:lang w:val="uk-UA"/>
              </w:rPr>
              <w:t>Середні витрати на санітарне очищення (догляд) 1 тис.м</w:t>
            </w:r>
            <w:r w:rsidRPr="00B9535C">
              <w:rPr>
                <w:color w:val="333333"/>
                <w:vertAlign w:val="superscript"/>
                <w:lang w:val="uk-UA"/>
              </w:rPr>
              <w:t>2</w:t>
            </w:r>
            <w:r w:rsidRPr="00B9535C">
              <w:rPr>
                <w:color w:val="333333"/>
                <w:lang w:val="uk-UA"/>
              </w:rPr>
              <w:t xml:space="preserve"> території,</w:t>
            </w:r>
            <w:r w:rsidRPr="00B9535C">
              <w:rPr>
                <w:lang w:val="uk-UA"/>
              </w:rPr>
              <w:t xml:space="preserve"> </w:t>
            </w:r>
            <w:proofErr w:type="spellStart"/>
            <w:r w:rsidRPr="00B9535C">
              <w:rPr>
                <w:color w:val="333333"/>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00D9F2A9" w14:textId="77777777" w:rsidR="00E165B1" w:rsidRPr="00B9535C" w:rsidRDefault="00E165B1" w:rsidP="00E165B1">
            <w:pPr>
              <w:jc w:val="center"/>
              <w:rPr>
                <w:color w:val="000000"/>
              </w:rPr>
            </w:pPr>
            <w:r w:rsidRPr="00B9535C">
              <w:rPr>
                <w:rFonts w:eastAsia="MS Gothic"/>
                <w:color w:val="000000"/>
                <w:kern w:val="1"/>
                <w:lang w:eastAsia="zh-CN" w:bidi="hi-IN"/>
              </w:rPr>
              <w:t>14,66</w:t>
            </w:r>
          </w:p>
        </w:tc>
        <w:tc>
          <w:tcPr>
            <w:tcW w:w="1417" w:type="dxa"/>
            <w:tcBorders>
              <w:top w:val="single" w:sz="4" w:space="0" w:color="auto"/>
              <w:left w:val="single" w:sz="4" w:space="0" w:color="auto"/>
              <w:bottom w:val="single" w:sz="4" w:space="0" w:color="auto"/>
              <w:right w:val="single" w:sz="4" w:space="0" w:color="auto"/>
            </w:tcBorders>
            <w:vAlign w:val="center"/>
          </w:tcPr>
          <w:p w14:paraId="443EFC1C" w14:textId="77777777" w:rsidR="00E165B1" w:rsidRPr="00B9535C" w:rsidRDefault="00E165B1" w:rsidP="00E165B1">
            <w:pPr>
              <w:contextualSpacing/>
              <w:jc w:val="center"/>
              <w:rPr>
                <w:rFonts w:eastAsia="Times New Roman" w:cs="Times New Roman"/>
                <w:sz w:val="26"/>
                <w:szCs w:val="26"/>
                <w:lang w:val="uk-UA"/>
              </w:rPr>
            </w:pPr>
            <w:r w:rsidRPr="00B9535C">
              <w:rPr>
                <w:rFonts w:eastAsia="Times New Roman" w:cs="Times New Roman"/>
                <w:sz w:val="26"/>
                <w:szCs w:val="26"/>
                <w:lang w:val="uk-UA"/>
              </w:rPr>
              <w:t>11,45</w:t>
            </w:r>
          </w:p>
        </w:tc>
        <w:tc>
          <w:tcPr>
            <w:tcW w:w="1559" w:type="dxa"/>
            <w:tcBorders>
              <w:top w:val="single" w:sz="4" w:space="0" w:color="auto"/>
              <w:left w:val="single" w:sz="4" w:space="0" w:color="auto"/>
              <w:bottom w:val="single" w:sz="4" w:space="0" w:color="auto"/>
              <w:right w:val="single" w:sz="4" w:space="0" w:color="auto"/>
            </w:tcBorders>
            <w:vAlign w:val="center"/>
          </w:tcPr>
          <w:p w14:paraId="3F5A9949" w14:textId="77777777" w:rsidR="00E165B1" w:rsidRPr="00B9535C" w:rsidRDefault="00E165B1" w:rsidP="00E165B1">
            <w:pPr>
              <w:contextualSpacing/>
              <w:jc w:val="center"/>
              <w:rPr>
                <w:rFonts w:eastAsia="Times New Roman" w:cs="Times New Roman"/>
                <w:lang w:val="uk-UA"/>
              </w:rPr>
            </w:pPr>
            <w:r w:rsidRPr="00B9535C">
              <w:rPr>
                <w:rFonts w:eastAsia="Times New Roman" w:cs="Times New Roman"/>
                <w:lang w:val="uk-UA"/>
              </w:rPr>
              <w:t>78,10</w:t>
            </w:r>
          </w:p>
        </w:tc>
        <w:tc>
          <w:tcPr>
            <w:tcW w:w="1134" w:type="dxa"/>
            <w:tcBorders>
              <w:top w:val="single" w:sz="4" w:space="0" w:color="auto"/>
              <w:left w:val="single" w:sz="4" w:space="0" w:color="auto"/>
              <w:bottom w:val="single" w:sz="4" w:space="0" w:color="auto"/>
              <w:right w:val="single" w:sz="4" w:space="0" w:color="auto"/>
            </w:tcBorders>
            <w:vAlign w:val="center"/>
          </w:tcPr>
          <w:p w14:paraId="11B76608"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11,45</w:t>
            </w:r>
          </w:p>
        </w:tc>
        <w:tc>
          <w:tcPr>
            <w:tcW w:w="1560" w:type="dxa"/>
            <w:tcBorders>
              <w:top w:val="single" w:sz="4" w:space="0" w:color="auto"/>
              <w:left w:val="single" w:sz="4" w:space="0" w:color="auto"/>
              <w:bottom w:val="single" w:sz="4" w:space="0" w:color="auto"/>
              <w:right w:val="single" w:sz="4" w:space="0" w:color="auto"/>
            </w:tcBorders>
            <w:vAlign w:val="center"/>
          </w:tcPr>
          <w:p w14:paraId="43D1F295"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8542860" w14:textId="77777777" w:rsidR="00E165B1" w:rsidRPr="00A96C91" w:rsidRDefault="00E165B1" w:rsidP="00E165B1">
            <w:pPr>
              <w:contextualSpacing/>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7F9DDA71" w14:textId="77777777" w:rsidR="00E165B1" w:rsidRPr="00A96C91" w:rsidRDefault="00E165B1" w:rsidP="00E165B1">
            <w:pPr>
              <w:contextualSpacing/>
              <w:rPr>
                <w:rFonts w:eastAsia="Times New Roman" w:cs="Times New Roman"/>
                <w:lang w:val="uk-UA"/>
              </w:rPr>
            </w:pPr>
          </w:p>
        </w:tc>
      </w:tr>
      <w:tr w:rsidR="00E165B1" w:rsidRPr="00A96C91" w14:paraId="2ED304CF"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63C0FDA" w14:textId="77777777" w:rsidR="00E165B1" w:rsidRPr="00A96C91" w:rsidRDefault="00E165B1" w:rsidP="00E165B1">
            <w:pPr>
              <w:contextualSpacing/>
              <w:jc w:val="center"/>
              <w:rPr>
                <w:lang w:val="uk-UA"/>
              </w:rPr>
            </w:pPr>
            <w:r w:rsidRPr="00A96C91">
              <w:rPr>
                <w:lang w:val="uk-UA"/>
              </w:rPr>
              <w:t>5</w:t>
            </w:r>
          </w:p>
        </w:tc>
        <w:tc>
          <w:tcPr>
            <w:tcW w:w="2519" w:type="dxa"/>
            <w:tcBorders>
              <w:top w:val="single" w:sz="4" w:space="0" w:color="auto"/>
              <w:left w:val="single" w:sz="4" w:space="0" w:color="auto"/>
              <w:bottom w:val="single" w:sz="4" w:space="0" w:color="auto"/>
              <w:right w:val="single" w:sz="4" w:space="0" w:color="auto"/>
            </w:tcBorders>
            <w:vAlign w:val="center"/>
          </w:tcPr>
          <w:p w14:paraId="0938E5FB" w14:textId="77777777" w:rsidR="00E165B1" w:rsidRPr="00A96C91" w:rsidRDefault="00E165B1" w:rsidP="00E165B1">
            <w:pPr>
              <w:contextualSpacing/>
              <w:rPr>
                <w:color w:val="333333"/>
                <w:lang w:val="uk-UA"/>
              </w:rPr>
            </w:pPr>
            <w:r w:rsidRPr="00A96C91">
              <w:rPr>
                <w:color w:val="333333"/>
                <w:lang w:val="uk-UA"/>
              </w:rPr>
              <w:t>Середні витрати на висадження 1 тис. од. квіткової розсади</w:t>
            </w:r>
            <w:r>
              <w:rPr>
                <w:color w:val="333333"/>
                <w:lang w:val="uk-UA"/>
              </w:rPr>
              <w:t>,</w:t>
            </w:r>
            <w:r w:rsidRPr="00A3327D">
              <w:rPr>
                <w:lang w:val="uk-UA"/>
              </w:rPr>
              <w:t xml:space="preserve"> </w:t>
            </w:r>
            <w:proofErr w:type="spellStart"/>
            <w:r w:rsidRPr="00A3327D">
              <w:rPr>
                <w:color w:val="333333"/>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6DB821B" w14:textId="77777777" w:rsidR="00E165B1" w:rsidRPr="006F7EE8" w:rsidRDefault="00E165B1" w:rsidP="00E165B1">
            <w:pPr>
              <w:contextualSpacing/>
              <w:jc w:val="center"/>
            </w:pPr>
            <w:r w:rsidRPr="006F7EE8">
              <w:t>30,0</w:t>
            </w:r>
          </w:p>
        </w:tc>
        <w:tc>
          <w:tcPr>
            <w:tcW w:w="1417" w:type="dxa"/>
            <w:tcBorders>
              <w:top w:val="single" w:sz="4" w:space="0" w:color="auto"/>
              <w:left w:val="single" w:sz="4" w:space="0" w:color="auto"/>
              <w:bottom w:val="single" w:sz="4" w:space="0" w:color="auto"/>
              <w:right w:val="single" w:sz="4" w:space="0" w:color="auto"/>
            </w:tcBorders>
            <w:vAlign w:val="center"/>
          </w:tcPr>
          <w:p w14:paraId="0E1B414B"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60,65</w:t>
            </w:r>
          </w:p>
        </w:tc>
        <w:tc>
          <w:tcPr>
            <w:tcW w:w="1559" w:type="dxa"/>
            <w:tcBorders>
              <w:top w:val="single" w:sz="4" w:space="0" w:color="auto"/>
              <w:left w:val="single" w:sz="4" w:space="0" w:color="auto"/>
              <w:bottom w:val="single" w:sz="4" w:space="0" w:color="auto"/>
              <w:right w:val="single" w:sz="4" w:space="0" w:color="auto"/>
            </w:tcBorders>
            <w:vAlign w:val="center"/>
          </w:tcPr>
          <w:p w14:paraId="46A49AE9"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202,17</w:t>
            </w:r>
          </w:p>
        </w:tc>
        <w:tc>
          <w:tcPr>
            <w:tcW w:w="1134" w:type="dxa"/>
            <w:tcBorders>
              <w:top w:val="single" w:sz="4" w:space="0" w:color="auto"/>
              <w:left w:val="single" w:sz="4" w:space="0" w:color="auto"/>
              <w:bottom w:val="single" w:sz="4" w:space="0" w:color="auto"/>
              <w:right w:val="single" w:sz="4" w:space="0" w:color="auto"/>
            </w:tcBorders>
            <w:vAlign w:val="center"/>
          </w:tcPr>
          <w:p w14:paraId="33D7AD1E"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60,02</w:t>
            </w:r>
          </w:p>
        </w:tc>
        <w:tc>
          <w:tcPr>
            <w:tcW w:w="1560" w:type="dxa"/>
            <w:tcBorders>
              <w:top w:val="single" w:sz="4" w:space="0" w:color="auto"/>
              <w:left w:val="single" w:sz="4" w:space="0" w:color="auto"/>
              <w:bottom w:val="single" w:sz="4" w:space="0" w:color="auto"/>
              <w:right w:val="single" w:sz="4" w:space="0" w:color="auto"/>
            </w:tcBorders>
            <w:vAlign w:val="center"/>
          </w:tcPr>
          <w:p w14:paraId="741934E2"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98,96</w:t>
            </w:r>
          </w:p>
        </w:tc>
        <w:tc>
          <w:tcPr>
            <w:tcW w:w="2409" w:type="dxa"/>
            <w:vMerge w:val="restart"/>
            <w:tcBorders>
              <w:top w:val="single" w:sz="4" w:space="0" w:color="auto"/>
              <w:left w:val="single" w:sz="4" w:space="0" w:color="auto"/>
              <w:right w:val="single" w:sz="4" w:space="0" w:color="auto"/>
            </w:tcBorders>
            <w:vAlign w:val="center"/>
          </w:tcPr>
          <w:p w14:paraId="060EABE7" w14:textId="77777777" w:rsidR="00E165B1" w:rsidRPr="001A00B6" w:rsidRDefault="00E165B1" w:rsidP="00E165B1">
            <w:pPr>
              <w:contextualSpacing/>
              <w:rPr>
                <w:rFonts w:eastAsia="Times New Roman" w:cs="Times New Roman"/>
                <w:lang w:val="uk-UA"/>
              </w:rPr>
            </w:pPr>
            <w:r w:rsidRPr="001A00B6">
              <w:rPr>
                <w:rFonts w:eastAsia="Times New Roman" w:cs="Times New Roman"/>
                <w:lang w:val="uk-UA"/>
              </w:rPr>
              <w:t xml:space="preserve">Відхилення показника зумовлене зменшенням фактичного обсягу </w:t>
            </w:r>
            <w:r>
              <w:rPr>
                <w:rFonts w:eastAsia="Times New Roman" w:cs="Times New Roman"/>
                <w:lang w:val="uk-UA"/>
              </w:rPr>
              <w:t>витрат</w:t>
            </w:r>
          </w:p>
        </w:tc>
        <w:tc>
          <w:tcPr>
            <w:tcW w:w="1988" w:type="dxa"/>
            <w:vMerge w:val="restart"/>
            <w:tcBorders>
              <w:top w:val="single" w:sz="4" w:space="0" w:color="auto"/>
              <w:left w:val="single" w:sz="4" w:space="0" w:color="auto"/>
              <w:right w:val="single" w:sz="4" w:space="0" w:color="auto"/>
            </w:tcBorders>
            <w:vAlign w:val="center"/>
          </w:tcPr>
          <w:p w14:paraId="7BE582AC" w14:textId="77777777" w:rsidR="00E165B1" w:rsidRPr="00A96C91" w:rsidRDefault="00E165B1" w:rsidP="00E165B1">
            <w:pPr>
              <w:contextualSpacing/>
              <w:rPr>
                <w:rFonts w:eastAsia="Times New Roman" w:cs="Times New Roman"/>
                <w:lang w:val="uk-UA"/>
              </w:rPr>
            </w:pPr>
            <w:r w:rsidRPr="00E165B1">
              <w:rPr>
                <w:rFonts w:eastAsia="Times New Roman" w:cs="Times New Roman"/>
                <w:lang w:val="uk-UA"/>
              </w:rPr>
              <w:t>Вжиття заходів для досягнення показника не потребувалось</w:t>
            </w:r>
          </w:p>
        </w:tc>
      </w:tr>
      <w:tr w:rsidR="00E165B1" w:rsidRPr="00A96C91" w14:paraId="6E013AF8"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06C4AA5" w14:textId="77777777" w:rsidR="00E165B1" w:rsidRPr="00A96C91" w:rsidRDefault="00E165B1" w:rsidP="00E165B1">
            <w:pPr>
              <w:contextualSpacing/>
              <w:jc w:val="center"/>
              <w:rPr>
                <w:lang w:val="uk-UA"/>
              </w:rPr>
            </w:pPr>
            <w:r w:rsidRPr="00A96C91">
              <w:rPr>
                <w:lang w:val="uk-UA"/>
              </w:rPr>
              <w:t>6</w:t>
            </w:r>
          </w:p>
        </w:tc>
        <w:tc>
          <w:tcPr>
            <w:tcW w:w="2519" w:type="dxa"/>
            <w:tcBorders>
              <w:top w:val="single" w:sz="4" w:space="0" w:color="auto"/>
              <w:left w:val="single" w:sz="4" w:space="0" w:color="auto"/>
              <w:bottom w:val="single" w:sz="4" w:space="0" w:color="auto"/>
              <w:right w:val="single" w:sz="4" w:space="0" w:color="auto"/>
            </w:tcBorders>
            <w:vAlign w:val="center"/>
          </w:tcPr>
          <w:p w14:paraId="057886CB" w14:textId="77777777" w:rsidR="00E165B1" w:rsidRPr="00A96C91" w:rsidRDefault="00E165B1" w:rsidP="00E165B1">
            <w:pPr>
              <w:contextualSpacing/>
              <w:rPr>
                <w:color w:val="333333"/>
                <w:lang w:val="uk-UA"/>
              </w:rPr>
            </w:pPr>
            <w:r w:rsidRPr="00A96C91">
              <w:rPr>
                <w:color w:val="333333"/>
                <w:lang w:val="uk-UA"/>
              </w:rPr>
              <w:t>Середні витрати на догляд та санітарне прибирання 1 га території об'єктів зеленого господарства (</w:t>
            </w:r>
            <w:proofErr w:type="spellStart"/>
            <w:r w:rsidRPr="00A96C91">
              <w:rPr>
                <w:color w:val="333333"/>
                <w:lang w:val="uk-UA"/>
              </w:rPr>
              <w:t>парків,скверів</w:t>
            </w:r>
            <w:proofErr w:type="spellEnd"/>
            <w:r w:rsidRPr="00A96C91">
              <w:rPr>
                <w:color w:val="333333"/>
                <w:lang w:val="uk-UA"/>
              </w:rPr>
              <w:t xml:space="preserve"> та зелених зон міста)</w:t>
            </w:r>
            <w:r>
              <w:rPr>
                <w:color w:val="333333"/>
                <w:lang w:val="uk-UA"/>
              </w:rPr>
              <w:t>,</w:t>
            </w:r>
            <w:r w:rsidRPr="00A3327D">
              <w:rPr>
                <w:lang w:val="uk-UA"/>
              </w:rPr>
              <w:t xml:space="preserve"> </w:t>
            </w:r>
            <w:proofErr w:type="spellStart"/>
            <w:r w:rsidRPr="00A3327D">
              <w:rPr>
                <w:color w:val="333333"/>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BD7CE1E" w14:textId="77777777" w:rsidR="00E165B1" w:rsidRPr="006F7EE8" w:rsidRDefault="00E165B1" w:rsidP="00E165B1">
            <w:pPr>
              <w:contextualSpacing/>
              <w:jc w:val="center"/>
            </w:pPr>
            <w:r w:rsidRPr="006F7EE8">
              <w:rPr>
                <w:rFonts w:eastAsia="MS Gothic" w:cs="MS Gothic"/>
                <w:kern w:val="1"/>
                <w:lang w:eastAsia="zh-CN" w:bidi="hi-IN"/>
              </w:rPr>
              <w:t>473,361</w:t>
            </w:r>
          </w:p>
        </w:tc>
        <w:tc>
          <w:tcPr>
            <w:tcW w:w="1417" w:type="dxa"/>
            <w:tcBorders>
              <w:top w:val="single" w:sz="4" w:space="0" w:color="auto"/>
              <w:left w:val="single" w:sz="4" w:space="0" w:color="auto"/>
              <w:bottom w:val="single" w:sz="4" w:space="0" w:color="auto"/>
              <w:right w:val="single" w:sz="4" w:space="0" w:color="auto"/>
            </w:tcBorders>
            <w:vAlign w:val="center"/>
          </w:tcPr>
          <w:p w14:paraId="210B53D4"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451,442</w:t>
            </w:r>
          </w:p>
        </w:tc>
        <w:tc>
          <w:tcPr>
            <w:tcW w:w="1559" w:type="dxa"/>
            <w:tcBorders>
              <w:top w:val="single" w:sz="4" w:space="0" w:color="auto"/>
              <w:left w:val="single" w:sz="4" w:space="0" w:color="auto"/>
              <w:bottom w:val="single" w:sz="4" w:space="0" w:color="auto"/>
              <w:right w:val="single" w:sz="4" w:space="0" w:color="auto"/>
            </w:tcBorders>
            <w:vAlign w:val="center"/>
          </w:tcPr>
          <w:p w14:paraId="4A9BBA77"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95,37</w:t>
            </w:r>
          </w:p>
        </w:tc>
        <w:tc>
          <w:tcPr>
            <w:tcW w:w="1134" w:type="dxa"/>
            <w:tcBorders>
              <w:top w:val="single" w:sz="4" w:space="0" w:color="auto"/>
              <w:left w:val="single" w:sz="4" w:space="0" w:color="auto"/>
              <w:bottom w:val="single" w:sz="4" w:space="0" w:color="auto"/>
              <w:right w:val="single" w:sz="4" w:space="0" w:color="auto"/>
            </w:tcBorders>
            <w:vAlign w:val="center"/>
          </w:tcPr>
          <w:p w14:paraId="534D47E3"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451,19</w:t>
            </w:r>
          </w:p>
        </w:tc>
        <w:tc>
          <w:tcPr>
            <w:tcW w:w="1560" w:type="dxa"/>
            <w:tcBorders>
              <w:top w:val="single" w:sz="4" w:space="0" w:color="auto"/>
              <w:left w:val="single" w:sz="4" w:space="0" w:color="auto"/>
              <w:bottom w:val="single" w:sz="4" w:space="0" w:color="auto"/>
              <w:right w:val="single" w:sz="4" w:space="0" w:color="auto"/>
            </w:tcBorders>
            <w:vAlign w:val="center"/>
          </w:tcPr>
          <w:p w14:paraId="56CBB571"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99,94</w:t>
            </w:r>
          </w:p>
        </w:tc>
        <w:tc>
          <w:tcPr>
            <w:tcW w:w="2409" w:type="dxa"/>
            <w:vMerge/>
            <w:tcBorders>
              <w:left w:val="single" w:sz="4" w:space="0" w:color="auto"/>
              <w:bottom w:val="single" w:sz="4" w:space="0" w:color="auto"/>
              <w:right w:val="single" w:sz="4" w:space="0" w:color="auto"/>
            </w:tcBorders>
            <w:vAlign w:val="center"/>
          </w:tcPr>
          <w:p w14:paraId="5FFC920E" w14:textId="77777777" w:rsidR="00E165B1" w:rsidRPr="00A96C91" w:rsidRDefault="00E165B1" w:rsidP="00E165B1">
            <w:pPr>
              <w:contextualSpacing/>
              <w:rPr>
                <w:rFonts w:eastAsia="Times New Roman" w:cs="Times New Roman"/>
                <w:lang w:val="uk-UA"/>
              </w:rPr>
            </w:pPr>
          </w:p>
        </w:tc>
        <w:tc>
          <w:tcPr>
            <w:tcW w:w="1988" w:type="dxa"/>
            <w:vMerge/>
            <w:tcBorders>
              <w:left w:val="single" w:sz="4" w:space="0" w:color="auto"/>
              <w:bottom w:val="single" w:sz="4" w:space="0" w:color="auto"/>
              <w:right w:val="single" w:sz="4" w:space="0" w:color="auto"/>
            </w:tcBorders>
            <w:vAlign w:val="center"/>
          </w:tcPr>
          <w:p w14:paraId="777C1366" w14:textId="77777777" w:rsidR="00E165B1" w:rsidRPr="00A96C91" w:rsidRDefault="00E165B1" w:rsidP="00E165B1">
            <w:pPr>
              <w:contextualSpacing/>
              <w:rPr>
                <w:rFonts w:eastAsia="Times New Roman" w:cs="Times New Roman"/>
                <w:lang w:val="uk-UA"/>
              </w:rPr>
            </w:pPr>
          </w:p>
        </w:tc>
      </w:tr>
      <w:tr w:rsidR="00E165B1" w:rsidRPr="00A96C91" w14:paraId="7C128D1D"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040334E" w14:textId="77777777" w:rsidR="00E165B1" w:rsidRPr="00A96C91" w:rsidRDefault="00E165B1" w:rsidP="00E165B1">
            <w:pPr>
              <w:contextualSpacing/>
              <w:jc w:val="center"/>
              <w:rPr>
                <w:lang w:val="uk-UA"/>
              </w:rPr>
            </w:pPr>
            <w:r w:rsidRPr="00A96C91">
              <w:rPr>
                <w:lang w:val="uk-UA"/>
              </w:rPr>
              <w:t>7</w:t>
            </w:r>
          </w:p>
        </w:tc>
        <w:tc>
          <w:tcPr>
            <w:tcW w:w="2519" w:type="dxa"/>
            <w:tcBorders>
              <w:top w:val="single" w:sz="4" w:space="0" w:color="auto"/>
              <w:left w:val="single" w:sz="4" w:space="0" w:color="auto"/>
              <w:bottom w:val="single" w:sz="4" w:space="0" w:color="auto"/>
              <w:right w:val="single" w:sz="4" w:space="0" w:color="auto"/>
            </w:tcBorders>
            <w:vAlign w:val="center"/>
          </w:tcPr>
          <w:p w14:paraId="79FD10DF" w14:textId="77777777" w:rsidR="00E165B1" w:rsidRPr="00A96C91" w:rsidRDefault="00E165B1" w:rsidP="00E165B1">
            <w:pPr>
              <w:contextualSpacing/>
              <w:rPr>
                <w:color w:val="333333"/>
                <w:lang w:val="uk-UA"/>
              </w:rPr>
            </w:pPr>
            <w:r w:rsidRPr="00A96C91">
              <w:rPr>
                <w:color w:val="333333"/>
                <w:lang w:val="uk-UA"/>
              </w:rPr>
              <w:t xml:space="preserve">Середні витрати на відновлення 1 </w:t>
            </w:r>
            <w:proofErr w:type="spellStart"/>
            <w:r w:rsidRPr="00A96C91">
              <w:rPr>
                <w:color w:val="333333"/>
                <w:lang w:val="uk-UA"/>
              </w:rPr>
              <w:t>кв</w:t>
            </w:r>
            <w:proofErr w:type="spellEnd"/>
            <w:r w:rsidRPr="00A96C91">
              <w:rPr>
                <w:color w:val="333333"/>
                <w:lang w:val="uk-UA"/>
              </w:rPr>
              <w:t xml:space="preserve">. м асфальтового покриття територій парків, </w:t>
            </w:r>
            <w:r w:rsidRPr="00A96C91">
              <w:rPr>
                <w:color w:val="333333"/>
                <w:lang w:val="uk-UA"/>
              </w:rPr>
              <w:lastRenderedPageBreak/>
              <w:t>скверів та зелених зон</w:t>
            </w:r>
            <w:r>
              <w:rPr>
                <w:color w:val="333333"/>
                <w:lang w:val="uk-UA"/>
              </w:rPr>
              <w:t>,</w:t>
            </w:r>
            <w:r w:rsidRPr="00A3327D">
              <w:rPr>
                <w:lang w:val="uk-UA"/>
              </w:rPr>
              <w:t xml:space="preserve"> </w:t>
            </w:r>
            <w:proofErr w:type="spellStart"/>
            <w:r w:rsidRPr="00A3327D">
              <w:rPr>
                <w:color w:val="333333"/>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C7D3D89" w14:textId="77777777" w:rsidR="00E165B1" w:rsidRPr="000E7DC7" w:rsidRDefault="00E165B1" w:rsidP="00E165B1">
            <w:pPr>
              <w:contextualSpacing/>
              <w:jc w:val="center"/>
            </w:pPr>
            <w:r w:rsidRPr="000E7DC7">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tcPr>
          <w:p w14:paraId="6BAE9ACA"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1,119</w:t>
            </w:r>
          </w:p>
        </w:tc>
        <w:tc>
          <w:tcPr>
            <w:tcW w:w="1559" w:type="dxa"/>
            <w:tcBorders>
              <w:top w:val="single" w:sz="4" w:space="0" w:color="auto"/>
              <w:left w:val="single" w:sz="4" w:space="0" w:color="auto"/>
              <w:bottom w:val="single" w:sz="4" w:space="0" w:color="auto"/>
              <w:right w:val="single" w:sz="4" w:space="0" w:color="auto"/>
            </w:tcBorders>
            <w:vAlign w:val="center"/>
          </w:tcPr>
          <w:p w14:paraId="2475387C"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111,9</w:t>
            </w:r>
          </w:p>
        </w:tc>
        <w:tc>
          <w:tcPr>
            <w:tcW w:w="1134" w:type="dxa"/>
            <w:tcBorders>
              <w:top w:val="single" w:sz="4" w:space="0" w:color="auto"/>
              <w:left w:val="single" w:sz="4" w:space="0" w:color="auto"/>
              <w:bottom w:val="single" w:sz="4" w:space="0" w:color="auto"/>
              <w:right w:val="single" w:sz="4" w:space="0" w:color="auto"/>
            </w:tcBorders>
            <w:vAlign w:val="center"/>
          </w:tcPr>
          <w:p w14:paraId="4004C5B0"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1,21</w:t>
            </w:r>
          </w:p>
        </w:tc>
        <w:tc>
          <w:tcPr>
            <w:tcW w:w="1560" w:type="dxa"/>
            <w:tcBorders>
              <w:top w:val="single" w:sz="4" w:space="0" w:color="auto"/>
              <w:left w:val="single" w:sz="4" w:space="0" w:color="auto"/>
              <w:bottom w:val="single" w:sz="4" w:space="0" w:color="auto"/>
              <w:right w:val="single" w:sz="4" w:space="0" w:color="auto"/>
            </w:tcBorders>
            <w:vAlign w:val="center"/>
          </w:tcPr>
          <w:p w14:paraId="1220C636"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108</w:t>
            </w:r>
            <w:r w:rsidR="0058776F">
              <w:rPr>
                <w:rFonts w:eastAsia="Times New Roman" w:cs="Times New Roman"/>
                <w:lang w:val="uk-UA"/>
              </w:rPr>
              <w:t>,13</w:t>
            </w:r>
          </w:p>
        </w:tc>
        <w:tc>
          <w:tcPr>
            <w:tcW w:w="2409" w:type="dxa"/>
            <w:tcBorders>
              <w:top w:val="single" w:sz="4" w:space="0" w:color="auto"/>
              <w:left w:val="single" w:sz="4" w:space="0" w:color="auto"/>
              <w:bottom w:val="single" w:sz="4" w:space="0" w:color="auto"/>
              <w:right w:val="single" w:sz="4" w:space="0" w:color="auto"/>
            </w:tcBorders>
            <w:vAlign w:val="center"/>
          </w:tcPr>
          <w:p w14:paraId="0E60ADDB" w14:textId="77777777" w:rsidR="00E165B1" w:rsidRPr="00A96C91" w:rsidRDefault="00E165B1" w:rsidP="00E165B1">
            <w:pPr>
              <w:contextualSpacing/>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2DFA72CA" w14:textId="77777777" w:rsidR="00E165B1" w:rsidRPr="00A96C91" w:rsidRDefault="00E165B1" w:rsidP="00E165B1">
            <w:pPr>
              <w:contextualSpacing/>
              <w:rPr>
                <w:rFonts w:eastAsia="Times New Roman" w:cs="Times New Roman"/>
                <w:lang w:val="uk-UA"/>
              </w:rPr>
            </w:pPr>
          </w:p>
        </w:tc>
      </w:tr>
      <w:tr w:rsidR="00E165B1" w:rsidRPr="00A96C91" w14:paraId="038E3B0F"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EBC9AA7" w14:textId="77777777" w:rsidR="00E165B1" w:rsidRPr="00A96C91" w:rsidRDefault="00E165B1" w:rsidP="00E165B1">
            <w:pPr>
              <w:contextualSpacing/>
              <w:jc w:val="center"/>
              <w:rPr>
                <w:lang w:val="uk-UA"/>
              </w:rPr>
            </w:pPr>
            <w:r w:rsidRPr="00A96C91">
              <w:rPr>
                <w:lang w:val="uk-UA"/>
              </w:rPr>
              <w:t>8</w:t>
            </w:r>
          </w:p>
        </w:tc>
        <w:tc>
          <w:tcPr>
            <w:tcW w:w="2519" w:type="dxa"/>
            <w:tcBorders>
              <w:top w:val="single" w:sz="4" w:space="0" w:color="auto"/>
              <w:left w:val="single" w:sz="4" w:space="0" w:color="auto"/>
              <w:bottom w:val="single" w:sz="4" w:space="0" w:color="auto"/>
              <w:right w:val="single" w:sz="4" w:space="0" w:color="auto"/>
            </w:tcBorders>
            <w:vAlign w:val="center"/>
          </w:tcPr>
          <w:p w14:paraId="5485E217" w14:textId="77777777" w:rsidR="00E165B1" w:rsidRPr="00A96C91" w:rsidRDefault="00E165B1" w:rsidP="00E165B1">
            <w:pPr>
              <w:contextualSpacing/>
              <w:rPr>
                <w:color w:val="333333"/>
                <w:lang w:val="uk-UA"/>
              </w:rPr>
            </w:pPr>
            <w:r w:rsidRPr="00A96C91">
              <w:rPr>
                <w:color w:val="333333"/>
                <w:lang w:val="uk-UA"/>
              </w:rPr>
              <w:t>Середньорічні витрати на благоустрій 1 га кладовища</w:t>
            </w:r>
            <w:r>
              <w:rPr>
                <w:color w:val="333333"/>
                <w:lang w:val="uk-UA"/>
              </w:rPr>
              <w:t>,</w:t>
            </w:r>
            <w:r w:rsidRPr="00A3327D">
              <w:rPr>
                <w:lang w:val="uk-UA"/>
              </w:rPr>
              <w:t xml:space="preserve"> </w:t>
            </w:r>
            <w:proofErr w:type="spellStart"/>
            <w:r w:rsidRPr="00A3327D">
              <w:rPr>
                <w:color w:val="333333"/>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F3F7C13" w14:textId="77777777" w:rsidR="00E165B1" w:rsidRPr="006F7EE8" w:rsidRDefault="00E165B1" w:rsidP="00E165B1">
            <w:pPr>
              <w:contextualSpacing/>
              <w:jc w:val="center"/>
            </w:pPr>
            <w:r w:rsidRPr="006F7EE8">
              <w:t>214,776</w:t>
            </w:r>
          </w:p>
        </w:tc>
        <w:tc>
          <w:tcPr>
            <w:tcW w:w="1417" w:type="dxa"/>
            <w:tcBorders>
              <w:top w:val="single" w:sz="4" w:space="0" w:color="auto"/>
              <w:left w:val="single" w:sz="4" w:space="0" w:color="auto"/>
              <w:bottom w:val="single" w:sz="4" w:space="0" w:color="auto"/>
              <w:right w:val="single" w:sz="4" w:space="0" w:color="auto"/>
            </w:tcBorders>
            <w:vAlign w:val="center"/>
          </w:tcPr>
          <w:p w14:paraId="3187B813"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172,862</w:t>
            </w:r>
          </w:p>
        </w:tc>
        <w:tc>
          <w:tcPr>
            <w:tcW w:w="1559" w:type="dxa"/>
            <w:tcBorders>
              <w:top w:val="single" w:sz="4" w:space="0" w:color="auto"/>
              <w:left w:val="single" w:sz="4" w:space="0" w:color="auto"/>
              <w:bottom w:val="single" w:sz="4" w:space="0" w:color="auto"/>
              <w:right w:val="single" w:sz="4" w:space="0" w:color="auto"/>
            </w:tcBorders>
            <w:vAlign w:val="center"/>
          </w:tcPr>
          <w:p w14:paraId="3EAD7C35"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80,48</w:t>
            </w:r>
          </w:p>
        </w:tc>
        <w:tc>
          <w:tcPr>
            <w:tcW w:w="1134" w:type="dxa"/>
            <w:tcBorders>
              <w:top w:val="single" w:sz="4" w:space="0" w:color="auto"/>
              <w:left w:val="single" w:sz="4" w:space="0" w:color="auto"/>
              <w:bottom w:val="single" w:sz="4" w:space="0" w:color="auto"/>
              <w:right w:val="single" w:sz="4" w:space="0" w:color="auto"/>
            </w:tcBorders>
            <w:vAlign w:val="center"/>
          </w:tcPr>
          <w:p w14:paraId="2082C5C9"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172,230</w:t>
            </w:r>
          </w:p>
        </w:tc>
        <w:tc>
          <w:tcPr>
            <w:tcW w:w="1560" w:type="dxa"/>
            <w:tcBorders>
              <w:top w:val="single" w:sz="4" w:space="0" w:color="auto"/>
              <w:left w:val="single" w:sz="4" w:space="0" w:color="auto"/>
              <w:bottom w:val="single" w:sz="4" w:space="0" w:color="auto"/>
              <w:right w:val="single" w:sz="4" w:space="0" w:color="auto"/>
            </w:tcBorders>
            <w:vAlign w:val="center"/>
          </w:tcPr>
          <w:p w14:paraId="53EA8344"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99,63</w:t>
            </w:r>
          </w:p>
        </w:tc>
        <w:tc>
          <w:tcPr>
            <w:tcW w:w="2409" w:type="dxa"/>
            <w:tcBorders>
              <w:top w:val="single" w:sz="4" w:space="0" w:color="auto"/>
              <w:left w:val="single" w:sz="4" w:space="0" w:color="auto"/>
              <w:right w:val="single" w:sz="4" w:space="0" w:color="auto"/>
            </w:tcBorders>
            <w:vAlign w:val="center"/>
          </w:tcPr>
          <w:p w14:paraId="66BA99F9" w14:textId="77777777" w:rsidR="00E165B1" w:rsidRPr="001A00B6" w:rsidRDefault="00E165B1" w:rsidP="00E165B1">
            <w:pPr>
              <w:contextualSpacing/>
              <w:rPr>
                <w:rFonts w:eastAsia="Times New Roman" w:cs="Times New Roman"/>
                <w:lang w:val="uk-UA"/>
              </w:rPr>
            </w:pPr>
            <w:r w:rsidRPr="001A00B6">
              <w:rPr>
                <w:rFonts w:eastAsia="Times New Roman" w:cs="Times New Roman"/>
                <w:lang w:val="uk-UA"/>
              </w:rPr>
              <w:t xml:space="preserve">Відхилення показника зумовлене зменшенням фактичного обсягу </w:t>
            </w:r>
            <w:r>
              <w:rPr>
                <w:rFonts w:eastAsia="Times New Roman" w:cs="Times New Roman"/>
                <w:lang w:val="uk-UA"/>
              </w:rPr>
              <w:t>витрат</w:t>
            </w:r>
          </w:p>
        </w:tc>
        <w:tc>
          <w:tcPr>
            <w:tcW w:w="1988" w:type="dxa"/>
            <w:tcBorders>
              <w:top w:val="single" w:sz="4" w:space="0" w:color="auto"/>
              <w:left w:val="single" w:sz="4" w:space="0" w:color="auto"/>
              <w:right w:val="single" w:sz="4" w:space="0" w:color="auto"/>
            </w:tcBorders>
            <w:vAlign w:val="center"/>
          </w:tcPr>
          <w:p w14:paraId="1FB1D03B" w14:textId="77777777" w:rsidR="00E165B1" w:rsidRPr="00A96C91" w:rsidRDefault="00E165B1" w:rsidP="00E165B1">
            <w:pPr>
              <w:contextualSpacing/>
              <w:rPr>
                <w:rFonts w:eastAsia="Times New Roman" w:cs="Times New Roman"/>
                <w:lang w:val="uk-UA"/>
              </w:rPr>
            </w:pPr>
            <w:r w:rsidRPr="00E165B1">
              <w:rPr>
                <w:rFonts w:eastAsia="Times New Roman" w:cs="Times New Roman"/>
                <w:lang w:val="uk-UA"/>
              </w:rPr>
              <w:t>Вжиття заходів для досягнення показника не потребувалось</w:t>
            </w:r>
          </w:p>
        </w:tc>
      </w:tr>
      <w:tr w:rsidR="00E165B1" w:rsidRPr="00A96C91" w14:paraId="16FFDC33" w14:textId="77777777" w:rsidTr="00E165B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27C56D7" w14:textId="77777777" w:rsidR="00E165B1" w:rsidRPr="00A96C91" w:rsidRDefault="00E165B1" w:rsidP="00E165B1">
            <w:pPr>
              <w:contextualSpacing/>
              <w:jc w:val="center"/>
              <w:rPr>
                <w:lang w:val="uk-UA"/>
              </w:rPr>
            </w:pPr>
            <w:r w:rsidRPr="00A96C91">
              <w:rPr>
                <w:lang w:val="uk-UA"/>
              </w:rPr>
              <w:t>9</w:t>
            </w:r>
          </w:p>
        </w:tc>
        <w:tc>
          <w:tcPr>
            <w:tcW w:w="2519" w:type="dxa"/>
            <w:tcBorders>
              <w:top w:val="single" w:sz="4" w:space="0" w:color="auto"/>
              <w:left w:val="single" w:sz="4" w:space="0" w:color="auto"/>
              <w:bottom w:val="single" w:sz="4" w:space="0" w:color="auto"/>
              <w:right w:val="single" w:sz="4" w:space="0" w:color="auto"/>
            </w:tcBorders>
            <w:vAlign w:val="center"/>
          </w:tcPr>
          <w:p w14:paraId="771C25E8" w14:textId="77777777" w:rsidR="00E165B1" w:rsidRPr="00A96C91" w:rsidRDefault="00E165B1" w:rsidP="00E165B1">
            <w:pPr>
              <w:contextualSpacing/>
              <w:rPr>
                <w:color w:val="333333"/>
                <w:lang w:val="uk-UA"/>
              </w:rPr>
            </w:pPr>
            <w:proofErr w:type="spellStart"/>
            <w:r w:rsidRPr="00A96C91">
              <w:rPr>
                <w:color w:val="333333"/>
                <w:lang w:val="uk-UA"/>
              </w:rPr>
              <w:t>Cередні</w:t>
            </w:r>
            <w:proofErr w:type="spellEnd"/>
            <w:r w:rsidRPr="00A96C91">
              <w:rPr>
                <w:color w:val="333333"/>
                <w:lang w:val="uk-UA"/>
              </w:rPr>
              <w:t xml:space="preserve"> видатки на проведення відлову для  проведення стерилізації однієї тварини </w:t>
            </w:r>
            <w:r>
              <w:rPr>
                <w:color w:val="333333"/>
                <w:lang w:val="uk-UA"/>
              </w:rPr>
              <w:t>,</w:t>
            </w:r>
            <w:r w:rsidRPr="00A3327D">
              <w:rPr>
                <w:lang w:val="uk-UA"/>
              </w:rPr>
              <w:t xml:space="preserve"> </w:t>
            </w:r>
            <w:proofErr w:type="spellStart"/>
            <w:r w:rsidRPr="00A3327D">
              <w:rPr>
                <w:color w:val="333333"/>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0DE73125" w14:textId="77777777" w:rsidR="00E165B1" w:rsidRPr="000E7DC7" w:rsidRDefault="00E165B1" w:rsidP="00E165B1">
            <w:pPr>
              <w:contextualSpacing/>
              <w:jc w:val="center"/>
            </w:pPr>
            <w:r w:rsidRPr="000E7DC7">
              <w:t>1,935</w:t>
            </w:r>
          </w:p>
        </w:tc>
        <w:tc>
          <w:tcPr>
            <w:tcW w:w="1417" w:type="dxa"/>
            <w:tcBorders>
              <w:top w:val="single" w:sz="4" w:space="0" w:color="auto"/>
              <w:left w:val="single" w:sz="4" w:space="0" w:color="auto"/>
              <w:bottom w:val="single" w:sz="4" w:space="0" w:color="auto"/>
              <w:right w:val="single" w:sz="4" w:space="0" w:color="auto"/>
            </w:tcBorders>
            <w:vAlign w:val="center"/>
          </w:tcPr>
          <w:p w14:paraId="79550638" w14:textId="77777777" w:rsidR="00E165B1" w:rsidRPr="006F7EE8" w:rsidRDefault="00E165B1" w:rsidP="00E165B1">
            <w:pPr>
              <w:contextualSpacing/>
              <w:jc w:val="center"/>
              <w:rPr>
                <w:rFonts w:eastAsia="Times New Roman" w:cs="Times New Roman"/>
                <w:lang w:val="uk-UA"/>
              </w:rPr>
            </w:pPr>
            <w:r w:rsidRPr="006F7EE8">
              <w:rPr>
                <w:rFonts w:eastAsia="Times New Roman" w:cs="Times New Roman"/>
                <w:lang w:val="uk-UA"/>
              </w:rPr>
              <w:t>1,935</w:t>
            </w:r>
          </w:p>
        </w:tc>
        <w:tc>
          <w:tcPr>
            <w:tcW w:w="1559" w:type="dxa"/>
            <w:tcBorders>
              <w:top w:val="single" w:sz="4" w:space="0" w:color="auto"/>
              <w:left w:val="single" w:sz="4" w:space="0" w:color="auto"/>
              <w:bottom w:val="single" w:sz="4" w:space="0" w:color="auto"/>
              <w:right w:val="single" w:sz="4" w:space="0" w:color="auto"/>
            </w:tcBorders>
            <w:vAlign w:val="center"/>
          </w:tcPr>
          <w:p w14:paraId="4DDC91DF"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1D4F7D9"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1,643</w:t>
            </w:r>
          </w:p>
        </w:tc>
        <w:tc>
          <w:tcPr>
            <w:tcW w:w="1560" w:type="dxa"/>
            <w:tcBorders>
              <w:top w:val="single" w:sz="4" w:space="0" w:color="auto"/>
              <w:left w:val="single" w:sz="4" w:space="0" w:color="auto"/>
              <w:bottom w:val="single" w:sz="4" w:space="0" w:color="auto"/>
              <w:right w:val="single" w:sz="4" w:space="0" w:color="auto"/>
            </w:tcBorders>
            <w:vAlign w:val="center"/>
          </w:tcPr>
          <w:p w14:paraId="0234FF86"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84,91</w:t>
            </w:r>
          </w:p>
        </w:tc>
        <w:tc>
          <w:tcPr>
            <w:tcW w:w="2409" w:type="dxa"/>
            <w:tcBorders>
              <w:top w:val="single" w:sz="4" w:space="0" w:color="auto"/>
              <w:left w:val="single" w:sz="4" w:space="0" w:color="auto"/>
              <w:right w:val="single" w:sz="4" w:space="0" w:color="auto"/>
            </w:tcBorders>
            <w:vAlign w:val="center"/>
          </w:tcPr>
          <w:p w14:paraId="463B7A4A" w14:textId="77777777" w:rsidR="00E165B1" w:rsidRPr="001A00B6" w:rsidRDefault="00E165B1" w:rsidP="00E165B1">
            <w:pPr>
              <w:contextualSpacing/>
              <w:rPr>
                <w:rFonts w:eastAsia="Times New Roman" w:cs="Times New Roman"/>
                <w:lang w:val="uk-UA"/>
              </w:rPr>
            </w:pPr>
            <w:r w:rsidRPr="001A00B6">
              <w:rPr>
                <w:rFonts w:eastAsia="Times New Roman" w:cs="Times New Roman"/>
                <w:lang w:val="uk-UA"/>
              </w:rPr>
              <w:t xml:space="preserve">Відхилення показника зумовлене зменшенням фактичного обсягу </w:t>
            </w:r>
            <w:r>
              <w:rPr>
                <w:rFonts w:eastAsia="Times New Roman" w:cs="Times New Roman"/>
                <w:lang w:val="uk-UA"/>
              </w:rPr>
              <w:t>витрат</w:t>
            </w:r>
          </w:p>
        </w:tc>
        <w:tc>
          <w:tcPr>
            <w:tcW w:w="1988" w:type="dxa"/>
            <w:tcBorders>
              <w:top w:val="single" w:sz="4" w:space="0" w:color="auto"/>
              <w:left w:val="single" w:sz="4" w:space="0" w:color="auto"/>
              <w:right w:val="single" w:sz="4" w:space="0" w:color="auto"/>
            </w:tcBorders>
            <w:vAlign w:val="center"/>
          </w:tcPr>
          <w:p w14:paraId="72CF5514" w14:textId="77777777" w:rsidR="00E165B1" w:rsidRPr="00A96C91" w:rsidRDefault="00E165B1" w:rsidP="00E165B1">
            <w:pPr>
              <w:contextualSpacing/>
              <w:rPr>
                <w:rFonts w:eastAsia="Times New Roman" w:cs="Times New Roman"/>
                <w:lang w:val="uk-UA"/>
              </w:rPr>
            </w:pPr>
            <w:r w:rsidRPr="00E165B1">
              <w:rPr>
                <w:rFonts w:eastAsia="Times New Roman" w:cs="Times New Roman"/>
                <w:lang w:val="uk-UA"/>
              </w:rPr>
              <w:t>Вжиття заходів для досягнення показника не потребувалось</w:t>
            </w:r>
          </w:p>
        </w:tc>
      </w:tr>
      <w:tr w:rsidR="00E165B1" w:rsidRPr="00A96C91" w14:paraId="11548F12" w14:textId="77777777" w:rsidTr="00E165B1">
        <w:trPr>
          <w:trHeight w:val="277"/>
        </w:trPr>
        <w:tc>
          <w:tcPr>
            <w:tcW w:w="14429" w:type="dxa"/>
            <w:gridSpan w:val="9"/>
            <w:tcBorders>
              <w:top w:val="single" w:sz="4" w:space="0" w:color="auto"/>
              <w:left w:val="single" w:sz="4" w:space="0" w:color="auto"/>
              <w:bottom w:val="single" w:sz="4" w:space="0" w:color="auto"/>
              <w:right w:val="single" w:sz="4" w:space="0" w:color="auto"/>
            </w:tcBorders>
            <w:vAlign w:val="center"/>
          </w:tcPr>
          <w:p w14:paraId="70AF54C9" w14:textId="77777777" w:rsidR="00E165B1" w:rsidRPr="00A96C91" w:rsidRDefault="00E165B1" w:rsidP="00E165B1">
            <w:pPr>
              <w:contextualSpacing/>
              <w:jc w:val="center"/>
              <w:rPr>
                <w:rFonts w:eastAsia="Times New Roman" w:cs="Times New Roman"/>
                <w:lang w:val="uk-UA"/>
              </w:rPr>
            </w:pPr>
            <w:r w:rsidRPr="00A96C91">
              <w:rPr>
                <w:rFonts w:eastAsia="Times New Roman" w:cs="Times New Roman"/>
                <w:lang w:val="uk-UA"/>
              </w:rPr>
              <w:t>ІV. Показники якості</w:t>
            </w:r>
          </w:p>
        </w:tc>
      </w:tr>
      <w:tr w:rsidR="00E165B1" w:rsidRPr="00A96C91" w14:paraId="201884AB"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74015651" w14:textId="77777777" w:rsidR="00E165B1" w:rsidRPr="000E7DC7" w:rsidRDefault="00E165B1" w:rsidP="00E165B1">
            <w:pPr>
              <w:contextualSpacing/>
              <w:jc w:val="center"/>
            </w:pPr>
            <w:r w:rsidRPr="000E7DC7">
              <w:t>1</w:t>
            </w:r>
          </w:p>
        </w:tc>
        <w:tc>
          <w:tcPr>
            <w:tcW w:w="2519" w:type="dxa"/>
            <w:tcBorders>
              <w:top w:val="single" w:sz="4" w:space="0" w:color="auto"/>
              <w:left w:val="single" w:sz="4" w:space="0" w:color="auto"/>
              <w:bottom w:val="single" w:sz="4" w:space="0" w:color="auto"/>
              <w:right w:val="single" w:sz="4" w:space="0" w:color="auto"/>
            </w:tcBorders>
            <w:vAlign w:val="center"/>
          </w:tcPr>
          <w:p w14:paraId="725944C7" w14:textId="77777777" w:rsidR="00E165B1" w:rsidRPr="00A3327D" w:rsidRDefault="00E165B1" w:rsidP="00E165B1">
            <w:pPr>
              <w:contextualSpacing/>
              <w:rPr>
                <w:highlight w:val="yellow"/>
                <w:lang w:val="uk-UA"/>
              </w:rPr>
            </w:pPr>
            <w:r w:rsidRPr="00A3327D">
              <w:rPr>
                <w:color w:val="333333"/>
                <w:lang w:val="uk-UA"/>
              </w:rPr>
              <w:t>Питома вага замінених електроламп та світильників до загальної потреби,%</w:t>
            </w:r>
          </w:p>
        </w:tc>
        <w:tc>
          <w:tcPr>
            <w:tcW w:w="1276" w:type="dxa"/>
            <w:tcBorders>
              <w:top w:val="single" w:sz="4" w:space="0" w:color="auto"/>
              <w:left w:val="single" w:sz="4" w:space="0" w:color="auto"/>
              <w:bottom w:val="single" w:sz="4" w:space="0" w:color="auto"/>
              <w:right w:val="single" w:sz="4" w:space="0" w:color="auto"/>
            </w:tcBorders>
            <w:vAlign w:val="center"/>
          </w:tcPr>
          <w:p w14:paraId="65B08119" w14:textId="77777777" w:rsidR="00E165B1" w:rsidRPr="000E7DC7" w:rsidRDefault="00E165B1" w:rsidP="00E165B1">
            <w:pPr>
              <w:contextualSpacing/>
              <w:jc w:val="center"/>
            </w:pPr>
            <w:r w:rsidRPr="000E7DC7">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F559132" w14:textId="77777777" w:rsidR="00E165B1" w:rsidRDefault="00E165B1" w:rsidP="00E165B1">
            <w:pPr>
              <w:jc w:val="center"/>
            </w:pPr>
            <w:r w:rsidRPr="007A4449">
              <w:t>100</w:t>
            </w:r>
          </w:p>
        </w:tc>
        <w:tc>
          <w:tcPr>
            <w:tcW w:w="1559" w:type="dxa"/>
            <w:tcBorders>
              <w:top w:val="single" w:sz="4" w:space="0" w:color="auto"/>
              <w:left w:val="single" w:sz="4" w:space="0" w:color="auto"/>
              <w:bottom w:val="single" w:sz="4" w:space="0" w:color="auto"/>
              <w:right w:val="single" w:sz="4" w:space="0" w:color="auto"/>
            </w:tcBorders>
            <w:vAlign w:val="center"/>
          </w:tcPr>
          <w:p w14:paraId="50B00155" w14:textId="77777777" w:rsidR="00E165B1" w:rsidRDefault="00E165B1" w:rsidP="00E165B1">
            <w:pPr>
              <w:contextualSpacing/>
              <w:jc w:val="center"/>
            </w:pPr>
            <w:r w:rsidRPr="007A4449">
              <w:t>100</w:t>
            </w:r>
          </w:p>
        </w:tc>
        <w:tc>
          <w:tcPr>
            <w:tcW w:w="1134" w:type="dxa"/>
            <w:tcBorders>
              <w:top w:val="single" w:sz="4" w:space="0" w:color="auto"/>
              <w:left w:val="single" w:sz="4" w:space="0" w:color="auto"/>
              <w:bottom w:val="single" w:sz="4" w:space="0" w:color="auto"/>
              <w:right w:val="single" w:sz="4" w:space="0" w:color="auto"/>
            </w:tcBorders>
            <w:vAlign w:val="center"/>
          </w:tcPr>
          <w:p w14:paraId="0B2FEF60" w14:textId="77777777" w:rsidR="00E165B1" w:rsidRDefault="00E165B1" w:rsidP="00E165B1">
            <w:pPr>
              <w:jc w:val="center"/>
            </w:pPr>
            <w:r w:rsidRPr="007A4449">
              <w:t>100</w:t>
            </w:r>
          </w:p>
        </w:tc>
        <w:tc>
          <w:tcPr>
            <w:tcW w:w="1560" w:type="dxa"/>
            <w:tcBorders>
              <w:top w:val="single" w:sz="4" w:space="0" w:color="auto"/>
              <w:left w:val="single" w:sz="4" w:space="0" w:color="auto"/>
              <w:bottom w:val="single" w:sz="4" w:space="0" w:color="auto"/>
              <w:right w:val="single" w:sz="4" w:space="0" w:color="auto"/>
            </w:tcBorders>
            <w:vAlign w:val="center"/>
          </w:tcPr>
          <w:p w14:paraId="48FEF304" w14:textId="77777777" w:rsidR="00E165B1" w:rsidRDefault="00E165B1" w:rsidP="00E165B1">
            <w:pPr>
              <w:jc w:val="center"/>
            </w:pPr>
            <w:r w:rsidRPr="007A4449">
              <w:t>100</w:t>
            </w:r>
          </w:p>
        </w:tc>
        <w:tc>
          <w:tcPr>
            <w:tcW w:w="2409" w:type="dxa"/>
            <w:tcBorders>
              <w:top w:val="single" w:sz="4" w:space="0" w:color="auto"/>
              <w:left w:val="single" w:sz="4" w:space="0" w:color="auto"/>
              <w:bottom w:val="single" w:sz="4" w:space="0" w:color="auto"/>
              <w:right w:val="single" w:sz="4" w:space="0" w:color="auto"/>
            </w:tcBorders>
            <w:vAlign w:val="center"/>
          </w:tcPr>
          <w:p w14:paraId="77BDC2AE"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45E2926F" w14:textId="77777777" w:rsidR="00E165B1" w:rsidRPr="00A96C91" w:rsidRDefault="00E165B1" w:rsidP="00E165B1">
            <w:pPr>
              <w:rPr>
                <w:rFonts w:eastAsia="Times New Roman" w:cs="Times New Roman"/>
                <w:lang w:val="uk-UA"/>
              </w:rPr>
            </w:pPr>
          </w:p>
        </w:tc>
      </w:tr>
      <w:tr w:rsidR="00E165B1" w:rsidRPr="00A96C91" w14:paraId="7A3DCA9F"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67A64D84" w14:textId="77777777" w:rsidR="00E165B1" w:rsidRPr="000E7DC7" w:rsidRDefault="00E165B1" w:rsidP="00E165B1">
            <w:pPr>
              <w:contextualSpacing/>
              <w:jc w:val="center"/>
            </w:pPr>
            <w:r w:rsidRPr="000E7DC7">
              <w:t>2</w:t>
            </w:r>
          </w:p>
        </w:tc>
        <w:tc>
          <w:tcPr>
            <w:tcW w:w="2519" w:type="dxa"/>
            <w:tcBorders>
              <w:top w:val="single" w:sz="4" w:space="0" w:color="auto"/>
              <w:left w:val="single" w:sz="4" w:space="0" w:color="auto"/>
              <w:bottom w:val="single" w:sz="4" w:space="0" w:color="auto"/>
              <w:right w:val="single" w:sz="4" w:space="0" w:color="auto"/>
            </w:tcBorders>
            <w:vAlign w:val="center"/>
          </w:tcPr>
          <w:p w14:paraId="71F8A009" w14:textId="77777777" w:rsidR="00E165B1" w:rsidRPr="00A3327D" w:rsidRDefault="00E165B1" w:rsidP="00E165B1">
            <w:pPr>
              <w:contextualSpacing/>
              <w:rPr>
                <w:highlight w:val="yellow"/>
                <w:lang w:val="uk-UA"/>
              </w:rPr>
            </w:pPr>
            <w:r w:rsidRPr="00A3327D">
              <w:rPr>
                <w:lang w:val="uk-UA"/>
              </w:rPr>
              <w:t xml:space="preserve">Динаміка споживання електроенергії на одну </w:t>
            </w:r>
            <w:proofErr w:type="spellStart"/>
            <w:r w:rsidRPr="00A3327D">
              <w:rPr>
                <w:lang w:val="uk-UA"/>
              </w:rPr>
              <w:t>світлоточку</w:t>
            </w:r>
            <w:proofErr w:type="spellEnd"/>
            <w:r w:rsidRPr="00A3327D">
              <w:rPr>
                <w:lang w:val="uk-UA"/>
              </w:rPr>
              <w:t xml:space="preserve"> в рік порівняно з попереднім роком,%</w:t>
            </w:r>
          </w:p>
        </w:tc>
        <w:tc>
          <w:tcPr>
            <w:tcW w:w="1276" w:type="dxa"/>
            <w:tcBorders>
              <w:top w:val="single" w:sz="4" w:space="0" w:color="auto"/>
              <w:left w:val="single" w:sz="4" w:space="0" w:color="auto"/>
              <w:bottom w:val="single" w:sz="4" w:space="0" w:color="auto"/>
              <w:right w:val="single" w:sz="4" w:space="0" w:color="auto"/>
            </w:tcBorders>
            <w:vAlign w:val="center"/>
          </w:tcPr>
          <w:p w14:paraId="6A20665D" w14:textId="77777777" w:rsidR="00E165B1" w:rsidRPr="000E7DC7" w:rsidRDefault="00E165B1" w:rsidP="00E165B1">
            <w:pPr>
              <w:contextualSpacing/>
              <w:jc w:val="center"/>
            </w:pPr>
            <w:r w:rsidRPr="000E7DC7">
              <w:t>349,42</w:t>
            </w:r>
          </w:p>
        </w:tc>
        <w:tc>
          <w:tcPr>
            <w:tcW w:w="1417" w:type="dxa"/>
            <w:tcBorders>
              <w:top w:val="single" w:sz="4" w:space="0" w:color="000000"/>
              <w:left w:val="single" w:sz="4" w:space="0" w:color="000000"/>
              <w:bottom w:val="single" w:sz="4" w:space="0" w:color="000000"/>
              <w:right w:val="single" w:sz="4" w:space="0" w:color="000000"/>
            </w:tcBorders>
            <w:vAlign w:val="center"/>
          </w:tcPr>
          <w:p w14:paraId="7803E99B" w14:textId="77777777" w:rsidR="00E165B1" w:rsidRPr="00A96C91" w:rsidRDefault="00E165B1" w:rsidP="00E165B1">
            <w:pPr>
              <w:suppressAutoHyphens/>
              <w:jc w:val="center"/>
              <w:rPr>
                <w:rFonts w:eastAsia="Times New Roman" w:cs="Times New Roman"/>
                <w:lang w:val="uk-UA" w:eastAsia="zh-CN"/>
              </w:rPr>
            </w:pPr>
            <w:r>
              <w:rPr>
                <w:rFonts w:eastAsia="Times New Roman" w:cs="Times New Roman"/>
                <w:lang w:val="uk-UA" w:eastAsia="zh-CN"/>
              </w:rPr>
              <w:t>59,34</w:t>
            </w:r>
          </w:p>
        </w:tc>
        <w:tc>
          <w:tcPr>
            <w:tcW w:w="1559" w:type="dxa"/>
            <w:tcBorders>
              <w:top w:val="single" w:sz="4" w:space="0" w:color="auto"/>
              <w:left w:val="single" w:sz="4" w:space="0" w:color="auto"/>
              <w:bottom w:val="single" w:sz="4" w:space="0" w:color="auto"/>
              <w:right w:val="single" w:sz="4" w:space="0" w:color="auto"/>
            </w:tcBorders>
            <w:vAlign w:val="center"/>
          </w:tcPr>
          <w:p w14:paraId="4925C7C2"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16,98</w:t>
            </w:r>
          </w:p>
        </w:tc>
        <w:tc>
          <w:tcPr>
            <w:tcW w:w="1134" w:type="dxa"/>
            <w:tcBorders>
              <w:top w:val="single" w:sz="4" w:space="0" w:color="auto"/>
              <w:left w:val="single" w:sz="4" w:space="0" w:color="auto"/>
              <w:bottom w:val="single" w:sz="4" w:space="0" w:color="auto"/>
              <w:right w:val="single" w:sz="4" w:space="0" w:color="auto"/>
            </w:tcBorders>
            <w:vAlign w:val="center"/>
          </w:tcPr>
          <w:p w14:paraId="496D3F68"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69,26</w:t>
            </w:r>
          </w:p>
        </w:tc>
        <w:tc>
          <w:tcPr>
            <w:tcW w:w="1560" w:type="dxa"/>
            <w:tcBorders>
              <w:top w:val="single" w:sz="4" w:space="0" w:color="auto"/>
              <w:left w:val="single" w:sz="4" w:space="0" w:color="auto"/>
              <w:bottom w:val="single" w:sz="4" w:space="0" w:color="auto"/>
              <w:right w:val="single" w:sz="4" w:space="0" w:color="auto"/>
            </w:tcBorders>
            <w:vAlign w:val="center"/>
          </w:tcPr>
          <w:p w14:paraId="7F266220" w14:textId="77777777" w:rsidR="00E165B1" w:rsidRPr="00A96C91" w:rsidRDefault="00E165B1" w:rsidP="00E165B1">
            <w:pPr>
              <w:jc w:val="center"/>
              <w:rPr>
                <w:rFonts w:eastAsia="Times New Roman" w:cs="Times New Roman"/>
                <w:lang w:val="uk-UA"/>
              </w:rPr>
            </w:pPr>
            <w:r>
              <w:rPr>
                <w:rFonts w:eastAsia="Times New Roman" w:cs="Times New Roman"/>
                <w:lang w:val="uk-UA"/>
              </w:rPr>
              <w:t>116,72</w:t>
            </w:r>
          </w:p>
        </w:tc>
        <w:tc>
          <w:tcPr>
            <w:tcW w:w="2409" w:type="dxa"/>
            <w:tcBorders>
              <w:top w:val="single" w:sz="4" w:space="0" w:color="auto"/>
              <w:left w:val="single" w:sz="4" w:space="0" w:color="auto"/>
              <w:bottom w:val="single" w:sz="4" w:space="0" w:color="auto"/>
              <w:right w:val="single" w:sz="4" w:space="0" w:color="auto"/>
            </w:tcBorders>
            <w:vAlign w:val="center"/>
          </w:tcPr>
          <w:p w14:paraId="7E8F74A9"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607B6E27" w14:textId="77777777" w:rsidR="00E165B1" w:rsidRPr="00A96C91" w:rsidRDefault="00E165B1" w:rsidP="00E165B1">
            <w:pPr>
              <w:rPr>
                <w:rFonts w:eastAsia="Times New Roman" w:cs="Times New Roman"/>
                <w:lang w:val="uk-UA"/>
              </w:rPr>
            </w:pPr>
          </w:p>
        </w:tc>
      </w:tr>
      <w:tr w:rsidR="00E165B1" w:rsidRPr="00A96C91" w14:paraId="7441BA7E"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2F932AA7" w14:textId="77777777" w:rsidR="00E165B1" w:rsidRPr="00C358D9" w:rsidRDefault="00E165B1" w:rsidP="00E165B1">
            <w:pPr>
              <w:contextualSpacing/>
              <w:jc w:val="center"/>
            </w:pPr>
            <w:r w:rsidRPr="00C358D9">
              <w:t>3</w:t>
            </w:r>
          </w:p>
        </w:tc>
        <w:tc>
          <w:tcPr>
            <w:tcW w:w="2519" w:type="dxa"/>
            <w:tcBorders>
              <w:top w:val="single" w:sz="4" w:space="0" w:color="auto"/>
              <w:left w:val="single" w:sz="4" w:space="0" w:color="auto"/>
              <w:bottom w:val="single" w:sz="4" w:space="0" w:color="auto"/>
              <w:right w:val="single" w:sz="4" w:space="0" w:color="auto"/>
            </w:tcBorders>
            <w:vAlign w:val="center"/>
          </w:tcPr>
          <w:p w14:paraId="3BD809EE" w14:textId="77777777" w:rsidR="00E165B1" w:rsidRPr="00C358D9" w:rsidRDefault="00E165B1" w:rsidP="00E165B1">
            <w:pPr>
              <w:contextualSpacing/>
              <w:rPr>
                <w:lang w:val="uk-UA"/>
              </w:rPr>
            </w:pPr>
            <w:r w:rsidRPr="00C358D9">
              <w:rPr>
                <w:lang w:val="uk-UA"/>
              </w:rPr>
              <w:t xml:space="preserve">Питома вага території, на якій планується здійснити санітарне очищення до площі території, яка потребує </w:t>
            </w:r>
            <w:r w:rsidRPr="00C358D9">
              <w:rPr>
                <w:lang w:val="uk-UA"/>
              </w:rPr>
              <w:lastRenderedPageBreak/>
              <w:t>санітарного очищення,%</w:t>
            </w:r>
          </w:p>
        </w:tc>
        <w:tc>
          <w:tcPr>
            <w:tcW w:w="1276" w:type="dxa"/>
            <w:tcBorders>
              <w:top w:val="single" w:sz="4" w:space="0" w:color="auto"/>
              <w:left w:val="single" w:sz="4" w:space="0" w:color="auto"/>
              <w:bottom w:val="single" w:sz="4" w:space="0" w:color="auto"/>
              <w:right w:val="single" w:sz="4" w:space="0" w:color="auto"/>
            </w:tcBorders>
            <w:vAlign w:val="center"/>
          </w:tcPr>
          <w:p w14:paraId="6A01D151" w14:textId="77777777" w:rsidR="00E165B1" w:rsidRPr="00C358D9" w:rsidRDefault="00E165B1" w:rsidP="00E165B1">
            <w:pPr>
              <w:widowControl w:val="0"/>
              <w:suppressAutoHyphens/>
              <w:jc w:val="center"/>
              <w:rPr>
                <w:rFonts w:eastAsia="MS Gothic" w:cs="MS Gothic"/>
                <w:kern w:val="1"/>
                <w:lang w:eastAsia="zh-CN" w:bidi="hi-IN"/>
              </w:rPr>
            </w:pPr>
            <w:r w:rsidRPr="00C358D9">
              <w:rPr>
                <w:color w:val="000000"/>
              </w:rPr>
              <w:lastRenderedPageBreak/>
              <w:t>77,66</w:t>
            </w:r>
          </w:p>
        </w:tc>
        <w:tc>
          <w:tcPr>
            <w:tcW w:w="1417" w:type="dxa"/>
            <w:tcBorders>
              <w:top w:val="single" w:sz="4" w:space="0" w:color="000000"/>
              <w:left w:val="single" w:sz="4" w:space="0" w:color="000000"/>
              <w:bottom w:val="single" w:sz="4" w:space="0" w:color="000000"/>
              <w:right w:val="single" w:sz="4" w:space="0" w:color="000000"/>
            </w:tcBorders>
            <w:vAlign w:val="center"/>
          </w:tcPr>
          <w:p w14:paraId="62C7F2CE" w14:textId="77777777" w:rsidR="00E165B1" w:rsidRPr="00C358D9" w:rsidRDefault="00E165B1" w:rsidP="00E165B1">
            <w:pPr>
              <w:suppressAutoHyphens/>
              <w:contextualSpacing/>
              <w:jc w:val="center"/>
              <w:rPr>
                <w:rFonts w:eastAsia="Times New Roman" w:cs="Times New Roman"/>
                <w:lang w:val="uk-UA" w:eastAsia="zh-CN"/>
              </w:rPr>
            </w:pPr>
            <w:r w:rsidRPr="00C358D9">
              <w:rPr>
                <w:rFonts w:eastAsia="Times New Roman" w:cs="Times New Roman"/>
                <w:lang w:val="uk-UA" w:eastAsia="zh-CN"/>
              </w:rPr>
              <w:t>77,66</w:t>
            </w:r>
          </w:p>
        </w:tc>
        <w:tc>
          <w:tcPr>
            <w:tcW w:w="1559" w:type="dxa"/>
            <w:tcBorders>
              <w:top w:val="single" w:sz="4" w:space="0" w:color="auto"/>
              <w:left w:val="single" w:sz="4" w:space="0" w:color="auto"/>
              <w:bottom w:val="single" w:sz="4" w:space="0" w:color="auto"/>
              <w:right w:val="single" w:sz="4" w:space="0" w:color="auto"/>
            </w:tcBorders>
            <w:vAlign w:val="center"/>
          </w:tcPr>
          <w:p w14:paraId="2BBAB5A2" w14:textId="77777777" w:rsidR="00E165B1" w:rsidRPr="00C358D9" w:rsidRDefault="00E165B1" w:rsidP="00E165B1">
            <w:pPr>
              <w:contextualSpacing/>
              <w:jc w:val="center"/>
              <w:rPr>
                <w:rFonts w:eastAsia="Times New Roman" w:cs="Times New Roman"/>
                <w:color w:val="000000"/>
                <w:lang w:val="uk-UA"/>
              </w:rPr>
            </w:pPr>
            <w:r w:rsidRPr="00C358D9">
              <w:rPr>
                <w:rFonts w:eastAsia="Times New Roman" w:cs="Times New Roman"/>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4D6D7CD" w14:textId="77777777" w:rsidR="00E165B1" w:rsidRPr="00C358D9" w:rsidRDefault="00E165B1" w:rsidP="00E165B1">
            <w:pPr>
              <w:contextualSpacing/>
              <w:jc w:val="center"/>
              <w:rPr>
                <w:rFonts w:eastAsia="Times New Roman" w:cs="Times New Roman"/>
                <w:color w:val="000000"/>
                <w:lang w:val="uk-UA"/>
              </w:rPr>
            </w:pPr>
            <w:r w:rsidRPr="00C358D9">
              <w:rPr>
                <w:rFonts w:eastAsia="Times New Roman" w:cs="Times New Roman"/>
                <w:color w:val="000000"/>
                <w:lang w:val="uk-UA"/>
              </w:rPr>
              <w:t>77,66</w:t>
            </w:r>
          </w:p>
        </w:tc>
        <w:tc>
          <w:tcPr>
            <w:tcW w:w="1560" w:type="dxa"/>
            <w:tcBorders>
              <w:top w:val="single" w:sz="4" w:space="0" w:color="auto"/>
              <w:left w:val="single" w:sz="4" w:space="0" w:color="auto"/>
              <w:bottom w:val="single" w:sz="4" w:space="0" w:color="auto"/>
              <w:right w:val="single" w:sz="4" w:space="0" w:color="auto"/>
            </w:tcBorders>
            <w:vAlign w:val="center"/>
          </w:tcPr>
          <w:p w14:paraId="3121A60B" w14:textId="77777777" w:rsidR="00E165B1" w:rsidRPr="00A96C91" w:rsidRDefault="00E165B1" w:rsidP="00E165B1">
            <w:pPr>
              <w:contextualSpacing/>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72EBD447" w14:textId="77777777" w:rsidR="00E165B1" w:rsidRPr="00A96C91" w:rsidRDefault="00E165B1" w:rsidP="00E165B1">
            <w:pPr>
              <w:contextualSpacing/>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5C3B914A" w14:textId="77777777" w:rsidR="00E165B1" w:rsidRPr="00A96C91" w:rsidRDefault="00E165B1" w:rsidP="00E165B1">
            <w:pPr>
              <w:contextualSpacing/>
              <w:rPr>
                <w:rFonts w:eastAsia="Times New Roman" w:cs="Times New Roman"/>
                <w:lang w:val="uk-UA"/>
              </w:rPr>
            </w:pPr>
          </w:p>
        </w:tc>
      </w:tr>
      <w:tr w:rsidR="00E165B1" w:rsidRPr="00A96C91" w14:paraId="7F412793"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189C6238" w14:textId="77777777" w:rsidR="00E165B1" w:rsidRPr="000E7DC7" w:rsidRDefault="00E165B1" w:rsidP="00E165B1">
            <w:pPr>
              <w:contextualSpacing/>
              <w:jc w:val="center"/>
            </w:pPr>
            <w:r w:rsidRPr="000E7DC7">
              <w:t>4</w:t>
            </w:r>
          </w:p>
        </w:tc>
        <w:tc>
          <w:tcPr>
            <w:tcW w:w="2519" w:type="dxa"/>
            <w:tcBorders>
              <w:top w:val="single" w:sz="4" w:space="0" w:color="auto"/>
              <w:left w:val="single" w:sz="4" w:space="0" w:color="auto"/>
              <w:bottom w:val="single" w:sz="4" w:space="0" w:color="auto"/>
              <w:right w:val="single" w:sz="4" w:space="0" w:color="auto"/>
            </w:tcBorders>
            <w:vAlign w:val="center"/>
          </w:tcPr>
          <w:p w14:paraId="4270CE4B" w14:textId="77777777" w:rsidR="00E165B1" w:rsidRPr="00A3327D" w:rsidRDefault="00E165B1" w:rsidP="00E165B1">
            <w:pPr>
              <w:contextualSpacing/>
              <w:rPr>
                <w:lang w:val="uk-UA"/>
              </w:rPr>
            </w:pPr>
            <w:r w:rsidRPr="00A3327D">
              <w:rPr>
                <w:lang w:val="uk-UA"/>
              </w:rPr>
              <w:t>Питома вага відремонтованих мереж зовнішнього </w:t>
            </w:r>
            <w:bookmarkStart w:id="3" w:name="w1_6"/>
            <w:r w:rsidRPr="00A3327D">
              <w:rPr>
                <w:lang w:val="uk-UA"/>
              </w:rPr>
              <w:fldChar w:fldCharType="begin"/>
            </w:r>
            <w:r w:rsidRPr="00A3327D">
              <w:rPr>
                <w:lang w:val="uk-UA"/>
              </w:rPr>
              <w:instrText xml:space="preserve"> HYPERLINK "https://zakon.rada.gov.ua/rada/show/v0945201-11?find=1&amp;text=%D0%BE%D1%81%D0%B2%D1%96%D1%82%D0%BB" \l "w1_7" </w:instrText>
            </w:r>
            <w:r w:rsidRPr="00A3327D">
              <w:rPr>
                <w:lang w:val="uk-UA"/>
              </w:rPr>
            </w:r>
            <w:r w:rsidRPr="00A3327D">
              <w:rPr>
                <w:lang w:val="uk-UA"/>
              </w:rPr>
              <w:fldChar w:fldCharType="separate"/>
            </w:r>
            <w:r w:rsidRPr="00A3327D">
              <w:rPr>
                <w:lang w:val="uk-UA"/>
              </w:rPr>
              <w:t>освітл</w:t>
            </w:r>
            <w:r w:rsidRPr="00A3327D">
              <w:rPr>
                <w:lang w:val="uk-UA"/>
              </w:rPr>
              <w:fldChar w:fldCharType="end"/>
            </w:r>
            <w:bookmarkEnd w:id="3"/>
            <w:r w:rsidRPr="00A3327D">
              <w:rPr>
                <w:lang w:val="uk-UA"/>
              </w:rPr>
              <w:t>ення до загальної потреби,%</w:t>
            </w:r>
          </w:p>
        </w:tc>
        <w:tc>
          <w:tcPr>
            <w:tcW w:w="1276" w:type="dxa"/>
            <w:tcBorders>
              <w:top w:val="single" w:sz="4" w:space="0" w:color="auto"/>
              <w:left w:val="single" w:sz="4" w:space="0" w:color="auto"/>
              <w:bottom w:val="single" w:sz="4" w:space="0" w:color="auto"/>
              <w:right w:val="single" w:sz="4" w:space="0" w:color="auto"/>
            </w:tcBorders>
            <w:vAlign w:val="center"/>
          </w:tcPr>
          <w:p w14:paraId="7CA6E5D0" w14:textId="77777777" w:rsidR="00E165B1" w:rsidRPr="000E7DC7" w:rsidRDefault="00E165B1" w:rsidP="00E165B1">
            <w:pPr>
              <w:contextualSpacing/>
              <w:jc w:val="center"/>
            </w:pPr>
            <w:r w:rsidRPr="000E7DC7">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B6336" w14:textId="77777777" w:rsidR="00E165B1" w:rsidRPr="00A96C91" w:rsidRDefault="00E165B1" w:rsidP="00E165B1">
            <w:pPr>
              <w:suppressAutoHyphens/>
              <w:jc w:val="center"/>
              <w:rPr>
                <w:rFonts w:eastAsia="Times New Roman" w:cs="Times New Roman"/>
                <w:lang w:val="uk-UA" w:eastAsia="zh-CN"/>
              </w:rPr>
            </w:pPr>
            <w:r w:rsidRPr="006F7EE8">
              <w:rPr>
                <w:rFonts w:eastAsia="Times New Roman" w:cs="Times New Roman"/>
                <w:lang w:eastAsia="zh-CN"/>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AA9D1D3" w14:textId="77777777" w:rsidR="00E165B1" w:rsidRDefault="00E165B1" w:rsidP="00E165B1">
            <w:pPr>
              <w:jc w:val="center"/>
            </w:pPr>
            <w:r w:rsidRPr="00E81C03">
              <w:t>100</w:t>
            </w:r>
          </w:p>
        </w:tc>
        <w:tc>
          <w:tcPr>
            <w:tcW w:w="1134" w:type="dxa"/>
            <w:tcBorders>
              <w:top w:val="single" w:sz="4" w:space="0" w:color="auto"/>
              <w:left w:val="single" w:sz="4" w:space="0" w:color="auto"/>
              <w:bottom w:val="single" w:sz="4" w:space="0" w:color="auto"/>
              <w:right w:val="single" w:sz="4" w:space="0" w:color="auto"/>
            </w:tcBorders>
            <w:vAlign w:val="center"/>
          </w:tcPr>
          <w:p w14:paraId="5FE3893B" w14:textId="77777777" w:rsidR="00E165B1" w:rsidRDefault="00E165B1" w:rsidP="00E165B1">
            <w:pPr>
              <w:jc w:val="center"/>
            </w:pPr>
            <w:r w:rsidRPr="00E81C03">
              <w:t>100</w:t>
            </w:r>
          </w:p>
        </w:tc>
        <w:tc>
          <w:tcPr>
            <w:tcW w:w="1560" w:type="dxa"/>
            <w:tcBorders>
              <w:top w:val="single" w:sz="4" w:space="0" w:color="auto"/>
              <w:left w:val="single" w:sz="4" w:space="0" w:color="auto"/>
              <w:bottom w:val="single" w:sz="4" w:space="0" w:color="auto"/>
              <w:right w:val="single" w:sz="4" w:space="0" w:color="auto"/>
            </w:tcBorders>
            <w:vAlign w:val="center"/>
          </w:tcPr>
          <w:p w14:paraId="371486C2" w14:textId="77777777" w:rsidR="00E165B1" w:rsidRDefault="00E165B1" w:rsidP="00E165B1">
            <w:pPr>
              <w:jc w:val="center"/>
            </w:pPr>
            <w:r w:rsidRPr="00E81C03">
              <w:t>100</w:t>
            </w:r>
          </w:p>
        </w:tc>
        <w:tc>
          <w:tcPr>
            <w:tcW w:w="2409" w:type="dxa"/>
            <w:tcBorders>
              <w:top w:val="single" w:sz="4" w:space="0" w:color="auto"/>
              <w:left w:val="single" w:sz="4" w:space="0" w:color="auto"/>
              <w:bottom w:val="single" w:sz="4" w:space="0" w:color="auto"/>
              <w:right w:val="single" w:sz="4" w:space="0" w:color="auto"/>
            </w:tcBorders>
            <w:vAlign w:val="center"/>
          </w:tcPr>
          <w:p w14:paraId="298290A7"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10F417C9" w14:textId="77777777" w:rsidR="00E165B1" w:rsidRPr="00A96C91" w:rsidRDefault="00E165B1" w:rsidP="00E165B1">
            <w:pPr>
              <w:rPr>
                <w:rFonts w:eastAsia="Times New Roman" w:cs="Times New Roman"/>
                <w:lang w:val="uk-UA"/>
              </w:rPr>
            </w:pPr>
          </w:p>
        </w:tc>
      </w:tr>
      <w:tr w:rsidR="00E165B1" w:rsidRPr="00A96C91" w14:paraId="4E829E3E"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01981D08" w14:textId="77777777" w:rsidR="00E165B1" w:rsidRPr="000E7DC7" w:rsidRDefault="00E165B1" w:rsidP="00E165B1">
            <w:pPr>
              <w:contextualSpacing/>
              <w:jc w:val="center"/>
            </w:pPr>
            <w:r w:rsidRPr="000E7DC7">
              <w:t>5</w:t>
            </w:r>
          </w:p>
        </w:tc>
        <w:tc>
          <w:tcPr>
            <w:tcW w:w="2519" w:type="dxa"/>
            <w:tcBorders>
              <w:top w:val="single" w:sz="4" w:space="0" w:color="auto"/>
              <w:left w:val="single" w:sz="4" w:space="0" w:color="auto"/>
              <w:bottom w:val="single" w:sz="4" w:space="0" w:color="auto"/>
              <w:right w:val="single" w:sz="4" w:space="0" w:color="auto"/>
            </w:tcBorders>
            <w:vAlign w:val="center"/>
          </w:tcPr>
          <w:p w14:paraId="439E5B4D" w14:textId="77777777" w:rsidR="00E165B1" w:rsidRPr="00A3327D" w:rsidRDefault="00E165B1" w:rsidP="00E165B1">
            <w:pPr>
              <w:contextualSpacing/>
              <w:rPr>
                <w:lang w:val="uk-UA"/>
              </w:rPr>
            </w:pPr>
            <w:r w:rsidRPr="00A3327D">
              <w:rPr>
                <w:lang w:val="uk-UA"/>
              </w:rPr>
              <w:t>Питома вага прибраної, доглянутої площі парків, скверів та зелених зон до площі, що підлягає догляду та прибиранню,%</w:t>
            </w:r>
          </w:p>
        </w:tc>
        <w:tc>
          <w:tcPr>
            <w:tcW w:w="1276" w:type="dxa"/>
            <w:tcBorders>
              <w:top w:val="single" w:sz="4" w:space="0" w:color="auto"/>
              <w:left w:val="single" w:sz="4" w:space="0" w:color="auto"/>
              <w:bottom w:val="single" w:sz="4" w:space="0" w:color="auto"/>
              <w:right w:val="single" w:sz="4" w:space="0" w:color="auto"/>
            </w:tcBorders>
            <w:vAlign w:val="center"/>
          </w:tcPr>
          <w:p w14:paraId="2D2176EF" w14:textId="77777777" w:rsidR="00E165B1" w:rsidRPr="000E7DC7" w:rsidRDefault="00E165B1" w:rsidP="00E165B1">
            <w:pPr>
              <w:contextualSpacing/>
              <w:jc w:val="center"/>
            </w:pPr>
            <w:r w:rsidRPr="000E7DC7">
              <w:rPr>
                <w:rFonts w:eastAsia="MS Gothic" w:cs="MS Gothic"/>
                <w:kern w:val="1"/>
                <w:lang w:eastAsia="zh-CN" w:bidi="hi-IN"/>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7DC8B95" w14:textId="77777777" w:rsidR="00E165B1" w:rsidRPr="00A96C91" w:rsidRDefault="00E165B1" w:rsidP="00E165B1">
            <w:pPr>
              <w:suppressAutoHyphens/>
              <w:jc w:val="center"/>
              <w:rPr>
                <w:rFonts w:eastAsia="Times New Roman" w:cs="Times New Roman"/>
                <w:lang w:val="uk-UA" w:eastAsia="zh-CN"/>
              </w:rPr>
            </w:pPr>
            <w:r w:rsidRPr="000E7DC7">
              <w:t>100</w:t>
            </w:r>
          </w:p>
        </w:tc>
        <w:tc>
          <w:tcPr>
            <w:tcW w:w="1559" w:type="dxa"/>
            <w:tcBorders>
              <w:top w:val="single" w:sz="4" w:space="0" w:color="auto"/>
              <w:left w:val="single" w:sz="4" w:space="0" w:color="auto"/>
              <w:bottom w:val="single" w:sz="4" w:space="0" w:color="auto"/>
              <w:right w:val="single" w:sz="4" w:space="0" w:color="auto"/>
            </w:tcBorders>
            <w:vAlign w:val="center"/>
          </w:tcPr>
          <w:p w14:paraId="62E3CE62" w14:textId="77777777" w:rsidR="00E165B1" w:rsidRDefault="00E165B1" w:rsidP="00E165B1">
            <w:pPr>
              <w:jc w:val="center"/>
            </w:pPr>
            <w:r w:rsidRPr="007C11CC">
              <w:t>100</w:t>
            </w:r>
          </w:p>
        </w:tc>
        <w:tc>
          <w:tcPr>
            <w:tcW w:w="1134" w:type="dxa"/>
            <w:tcBorders>
              <w:top w:val="single" w:sz="4" w:space="0" w:color="auto"/>
              <w:left w:val="single" w:sz="4" w:space="0" w:color="auto"/>
              <w:bottom w:val="single" w:sz="4" w:space="0" w:color="auto"/>
              <w:right w:val="single" w:sz="4" w:space="0" w:color="auto"/>
            </w:tcBorders>
            <w:vAlign w:val="center"/>
          </w:tcPr>
          <w:p w14:paraId="58717E29" w14:textId="77777777" w:rsidR="00E165B1" w:rsidRDefault="00E165B1" w:rsidP="00E165B1">
            <w:pPr>
              <w:jc w:val="center"/>
            </w:pPr>
            <w:r w:rsidRPr="007C11CC">
              <w:t>100</w:t>
            </w:r>
          </w:p>
        </w:tc>
        <w:tc>
          <w:tcPr>
            <w:tcW w:w="1560" w:type="dxa"/>
            <w:tcBorders>
              <w:top w:val="single" w:sz="4" w:space="0" w:color="auto"/>
              <w:left w:val="single" w:sz="4" w:space="0" w:color="auto"/>
              <w:bottom w:val="single" w:sz="4" w:space="0" w:color="auto"/>
              <w:right w:val="single" w:sz="4" w:space="0" w:color="auto"/>
            </w:tcBorders>
            <w:vAlign w:val="center"/>
          </w:tcPr>
          <w:p w14:paraId="1501CEB4" w14:textId="77777777" w:rsidR="00E165B1" w:rsidRDefault="00E165B1" w:rsidP="00E165B1">
            <w:pPr>
              <w:jc w:val="center"/>
            </w:pPr>
            <w:r w:rsidRPr="007C11CC">
              <w:t>100</w:t>
            </w:r>
          </w:p>
        </w:tc>
        <w:tc>
          <w:tcPr>
            <w:tcW w:w="2409" w:type="dxa"/>
            <w:tcBorders>
              <w:top w:val="single" w:sz="4" w:space="0" w:color="auto"/>
              <w:left w:val="single" w:sz="4" w:space="0" w:color="auto"/>
              <w:bottom w:val="single" w:sz="4" w:space="0" w:color="auto"/>
              <w:right w:val="single" w:sz="4" w:space="0" w:color="auto"/>
            </w:tcBorders>
            <w:vAlign w:val="center"/>
          </w:tcPr>
          <w:p w14:paraId="016380C6"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614FD3F1" w14:textId="77777777" w:rsidR="00E165B1" w:rsidRPr="00A96C91" w:rsidRDefault="00E165B1" w:rsidP="00E165B1">
            <w:pPr>
              <w:rPr>
                <w:rFonts w:eastAsia="Times New Roman" w:cs="Times New Roman"/>
                <w:lang w:val="uk-UA"/>
              </w:rPr>
            </w:pPr>
          </w:p>
        </w:tc>
      </w:tr>
      <w:tr w:rsidR="00E165B1" w:rsidRPr="00A96C91" w14:paraId="33E5B094"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03FD7FBA" w14:textId="77777777" w:rsidR="00E165B1" w:rsidRPr="000E7DC7" w:rsidRDefault="00E165B1" w:rsidP="00E165B1">
            <w:pPr>
              <w:contextualSpacing/>
              <w:jc w:val="center"/>
            </w:pPr>
            <w:r w:rsidRPr="000E7DC7">
              <w:t>6</w:t>
            </w:r>
          </w:p>
        </w:tc>
        <w:tc>
          <w:tcPr>
            <w:tcW w:w="2519" w:type="dxa"/>
            <w:tcBorders>
              <w:top w:val="single" w:sz="4" w:space="0" w:color="auto"/>
              <w:left w:val="single" w:sz="4" w:space="0" w:color="auto"/>
              <w:bottom w:val="single" w:sz="4" w:space="0" w:color="auto"/>
              <w:right w:val="single" w:sz="4" w:space="0" w:color="auto"/>
            </w:tcBorders>
            <w:vAlign w:val="center"/>
          </w:tcPr>
          <w:p w14:paraId="2F19B5D3" w14:textId="77777777" w:rsidR="00E165B1" w:rsidRPr="00A3327D" w:rsidRDefault="00E165B1" w:rsidP="00E165B1">
            <w:pPr>
              <w:contextualSpacing/>
              <w:rPr>
                <w:lang w:val="uk-UA"/>
              </w:rPr>
            </w:pPr>
            <w:r w:rsidRPr="00A3327D">
              <w:rPr>
                <w:lang w:val="uk-UA"/>
              </w:rPr>
              <w:t>Питома вага доглянутих дерев до тих, що потребували догляду ,%</w:t>
            </w:r>
          </w:p>
        </w:tc>
        <w:tc>
          <w:tcPr>
            <w:tcW w:w="1276" w:type="dxa"/>
            <w:tcBorders>
              <w:top w:val="single" w:sz="4" w:space="0" w:color="auto"/>
              <w:left w:val="single" w:sz="4" w:space="0" w:color="auto"/>
              <w:bottom w:val="single" w:sz="4" w:space="0" w:color="auto"/>
              <w:right w:val="single" w:sz="4" w:space="0" w:color="auto"/>
            </w:tcBorders>
            <w:vAlign w:val="center"/>
          </w:tcPr>
          <w:p w14:paraId="08611C6C" w14:textId="77777777" w:rsidR="00E165B1" w:rsidRPr="000E7DC7" w:rsidRDefault="00E165B1" w:rsidP="00E165B1">
            <w:pPr>
              <w:contextualSpacing/>
              <w:jc w:val="center"/>
            </w:pPr>
            <w:r w:rsidRPr="000E7DC7">
              <w:rPr>
                <w:rFonts w:eastAsia="MS Gothic" w:cs="MS Gothic"/>
                <w:kern w:val="1"/>
                <w:lang w:eastAsia="zh-CN" w:bidi="hi-IN"/>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08C1AA0" w14:textId="77777777" w:rsidR="00E165B1" w:rsidRDefault="00E165B1" w:rsidP="00E165B1">
            <w:pPr>
              <w:jc w:val="center"/>
            </w:pPr>
            <w:r w:rsidRPr="006E3295">
              <w:t>100</w:t>
            </w:r>
          </w:p>
        </w:tc>
        <w:tc>
          <w:tcPr>
            <w:tcW w:w="1559" w:type="dxa"/>
            <w:tcBorders>
              <w:top w:val="single" w:sz="4" w:space="0" w:color="auto"/>
              <w:left w:val="single" w:sz="4" w:space="0" w:color="auto"/>
              <w:bottom w:val="single" w:sz="4" w:space="0" w:color="auto"/>
              <w:right w:val="single" w:sz="4" w:space="0" w:color="auto"/>
            </w:tcBorders>
            <w:vAlign w:val="center"/>
          </w:tcPr>
          <w:p w14:paraId="69E63939" w14:textId="77777777" w:rsidR="00E165B1" w:rsidRDefault="00E165B1" w:rsidP="00E165B1">
            <w:pPr>
              <w:jc w:val="center"/>
            </w:pPr>
            <w:r w:rsidRPr="006E3295">
              <w:t>100</w:t>
            </w:r>
          </w:p>
        </w:tc>
        <w:tc>
          <w:tcPr>
            <w:tcW w:w="1134" w:type="dxa"/>
            <w:tcBorders>
              <w:top w:val="single" w:sz="4" w:space="0" w:color="auto"/>
              <w:left w:val="single" w:sz="4" w:space="0" w:color="auto"/>
              <w:bottom w:val="single" w:sz="4" w:space="0" w:color="auto"/>
              <w:right w:val="single" w:sz="4" w:space="0" w:color="auto"/>
            </w:tcBorders>
            <w:vAlign w:val="center"/>
          </w:tcPr>
          <w:p w14:paraId="402E3C63" w14:textId="77777777" w:rsidR="00E165B1" w:rsidRDefault="00E165B1" w:rsidP="00E165B1">
            <w:pPr>
              <w:jc w:val="center"/>
            </w:pPr>
            <w:r w:rsidRPr="006E3295">
              <w:t>100</w:t>
            </w:r>
          </w:p>
        </w:tc>
        <w:tc>
          <w:tcPr>
            <w:tcW w:w="1560" w:type="dxa"/>
            <w:tcBorders>
              <w:top w:val="single" w:sz="4" w:space="0" w:color="auto"/>
              <w:left w:val="single" w:sz="4" w:space="0" w:color="auto"/>
              <w:bottom w:val="single" w:sz="4" w:space="0" w:color="auto"/>
              <w:right w:val="single" w:sz="4" w:space="0" w:color="auto"/>
            </w:tcBorders>
            <w:vAlign w:val="center"/>
          </w:tcPr>
          <w:p w14:paraId="48CF8565" w14:textId="77777777" w:rsidR="00E165B1" w:rsidRDefault="00E165B1" w:rsidP="00E165B1">
            <w:pPr>
              <w:jc w:val="center"/>
            </w:pPr>
            <w:r w:rsidRPr="006E3295">
              <w:t>100</w:t>
            </w:r>
          </w:p>
        </w:tc>
        <w:tc>
          <w:tcPr>
            <w:tcW w:w="2409" w:type="dxa"/>
            <w:tcBorders>
              <w:top w:val="single" w:sz="4" w:space="0" w:color="auto"/>
              <w:left w:val="single" w:sz="4" w:space="0" w:color="auto"/>
              <w:bottom w:val="single" w:sz="4" w:space="0" w:color="auto"/>
              <w:right w:val="single" w:sz="4" w:space="0" w:color="auto"/>
            </w:tcBorders>
            <w:vAlign w:val="center"/>
          </w:tcPr>
          <w:p w14:paraId="5C3D4EF4"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370AC99F" w14:textId="77777777" w:rsidR="00E165B1" w:rsidRPr="00A96C91" w:rsidRDefault="00E165B1" w:rsidP="00E165B1">
            <w:pPr>
              <w:rPr>
                <w:rFonts w:eastAsia="Times New Roman" w:cs="Times New Roman"/>
                <w:lang w:val="uk-UA"/>
              </w:rPr>
            </w:pPr>
          </w:p>
        </w:tc>
      </w:tr>
      <w:tr w:rsidR="00E165B1" w:rsidRPr="00A96C91" w14:paraId="33FFF73E"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0DB3F31D" w14:textId="77777777" w:rsidR="00E165B1" w:rsidRPr="000E7DC7" w:rsidRDefault="00E165B1" w:rsidP="00E165B1">
            <w:pPr>
              <w:contextualSpacing/>
              <w:jc w:val="center"/>
            </w:pPr>
            <w:r w:rsidRPr="000E7DC7">
              <w:t>7</w:t>
            </w:r>
          </w:p>
        </w:tc>
        <w:tc>
          <w:tcPr>
            <w:tcW w:w="2519" w:type="dxa"/>
            <w:tcBorders>
              <w:top w:val="single" w:sz="4" w:space="0" w:color="auto"/>
              <w:left w:val="single" w:sz="4" w:space="0" w:color="auto"/>
              <w:bottom w:val="single" w:sz="4" w:space="0" w:color="auto"/>
              <w:right w:val="single" w:sz="4" w:space="0" w:color="auto"/>
            </w:tcBorders>
            <w:vAlign w:val="center"/>
          </w:tcPr>
          <w:p w14:paraId="4B824EBD" w14:textId="77777777" w:rsidR="00E165B1" w:rsidRPr="00A3327D" w:rsidRDefault="00E165B1" w:rsidP="00E165B1">
            <w:pPr>
              <w:contextualSpacing/>
              <w:rPr>
                <w:lang w:val="uk-UA"/>
              </w:rPr>
            </w:pPr>
            <w:r w:rsidRPr="00A3327D">
              <w:rPr>
                <w:lang w:val="uk-UA"/>
              </w:rPr>
              <w:t>Питома вага кількості висадженої квіткової розсади до кількості, яку потрібно було висадити,%</w:t>
            </w:r>
          </w:p>
        </w:tc>
        <w:tc>
          <w:tcPr>
            <w:tcW w:w="1276" w:type="dxa"/>
            <w:tcBorders>
              <w:top w:val="single" w:sz="4" w:space="0" w:color="auto"/>
              <w:left w:val="single" w:sz="4" w:space="0" w:color="auto"/>
              <w:bottom w:val="single" w:sz="4" w:space="0" w:color="auto"/>
              <w:right w:val="single" w:sz="4" w:space="0" w:color="auto"/>
            </w:tcBorders>
            <w:vAlign w:val="center"/>
          </w:tcPr>
          <w:p w14:paraId="61139322" w14:textId="77777777" w:rsidR="00E165B1" w:rsidRPr="000E7DC7" w:rsidRDefault="00E165B1" w:rsidP="00E165B1">
            <w:pPr>
              <w:contextualSpacing/>
              <w:jc w:val="center"/>
            </w:pPr>
            <w:r w:rsidRPr="000E7DC7">
              <w:rPr>
                <w:rFonts w:eastAsia="MS Gothic" w:cs="MS Gothic"/>
                <w:kern w:val="1"/>
                <w:lang w:eastAsia="zh-CN" w:bidi="hi-IN"/>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7005D76" w14:textId="77777777" w:rsidR="00E165B1" w:rsidRPr="00A96C91" w:rsidRDefault="00E165B1" w:rsidP="00E165B1">
            <w:pPr>
              <w:suppressAutoHyphens/>
              <w:jc w:val="center"/>
              <w:rPr>
                <w:rFonts w:eastAsia="Times New Roman" w:cs="Times New Roman"/>
                <w:lang w:val="uk-UA" w:eastAsia="zh-CN"/>
              </w:rPr>
            </w:pPr>
            <w:r w:rsidRPr="000E7DC7">
              <w:t>100</w:t>
            </w:r>
          </w:p>
        </w:tc>
        <w:tc>
          <w:tcPr>
            <w:tcW w:w="1559" w:type="dxa"/>
            <w:tcBorders>
              <w:top w:val="single" w:sz="4" w:space="0" w:color="auto"/>
              <w:left w:val="single" w:sz="4" w:space="0" w:color="auto"/>
              <w:bottom w:val="single" w:sz="4" w:space="0" w:color="auto"/>
              <w:right w:val="single" w:sz="4" w:space="0" w:color="auto"/>
            </w:tcBorders>
            <w:vAlign w:val="center"/>
          </w:tcPr>
          <w:p w14:paraId="740E5719" w14:textId="77777777" w:rsidR="00E165B1" w:rsidRDefault="00E165B1" w:rsidP="00E165B1">
            <w:pPr>
              <w:jc w:val="center"/>
            </w:pPr>
            <w:r w:rsidRPr="00D05C01">
              <w:t>100</w:t>
            </w:r>
          </w:p>
        </w:tc>
        <w:tc>
          <w:tcPr>
            <w:tcW w:w="1134" w:type="dxa"/>
            <w:tcBorders>
              <w:top w:val="single" w:sz="4" w:space="0" w:color="auto"/>
              <w:left w:val="single" w:sz="4" w:space="0" w:color="auto"/>
              <w:bottom w:val="single" w:sz="4" w:space="0" w:color="auto"/>
              <w:right w:val="single" w:sz="4" w:space="0" w:color="auto"/>
            </w:tcBorders>
            <w:vAlign w:val="center"/>
          </w:tcPr>
          <w:p w14:paraId="6530551D" w14:textId="77777777" w:rsidR="00E165B1" w:rsidRDefault="00E165B1" w:rsidP="00E165B1">
            <w:pPr>
              <w:jc w:val="center"/>
            </w:pPr>
            <w:r w:rsidRPr="00D05C01">
              <w:t>100</w:t>
            </w:r>
          </w:p>
        </w:tc>
        <w:tc>
          <w:tcPr>
            <w:tcW w:w="1560" w:type="dxa"/>
            <w:tcBorders>
              <w:top w:val="single" w:sz="4" w:space="0" w:color="auto"/>
              <w:left w:val="single" w:sz="4" w:space="0" w:color="auto"/>
              <w:bottom w:val="single" w:sz="4" w:space="0" w:color="auto"/>
              <w:right w:val="single" w:sz="4" w:space="0" w:color="auto"/>
            </w:tcBorders>
            <w:vAlign w:val="center"/>
          </w:tcPr>
          <w:p w14:paraId="0A3E1D45" w14:textId="77777777" w:rsidR="00E165B1" w:rsidRDefault="00E165B1" w:rsidP="00E165B1">
            <w:pPr>
              <w:jc w:val="center"/>
            </w:pPr>
            <w:r w:rsidRPr="00D05C01">
              <w:t>100</w:t>
            </w:r>
          </w:p>
        </w:tc>
        <w:tc>
          <w:tcPr>
            <w:tcW w:w="2409" w:type="dxa"/>
            <w:tcBorders>
              <w:top w:val="single" w:sz="4" w:space="0" w:color="auto"/>
              <w:left w:val="single" w:sz="4" w:space="0" w:color="auto"/>
              <w:bottom w:val="single" w:sz="4" w:space="0" w:color="auto"/>
              <w:right w:val="single" w:sz="4" w:space="0" w:color="auto"/>
            </w:tcBorders>
            <w:vAlign w:val="center"/>
          </w:tcPr>
          <w:p w14:paraId="0BF58A7B"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65CE3CD0" w14:textId="77777777" w:rsidR="00E165B1" w:rsidRPr="00A96C91" w:rsidRDefault="00E165B1" w:rsidP="00E165B1">
            <w:pPr>
              <w:rPr>
                <w:rFonts w:eastAsia="Times New Roman" w:cs="Times New Roman"/>
                <w:lang w:val="uk-UA"/>
              </w:rPr>
            </w:pPr>
          </w:p>
        </w:tc>
      </w:tr>
      <w:tr w:rsidR="00E165B1" w:rsidRPr="00A96C91" w14:paraId="64E6E107"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7DBCCCC7" w14:textId="77777777" w:rsidR="00E165B1" w:rsidRPr="000E7DC7" w:rsidRDefault="00E165B1" w:rsidP="00E165B1">
            <w:pPr>
              <w:contextualSpacing/>
              <w:jc w:val="center"/>
            </w:pPr>
            <w:r w:rsidRPr="000E7DC7">
              <w:t>9</w:t>
            </w:r>
          </w:p>
        </w:tc>
        <w:tc>
          <w:tcPr>
            <w:tcW w:w="2519" w:type="dxa"/>
            <w:tcBorders>
              <w:top w:val="single" w:sz="4" w:space="0" w:color="auto"/>
              <w:left w:val="single" w:sz="4" w:space="0" w:color="auto"/>
              <w:bottom w:val="single" w:sz="4" w:space="0" w:color="auto"/>
              <w:right w:val="single" w:sz="4" w:space="0" w:color="auto"/>
            </w:tcBorders>
            <w:vAlign w:val="center"/>
          </w:tcPr>
          <w:p w14:paraId="4F08E487" w14:textId="77777777" w:rsidR="00E165B1" w:rsidRPr="00A3327D" w:rsidRDefault="00E165B1" w:rsidP="00E165B1">
            <w:pPr>
              <w:contextualSpacing/>
              <w:rPr>
                <w:lang w:val="uk-UA"/>
              </w:rPr>
            </w:pPr>
            <w:r w:rsidRPr="00A3327D">
              <w:rPr>
                <w:lang w:val="uk-UA"/>
              </w:rPr>
              <w:t>Питома вага оновлених площ газонів у загальній кількості площ газонів, що потребують відновлення,%</w:t>
            </w:r>
          </w:p>
        </w:tc>
        <w:tc>
          <w:tcPr>
            <w:tcW w:w="1276" w:type="dxa"/>
            <w:tcBorders>
              <w:top w:val="single" w:sz="4" w:space="0" w:color="auto"/>
              <w:left w:val="single" w:sz="4" w:space="0" w:color="auto"/>
              <w:bottom w:val="single" w:sz="4" w:space="0" w:color="auto"/>
              <w:right w:val="single" w:sz="4" w:space="0" w:color="auto"/>
            </w:tcBorders>
            <w:vAlign w:val="center"/>
          </w:tcPr>
          <w:p w14:paraId="23340129" w14:textId="77777777" w:rsidR="00E165B1" w:rsidRPr="000E7DC7" w:rsidRDefault="00E165B1" w:rsidP="00E165B1">
            <w:pPr>
              <w:contextualSpacing/>
              <w:jc w:val="center"/>
            </w:pPr>
            <w:r w:rsidRPr="000E7DC7">
              <w:rPr>
                <w:rFonts w:eastAsia="MS Gothic" w:cs="MS Gothic"/>
                <w:kern w:val="1"/>
                <w:lang w:eastAsia="zh-CN" w:bidi="hi-IN"/>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1D4DE0" w14:textId="77777777" w:rsidR="00E165B1" w:rsidRPr="00A96C91" w:rsidRDefault="00E165B1" w:rsidP="00E165B1">
            <w:pPr>
              <w:suppressAutoHyphens/>
              <w:jc w:val="center"/>
              <w:rPr>
                <w:rFonts w:eastAsia="Times New Roman" w:cs="Times New Roman"/>
                <w:lang w:val="uk-UA" w:eastAsia="zh-CN"/>
              </w:rPr>
            </w:pPr>
            <w:r>
              <w:rPr>
                <w:rFonts w:eastAsia="Times New Roman" w:cs="Times New Roman"/>
                <w:lang w:val="uk-UA" w:eastAsia="zh-CN"/>
              </w:rPr>
              <w:t>50</w:t>
            </w:r>
          </w:p>
        </w:tc>
        <w:tc>
          <w:tcPr>
            <w:tcW w:w="1559" w:type="dxa"/>
            <w:tcBorders>
              <w:top w:val="single" w:sz="4" w:space="0" w:color="auto"/>
              <w:left w:val="single" w:sz="4" w:space="0" w:color="auto"/>
              <w:bottom w:val="single" w:sz="4" w:space="0" w:color="auto"/>
              <w:right w:val="single" w:sz="4" w:space="0" w:color="auto"/>
            </w:tcBorders>
            <w:vAlign w:val="center"/>
          </w:tcPr>
          <w:p w14:paraId="084144E6"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50</w:t>
            </w:r>
          </w:p>
        </w:tc>
        <w:tc>
          <w:tcPr>
            <w:tcW w:w="1134" w:type="dxa"/>
            <w:tcBorders>
              <w:top w:val="single" w:sz="4" w:space="0" w:color="auto"/>
              <w:left w:val="single" w:sz="4" w:space="0" w:color="auto"/>
              <w:bottom w:val="single" w:sz="4" w:space="0" w:color="auto"/>
              <w:right w:val="single" w:sz="4" w:space="0" w:color="auto"/>
            </w:tcBorders>
            <w:vAlign w:val="center"/>
          </w:tcPr>
          <w:p w14:paraId="4AFCD9B6"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50</w:t>
            </w:r>
          </w:p>
        </w:tc>
        <w:tc>
          <w:tcPr>
            <w:tcW w:w="1560" w:type="dxa"/>
            <w:tcBorders>
              <w:top w:val="single" w:sz="4" w:space="0" w:color="auto"/>
              <w:left w:val="single" w:sz="4" w:space="0" w:color="auto"/>
              <w:bottom w:val="single" w:sz="4" w:space="0" w:color="auto"/>
              <w:right w:val="single" w:sz="4" w:space="0" w:color="auto"/>
            </w:tcBorders>
            <w:vAlign w:val="center"/>
          </w:tcPr>
          <w:p w14:paraId="6138F0C2"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607933EB"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24C9985D" w14:textId="77777777" w:rsidR="00E165B1" w:rsidRPr="00A96C91" w:rsidRDefault="00E165B1" w:rsidP="00E165B1">
            <w:pPr>
              <w:rPr>
                <w:rFonts w:eastAsia="Times New Roman" w:cs="Times New Roman"/>
                <w:lang w:val="uk-UA"/>
              </w:rPr>
            </w:pPr>
          </w:p>
        </w:tc>
      </w:tr>
      <w:tr w:rsidR="00E165B1" w:rsidRPr="00A96C91" w14:paraId="2EF401AF"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0853C10F" w14:textId="77777777" w:rsidR="00E165B1" w:rsidRPr="000E7DC7" w:rsidRDefault="00E165B1" w:rsidP="00E165B1">
            <w:pPr>
              <w:contextualSpacing/>
              <w:jc w:val="center"/>
            </w:pPr>
            <w:r w:rsidRPr="000E7DC7">
              <w:lastRenderedPageBreak/>
              <w:t>10</w:t>
            </w:r>
          </w:p>
        </w:tc>
        <w:tc>
          <w:tcPr>
            <w:tcW w:w="2519" w:type="dxa"/>
            <w:tcBorders>
              <w:top w:val="single" w:sz="4" w:space="0" w:color="auto"/>
              <w:left w:val="single" w:sz="4" w:space="0" w:color="auto"/>
              <w:bottom w:val="single" w:sz="4" w:space="0" w:color="auto"/>
              <w:right w:val="single" w:sz="4" w:space="0" w:color="auto"/>
            </w:tcBorders>
            <w:vAlign w:val="center"/>
          </w:tcPr>
          <w:p w14:paraId="10220510" w14:textId="77777777" w:rsidR="00E165B1" w:rsidRPr="00A3327D" w:rsidRDefault="00E165B1" w:rsidP="00E165B1">
            <w:pPr>
              <w:contextualSpacing/>
              <w:rPr>
                <w:lang w:val="uk-UA"/>
              </w:rPr>
            </w:pPr>
            <w:r w:rsidRPr="00A3327D">
              <w:rPr>
                <w:lang w:val="uk-UA"/>
              </w:rPr>
              <w:t>Динаміка кількості висадки квіткової розсади порівняно з попереднім роком,%</w:t>
            </w:r>
          </w:p>
        </w:tc>
        <w:tc>
          <w:tcPr>
            <w:tcW w:w="1276" w:type="dxa"/>
            <w:tcBorders>
              <w:top w:val="single" w:sz="4" w:space="0" w:color="auto"/>
              <w:left w:val="single" w:sz="4" w:space="0" w:color="auto"/>
              <w:bottom w:val="single" w:sz="4" w:space="0" w:color="auto"/>
              <w:right w:val="single" w:sz="4" w:space="0" w:color="auto"/>
            </w:tcBorders>
            <w:vAlign w:val="center"/>
          </w:tcPr>
          <w:p w14:paraId="0428FB87" w14:textId="77777777" w:rsidR="00E165B1" w:rsidRPr="006F7EE8" w:rsidRDefault="00E165B1" w:rsidP="00E165B1">
            <w:pPr>
              <w:contextualSpacing/>
              <w:jc w:val="center"/>
            </w:pPr>
            <w:r w:rsidRPr="006F7EE8">
              <w:t>89,55</w:t>
            </w:r>
          </w:p>
        </w:tc>
        <w:tc>
          <w:tcPr>
            <w:tcW w:w="1417" w:type="dxa"/>
            <w:tcBorders>
              <w:top w:val="single" w:sz="4" w:space="0" w:color="000000"/>
              <w:left w:val="single" w:sz="4" w:space="0" w:color="000000"/>
              <w:bottom w:val="single" w:sz="4" w:space="0" w:color="000000"/>
              <w:right w:val="single" w:sz="4" w:space="0" w:color="000000"/>
            </w:tcBorders>
            <w:vAlign w:val="center"/>
          </w:tcPr>
          <w:p w14:paraId="33460CD0" w14:textId="77777777" w:rsidR="00E165B1" w:rsidRPr="006F7EE8" w:rsidRDefault="00E165B1" w:rsidP="00E165B1">
            <w:pPr>
              <w:suppressAutoHyphens/>
              <w:jc w:val="center"/>
              <w:rPr>
                <w:rFonts w:eastAsia="Times New Roman" w:cs="Times New Roman"/>
                <w:lang w:val="uk-UA" w:eastAsia="zh-CN"/>
              </w:rPr>
            </w:pPr>
            <w:r w:rsidRPr="006F7EE8">
              <w:rPr>
                <w:rFonts w:eastAsia="Times New Roman" w:cs="Times New Roman"/>
                <w:lang w:val="uk-UA" w:eastAsia="zh-CN"/>
              </w:rPr>
              <w:t>119,1</w:t>
            </w:r>
          </w:p>
        </w:tc>
        <w:tc>
          <w:tcPr>
            <w:tcW w:w="1559" w:type="dxa"/>
            <w:tcBorders>
              <w:top w:val="single" w:sz="4" w:space="0" w:color="auto"/>
              <w:left w:val="single" w:sz="4" w:space="0" w:color="auto"/>
              <w:bottom w:val="single" w:sz="4" w:space="0" w:color="auto"/>
              <w:right w:val="single" w:sz="4" w:space="0" w:color="auto"/>
            </w:tcBorders>
            <w:vAlign w:val="center"/>
          </w:tcPr>
          <w:p w14:paraId="216645D5" w14:textId="77777777" w:rsidR="00E165B1" w:rsidRPr="006F7EE8" w:rsidRDefault="00E165B1" w:rsidP="00E165B1">
            <w:pPr>
              <w:jc w:val="center"/>
              <w:rPr>
                <w:rFonts w:eastAsia="Times New Roman" w:cs="Times New Roman"/>
                <w:color w:val="000000"/>
                <w:lang w:val="uk-UA"/>
              </w:rPr>
            </w:pPr>
            <w:r w:rsidRPr="006F7EE8">
              <w:rPr>
                <w:rFonts w:eastAsia="Times New Roman" w:cs="Times New Roman"/>
                <w:color w:val="000000"/>
                <w:lang w:val="uk-UA"/>
              </w:rPr>
              <w:t>133</w:t>
            </w:r>
          </w:p>
        </w:tc>
        <w:tc>
          <w:tcPr>
            <w:tcW w:w="1134" w:type="dxa"/>
            <w:tcBorders>
              <w:top w:val="single" w:sz="4" w:space="0" w:color="auto"/>
              <w:left w:val="single" w:sz="4" w:space="0" w:color="auto"/>
              <w:bottom w:val="single" w:sz="4" w:space="0" w:color="auto"/>
              <w:right w:val="single" w:sz="4" w:space="0" w:color="auto"/>
            </w:tcBorders>
            <w:vAlign w:val="center"/>
          </w:tcPr>
          <w:p w14:paraId="6B91ADAE" w14:textId="77777777" w:rsidR="00E165B1" w:rsidRPr="006F7EE8" w:rsidRDefault="00E165B1" w:rsidP="00E165B1">
            <w:pPr>
              <w:jc w:val="center"/>
              <w:rPr>
                <w:rFonts w:eastAsia="Times New Roman" w:cs="Times New Roman"/>
                <w:color w:val="000000"/>
                <w:lang w:val="uk-UA"/>
              </w:rPr>
            </w:pPr>
            <w:r w:rsidRPr="006F7EE8">
              <w:rPr>
                <w:rFonts w:eastAsia="Times New Roman" w:cs="Times New Roman"/>
                <w:color w:val="000000"/>
                <w:lang w:val="uk-UA"/>
              </w:rPr>
              <w:t>123,06</w:t>
            </w:r>
          </w:p>
        </w:tc>
        <w:tc>
          <w:tcPr>
            <w:tcW w:w="1560" w:type="dxa"/>
            <w:tcBorders>
              <w:top w:val="single" w:sz="4" w:space="0" w:color="auto"/>
              <w:left w:val="single" w:sz="4" w:space="0" w:color="auto"/>
              <w:bottom w:val="single" w:sz="4" w:space="0" w:color="auto"/>
              <w:right w:val="single" w:sz="4" w:space="0" w:color="auto"/>
            </w:tcBorders>
            <w:vAlign w:val="center"/>
          </w:tcPr>
          <w:p w14:paraId="4EC0D9FB" w14:textId="77777777" w:rsidR="00E165B1" w:rsidRPr="006F7EE8" w:rsidRDefault="00E165B1" w:rsidP="00E165B1">
            <w:pPr>
              <w:jc w:val="center"/>
              <w:rPr>
                <w:rFonts w:eastAsia="Times New Roman" w:cs="Times New Roman"/>
                <w:lang w:val="uk-UA"/>
              </w:rPr>
            </w:pPr>
            <w:r w:rsidRPr="006F7EE8">
              <w:rPr>
                <w:rFonts w:eastAsia="Times New Roman" w:cs="Times New Roman"/>
                <w:lang w:val="uk-UA"/>
              </w:rPr>
              <w:t>103,32</w:t>
            </w:r>
          </w:p>
        </w:tc>
        <w:tc>
          <w:tcPr>
            <w:tcW w:w="2409" w:type="dxa"/>
            <w:tcBorders>
              <w:top w:val="single" w:sz="4" w:space="0" w:color="auto"/>
              <w:left w:val="single" w:sz="4" w:space="0" w:color="auto"/>
              <w:bottom w:val="single" w:sz="4" w:space="0" w:color="auto"/>
              <w:right w:val="single" w:sz="4" w:space="0" w:color="auto"/>
            </w:tcBorders>
            <w:vAlign w:val="center"/>
          </w:tcPr>
          <w:p w14:paraId="57775011"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17478CDF" w14:textId="77777777" w:rsidR="00E165B1" w:rsidRPr="00A96C91" w:rsidRDefault="00E165B1" w:rsidP="00E165B1">
            <w:pPr>
              <w:rPr>
                <w:rFonts w:eastAsia="Times New Roman" w:cs="Times New Roman"/>
                <w:lang w:val="uk-UA"/>
              </w:rPr>
            </w:pPr>
          </w:p>
        </w:tc>
      </w:tr>
      <w:tr w:rsidR="00E165B1" w:rsidRPr="00A96C91" w14:paraId="50954BF9"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61F152AA" w14:textId="77777777" w:rsidR="00E165B1" w:rsidRPr="000E7DC7" w:rsidRDefault="00E165B1" w:rsidP="00E165B1">
            <w:pPr>
              <w:contextualSpacing/>
              <w:jc w:val="center"/>
            </w:pPr>
            <w:r w:rsidRPr="000E7DC7">
              <w:t>11</w:t>
            </w:r>
          </w:p>
        </w:tc>
        <w:tc>
          <w:tcPr>
            <w:tcW w:w="2519" w:type="dxa"/>
            <w:tcBorders>
              <w:top w:val="single" w:sz="4" w:space="0" w:color="auto"/>
              <w:left w:val="single" w:sz="4" w:space="0" w:color="auto"/>
              <w:bottom w:val="single" w:sz="4" w:space="0" w:color="auto"/>
              <w:right w:val="single" w:sz="4" w:space="0" w:color="auto"/>
            </w:tcBorders>
            <w:vAlign w:val="center"/>
          </w:tcPr>
          <w:p w14:paraId="01FD3787" w14:textId="77777777" w:rsidR="00E165B1" w:rsidRPr="00A3327D" w:rsidRDefault="00E165B1" w:rsidP="00E165B1">
            <w:pPr>
              <w:contextualSpacing/>
              <w:rPr>
                <w:lang w:val="uk-UA"/>
              </w:rPr>
            </w:pPr>
            <w:r w:rsidRPr="00A3327D">
              <w:rPr>
                <w:lang w:val="uk-UA"/>
              </w:rPr>
              <w:t>Питома вага площі асфальтового покриття територій парків, скверів та зелених зон, що планується відновити, до площі асфальтового покриття, що потребує відновлення,%</w:t>
            </w:r>
          </w:p>
        </w:tc>
        <w:tc>
          <w:tcPr>
            <w:tcW w:w="1276" w:type="dxa"/>
            <w:tcBorders>
              <w:top w:val="single" w:sz="4" w:space="0" w:color="auto"/>
              <w:left w:val="single" w:sz="4" w:space="0" w:color="auto"/>
              <w:bottom w:val="single" w:sz="4" w:space="0" w:color="auto"/>
              <w:right w:val="single" w:sz="4" w:space="0" w:color="auto"/>
            </w:tcBorders>
            <w:vAlign w:val="center"/>
          </w:tcPr>
          <w:p w14:paraId="6A47DB81" w14:textId="77777777" w:rsidR="00E165B1" w:rsidRPr="000E7DC7" w:rsidRDefault="00E165B1" w:rsidP="00E165B1">
            <w:pPr>
              <w:contextualSpacing/>
              <w:jc w:val="center"/>
            </w:pPr>
            <w:r w:rsidRPr="000E7DC7">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1BCDD2C" w14:textId="77777777" w:rsidR="00E165B1" w:rsidRPr="00A96C91" w:rsidRDefault="00E165B1" w:rsidP="00E165B1">
            <w:pPr>
              <w:suppressAutoHyphens/>
              <w:jc w:val="center"/>
              <w:rPr>
                <w:rFonts w:eastAsia="Times New Roman" w:cs="Times New Roman"/>
                <w:lang w:val="uk-UA" w:eastAsia="zh-CN"/>
              </w:rPr>
            </w:pPr>
            <w:r>
              <w:rPr>
                <w:rFonts w:eastAsia="Times New Roman" w:cs="Times New Roman"/>
                <w:lang w:val="uk-UA" w:eastAsia="zh-CN"/>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257DD4C0"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7579593"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261221B7"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20A41FE1"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5367CFA2" w14:textId="77777777" w:rsidR="00E165B1" w:rsidRPr="00A96C91" w:rsidRDefault="00E165B1" w:rsidP="00E165B1">
            <w:pPr>
              <w:rPr>
                <w:rFonts w:eastAsia="Times New Roman" w:cs="Times New Roman"/>
                <w:lang w:val="uk-UA"/>
              </w:rPr>
            </w:pPr>
          </w:p>
        </w:tc>
      </w:tr>
      <w:tr w:rsidR="00E165B1" w:rsidRPr="00A96C91" w14:paraId="1AC2D1CE"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0A906C4C" w14:textId="77777777" w:rsidR="00E165B1" w:rsidRPr="000E7DC7" w:rsidRDefault="00E165B1" w:rsidP="00E165B1">
            <w:pPr>
              <w:contextualSpacing/>
              <w:jc w:val="center"/>
            </w:pPr>
            <w:r w:rsidRPr="000E7DC7">
              <w:t>12</w:t>
            </w:r>
          </w:p>
        </w:tc>
        <w:tc>
          <w:tcPr>
            <w:tcW w:w="2519" w:type="dxa"/>
            <w:tcBorders>
              <w:top w:val="single" w:sz="4" w:space="0" w:color="auto"/>
              <w:left w:val="single" w:sz="4" w:space="0" w:color="auto"/>
              <w:bottom w:val="single" w:sz="4" w:space="0" w:color="auto"/>
              <w:right w:val="single" w:sz="4" w:space="0" w:color="auto"/>
            </w:tcBorders>
            <w:vAlign w:val="center"/>
          </w:tcPr>
          <w:p w14:paraId="6197551B" w14:textId="77777777" w:rsidR="00E165B1" w:rsidRPr="00A3327D" w:rsidRDefault="00E165B1" w:rsidP="00E165B1">
            <w:pPr>
              <w:contextualSpacing/>
              <w:rPr>
                <w:lang w:val="uk-UA"/>
              </w:rPr>
            </w:pPr>
            <w:r w:rsidRPr="00A3327D">
              <w:rPr>
                <w:lang w:val="uk-UA"/>
              </w:rPr>
              <w:t>Питома вага площі кладовищ, благоустрій яких планується здійснювати, у загальній площі кладовищ,%</w:t>
            </w:r>
          </w:p>
        </w:tc>
        <w:tc>
          <w:tcPr>
            <w:tcW w:w="1276" w:type="dxa"/>
            <w:tcBorders>
              <w:top w:val="single" w:sz="4" w:space="0" w:color="auto"/>
              <w:left w:val="single" w:sz="4" w:space="0" w:color="auto"/>
              <w:bottom w:val="single" w:sz="4" w:space="0" w:color="auto"/>
              <w:right w:val="single" w:sz="4" w:space="0" w:color="auto"/>
            </w:tcBorders>
            <w:vAlign w:val="center"/>
          </w:tcPr>
          <w:p w14:paraId="05A8E12D" w14:textId="77777777" w:rsidR="00E165B1" w:rsidRPr="000E7DC7" w:rsidRDefault="00E165B1" w:rsidP="00E165B1">
            <w:pPr>
              <w:contextualSpacing/>
              <w:jc w:val="center"/>
            </w:pPr>
            <w:r w:rsidRPr="000E7DC7">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AD33232" w14:textId="77777777" w:rsidR="00E165B1" w:rsidRPr="00A96C91" w:rsidRDefault="00E165B1" w:rsidP="00E165B1">
            <w:pPr>
              <w:suppressAutoHyphens/>
              <w:jc w:val="center"/>
              <w:rPr>
                <w:rFonts w:eastAsia="Times New Roman" w:cs="Times New Roman"/>
                <w:lang w:val="uk-UA" w:eastAsia="zh-CN"/>
              </w:rPr>
            </w:pPr>
            <w:r>
              <w:rPr>
                <w:rFonts w:eastAsia="Times New Roman" w:cs="Times New Roman"/>
                <w:lang w:val="uk-UA" w:eastAsia="zh-CN"/>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53398081"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003B49F"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093516D9" w14:textId="77777777" w:rsidR="00E165B1" w:rsidRPr="00A96C91" w:rsidRDefault="00E165B1" w:rsidP="00E165B1">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54BA4990" w14:textId="77777777" w:rsidR="00E165B1" w:rsidRPr="00A96C91" w:rsidRDefault="00E165B1" w:rsidP="00E165B1">
            <w:pP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09A50523" w14:textId="77777777" w:rsidR="00E165B1" w:rsidRPr="00A96C91" w:rsidRDefault="00E165B1" w:rsidP="00E165B1">
            <w:pPr>
              <w:rPr>
                <w:rFonts w:eastAsia="Times New Roman" w:cs="Times New Roman"/>
                <w:lang w:val="uk-UA"/>
              </w:rPr>
            </w:pPr>
          </w:p>
        </w:tc>
      </w:tr>
      <w:tr w:rsidR="00E165B1" w:rsidRPr="00A96C91" w14:paraId="07EED0B5" w14:textId="77777777" w:rsidTr="00E165B1">
        <w:tc>
          <w:tcPr>
            <w:tcW w:w="567" w:type="dxa"/>
            <w:tcBorders>
              <w:top w:val="single" w:sz="4" w:space="0" w:color="auto"/>
              <w:left w:val="single" w:sz="4" w:space="0" w:color="auto"/>
              <w:bottom w:val="single" w:sz="4" w:space="0" w:color="auto"/>
              <w:right w:val="single" w:sz="4" w:space="0" w:color="auto"/>
            </w:tcBorders>
            <w:vAlign w:val="center"/>
          </w:tcPr>
          <w:p w14:paraId="3EF78741" w14:textId="77777777" w:rsidR="00E165B1" w:rsidRPr="000E7DC7" w:rsidRDefault="00E165B1" w:rsidP="00E165B1">
            <w:pPr>
              <w:contextualSpacing/>
              <w:jc w:val="center"/>
            </w:pPr>
            <w:r w:rsidRPr="000E7DC7">
              <w:t>13</w:t>
            </w:r>
          </w:p>
        </w:tc>
        <w:tc>
          <w:tcPr>
            <w:tcW w:w="2519" w:type="dxa"/>
            <w:tcBorders>
              <w:top w:val="single" w:sz="4" w:space="0" w:color="auto"/>
              <w:left w:val="single" w:sz="4" w:space="0" w:color="auto"/>
              <w:bottom w:val="single" w:sz="4" w:space="0" w:color="auto"/>
              <w:right w:val="single" w:sz="4" w:space="0" w:color="auto"/>
            </w:tcBorders>
            <w:vAlign w:val="center"/>
          </w:tcPr>
          <w:p w14:paraId="390CA407" w14:textId="77777777" w:rsidR="00E165B1" w:rsidRPr="00A3327D" w:rsidRDefault="00E165B1" w:rsidP="00E165B1">
            <w:pPr>
              <w:contextualSpacing/>
              <w:rPr>
                <w:lang w:val="uk-UA"/>
              </w:rPr>
            </w:pPr>
            <w:r w:rsidRPr="00A3327D">
              <w:rPr>
                <w:lang w:val="uk-UA"/>
              </w:rPr>
              <w:t>Динаміка кількості заходів з санітарного очищення порівняно з попереднім роком,%</w:t>
            </w:r>
          </w:p>
        </w:tc>
        <w:tc>
          <w:tcPr>
            <w:tcW w:w="1276" w:type="dxa"/>
            <w:tcBorders>
              <w:top w:val="single" w:sz="4" w:space="0" w:color="auto"/>
              <w:left w:val="single" w:sz="4" w:space="0" w:color="auto"/>
              <w:bottom w:val="single" w:sz="4" w:space="0" w:color="auto"/>
              <w:right w:val="single" w:sz="4" w:space="0" w:color="auto"/>
            </w:tcBorders>
            <w:vAlign w:val="center"/>
          </w:tcPr>
          <w:p w14:paraId="34FD6B19" w14:textId="77777777" w:rsidR="00E165B1" w:rsidRPr="000E7DC7" w:rsidRDefault="00E165B1" w:rsidP="00E165B1">
            <w:pPr>
              <w:contextualSpacing/>
              <w:jc w:val="center"/>
            </w:pPr>
            <w:r w:rsidRPr="000E7DC7">
              <w:t>100</w:t>
            </w:r>
          </w:p>
        </w:tc>
        <w:tc>
          <w:tcPr>
            <w:tcW w:w="1417" w:type="dxa"/>
            <w:tcBorders>
              <w:top w:val="single" w:sz="4" w:space="0" w:color="auto"/>
              <w:left w:val="single" w:sz="4" w:space="0" w:color="auto"/>
              <w:bottom w:val="single" w:sz="4" w:space="0" w:color="auto"/>
              <w:right w:val="single" w:sz="4" w:space="0" w:color="auto"/>
            </w:tcBorders>
            <w:vAlign w:val="center"/>
          </w:tcPr>
          <w:p w14:paraId="79026DA7" w14:textId="77777777" w:rsidR="00E165B1" w:rsidRPr="000E7DC7" w:rsidRDefault="00E165B1" w:rsidP="00E165B1">
            <w:pPr>
              <w:contextualSpacing/>
              <w:jc w:val="center"/>
            </w:pPr>
            <w:r w:rsidRPr="000E7DC7">
              <w:t>100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D359C1F" w14:textId="77777777" w:rsidR="00E165B1" w:rsidRPr="00A96C91" w:rsidRDefault="00E165B1" w:rsidP="00E165B1">
            <w:pPr>
              <w:suppressAutoHyphens/>
              <w:jc w:val="center"/>
              <w:rPr>
                <w:rFonts w:eastAsia="Times New Roman" w:cs="Times New Roman"/>
                <w:lang w:val="uk-UA" w:eastAsia="zh-CN"/>
              </w:rPr>
            </w:pPr>
            <w:r>
              <w:rPr>
                <w:rFonts w:eastAsia="Times New Roman" w:cs="Times New Roman"/>
                <w:lang w:val="uk-UA" w:eastAsia="zh-CN"/>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CB3463A"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4499E760" w14:textId="77777777" w:rsidR="00E165B1" w:rsidRPr="00A96C91" w:rsidRDefault="00E165B1" w:rsidP="00E165B1">
            <w:pPr>
              <w:jc w:val="center"/>
              <w:rPr>
                <w:rFonts w:eastAsia="Times New Roman" w:cs="Times New Roman"/>
                <w:color w:val="000000"/>
                <w:lang w:val="uk-UA"/>
              </w:rPr>
            </w:pPr>
            <w:r>
              <w:rPr>
                <w:rFonts w:eastAsia="Times New Roman" w:cs="Times New Roman"/>
                <w:color w:val="000000"/>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5F4E3294" w14:textId="77777777" w:rsidR="00E165B1" w:rsidRPr="00A96C91" w:rsidRDefault="00E165B1" w:rsidP="00E165B1">
            <w:pPr>
              <w:jc w:val="center"/>
              <w:rPr>
                <w:rFonts w:eastAsia="Times New Roman" w:cs="Times New Roman"/>
                <w:lang w:val="uk-UA"/>
              </w:rPr>
            </w:pPr>
          </w:p>
        </w:tc>
        <w:tc>
          <w:tcPr>
            <w:tcW w:w="1988" w:type="dxa"/>
            <w:tcBorders>
              <w:top w:val="single" w:sz="4" w:space="0" w:color="auto"/>
              <w:left w:val="single" w:sz="4" w:space="0" w:color="auto"/>
              <w:bottom w:val="single" w:sz="4" w:space="0" w:color="auto"/>
              <w:right w:val="single" w:sz="4" w:space="0" w:color="auto"/>
            </w:tcBorders>
            <w:vAlign w:val="center"/>
          </w:tcPr>
          <w:p w14:paraId="55F73666" w14:textId="77777777" w:rsidR="00E165B1" w:rsidRPr="00A96C91" w:rsidRDefault="00E165B1" w:rsidP="00E165B1">
            <w:pPr>
              <w:rPr>
                <w:rFonts w:eastAsia="Times New Roman" w:cs="Times New Roman"/>
                <w:lang w:val="uk-UA"/>
              </w:rPr>
            </w:pPr>
          </w:p>
        </w:tc>
      </w:tr>
    </w:tbl>
    <w:p w14:paraId="6FC96793" w14:textId="77777777" w:rsidR="000770CE" w:rsidRDefault="00214941" w:rsidP="000770CE">
      <w:pPr>
        <w:ind w:firstLine="284"/>
        <w:jc w:val="both"/>
        <w:rPr>
          <w:rFonts w:eastAsia="Times New Roman" w:cs="Times New Roman"/>
          <w:lang w:val="uk-UA"/>
        </w:rPr>
      </w:pPr>
      <w:r w:rsidRPr="003F714A">
        <w:rPr>
          <w:rFonts w:eastAsia="Times New Roman" w:cs="Times New Roman"/>
          <w:lang w:val="uk-UA"/>
        </w:rPr>
        <w:t xml:space="preserve">3. Оцінка </w:t>
      </w:r>
      <w:r w:rsidRPr="00004BD4">
        <w:rPr>
          <w:rFonts w:eastAsia="Times New Roman" w:cs="Times New Roman"/>
          <w:lang w:val="uk-UA"/>
        </w:rPr>
        <w:t>ефективності виконання Програми та пропозиції щодо подальшої її реалізації</w:t>
      </w:r>
      <w:r w:rsidR="0014221F" w:rsidRPr="00004BD4">
        <w:rPr>
          <w:rFonts w:eastAsia="Times New Roman" w:cs="Times New Roman"/>
          <w:lang w:val="uk-UA"/>
        </w:rPr>
        <w:t xml:space="preserve">:  </w:t>
      </w:r>
      <w:r w:rsidR="003F714A" w:rsidRPr="00004BD4">
        <w:rPr>
          <w:lang w:val="uk-UA"/>
        </w:rPr>
        <w:t>протягом звітного періоду</w:t>
      </w:r>
      <w:r w:rsidR="00004BD4" w:rsidRPr="00004BD4">
        <w:rPr>
          <w:lang w:val="uk-UA"/>
        </w:rPr>
        <w:t xml:space="preserve"> заходи Програми здійснювалися в межах доведених головному розпоряднику та виконавцям граничних обсягів бюджетних асигнувань із урахуванням пріоритетності заходів в умовах воєнного стану. Основну увагу було приділено підтриманню належного благоустрою території громади в межах наявного ресурсу.</w:t>
      </w:r>
      <w:r w:rsidR="000770CE" w:rsidRPr="000770CE">
        <w:rPr>
          <w:rFonts w:eastAsia="Times New Roman" w:cs="Times New Roman"/>
          <w:lang w:val="uk-UA"/>
        </w:rPr>
        <w:t xml:space="preserve"> </w:t>
      </w:r>
    </w:p>
    <w:p w14:paraId="1C97589B" w14:textId="77777777" w:rsidR="002E0A51" w:rsidRPr="000770CE" w:rsidRDefault="00004BD4" w:rsidP="00004BD4">
      <w:pPr>
        <w:ind w:firstLine="284"/>
        <w:jc w:val="both"/>
        <w:rPr>
          <w:lang w:val="uk-UA"/>
        </w:rPr>
      </w:pPr>
      <w:r w:rsidRPr="00004BD4">
        <w:rPr>
          <w:lang w:val="uk-UA"/>
        </w:rPr>
        <w:lastRenderedPageBreak/>
        <w:t>Освоєно 96% коштів, передбачених бюджетом, що підтверджує належн</w:t>
      </w:r>
      <w:r w:rsidR="002E0A51">
        <w:rPr>
          <w:lang w:val="uk-UA"/>
        </w:rPr>
        <w:t xml:space="preserve">ий </w:t>
      </w:r>
      <w:r w:rsidR="002E0A51" w:rsidRPr="000770CE">
        <w:rPr>
          <w:lang w:val="uk-UA"/>
        </w:rPr>
        <w:t>рівень</w:t>
      </w:r>
      <w:r w:rsidRPr="000770CE">
        <w:rPr>
          <w:lang w:val="uk-UA"/>
        </w:rPr>
        <w:t xml:space="preserve"> фінансов</w:t>
      </w:r>
      <w:r w:rsidR="002E0A51" w:rsidRPr="000770CE">
        <w:rPr>
          <w:lang w:val="uk-UA"/>
        </w:rPr>
        <w:t>ої</w:t>
      </w:r>
      <w:r w:rsidRPr="000770CE">
        <w:rPr>
          <w:lang w:val="uk-UA"/>
        </w:rPr>
        <w:t xml:space="preserve"> </w:t>
      </w:r>
      <w:r w:rsidR="000770CE" w:rsidRPr="000770CE">
        <w:rPr>
          <w:lang w:val="uk-UA"/>
        </w:rPr>
        <w:t>дисципліни</w:t>
      </w:r>
      <w:r w:rsidRPr="000770CE">
        <w:rPr>
          <w:lang w:val="uk-UA"/>
        </w:rPr>
        <w:t xml:space="preserve"> та </w:t>
      </w:r>
      <w:r w:rsidR="002E0A51" w:rsidRPr="000770CE">
        <w:rPr>
          <w:lang w:val="uk-UA"/>
        </w:rPr>
        <w:t>ефективне</w:t>
      </w:r>
      <w:r w:rsidRPr="000770CE">
        <w:rPr>
          <w:lang w:val="uk-UA"/>
        </w:rPr>
        <w:t xml:space="preserve"> використання </w:t>
      </w:r>
      <w:r w:rsidR="002E0A51" w:rsidRPr="000770CE">
        <w:rPr>
          <w:lang w:val="uk-UA"/>
        </w:rPr>
        <w:t xml:space="preserve">фінансових </w:t>
      </w:r>
      <w:r w:rsidRPr="000770CE">
        <w:rPr>
          <w:lang w:val="uk-UA"/>
        </w:rPr>
        <w:t xml:space="preserve">ресурсів. Вжиті заходи дозволили </w:t>
      </w:r>
      <w:r w:rsidR="002E0A51" w:rsidRPr="000770CE">
        <w:rPr>
          <w:lang w:val="uk-UA"/>
        </w:rPr>
        <w:t xml:space="preserve">забезпечити </w:t>
      </w:r>
      <w:r w:rsidRPr="000770CE">
        <w:rPr>
          <w:lang w:val="uk-UA"/>
        </w:rPr>
        <w:t>базовий рівень комфортності для населення</w:t>
      </w:r>
      <w:r w:rsidR="000770CE">
        <w:rPr>
          <w:lang w:val="uk-UA"/>
        </w:rPr>
        <w:t xml:space="preserve"> в умовах воєнного стану.</w:t>
      </w:r>
    </w:p>
    <w:p w14:paraId="752F02DB" w14:textId="77777777" w:rsidR="000770CE" w:rsidRPr="000770CE" w:rsidRDefault="002E0A51" w:rsidP="000770CE">
      <w:pPr>
        <w:ind w:firstLine="284"/>
        <w:jc w:val="both"/>
        <w:rPr>
          <w:lang w:val="uk-UA"/>
        </w:rPr>
      </w:pPr>
      <w:r w:rsidRPr="000770CE">
        <w:rPr>
          <w:lang w:val="uk-UA"/>
        </w:rPr>
        <w:t>Сфера благоустрою характеризується значною кількістю невирішених завдань</w:t>
      </w:r>
      <w:r w:rsidR="000770CE" w:rsidRPr="000770CE">
        <w:rPr>
          <w:lang w:val="uk-UA"/>
        </w:rPr>
        <w:t xml:space="preserve">. </w:t>
      </w:r>
      <w:r w:rsidRPr="000770CE">
        <w:rPr>
          <w:lang w:val="uk-UA"/>
        </w:rPr>
        <w:t xml:space="preserve"> </w:t>
      </w:r>
      <w:r w:rsidR="000770CE" w:rsidRPr="000770CE">
        <w:rPr>
          <w:lang w:val="uk-UA"/>
        </w:rPr>
        <w:t>Їх виконання у повному обсязі потребує додаткового фінансового забезпечення.</w:t>
      </w:r>
    </w:p>
    <w:p w14:paraId="278D6F84" w14:textId="77777777" w:rsidR="00004BD4" w:rsidRPr="00004BD4" w:rsidRDefault="00004BD4" w:rsidP="00004BD4">
      <w:pPr>
        <w:ind w:firstLine="284"/>
        <w:jc w:val="both"/>
        <w:rPr>
          <w:lang w:val="uk-UA"/>
        </w:rPr>
      </w:pPr>
      <w:r w:rsidRPr="002E0A51">
        <w:rPr>
          <w:lang w:val="uk-UA"/>
        </w:rPr>
        <w:t>З огляду на те, що благоустрій належить до власних повноважень органу місцевого самоврядування, продовження реалізації Програми є обґрунтованим і необхідним. З метою підвищення результативності</w:t>
      </w:r>
      <w:r w:rsidRPr="00004BD4">
        <w:rPr>
          <w:lang w:val="uk-UA"/>
        </w:rPr>
        <w:t xml:space="preserve"> доцільно активізувати </w:t>
      </w:r>
      <w:r w:rsidR="000770CE">
        <w:rPr>
          <w:lang w:val="uk-UA"/>
        </w:rPr>
        <w:t xml:space="preserve">роботу щодо </w:t>
      </w:r>
      <w:r w:rsidRPr="00004BD4">
        <w:rPr>
          <w:lang w:val="uk-UA"/>
        </w:rPr>
        <w:t xml:space="preserve">залучення додаткових джерел фінансування, зокрема грантових коштів, міжнародної технічної допомоги </w:t>
      </w:r>
      <w:r w:rsidR="000770CE">
        <w:rPr>
          <w:lang w:val="uk-UA"/>
        </w:rPr>
        <w:t>або інших незаборонених законом джерел фінансування</w:t>
      </w:r>
      <w:r w:rsidRPr="00004BD4">
        <w:rPr>
          <w:lang w:val="uk-UA"/>
        </w:rPr>
        <w:t>.</w:t>
      </w:r>
    </w:p>
    <w:p w14:paraId="77FBDA6A" w14:textId="77777777" w:rsidR="00214941" w:rsidRPr="00625ACD" w:rsidRDefault="00214941" w:rsidP="00214941">
      <w:pPr>
        <w:ind w:firstLine="284"/>
        <w:jc w:val="both"/>
        <w:rPr>
          <w:rFonts w:eastAsia="Times New Roman" w:cs="Times New Roman"/>
          <w:lang w:val="uk-UA"/>
        </w:rPr>
      </w:pPr>
      <w:r w:rsidRPr="00625ACD">
        <w:rPr>
          <w:rFonts w:eastAsia="Times New Roman" w:cs="Times New Roman"/>
          <w:lang w:val="uk-UA"/>
        </w:rPr>
        <w:t>Пояснювальна записка до щорічного звіту про результати виконання цільової програми «</w:t>
      </w:r>
      <w:r w:rsidR="00C16177" w:rsidRPr="00625ACD">
        <w:rPr>
          <w:rFonts w:eastAsia="Times New Roman" w:cs="Times New Roman"/>
          <w:bCs/>
          <w:lang w:val="uk-UA"/>
        </w:rPr>
        <w:t>Благоустрій території міста Білгорода - Дністровського на 2025-2028 роки</w:t>
      </w:r>
      <w:r w:rsidRPr="00625ACD">
        <w:rPr>
          <w:rFonts w:eastAsia="Times New Roman" w:cs="Times New Roman"/>
          <w:lang w:val="uk-UA"/>
        </w:rPr>
        <w:t>»</w:t>
      </w:r>
      <w:r w:rsidRPr="00625ACD">
        <w:rPr>
          <w:rFonts w:eastAsia="Times New Roman" w:cs="Times New Roman"/>
          <w:iCs/>
          <w:lang w:val="uk-UA"/>
        </w:rPr>
        <w:t xml:space="preserve"> </w:t>
      </w:r>
      <w:r w:rsidRPr="00625ACD">
        <w:rPr>
          <w:rFonts w:eastAsia="Times New Roman" w:cs="Times New Roman"/>
          <w:lang w:val="uk-UA"/>
        </w:rPr>
        <w:t>за 202</w:t>
      </w:r>
      <w:r w:rsidR="00CA7836" w:rsidRPr="00625ACD">
        <w:rPr>
          <w:rFonts w:eastAsia="Times New Roman" w:cs="Times New Roman"/>
          <w:lang w:val="uk-UA"/>
        </w:rPr>
        <w:t>5</w:t>
      </w:r>
      <w:r w:rsidRPr="00625ACD">
        <w:rPr>
          <w:rFonts w:eastAsia="Times New Roman" w:cs="Times New Roman"/>
          <w:lang w:val="uk-UA"/>
        </w:rPr>
        <w:t xml:space="preserve"> рік, додається.</w:t>
      </w:r>
    </w:p>
    <w:p w14:paraId="13F70EF2" w14:textId="77777777" w:rsidR="00214941" w:rsidRPr="00625ACD" w:rsidRDefault="00214941" w:rsidP="00214941">
      <w:pPr>
        <w:ind w:firstLine="284"/>
        <w:jc w:val="both"/>
        <w:rPr>
          <w:rFonts w:eastAsia="Calibri" w:cs="Times New Roman"/>
          <w:lang w:val="uk-UA" w:eastAsia="en-US"/>
        </w:rPr>
      </w:pPr>
    </w:p>
    <w:p w14:paraId="080505E7" w14:textId="77777777" w:rsidR="00214941" w:rsidRPr="00625ACD" w:rsidRDefault="00214941" w:rsidP="00214941">
      <w:pPr>
        <w:tabs>
          <w:tab w:val="left" w:pos="709"/>
        </w:tabs>
        <w:ind w:firstLine="284"/>
        <w:contextualSpacing/>
        <w:jc w:val="center"/>
        <w:rPr>
          <w:rFonts w:eastAsia="Calibri" w:cs="Times New Roman"/>
          <w:lang w:val="uk-UA" w:eastAsia="en-US"/>
        </w:rPr>
      </w:pPr>
      <w:r w:rsidRPr="00625ACD">
        <w:rPr>
          <w:rFonts w:eastAsia="Calibri" w:cs="Times New Roman"/>
          <w:lang w:val="uk-UA" w:eastAsia="en-US"/>
        </w:rPr>
        <w:t>____________________________________________________________________________</w:t>
      </w:r>
    </w:p>
    <w:p w14:paraId="43C013EF" w14:textId="77777777" w:rsidR="00214941" w:rsidRPr="00625ACD" w:rsidRDefault="00214941" w:rsidP="00214941">
      <w:pPr>
        <w:tabs>
          <w:tab w:val="left" w:pos="708"/>
          <w:tab w:val="center" w:pos="4677"/>
          <w:tab w:val="right" w:pos="9355"/>
        </w:tabs>
        <w:jc w:val="center"/>
        <w:rPr>
          <w:rFonts w:eastAsia="Times New Roman" w:cs="Times New Roman"/>
          <w:b/>
          <w:lang w:val="uk-UA" w:eastAsia="en-US"/>
        </w:rPr>
        <w:sectPr w:rsidR="00214941" w:rsidRPr="00625ACD" w:rsidSect="001D4B27">
          <w:headerReference w:type="default" r:id="rId11"/>
          <w:headerReference w:type="first" r:id="rId12"/>
          <w:pgSz w:w="16838" w:h="11906" w:orient="landscape"/>
          <w:pgMar w:top="1134" w:right="567" w:bottom="1134" w:left="1701" w:header="709" w:footer="709" w:gutter="0"/>
          <w:pgNumType w:start="1"/>
          <w:cols w:space="708"/>
          <w:titlePg/>
          <w:docGrid w:linePitch="360"/>
        </w:sectPr>
      </w:pPr>
    </w:p>
    <w:p w14:paraId="3AC98753" w14:textId="77777777" w:rsidR="00214941" w:rsidRPr="00214941" w:rsidRDefault="00214941" w:rsidP="00214941">
      <w:pPr>
        <w:tabs>
          <w:tab w:val="left" w:pos="708"/>
          <w:tab w:val="center" w:pos="4820"/>
          <w:tab w:val="right" w:pos="9355"/>
        </w:tabs>
        <w:ind w:left="4536"/>
        <w:rPr>
          <w:rFonts w:eastAsia="Times New Roman" w:cs="Times New Roman"/>
          <w:lang w:val="uk-UA" w:eastAsia="en-US"/>
        </w:rPr>
      </w:pPr>
      <w:r w:rsidRPr="00214941">
        <w:rPr>
          <w:rFonts w:eastAsia="Times New Roman" w:cs="Times New Roman"/>
          <w:lang w:val="uk-UA" w:eastAsia="en-US"/>
        </w:rPr>
        <w:lastRenderedPageBreak/>
        <w:t xml:space="preserve">Додаток </w:t>
      </w:r>
    </w:p>
    <w:p w14:paraId="60594A46" w14:textId="77777777" w:rsidR="00214941" w:rsidRPr="00262612" w:rsidRDefault="00214941" w:rsidP="00214941">
      <w:pPr>
        <w:tabs>
          <w:tab w:val="left" w:pos="708"/>
          <w:tab w:val="center" w:pos="4820"/>
          <w:tab w:val="right" w:pos="9355"/>
        </w:tabs>
        <w:ind w:left="4536"/>
        <w:rPr>
          <w:rFonts w:eastAsia="Times New Roman" w:cs="Times New Roman"/>
          <w:lang w:val="uk-UA" w:eastAsia="en-US"/>
        </w:rPr>
      </w:pPr>
      <w:r w:rsidRPr="00214941">
        <w:rPr>
          <w:rFonts w:eastAsia="Times New Roman" w:cs="Times New Roman"/>
          <w:lang w:val="uk-UA" w:eastAsia="en-US"/>
        </w:rPr>
        <w:t xml:space="preserve">до щорічного звіту про результати виконання цільової </w:t>
      </w:r>
      <w:r w:rsidRPr="00262612">
        <w:rPr>
          <w:rFonts w:eastAsia="Times New Roman" w:cs="Times New Roman"/>
          <w:lang w:val="uk-UA" w:eastAsia="en-US"/>
        </w:rPr>
        <w:t>програми «</w:t>
      </w:r>
      <w:r w:rsidR="00C16177" w:rsidRPr="00C16177">
        <w:rPr>
          <w:rFonts w:eastAsia="Times New Roman" w:cs="Times New Roman"/>
          <w:bCs/>
          <w:lang w:val="uk-UA" w:eastAsia="en-US"/>
        </w:rPr>
        <w:t>Благоустрій території міста Білгорода - Дністровського на 2025-2028 роки</w:t>
      </w:r>
      <w:r w:rsidRPr="00262612">
        <w:rPr>
          <w:rFonts w:eastAsia="Times New Roman" w:cs="Times New Roman"/>
          <w:lang w:val="uk-UA" w:eastAsia="en-US"/>
        </w:rPr>
        <w:t>»</w:t>
      </w:r>
      <w:r w:rsidRPr="00262612">
        <w:rPr>
          <w:rFonts w:eastAsia="Times New Roman" w:cs="Times New Roman"/>
          <w:iCs/>
          <w:lang w:val="uk-UA" w:eastAsia="en-US"/>
        </w:rPr>
        <w:t xml:space="preserve"> </w:t>
      </w:r>
      <w:r w:rsidRPr="00262612">
        <w:rPr>
          <w:rFonts w:eastAsia="Times New Roman" w:cs="Times New Roman"/>
          <w:lang w:val="uk-UA" w:eastAsia="en-US"/>
        </w:rPr>
        <w:t>за 202</w:t>
      </w:r>
      <w:r w:rsidR="00CA7836" w:rsidRPr="00262612">
        <w:rPr>
          <w:rFonts w:eastAsia="Times New Roman" w:cs="Times New Roman"/>
          <w:lang w:val="uk-UA" w:eastAsia="en-US"/>
        </w:rPr>
        <w:t>5</w:t>
      </w:r>
      <w:r w:rsidRPr="00262612">
        <w:rPr>
          <w:rFonts w:eastAsia="Times New Roman" w:cs="Times New Roman"/>
          <w:lang w:val="uk-UA" w:eastAsia="en-US"/>
        </w:rPr>
        <w:t xml:space="preserve"> рік</w:t>
      </w:r>
    </w:p>
    <w:p w14:paraId="5C835870" w14:textId="77777777" w:rsidR="00214941" w:rsidRPr="00262612" w:rsidRDefault="00214941" w:rsidP="00214941">
      <w:pPr>
        <w:tabs>
          <w:tab w:val="left" w:pos="708"/>
          <w:tab w:val="center" w:pos="4677"/>
          <w:tab w:val="right" w:pos="9355"/>
        </w:tabs>
        <w:ind w:left="5529"/>
        <w:rPr>
          <w:rFonts w:eastAsia="Times New Roman" w:cs="Times New Roman"/>
          <w:lang w:val="uk-UA" w:eastAsia="en-US"/>
        </w:rPr>
      </w:pPr>
    </w:p>
    <w:p w14:paraId="35E4A7F1" w14:textId="77777777" w:rsidR="00214941" w:rsidRPr="00262612" w:rsidRDefault="00214941" w:rsidP="00214941">
      <w:pPr>
        <w:tabs>
          <w:tab w:val="left" w:pos="708"/>
          <w:tab w:val="center" w:pos="4677"/>
          <w:tab w:val="right" w:pos="9355"/>
        </w:tabs>
        <w:jc w:val="center"/>
        <w:rPr>
          <w:rFonts w:eastAsia="Times New Roman" w:cs="Times New Roman"/>
          <w:lang w:val="uk-UA" w:eastAsia="en-US"/>
        </w:rPr>
      </w:pPr>
      <w:r w:rsidRPr="00262612">
        <w:rPr>
          <w:rFonts w:eastAsia="Times New Roman" w:cs="Times New Roman"/>
          <w:lang w:val="uk-UA" w:eastAsia="en-US"/>
        </w:rPr>
        <w:t>Пояснювальна записка</w:t>
      </w:r>
    </w:p>
    <w:p w14:paraId="200B8791" w14:textId="77777777" w:rsidR="00214941" w:rsidRPr="00262612" w:rsidRDefault="00214941" w:rsidP="00C16177">
      <w:pPr>
        <w:ind w:firstLine="709"/>
        <w:jc w:val="center"/>
        <w:rPr>
          <w:rFonts w:eastAsia="Calibri" w:cs="Times New Roman"/>
          <w:bCs/>
          <w:color w:val="000000"/>
          <w:lang w:val="uk-UA" w:eastAsia="uk-UA"/>
        </w:rPr>
      </w:pPr>
      <w:r w:rsidRPr="00262612">
        <w:rPr>
          <w:rFonts w:eastAsia="Calibri" w:cs="Times New Roman"/>
          <w:lang w:val="uk-UA" w:eastAsia="en-US"/>
        </w:rPr>
        <w:t xml:space="preserve">до </w:t>
      </w:r>
      <w:r w:rsidRPr="00262612">
        <w:rPr>
          <w:rFonts w:eastAsia="Times New Roman" w:cs="Times New Roman"/>
          <w:color w:val="000000"/>
          <w:lang w:val="uk-UA" w:eastAsia="uk-UA"/>
        </w:rPr>
        <w:t>щорічного звіту про хід виконання у 202</w:t>
      </w:r>
      <w:r w:rsidR="00CA7836" w:rsidRPr="00262612">
        <w:rPr>
          <w:rFonts w:eastAsia="Times New Roman" w:cs="Times New Roman"/>
          <w:color w:val="000000"/>
          <w:lang w:val="uk-UA" w:eastAsia="uk-UA"/>
        </w:rPr>
        <w:t>5</w:t>
      </w:r>
      <w:r w:rsidRPr="00262612">
        <w:rPr>
          <w:rFonts w:eastAsia="Times New Roman" w:cs="Times New Roman"/>
          <w:color w:val="000000"/>
          <w:lang w:val="uk-UA" w:eastAsia="uk-UA"/>
        </w:rPr>
        <w:t xml:space="preserve"> році цільової програми </w:t>
      </w:r>
      <w:r w:rsidRPr="00262612">
        <w:rPr>
          <w:rFonts w:eastAsia="Calibri" w:cs="Times New Roman"/>
          <w:color w:val="000000"/>
          <w:lang w:val="uk-UA" w:eastAsia="uk-UA"/>
        </w:rPr>
        <w:t>«</w:t>
      </w:r>
      <w:r w:rsidR="00C16177" w:rsidRPr="00C16177">
        <w:rPr>
          <w:rFonts w:eastAsia="Calibri" w:cs="Times New Roman"/>
          <w:bCs/>
          <w:color w:val="000000"/>
          <w:lang w:val="uk-UA" w:eastAsia="uk-UA"/>
        </w:rPr>
        <w:t>Благоустрій території міста Білгорода - Дністровського на 2025-2028 роки</w:t>
      </w:r>
      <w:r w:rsidRPr="00262612">
        <w:rPr>
          <w:rFonts w:eastAsia="Calibri" w:cs="Times New Roman"/>
          <w:bCs/>
          <w:color w:val="000000"/>
          <w:lang w:val="uk-UA" w:eastAsia="uk-UA"/>
        </w:rPr>
        <w:t>»</w:t>
      </w:r>
    </w:p>
    <w:p w14:paraId="755C964C" w14:textId="77777777" w:rsidR="00FE7A7E" w:rsidRPr="00262612" w:rsidRDefault="00FE7A7E" w:rsidP="00214941">
      <w:pPr>
        <w:ind w:firstLine="709"/>
        <w:jc w:val="both"/>
        <w:rPr>
          <w:rFonts w:eastAsia="Calibri" w:cs="Times New Roman"/>
          <w:b/>
          <w:bCs/>
          <w:color w:val="000000"/>
          <w:lang w:val="uk-UA" w:eastAsia="uk-UA"/>
        </w:rPr>
      </w:pPr>
    </w:p>
    <w:p w14:paraId="7BFECC87" w14:textId="77777777" w:rsidR="000770CE" w:rsidRDefault="00214941" w:rsidP="005D0239">
      <w:pPr>
        <w:ind w:firstLine="708"/>
        <w:contextualSpacing/>
        <w:jc w:val="both"/>
        <w:rPr>
          <w:bCs/>
          <w:lang w:val="uk-UA"/>
        </w:rPr>
      </w:pPr>
      <w:r w:rsidRPr="00262612">
        <w:rPr>
          <w:rFonts w:eastAsia="Times New Roman" w:cs="Times New Roman"/>
          <w:lang w:val="uk-UA"/>
        </w:rPr>
        <w:t>1. Загальна інформація</w:t>
      </w:r>
      <w:r w:rsidR="00FE7A7E" w:rsidRPr="00262612">
        <w:rPr>
          <w:rFonts w:eastAsia="Times New Roman" w:cs="Times New Roman"/>
          <w:lang w:val="uk-UA"/>
        </w:rPr>
        <w:t xml:space="preserve"> про Програму</w:t>
      </w:r>
      <w:r w:rsidR="000770CE">
        <w:rPr>
          <w:rFonts w:eastAsia="Times New Roman" w:cs="Times New Roman"/>
          <w:lang w:val="uk-UA"/>
        </w:rPr>
        <w:t xml:space="preserve"> </w:t>
      </w:r>
      <w:r w:rsidR="000770CE" w:rsidRPr="000770CE">
        <w:rPr>
          <w:bCs/>
          <w:lang w:val="uk-UA"/>
        </w:rPr>
        <w:t>«Благоустрій території міста Білгорода-Дністровського на 2025</w:t>
      </w:r>
      <w:r w:rsidR="009F3F7A">
        <w:rPr>
          <w:bCs/>
          <w:lang w:val="uk-UA"/>
        </w:rPr>
        <w:t>-</w:t>
      </w:r>
      <w:r w:rsidR="000770CE" w:rsidRPr="000770CE">
        <w:rPr>
          <w:bCs/>
          <w:lang w:val="uk-UA"/>
        </w:rPr>
        <w:t>2028 роки»</w:t>
      </w:r>
      <w:r w:rsidR="000770CE">
        <w:rPr>
          <w:bCs/>
          <w:lang w:val="uk-UA"/>
        </w:rPr>
        <w:t>: програма</w:t>
      </w:r>
      <w:r w:rsidR="000770CE" w:rsidRPr="000770CE">
        <w:rPr>
          <w:bCs/>
          <w:lang w:val="uk-UA"/>
        </w:rPr>
        <w:t xml:space="preserve"> затверджена рішенням</w:t>
      </w:r>
      <w:r w:rsidR="000770CE">
        <w:rPr>
          <w:bCs/>
          <w:lang w:val="uk-UA"/>
        </w:rPr>
        <w:t xml:space="preserve"> Білгород-Дністровської </w:t>
      </w:r>
      <w:r w:rsidR="000770CE" w:rsidRPr="000770CE">
        <w:rPr>
          <w:bCs/>
          <w:lang w:val="uk-UA"/>
        </w:rPr>
        <w:t>міської ради від 24.12.2024 № 1392-</w:t>
      </w:r>
      <w:r w:rsidR="000770CE" w:rsidRPr="000770CE">
        <w:rPr>
          <w:bCs/>
        </w:rPr>
        <w:t>VIII</w:t>
      </w:r>
      <w:r w:rsidR="000770CE" w:rsidRPr="000770CE">
        <w:rPr>
          <w:bCs/>
          <w:lang w:val="uk-UA"/>
        </w:rPr>
        <w:t xml:space="preserve">. </w:t>
      </w:r>
    </w:p>
    <w:p w14:paraId="78F95F09" w14:textId="77777777" w:rsidR="000770CE" w:rsidRDefault="008C272E" w:rsidP="005D0239">
      <w:pPr>
        <w:ind w:firstLine="708"/>
        <w:contextualSpacing/>
        <w:jc w:val="both"/>
        <w:rPr>
          <w:bCs/>
          <w:lang w:val="uk-UA"/>
        </w:rPr>
      </w:pPr>
      <w:r>
        <w:rPr>
          <w:bCs/>
          <w:lang w:val="uk-UA"/>
        </w:rPr>
        <w:t>Метою програми є з</w:t>
      </w:r>
      <w:r w:rsidRPr="008C272E">
        <w:rPr>
          <w:bCs/>
          <w:lang w:val="uk-UA"/>
        </w:rPr>
        <w:t>абезпечення належного рівня благоустрою території міста, створення комфортних умов для проживання, відпочинку та безпечного пересування мешканців</w:t>
      </w:r>
      <w:r>
        <w:rPr>
          <w:bCs/>
          <w:lang w:val="uk-UA"/>
        </w:rPr>
        <w:t>.</w:t>
      </w:r>
    </w:p>
    <w:p w14:paraId="11BFD030" w14:textId="77777777" w:rsidR="008C272E" w:rsidRDefault="008C272E" w:rsidP="008C272E">
      <w:pPr>
        <w:ind w:firstLine="708"/>
        <w:contextualSpacing/>
        <w:jc w:val="both"/>
        <w:rPr>
          <w:bCs/>
          <w:lang w:val="uk-UA"/>
        </w:rPr>
      </w:pPr>
      <w:r w:rsidRPr="008C272E">
        <w:rPr>
          <w:bCs/>
          <w:lang w:val="uk-UA"/>
        </w:rPr>
        <w:t>Відповідальни</w:t>
      </w:r>
      <w:r>
        <w:rPr>
          <w:bCs/>
          <w:lang w:val="uk-UA"/>
        </w:rPr>
        <w:t>м</w:t>
      </w:r>
      <w:r w:rsidRPr="008C272E">
        <w:rPr>
          <w:bCs/>
          <w:lang w:val="uk-UA"/>
        </w:rPr>
        <w:t xml:space="preserve"> виконав</w:t>
      </w:r>
      <w:r>
        <w:rPr>
          <w:bCs/>
          <w:lang w:val="uk-UA"/>
        </w:rPr>
        <w:t>цем</w:t>
      </w:r>
      <w:r w:rsidRPr="008C272E">
        <w:rPr>
          <w:bCs/>
          <w:lang w:val="uk-UA"/>
        </w:rPr>
        <w:t xml:space="preserve"> Програми</w:t>
      </w:r>
      <w:r>
        <w:rPr>
          <w:bCs/>
          <w:lang w:val="uk-UA"/>
        </w:rPr>
        <w:t xml:space="preserve"> є Д</w:t>
      </w:r>
      <w:r w:rsidRPr="008C272E">
        <w:rPr>
          <w:bCs/>
          <w:lang w:val="uk-UA"/>
        </w:rPr>
        <w:t>епартамент житлово-комунального господарства та капітального будівництва</w:t>
      </w:r>
      <w:r>
        <w:rPr>
          <w:bCs/>
          <w:lang w:val="uk-UA"/>
        </w:rPr>
        <w:t>, с</w:t>
      </w:r>
      <w:r w:rsidRPr="008C272E">
        <w:rPr>
          <w:bCs/>
          <w:lang w:val="uk-UA"/>
        </w:rPr>
        <w:t>піввиконавц</w:t>
      </w:r>
      <w:r>
        <w:rPr>
          <w:bCs/>
          <w:lang w:val="uk-UA"/>
        </w:rPr>
        <w:t xml:space="preserve">ями - </w:t>
      </w:r>
      <w:r w:rsidRPr="008C272E">
        <w:rPr>
          <w:bCs/>
          <w:lang w:val="uk-UA"/>
        </w:rPr>
        <w:t>МЦ «Благоустрій»</w:t>
      </w:r>
      <w:r>
        <w:rPr>
          <w:bCs/>
          <w:lang w:val="uk-UA"/>
        </w:rPr>
        <w:t xml:space="preserve"> та</w:t>
      </w:r>
      <w:r w:rsidRPr="008C272E">
        <w:rPr>
          <w:bCs/>
          <w:lang w:val="uk-UA"/>
        </w:rPr>
        <w:t xml:space="preserve"> КП «</w:t>
      </w:r>
      <w:proofErr w:type="spellStart"/>
      <w:r w:rsidRPr="008C272E">
        <w:rPr>
          <w:bCs/>
          <w:lang w:val="uk-UA"/>
        </w:rPr>
        <w:t>Автотранссервіс</w:t>
      </w:r>
      <w:proofErr w:type="spellEnd"/>
      <w:r w:rsidRPr="008C272E">
        <w:rPr>
          <w:bCs/>
          <w:lang w:val="uk-UA"/>
        </w:rPr>
        <w:t>»</w:t>
      </w:r>
      <w:r>
        <w:rPr>
          <w:bCs/>
          <w:lang w:val="uk-UA"/>
        </w:rPr>
        <w:t>.</w:t>
      </w:r>
    </w:p>
    <w:p w14:paraId="06A274EB" w14:textId="77777777" w:rsidR="008C272E" w:rsidRPr="008C272E" w:rsidRDefault="000770CE" w:rsidP="008C272E">
      <w:pPr>
        <w:ind w:firstLine="708"/>
        <w:contextualSpacing/>
        <w:jc w:val="both"/>
        <w:rPr>
          <w:bCs/>
          <w:iCs/>
          <w:lang w:val="uk-UA"/>
        </w:rPr>
      </w:pPr>
      <w:r>
        <w:rPr>
          <w:bCs/>
          <w:lang w:val="uk-UA"/>
        </w:rPr>
        <w:t xml:space="preserve">Протягом звітного </w:t>
      </w:r>
      <w:r w:rsidRPr="000770CE">
        <w:rPr>
          <w:bCs/>
          <w:lang w:val="uk-UA"/>
        </w:rPr>
        <w:t>період</w:t>
      </w:r>
      <w:r>
        <w:rPr>
          <w:bCs/>
          <w:lang w:val="uk-UA"/>
        </w:rPr>
        <w:t>у</w:t>
      </w:r>
      <w:r w:rsidRPr="000770CE">
        <w:rPr>
          <w:bCs/>
          <w:lang w:val="uk-UA"/>
        </w:rPr>
        <w:t xml:space="preserve"> до Програми </w:t>
      </w:r>
      <w:r>
        <w:rPr>
          <w:bCs/>
          <w:lang w:val="uk-UA"/>
        </w:rPr>
        <w:t xml:space="preserve">було </w:t>
      </w:r>
      <w:proofErr w:type="spellStart"/>
      <w:r>
        <w:rPr>
          <w:bCs/>
          <w:lang w:val="uk-UA"/>
        </w:rPr>
        <w:t>внесено</w:t>
      </w:r>
      <w:proofErr w:type="spellEnd"/>
      <w:r>
        <w:rPr>
          <w:bCs/>
          <w:lang w:val="uk-UA"/>
        </w:rPr>
        <w:t xml:space="preserve"> зміни та доповнення на підставі </w:t>
      </w:r>
      <w:r w:rsidRPr="000770CE">
        <w:rPr>
          <w:bCs/>
          <w:lang w:val="uk-UA"/>
        </w:rPr>
        <w:t>рішення</w:t>
      </w:r>
      <w:r>
        <w:rPr>
          <w:bCs/>
          <w:lang w:val="uk-UA"/>
        </w:rPr>
        <w:t xml:space="preserve"> Білгород-Дністровської </w:t>
      </w:r>
      <w:r w:rsidRPr="000770CE">
        <w:rPr>
          <w:bCs/>
          <w:lang w:val="uk-UA"/>
        </w:rPr>
        <w:t>міської ради від 18.12.2025 № 1768-</w:t>
      </w:r>
      <w:r w:rsidRPr="000770CE">
        <w:rPr>
          <w:bCs/>
        </w:rPr>
        <w:t>VIII</w:t>
      </w:r>
      <w:r w:rsidR="008C272E">
        <w:rPr>
          <w:bCs/>
          <w:lang w:val="uk-UA"/>
        </w:rPr>
        <w:t xml:space="preserve">, а </w:t>
      </w:r>
      <w:proofErr w:type="spellStart"/>
      <w:r w:rsidR="008C272E">
        <w:rPr>
          <w:bCs/>
          <w:lang w:val="uk-UA"/>
        </w:rPr>
        <w:t>відкориговано</w:t>
      </w:r>
      <w:proofErr w:type="spellEnd"/>
      <w:r w:rsidR="008C272E">
        <w:rPr>
          <w:bCs/>
          <w:lang w:val="uk-UA"/>
        </w:rPr>
        <w:t xml:space="preserve"> </w:t>
      </w:r>
      <w:r w:rsidR="008C272E" w:rsidRPr="008C272E">
        <w:rPr>
          <w:bCs/>
          <w:iCs/>
          <w:lang w:val="uk-UA"/>
        </w:rPr>
        <w:t>розділ 8 «</w:t>
      </w:r>
      <w:bookmarkStart w:id="4" w:name="_Hlk129254379"/>
      <w:r w:rsidR="008C272E" w:rsidRPr="008C272E">
        <w:rPr>
          <w:bCs/>
          <w:iCs/>
          <w:lang w:val="uk-UA"/>
        </w:rPr>
        <w:t>Оновлення парку спеціалізованої техніки та обладнання до неї для здійснення заходів з належного благоустрою міста</w:t>
      </w:r>
      <w:bookmarkEnd w:id="4"/>
      <w:r w:rsidR="008C272E" w:rsidRPr="008C272E">
        <w:rPr>
          <w:bCs/>
          <w:iCs/>
          <w:lang w:val="uk-UA"/>
        </w:rPr>
        <w:t xml:space="preserve">» враховуючи актуальну потребу </w:t>
      </w:r>
      <w:r w:rsidR="008C272E">
        <w:rPr>
          <w:bCs/>
          <w:iCs/>
          <w:lang w:val="uk-UA"/>
        </w:rPr>
        <w:t>МЦ «Благоустрій»</w:t>
      </w:r>
      <w:r w:rsidR="008C272E" w:rsidRPr="008C272E">
        <w:rPr>
          <w:bCs/>
          <w:iCs/>
          <w:lang w:val="uk-UA"/>
        </w:rPr>
        <w:t>:</w:t>
      </w:r>
    </w:p>
    <w:p w14:paraId="216C06AF" w14:textId="77777777" w:rsidR="008C272E" w:rsidRPr="00A51D8A" w:rsidRDefault="008C272E" w:rsidP="008C272E">
      <w:pPr>
        <w:ind w:firstLine="708"/>
        <w:contextualSpacing/>
        <w:jc w:val="both"/>
        <w:rPr>
          <w:bCs/>
          <w:iCs/>
          <w:lang w:val="uk-UA"/>
        </w:rPr>
      </w:pPr>
      <w:r w:rsidRPr="00A51D8A">
        <w:rPr>
          <w:bCs/>
          <w:iCs/>
          <w:lang w:val="uk-UA"/>
        </w:rPr>
        <w:t>виключено фінансування, яке було заплановане по розділу 8 на 2025 рік, у зв’язку з тим що заходи будуть реалізовуватись у наступних роках;</w:t>
      </w:r>
    </w:p>
    <w:p w14:paraId="48491A9A" w14:textId="77777777" w:rsidR="008C272E" w:rsidRPr="00A51D8A" w:rsidRDefault="008C272E" w:rsidP="008C272E">
      <w:pPr>
        <w:ind w:firstLine="708"/>
        <w:contextualSpacing/>
        <w:jc w:val="both"/>
        <w:rPr>
          <w:bCs/>
          <w:iCs/>
          <w:lang w:val="uk-UA"/>
        </w:rPr>
      </w:pPr>
      <w:r w:rsidRPr="00A51D8A">
        <w:rPr>
          <w:bCs/>
          <w:iCs/>
          <w:lang w:val="uk-UA"/>
        </w:rPr>
        <w:t>заплановано, на 2026 рік, придбання «причепу тракторного 2ПТС6» з орієнтовною вартістю 350,000 тис. грн;</w:t>
      </w:r>
    </w:p>
    <w:p w14:paraId="378E542C" w14:textId="77777777" w:rsidR="008C272E" w:rsidRPr="00A51D8A" w:rsidRDefault="008C272E" w:rsidP="008C272E">
      <w:pPr>
        <w:ind w:firstLine="708"/>
        <w:contextualSpacing/>
        <w:jc w:val="both"/>
        <w:rPr>
          <w:bCs/>
          <w:iCs/>
          <w:lang w:val="uk-UA"/>
        </w:rPr>
      </w:pPr>
      <w:r w:rsidRPr="00A51D8A">
        <w:rPr>
          <w:bCs/>
          <w:iCs/>
          <w:lang w:val="uk-UA"/>
        </w:rPr>
        <w:t>виключ</w:t>
      </w:r>
      <w:r w:rsidR="002F6B5F" w:rsidRPr="00A51D8A">
        <w:rPr>
          <w:bCs/>
          <w:iCs/>
          <w:lang w:val="uk-UA"/>
        </w:rPr>
        <w:t>ено</w:t>
      </w:r>
      <w:r w:rsidRPr="00A51D8A">
        <w:rPr>
          <w:bCs/>
          <w:iCs/>
          <w:lang w:val="uk-UA"/>
        </w:rPr>
        <w:t xml:space="preserve"> підрозділ 8.5 «навісний </w:t>
      </w:r>
      <w:proofErr w:type="spellStart"/>
      <w:r w:rsidRPr="00A51D8A">
        <w:rPr>
          <w:bCs/>
          <w:iCs/>
          <w:lang w:val="uk-UA"/>
        </w:rPr>
        <w:t>піскорозкидувач</w:t>
      </w:r>
      <w:proofErr w:type="spellEnd"/>
      <w:r w:rsidRPr="00A51D8A">
        <w:rPr>
          <w:bCs/>
          <w:iCs/>
          <w:lang w:val="uk-UA"/>
        </w:rPr>
        <w:t>» у зв’язку з відсутністю потреби на підприємстві у використанні даного обладнання;</w:t>
      </w:r>
    </w:p>
    <w:p w14:paraId="6A3FE7BC" w14:textId="77777777" w:rsidR="008C272E" w:rsidRPr="00A51D8A" w:rsidRDefault="002F6B5F" w:rsidP="008C272E">
      <w:pPr>
        <w:ind w:firstLine="708"/>
        <w:contextualSpacing/>
        <w:jc w:val="both"/>
        <w:rPr>
          <w:bCs/>
          <w:iCs/>
          <w:lang w:val="uk-UA"/>
        </w:rPr>
      </w:pPr>
      <w:r w:rsidRPr="00A51D8A">
        <w:rPr>
          <w:bCs/>
          <w:iCs/>
          <w:lang w:val="uk-UA"/>
        </w:rPr>
        <w:t>заплан</w:t>
      </w:r>
      <w:r w:rsidR="005A60AC">
        <w:rPr>
          <w:bCs/>
          <w:iCs/>
          <w:lang w:val="uk-UA"/>
        </w:rPr>
        <w:t>о</w:t>
      </w:r>
      <w:r w:rsidRPr="00A51D8A">
        <w:rPr>
          <w:bCs/>
          <w:iCs/>
          <w:lang w:val="uk-UA"/>
        </w:rPr>
        <w:t>вано</w:t>
      </w:r>
      <w:r w:rsidR="008C272E" w:rsidRPr="00A51D8A">
        <w:rPr>
          <w:bCs/>
          <w:iCs/>
          <w:lang w:val="uk-UA"/>
        </w:rPr>
        <w:t>, на 2026 рік, придбання «косарок садових подрібнювачів (</w:t>
      </w:r>
      <w:proofErr w:type="spellStart"/>
      <w:r w:rsidR="008C272E" w:rsidRPr="00A51D8A">
        <w:rPr>
          <w:bCs/>
          <w:iCs/>
          <w:lang w:val="uk-UA"/>
        </w:rPr>
        <w:t>мульчер</w:t>
      </w:r>
      <w:proofErr w:type="spellEnd"/>
      <w:r w:rsidR="008C272E" w:rsidRPr="00A51D8A">
        <w:rPr>
          <w:bCs/>
          <w:iCs/>
          <w:lang w:val="uk-UA"/>
        </w:rPr>
        <w:t>) на трактор - 2 од.» з орієнтовною вартістю 150,000 тис. грн;</w:t>
      </w:r>
    </w:p>
    <w:p w14:paraId="30AA09A4" w14:textId="77777777" w:rsidR="008C272E" w:rsidRPr="00A51D8A" w:rsidRDefault="008C272E" w:rsidP="008C272E">
      <w:pPr>
        <w:ind w:firstLine="708"/>
        <w:contextualSpacing/>
        <w:jc w:val="both"/>
        <w:rPr>
          <w:bCs/>
          <w:iCs/>
          <w:lang w:val="uk-UA"/>
        </w:rPr>
      </w:pPr>
      <w:r w:rsidRPr="00A51D8A">
        <w:rPr>
          <w:bCs/>
          <w:iCs/>
          <w:lang w:val="uk-UA"/>
        </w:rPr>
        <w:t>виключ</w:t>
      </w:r>
      <w:r w:rsidR="002F6B5F" w:rsidRPr="00A51D8A">
        <w:rPr>
          <w:bCs/>
          <w:iCs/>
          <w:lang w:val="uk-UA"/>
        </w:rPr>
        <w:t>ено</w:t>
      </w:r>
      <w:r w:rsidRPr="00A51D8A">
        <w:rPr>
          <w:bCs/>
          <w:iCs/>
          <w:lang w:val="uk-UA"/>
        </w:rPr>
        <w:t xml:space="preserve"> підрозділ 8.7 «мотопомпа для викачування води - 2 од.» у зв’язку з відсутністю потреби на підприємстві у використанні даного обладнання;</w:t>
      </w:r>
    </w:p>
    <w:p w14:paraId="0640931A" w14:textId="77777777" w:rsidR="008C272E" w:rsidRPr="00A51D8A" w:rsidRDefault="008C272E" w:rsidP="008C272E">
      <w:pPr>
        <w:ind w:firstLine="708"/>
        <w:contextualSpacing/>
        <w:jc w:val="both"/>
        <w:rPr>
          <w:bCs/>
          <w:iCs/>
          <w:lang w:val="uk-UA"/>
        </w:rPr>
      </w:pPr>
      <w:r w:rsidRPr="00A51D8A">
        <w:rPr>
          <w:bCs/>
          <w:iCs/>
          <w:lang w:val="uk-UA"/>
        </w:rPr>
        <w:t>заплан</w:t>
      </w:r>
      <w:r w:rsidR="005A60AC">
        <w:rPr>
          <w:bCs/>
          <w:iCs/>
          <w:lang w:val="uk-UA"/>
        </w:rPr>
        <w:t>о</w:t>
      </w:r>
      <w:r w:rsidRPr="00A51D8A">
        <w:rPr>
          <w:bCs/>
          <w:iCs/>
          <w:lang w:val="uk-UA"/>
        </w:rPr>
        <w:t>в</w:t>
      </w:r>
      <w:r w:rsidR="002F6B5F" w:rsidRPr="00A51D8A">
        <w:rPr>
          <w:bCs/>
          <w:iCs/>
          <w:lang w:val="uk-UA"/>
        </w:rPr>
        <w:t>ано</w:t>
      </w:r>
      <w:r w:rsidRPr="00A51D8A">
        <w:rPr>
          <w:bCs/>
          <w:iCs/>
          <w:lang w:val="uk-UA"/>
        </w:rPr>
        <w:t xml:space="preserve"> придбання техніки за рахунок коштів бюджету Білгород-Дністровської міської територіальної громади на 2026 рік:</w:t>
      </w:r>
    </w:p>
    <w:p w14:paraId="7657FA99" w14:textId="77777777" w:rsidR="008C272E" w:rsidRPr="00A51D8A" w:rsidRDefault="008C272E" w:rsidP="008C272E">
      <w:pPr>
        <w:ind w:firstLine="708"/>
        <w:contextualSpacing/>
        <w:jc w:val="both"/>
        <w:rPr>
          <w:bCs/>
          <w:iCs/>
          <w:lang w:val="uk-UA"/>
        </w:rPr>
      </w:pPr>
      <w:r w:rsidRPr="00A51D8A">
        <w:rPr>
          <w:bCs/>
          <w:iCs/>
          <w:lang w:val="uk-UA"/>
        </w:rPr>
        <w:t xml:space="preserve">телескопічний навантажувач, в тому числі монтажна платформа (люлька), включаючи витрати на доставку - 3500,00 </w:t>
      </w:r>
      <w:proofErr w:type="spellStart"/>
      <w:r w:rsidRPr="00A51D8A">
        <w:rPr>
          <w:bCs/>
          <w:iCs/>
          <w:lang w:val="uk-UA"/>
        </w:rPr>
        <w:t>тис.грн</w:t>
      </w:r>
      <w:proofErr w:type="spellEnd"/>
      <w:r w:rsidRPr="00A51D8A">
        <w:rPr>
          <w:bCs/>
          <w:iCs/>
          <w:lang w:val="uk-UA"/>
        </w:rPr>
        <w:t>;</w:t>
      </w:r>
    </w:p>
    <w:p w14:paraId="2835BB97" w14:textId="77777777" w:rsidR="008C272E" w:rsidRPr="00A51D8A" w:rsidRDefault="008C272E" w:rsidP="008C272E">
      <w:pPr>
        <w:ind w:firstLine="708"/>
        <w:contextualSpacing/>
        <w:jc w:val="both"/>
        <w:rPr>
          <w:bCs/>
          <w:iCs/>
          <w:lang w:val="uk-UA"/>
        </w:rPr>
      </w:pPr>
      <w:r w:rsidRPr="00A51D8A">
        <w:rPr>
          <w:bCs/>
          <w:iCs/>
          <w:lang w:val="uk-UA"/>
        </w:rPr>
        <w:t xml:space="preserve">розміточна машина для нанесення дорожньої розмітки, включаючи витрати на доставку - 300,00 </w:t>
      </w:r>
      <w:proofErr w:type="spellStart"/>
      <w:r w:rsidRPr="00A51D8A">
        <w:rPr>
          <w:bCs/>
          <w:iCs/>
          <w:lang w:val="uk-UA"/>
        </w:rPr>
        <w:t>тис.грн</w:t>
      </w:r>
      <w:proofErr w:type="spellEnd"/>
    </w:p>
    <w:p w14:paraId="306A5B03" w14:textId="77777777" w:rsidR="008C272E" w:rsidRPr="00A51D8A" w:rsidRDefault="008C272E" w:rsidP="008C272E">
      <w:pPr>
        <w:ind w:firstLine="708"/>
        <w:contextualSpacing/>
        <w:jc w:val="both"/>
        <w:rPr>
          <w:bCs/>
          <w:iCs/>
          <w:lang w:val="uk-UA"/>
        </w:rPr>
      </w:pPr>
      <w:r w:rsidRPr="00A51D8A">
        <w:rPr>
          <w:bCs/>
          <w:iCs/>
          <w:lang w:val="uk-UA"/>
        </w:rPr>
        <w:t xml:space="preserve">заливальник швів, включаючи витрати на доставку -1500,00 </w:t>
      </w:r>
      <w:proofErr w:type="spellStart"/>
      <w:r w:rsidRPr="00A51D8A">
        <w:rPr>
          <w:bCs/>
          <w:iCs/>
          <w:lang w:val="uk-UA"/>
        </w:rPr>
        <w:t>тис.грн</w:t>
      </w:r>
      <w:proofErr w:type="spellEnd"/>
      <w:r w:rsidRPr="00A51D8A">
        <w:rPr>
          <w:bCs/>
          <w:iCs/>
          <w:lang w:val="uk-UA"/>
        </w:rPr>
        <w:t>;</w:t>
      </w:r>
    </w:p>
    <w:p w14:paraId="7B323CAE" w14:textId="77777777" w:rsidR="008C272E" w:rsidRPr="00A51D8A" w:rsidRDefault="008C272E" w:rsidP="008C272E">
      <w:pPr>
        <w:ind w:firstLine="708"/>
        <w:contextualSpacing/>
        <w:jc w:val="both"/>
        <w:rPr>
          <w:bCs/>
          <w:iCs/>
          <w:lang w:val="uk-UA"/>
        </w:rPr>
      </w:pPr>
      <w:r w:rsidRPr="00A51D8A">
        <w:rPr>
          <w:bCs/>
          <w:iCs/>
          <w:lang w:val="uk-UA"/>
        </w:rPr>
        <w:t xml:space="preserve">тепловий спис (для очищування та просушування </w:t>
      </w:r>
      <w:proofErr w:type="spellStart"/>
      <w:r w:rsidRPr="00A51D8A">
        <w:rPr>
          <w:bCs/>
          <w:iCs/>
          <w:lang w:val="uk-UA"/>
        </w:rPr>
        <w:t>тріщин</w:t>
      </w:r>
      <w:proofErr w:type="spellEnd"/>
      <w:r w:rsidRPr="00A51D8A">
        <w:rPr>
          <w:bCs/>
          <w:iCs/>
          <w:lang w:val="uk-UA"/>
        </w:rPr>
        <w:t xml:space="preserve">, швів, вибоїн), включаючи витрати на доставку- 160,00 </w:t>
      </w:r>
      <w:proofErr w:type="spellStart"/>
      <w:r w:rsidRPr="00A51D8A">
        <w:rPr>
          <w:bCs/>
          <w:iCs/>
          <w:lang w:val="uk-UA"/>
        </w:rPr>
        <w:t>тис.грн</w:t>
      </w:r>
      <w:proofErr w:type="spellEnd"/>
      <w:r w:rsidRPr="00A51D8A">
        <w:rPr>
          <w:bCs/>
          <w:iCs/>
          <w:lang w:val="uk-UA"/>
        </w:rPr>
        <w:t>;</w:t>
      </w:r>
    </w:p>
    <w:p w14:paraId="514EE110" w14:textId="77777777" w:rsidR="008C272E" w:rsidRPr="008C272E" w:rsidRDefault="008C272E" w:rsidP="008C272E">
      <w:pPr>
        <w:ind w:firstLine="708"/>
        <w:contextualSpacing/>
        <w:jc w:val="both"/>
        <w:rPr>
          <w:bCs/>
          <w:iCs/>
          <w:lang w:val="uk-UA"/>
        </w:rPr>
      </w:pPr>
      <w:r w:rsidRPr="00A51D8A">
        <w:rPr>
          <w:bCs/>
          <w:iCs/>
          <w:lang w:val="uk-UA"/>
        </w:rPr>
        <w:t>на 2028 рік заплан</w:t>
      </w:r>
      <w:r w:rsidR="005A60AC">
        <w:rPr>
          <w:bCs/>
          <w:iCs/>
          <w:lang w:val="uk-UA"/>
        </w:rPr>
        <w:t>о</w:t>
      </w:r>
      <w:r w:rsidRPr="00A51D8A">
        <w:rPr>
          <w:bCs/>
          <w:iCs/>
          <w:lang w:val="uk-UA"/>
        </w:rPr>
        <w:t>ва</w:t>
      </w:r>
      <w:r w:rsidR="002F6B5F" w:rsidRPr="00A51D8A">
        <w:rPr>
          <w:bCs/>
          <w:iCs/>
          <w:lang w:val="uk-UA"/>
        </w:rPr>
        <w:t>но</w:t>
      </w:r>
      <w:r w:rsidRPr="00A51D8A">
        <w:rPr>
          <w:bCs/>
          <w:iCs/>
          <w:lang w:val="uk-UA"/>
        </w:rPr>
        <w:t xml:space="preserve"> придбання «самоскиду вантажністю 5,0 з орієнтовною вартістю 4000,00 </w:t>
      </w:r>
      <w:proofErr w:type="spellStart"/>
      <w:r w:rsidRPr="00A51D8A">
        <w:rPr>
          <w:bCs/>
          <w:iCs/>
          <w:lang w:val="uk-UA"/>
        </w:rPr>
        <w:t>тис.грн</w:t>
      </w:r>
      <w:proofErr w:type="spellEnd"/>
      <w:r w:rsidRPr="00A51D8A">
        <w:rPr>
          <w:bCs/>
          <w:iCs/>
          <w:lang w:val="uk-UA"/>
        </w:rPr>
        <w:t xml:space="preserve"> та  «підйомника автомобільного гідравлічного (автовишка) 18-24 м» з орієнтовною вартістю 4000,000 тис. грн</w:t>
      </w:r>
      <w:r w:rsidR="002F6B5F" w:rsidRPr="00A51D8A">
        <w:rPr>
          <w:bCs/>
          <w:iCs/>
          <w:lang w:val="uk-UA"/>
        </w:rPr>
        <w:t>.</w:t>
      </w:r>
    </w:p>
    <w:p w14:paraId="5A1CF468" w14:textId="77777777" w:rsidR="005D0239" w:rsidRDefault="002F6B5F" w:rsidP="005D0239">
      <w:pPr>
        <w:ind w:firstLine="708"/>
        <w:contextualSpacing/>
        <w:jc w:val="both"/>
        <w:rPr>
          <w:bCs/>
          <w:lang w:val="uk-UA"/>
        </w:rPr>
      </w:pPr>
      <w:r>
        <w:rPr>
          <w:bCs/>
          <w:lang w:val="uk-UA"/>
        </w:rPr>
        <w:t>В загальному підсумку відбулись наступні зміни в обсягах фінансування:</w:t>
      </w:r>
    </w:p>
    <w:tbl>
      <w:tblPr>
        <w:tblW w:w="9493" w:type="dxa"/>
        <w:tblLayout w:type="fixed"/>
        <w:tblLook w:val="0000" w:firstRow="0" w:lastRow="0" w:firstColumn="0" w:lastColumn="0" w:noHBand="0" w:noVBand="0"/>
      </w:tblPr>
      <w:tblGrid>
        <w:gridCol w:w="3823"/>
        <w:gridCol w:w="1134"/>
        <w:gridCol w:w="1275"/>
        <w:gridCol w:w="993"/>
        <w:gridCol w:w="992"/>
        <w:gridCol w:w="1276"/>
      </w:tblGrid>
      <w:tr w:rsidR="002F6B5F" w:rsidRPr="002F6B5F" w14:paraId="12E93974" w14:textId="77777777" w:rsidTr="002F6B5F">
        <w:trPr>
          <w:trHeight w:val="98"/>
        </w:trPr>
        <w:tc>
          <w:tcPr>
            <w:tcW w:w="3823" w:type="dxa"/>
            <w:vMerge w:val="restart"/>
            <w:tcBorders>
              <w:top w:val="single" w:sz="4" w:space="0" w:color="000000"/>
              <w:left w:val="single" w:sz="4" w:space="0" w:color="000000"/>
              <w:right w:val="single" w:sz="4" w:space="0" w:color="auto"/>
            </w:tcBorders>
            <w:shd w:val="clear" w:color="auto" w:fill="BDD6EE"/>
            <w:vAlign w:val="center"/>
          </w:tcPr>
          <w:p w14:paraId="23D93291" w14:textId="77777777" w:rsidR="002F6B5F" w:rsidRPr="002F6B5F" w:rsidRDefault="002F6B5F" w:rsidP="002F6B5F">
            <w:pPr>
              <w:suppressAutoHyphens/>
              <w:contextualSpacing/>
              <w:jc w:val="center"/>
              <w:rPr>
                <w:rFonts w:eastAsia="Times New Roman" w:cs="Times New Roman"/>
                <w:lang w:eastAsia="zh-CN"/>
              </w:rPr>
            </w:pPr>
            <w:r w:rsidRPr="002F6B5F">
              <w:rPr>
                <w:rFonts w:eastAsia="Times New Roman" w:cs="Times New Roman"/>
                <w:lang w:val="uk-UA" w:eastAsia="zh-CN"/>
              </w:rPr>
              <w:t>Джерела фінансування</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BDD6EE"/>
            <w:vAlign w:val="center"/>
          </w:tcPr>
          <w:p w14:paraId="5E75B705" w14:textId="77777777" w:rsidR="002F6B5F" w:rsidRPr="002F6B5F" w:rsidRDefault="002F6B5F" w:rsidP="002F6B5F">
            <w:pPr>
              <w:suppressAutoHyphens/>
              <w:contextualSpacing/>
              <w:jc w:val="center"/>
              <w:rPr>
                <w:rFonts w:eastAsia="Times New Roman" w:cs="Times New Roman"/>
                <w:lang w:val="uk-UA" w:eastAsia="zh-CN"/>
              </w:rPr>
            </w:pPr>
            <w:r w:rsidRPr="002F6B5F">
              <w:rPr>
                <w:rFonts w:eastAsia="Times New Roman" w:cs="Times New Roman"/>
                <w:lang w:val="uk-UA" w:eastAsia="zh-CN"/>
              </w:rPr>
              <w:t>Роки виконання програми, (відхилення)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14:paraId="64FB2C8E" w14:textId="77777777" w:rsidR="002F6B5F" w:rsidRPr="002F6B5F" w:rsidRDefault="002F6B5F" w:rsidP="002F6B5F">
            <w:pPr>
              <w:suppressAutoHyphens/>
              <w:contextualSpacing/>
              <w:jc w:val="center"/>
              <w:rPr>
                <w:rFonts w:eastAsia="Times New Roman" w:cs="Times New Roman"/>
                <w:lang w:eastAsia="zh-CN"/>
              </w:rPr>
            </w:pPr>
            <w:r w:rsidRPr="002F6B5F">
              <w:rPr>
                <w:rFonts w:eastAsia="Times New Roman" w:cs="Times New Roman"/>
                <w:lang w:val="uk-UA" w:eastAsia="zh-CN"/>
              </w:rPr>
              <w:t xml:space="preserve">Усього,  </w:t>
            </w:r>
            <w:proofErr w:type="spellStart"/>
            <w:r w:rsidRPr="002F6B5F">
              <w:rPr>
                <w:rFonts w:eastAsia="Times New Roman" w:cs="Times New Roman"/>
                <w:lang w:val="uk-UA" w:eastAsia="zh-CN"/>
              </w:rPr>
              <w:t>тис.грн</w:t>
            </w:r>
            <w:proofErr w:type="spellEnd"/>
          </w:p>
        </w:tc>
      </w:tr>
      <w:tr w:rsidR="002F6B5F" w:rsidRPr="002F6B5F" w14:paraId="3595F44B" w14:textId="77777777" w:rsidTr="002F6B5F">
        <w:trPr>
          <w:trHeight w:val="274"/>
        </w:trPr>
        <w:tc>
          <w:tcPr>
            <w:tcW w:w="3823" w:type="dxa"/>
            <w:vMerge/>
            <w:tcBorders>
              <w:left w:val="single" w:sz="4" w:space="0" w:color="000000"/>
              <w:right w:val="single" w:sz="4" w:space="0" w:color="auto"/>
            </w:tcBorders>
            <w:shd w:val="clear" w:color="auto" w:fill="BDD6EE"/>
            <w:vAlign w:val="center"/>
          </w:tcPr>
          <w:p w14:paraId="184DBFE8" w14:textId="77777777" w:rsidR="002F6B5F" w:rsidRPr="002F6B5F" w:rsidRDefault="002F6B5F" w:rsidP="002F6B5F">
            <w:pPr>
              <w:suppressAutoHyphens/>
              <w:contextualSpacing/>
              <w:jc w:val="center"/>
              <w:rPr>
                <w:rFonts w:eastAsia="Times New Roman" w:cs="Times New Roman"/>
                <w:b/>
                <w:lang w:val="uk-UA"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C6D9F1"/>
          </w:tcPr>
          <w:p w14:paraId="79C7D390" w14:textId="77777777" w:rsidR="002F6B5F" w:rsidRPr="002F6B5F" w:rsidRDefault="002F6B5F" w:rsidP="002F6B5F">
            <w:pPr>
              <w:suppressAutoHyphens/>
              <w:contextualSpacing/>
              <w:jc w:val="center"/>
              <w:rPr>
                <w:rFonts w:eastAsia="Times New Roman" w:cs="Times New Roman"/>
                <w:lang w:val="en-US" w:eastAsia="zh-CN"/>
              </w:rPr>
            </w:pPr>
            <w:r w:rsidRPr="002F6B5F">
              <w:rPr>
                <w:rFonts w:eastAsia="Times New Roman" w:cs="Times New Roman"/>
                <w:lang w:val="uk-UA" w:eastAsia="zh-CN"/>
              </w:rPr>
              <w:t>202</w:t>
            </w:r>
            <w:r w:rsidRPr="002F6B5F">
              <w:rPr>
                <w:rFonts w:eastAsia="Times New Roman" w:cs="Times New Roman"/>
                <w:lang w:val="en-US" w:eastAsia="zh-CN"/>
              </w:rPr>
              <w:t>5</w:t>
            </w:r>
          </w:p>
        </w:tc>
        <w:tc>
          <w:tcPr>
            <w:tcW w:w="1275" w:type="dxa"/>
            <w:tcBorders>
              <w:top w:val="single" w:sz="4" w:space="0" w:color="auto"/>
              <w:left w:val="single" w:sz="4" w:space="0" w:color="auto"/>
              <w:bottom w:val="single" w:sz="4" w:space="0" w:color="auto"/>
              <w:right w:val="single" w:sz="4" w:space="0" w:color="auto"/>
            </w:tcBorders>
            <w:shd w:val="clear" w:color="auto" w:fill="C6D9F1"/>
          </w:tcPr>
          <w:p w14:paraId="020C2291" w14:textId="77777777" w:rsidR="002F6B5F" w:rsidRPr="002F6B5F" w:rsidRDefault="002F6B5F" w:rsidP="002F6B5F">
            <w:pPr>
              <w:suppressAutoHyphens/>
              <w:contextualSpacing/>
              <w:jc w:val="center"/>
              <w:rPr>
                <w:rFonts w:eastAsia="Times New Roman" w:cs="Times New Roman"/>
                <w:lang w:val="en-US" w:eastAsia="zh-CN"/>
              </w:rPr>
            </w:pPr>
            <w:r w:rsidRPr="002F6B5F">
              <w:rPr>
                <w:rFonts w:eastAsia="Times New Roman" w:cs="Times New Roman"/>
                <w:lang w:val="uk-UA" w:eastAsia="zh-CN"/>
              </w:rPr>
              <w:t>202</w:t>
            </w:r>
            <w:r w:rsidRPr="002F6B5F">
              <w:rPr>
                <w:rFonts w:eastAsia="Times New Roman" w:cs="Times New Roman"/>
                <w:lang w:val="en-US" w:eastAsia="zh-CN"/>
              </w:rPr>
              <w:t>6</w:t>
            </w:r>
          </w:p>
        </w:tc>
        <w:tc>
          <w:tcPr>
            <w:tcW w:w="993" w:type="dxa"/>
            <w:tcBorders>
              <w:top w:val="single" w:sz="4" w:space="0" w:color="auto"/>
              <w:left w:val="single" w:sz="4" w:space="0" w:color="auto"/>
              <w:bottom w:val="single" w:sz="4" w:space="0" w:color="auto"/>
              <w:right w:val="single" w:sz="4" w:space="0" w:color="auto"/>
            </w:tcBorders>
            <w:shd w:val="clear" w:color="auto" w:fill="C6D9F1"/>
          </w:tcPr>
          <w:p w14:paraId="2696D3D8" w14:textId="77777777" w:rsidR="002F6B5F" w:rsidRPr="002F6B5F" w:rsidRDefault="002F6B5F" w:rsidP="002F6B5F">
            <w:pPr>
              <w:suppressAutoHyphens/>
              <w:contextualSpacing/>
              <w:jc w:val="center"/>
              <w:rPr>
                <w:rFonts w:eastAsia="Times New Roman" w:cs="Times New Roman"/>
                <w:lang w:val="en-US" w:eastAsia="zh-CN"/>
              </w:rPr>
            </w:pPr>
            <w:r w:rsidRPr="002F6B5F">
              <w:rPr>
                <w:rFonts w:eastAsia="Times New Roman" w:cs="Times New Roman"/>
                <w:lang w:val="uk-UA" w:eastAsia="zh-CN"/>
              </w:rPr>
              <w:t>202</w:t>
            </w:r>
            <w:r w:rsidRPr="002F6B5F">
              <w:rPr>
                <w:rFonts w:eastAsia="Times New Roman" w:cs="Times New Roman"/>
                <w:lang w:val="en-US" w:eastAsia="zh-CN"/>
              </w:rPr>
              <w:t>7</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349BDAC" w14:textId="77777777" w:rsidR="002F6B5F" w:rsidRPr="002F6B5F" w:rsidRDefault="002F6B5F" w:rsidP="002F6B5F">
            <w:pPr>
              <w:suppressAutoHyphens/>
              <w:contextualSpacing/>
              <w:jc w:val="center"/>
              <w:rPr>
                <w:rFonts w:eastAsia="Times New Roman" w:cs="Times New Roman"/>
                <w:lang w:val="en-US" w:eastAsia="zh-CN"/>
              </w:rPr>
            </w:pPr>
            <w:r w:rsidRPr="002F6B5F">
              <w:rPr>
                <w:rFonts w:eastAsia="Times New Roman" w:cs="Times New Roman"/>
                <w:lang w:val="uk-UA" w:eastAsia="zh-CN"/>
              </w:rPr>
              <w:t>202</w:t>
            </w:r>
            <w:r w:rsidRPr="002F6B5F">
              <w:rPr>
                <w:rFonts w:eastAsia="Times New Roman" w:cs="Times New Roman"/>
                <w:lang w:val="en-US" w:eastAsia="zh-CN"/>
              </w:rPr>
              <w:t>8</w:t>
            </w:r>
          </w:p>
        </w:tc>
        <w:tc>
          <w:tcPr>
            <w:tcW w:w="1276" w:type="dxa"/>
            <w:vMerge/>
            <w:tcBorders>
              <w:left w:val="single" w:sz="4" w:space="0" w:color="auto"/>
              <w:bottom w:val="single" w:sz="4" w:space="0" w:color="auto"/>
              <w:right w:val="single" w:sz="4" w:space="0" w:color="000000"/>
            </w:tcBorders>
            <w:shd w:val="clear" w:color="auto" w:fill="D9E2F3"/>
            <w:vAlign w:val="center"/>
          </w:tcPr>
          <w:p w14:paraId="3EFE1C71" w14:textId="77777777" w:rsidR="002F6B5F" w:rsidRPr="002F6B5F" w:rsidRDefault="002F6B5F" w:rsidP="002F6B5F">
            <w:pPr>
              <w:suppressAutoHyphens/>
              <w:contextualSpacing/>
              <w:jc w:val="center"/>
              <w:rPr>
                <w:rFonts w:eastAsia="Times New Roman" w:cs="Times New Roman"/>
                <w:b/>
                <w:lang w:val="uk-UA" w:eastAsia="zh-CN"/>
              </w:rPr>
            </w:pPr>
          </w:p>
        </w:tc>
      </w:tr>
      <w:tr w:rsidR="002F6B5F" w:rsidRPr="002F6B5F" w14:paraId="3D34A825" w14:textId="77777777" w:rsidTr="002F6B5F">
        <w:trPr>
          <w:trHeight w:val="256"/>
        </w:trPr>
        <w:tc>
          <w:tcPr>
            <w:tcW w:w="3823" w:type="dxa"/>
            <w:tcBorders>
              <w:top w:val="single" w:sz="4" w:space="0" w:color="auto"/>
              <w:left w:val="single" w:sz="4" w:space="0" w:color="auto"/>
              <w:bottom w:val="single" w:sz="4" w:space="0" w:color="auto"/>
              <w:right w:val="single" w:sz="4" w:space="0" w:color="auto"/>
            </w:tcBorders>
            <w:vAlign w:val="center"/>
          </w:tcPr>
          <w:p w14:paraId="54C9B889" w14:textId="77777777" w:rsidR="002F6B5F" w:rsidRPr="002F6B5F" w:rsidRDefault="002F6B5F" w:rsidP="002F6B5F">
            <w:pPr>
              <w:suppressAutoHyphens/>
              <w:contextualSpacing/>
              <w:rPr>
                <w:rFonts w:eastAsia="Times New Roman" w:cs="Times New Roman"/>
                <w:lang w:val="uk-UA" w:eastAsia="zh-CN"/>
              </w:rPr>
            </w:pPr>
            <w:r w:rsidRPr="002F6B5F">
              <w:rPr>
                <w:rFonts w:eastAsia="Times New Roman" w:cs="Times New Roman"/>
                <w:bCs/>
                <w:lang w:val="uk-UA" w:eastAsia="zh-CN"/>
              </w:rPr>
              <w:t>Бюджет Білгород - Дністровської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tcPr>
          <w:p w14:paraId="59B9510F" w14:textId="77777777" w:rsidR="002F6B5F" w:rsidRPr="002F6B5F" w:rsidRDefault="002F6B5F" w:rsidP="002F6B5F">
            <w:pPr>
              <w:contextualSpacing/>
              <w:jc w:val="center"/>
              <w:rPr>
                <w:rFonts w:eastAsia="Times New Roman" w:cs="Times New Roman"/>
                <w:color w:val="000000"/>
                <w:lang w:val="uk-UA" w:eastAsia="en-US"/>
              </w:rPr>
            </w:pPr>
            <w:r w:rsidRPr="002F6B5F">
              <w:rPr>
                <w:rFonts w:eastAsia="Times New Roman" w:cs="Times New Roman"/>
                <w:color w:val="000000"/>
                <w:lang w:eastAsia="zh-CN"/>
              </w:rPr>
              <w:t>-3960</w:t>
            </w:r>
            <w:r w:rsidRPr="002F6B5F">
              <w:rPr>
                <w:rFonts w:eastAsia="Times New Roman" w:cs="Times New Roman"/>
                <w:color w:val="000000"/>
                <w:lang w:val="uk-UA" w:eastAsia="zh-CN"/>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5679EDE" w14:textId="77777777" w:rsidR="002F6B5F" w:rsidRPr="002F6B5F" w:rsidRDefault="002F6B5F" w:rsidP="002F6B5F">
            <w:pPr>
              <w:suppressAutoHyphens/>
              <w:contextualSpacing/>
              <w:jc w:val="center"/>
              <w:rPr>
                <w:rFonts w:eastAsia="Times New Roman" w:cs="Times New Roman"/>
                <w:color w:val="000000"/>
                <w:lang w:val="uk-UA" w:eastAsia="zh-CN"/>
              </w:rPr>
            </w:pPr>
            <w:r w:rsidRPr="002F6B5F">
              <w:rPr>
                <w:rFonts w:eastAsia="Times New Roman" w:cs="Times New Roman"/>
                <w:color w:val="000000"/>
                <w:lang w:val="uk-UA" w:eastAsia="zh-CN"/>
              </w:rPr>
              <w:t>+</w:t>
            </w:r>
            <w:r w:rsidRPr="002F6B5F">
              <w:rPr>
                <w:rFonts w:eastAsia="Times New Roman" w:cs="Times New Roman"/>
                <w:color w:val="000000"/>
                <w:lang w:eastAsia="zh-CN"/>
              </w:rPr>
              <w:t>1710</w:t>
            </w:r>
            <w:r w:rsidRPr="002F6B5F">
              <w:rPr>
                <w:rFonts w:eastAsia="Times New Roman" w:cs="Times New Roman"/>
                <w:color w:val="000000"/>
                <w:lang w:val="uk-UA" w:eastAsia="zh-CN"/>
              </w:rPr>
              <w:t>,00</w:t>
            </w:r>
          </w:p>
        </w:tc>
        <w:tc>
          <w:tcPr>
            <w:tcW w:w="993" w:type="dxa"/>
            <w:tcBorders>
              <w:top w:val="single" w:sz="4" w:space="0" w:color="auto"/>
              <w:left w:val="single" w:sz="4" w:space="0" w:color="auto"/>
              <w:bottom w:val="single" w:sz="4" w:space="0" w:color="auto"/>
              <w:right w:val="single" w:sz="4" w:space="0" w:color="auto"/>
            </w:tcBorders>
            <w:vAlign w:val="center"/>
          </w:tcPr>
          <w:p w14:paraId="63466C22" w14:textId="77777777" w:rsidR="002F6B5F" w:rsidRPr="002F6B5F" w:rsidRDefault="002F6B5F" w:rsidP="002F6B5F">
            <w:pPr>
              <w:suppressAutoHyphens/>
              <w:contextualSpacing/>
              <w:jc w:val="center"/>
              <w:rPr>
                <w:rFonts w:eastAsia="Times New Roman" w:cs="Times New Roman"/>
                <w:color w:val="000000"/>
                <w:lang w:eastAsia="zh-CN"/>
              </w:rPr>
            </w:pPr>
            <w:r w:rsidRPr="002F6B5F">
              <w:rPr>
                <w:rFonts w:eastAsia="Times New Roman" w:cs="Times New Roman"/>
                <w:color w:val="000000"/>
                <w:lang w:eastAsia="zh-CN"/>
              </w:rPr>
              <w:t>0</w:t>
            </w:r>
          </w:p>
        </w:tc>
        <w:tc>
          <w:tcPr>
            <w:tcW w:w="992" w:type="dxa"/>
            <w:tcBorders>
              <w:top w:val="single" w:sz="4" w:space="0" w:color="auto"/>
              <w:left w:val="single" w:sz="4" w:space="0" w:color="auto"/>
              <w:bottom w:val="single" w:sz="4" w:space="0" w:color="auto"/>
              <w:right w:val="single" w:sz="4" w:space="0" w:color="auto"/>
            </w:tcBorders>
            <w:vAlign w:val="center"/>
          </w:tcPr>
          <w:p w14:paraId="1FAF4B1D" w14:textId="77777777" w:rsidR="002F6B5F" w:rsidRPr="002F6B5F" w:rsidRDefault="002F6B5F" w:rsidP="002F6B5F">
            <w:pPr>
              <w:suppressAutoHyphens/>
              <w:ind w:left="-104" w:right="-107"/>
              <w:contextualSpacing/>
              <w:jc w:val="center"/>
              <w:rPr>
                <w:rFonts w:eastAsia="Times New Roman" w:cs="Times New Roman"/>
                <w:color w:val="000000"/>
                <w:lang w:val="uk-UA" w:eastAsia="zh-CN"/>
              </w:rPr>
            </w:pPr>
            <w:r w:rsidRPr="002F6B5F">
              <w:rPr>
                <w:rFonts w:eastAsia="Times New Roman" w:cs="Times New Roman"/>
                <w:color w:val="000000"/>
                <w:lang w:val="uk-UA" w:eastAsia="zh-CN"/>
              </w:rPr>
              <w:t>+</w:t>
            </w:r>
            <w:r w:rsidRPr="002F6B5F">
              <w:rPr>
                <w:rFonts w:eastAsia="Times New Roman" w:cs="Times New Roman"/>
                <w:color w:val="000000"/>
                <w:lang w:eastAsia="zh-CN"/>
              </w:rPr>
              <w:t>8000</w:t>
            </w:r>
            <w:r w:rsidRPr="002F6B5F">
              <w:rPr>
                <w:rFonts w:eastAsia="Times New Roman" w:cs="Times New Roman"/>
                <w:color w:val="000000"/>
                <w:lang w:val="uk-UA" w:eastAsia="zh-C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2E16D8E" w14:textId="77777777" w:rsidR="002F6B5F" w:rsidRPr="002F6B5F" w:rsidRDefault="002F6B5F" w:rsidP="002F6B5F">
            <w:pPr>
              <w:suppressAutoHyphens/>
              <w:contextualSpacing/>
              <w:jc w:val="center"/>
              <w:rPr>
                <w:rFonts w:eastAsia="Times New Roman" w:cs="Times New Roman"/>
                <w:color w:val="000000"/>
                <w:lang w:val="uk-UA" w:eastAsia="zh-CN"/>
              </w:rPr>
            </w:pPr>
            <w:r w:rsidRPr="002F6B5F">
              <w:rPr>
                <w:rFonts w:eastAsia="Times New Roman" w:cs="Times New Roman"/>
                <w:color w:val="000000"/>
                <w:lang w:val="uk-UA" w:eastAsia="zh-CN"/>
              </w:rPr>
              <w:t>+</w:t>
            </w:r>
            <w:r w:rsidRPr="002F6B5F">
              <w:rPr>
                <w:rFonts w:eastAsia="Times New Roman" w:cs="Times New Roman"/>
                <w:color w:val="000000"/>
                <w:lang w:eastAsia="zh-CN"/>
              </w:rPr>
              <w:t>5750,0</w:t>
            </w:r>
            <w:r w:rsidRPr="002F6B5F">
              <w:rPr>
                <w:rFonts w:eastAsia="Times New Roman" w:cs="Times New Roman"/>
                <w:color w:val="000000"/>
                <w:lang w:val="uk-UA" w:eastAsia="zh-CN"/>
              </w:rPr>
              <w:t>0</w:t>
            </w:r>
          </w:p>
        </w:tc>
      </w:tr>
    </w:tbl>
    <w:p w14:paraId="282358D4" w14:textId="77777777" w:rsidR="008C272E" w:rsidRDefault="008C272E" w:rsidP="005D0239">
      <w:pPr>
        <w:ind w:firstLine="708"/>
        <w:contextualSpacing/>
        <w:jc w:val="both"/>
        <w:rPr>
          <w:bCs/>
          <w:lang w:val="uk-UA"/>
        </w:rPr>
      </w:pPr>
    </w:p>
    <w:p w14:paraId="6F137822" w14:textId="77777777" w:rsidR="004E3CB1" w:rsidRDefault="00214941" w:rsidP="004E3CB1">
      <w:pPr>
        <w:widowControl w:val="0"/>
        <w:ind w:firstLine="708"/>
        <w:contextualSpacing/>
        <w:jc w:val="both"/>
        <w:rPr>
          <w:rFonts w:eastAsia="Calibri" w:cs="Times New Roman"/>
          <w:bCs/>
          <w:color w:val="000000"/>
          <w:lang w:val="uk-UA" w:eastAsia="en-US" w:bidi="uk-UA"/>
        </w:rPr>
      </w:pPr>
      <w:r w:rsidRPr="004E3CB1">
        <w:rPr>
          <w:rFonts w:eastAsia="Calibri" w:cs="Times New Roman"/>
          <w:bCs/>
          <w:color w:val="000000"/>
          <w:lang w:val="uk-UA" w:eastAsia="en-US" w:bidi="uk-UA"/>
        </w:rPr>
        <w:t>2. Оцінка виконання заходів Програми та</w:t>
      </w:r>
      <w:r w:rsidRPr="004E3CB1">
        <w:rPr>
          <w:rFonts w:eastAsia="Times New Roman" w:cs="Times New Roman"/>
          <w:bCs/>
          <w:lang w:val="uk-UA"/>
        </w:rPr>
        <w:t xml:space="preserve"> </w:t>
      </w:r>
      <w:r w:rsidRPr="004E3CB1">
        <w:rPr>
          <w:rFonts w:eastAsia="Calibri" w:cs="Times New Roman"/>
          <w:bCs/>
          <w:color w:val="000000"/>
          <w:lang w:val="uk-UA" w:eastAsia="en-US" w:bidi="uk-UA"/>
        </w:rPr>
        <w:t xml:space="preserve">причини, якщо якісь заходи не були виконані </w:t>
      </w:r>
      <w:r w:rsidRPr="004E3CB1">
        <w:rPr>
          <w:rFonts w:eastAsia="Calibri" w:cs="Times New Roman"/>
          <w:bCs/>
          <w:color w:val="000000"/>
          <w:lang w:val="uk-UA" w:eastAsia="en-US" w:bidi="uk-UA"/>
        </w:rPr>
        <w:lastRenderedPageBreak/>
        <w:t xml:space="preserve">або виконані частково: </w:t>
      </w:r>
      <w:r w:rsidR="004E3CB1">
        <w:rPr>
          <w:rFonts w:eastAsia="Calibri" w:cs="Times New Roman"/>
          <w:bCs/>
          <w:color w:val="000000"/>
          <w:lang w:val="uk-UA" w:eastAsia="en-US" w:bidi="uk-UA"/>
        </w:rPr>
        <w:t xml:space="preserve">протягом </w:t>
      </w:r>
      <w:r w:rsidR="004E3CB1" w:rsidRPr="004E3CB1">
        <w:rPr>
          <w:rFonts w:eastAsia="Calibri" w:cs="Times New Roman"/>
          <w:bCs/>
          <w:color w:val="000000"/>
          <w:lang w:val="uk-UA" w:eastAsia="en-US" w:bidi="uk-UA"/>
        </w:rPr>
        <w:t>2025 ро</w:t>
      </w:r>
      <w:r w:rsidR="004E3CB1">
        <w:rPr>
          <w:rFonts w:eastAsia="Calibri" w:cs="Times New Roman"/>
          <w:bCs/>
          <w:color w:val="000000"/>
          <w:lang w:val="uk-UA" w:eastAsia="en-US" w:bidi="uk-UA"/>
        </w:rPr>
        <w:t xml:space="preserve">ку реалізація заходів </w:t>
      </w:r>
      <w:r w:rsidR="004E3CB1" w:rsidRPr="004E3CB1">
        <w:rPr>
          <w:rFonts w:eastAsia="Calibri" w:cs="Times New Roman"/>
          <w:bCs/>
          <w:color w:val="000000"/>
          <w:lang w:val="uk-UA" w:eastAsia="en-US" w:bidi="uk-UA"/>
        </w:rPr>
        <w:t>Програми здійснювал</w:t>
      </w:r>
      <w:r w:rsidR="00027A51">
        <w:rPr>
          <w:rFonts w:eastAsia="Calibri" w:cs="Times New Roman"/>
          <w:bCs/>
          <w:color w:val="000000"/>
          <w:lang w:val="uk-UA" w:eastAsia="en-US" w:bidi="uk-UA"/>
        </w:rPr>
        <w:t>а</w:t>
      </w:r>
      <w:r w:rsidR="004E3CB1" w:rsidRPr="004E3CB1">
        <w:rPr>
          <w:rFonts w:eastAsia="Calibri" w:cs="Times New Roman"/>
          <w:bCs/>
          <w:color w:val="000000"/>
          <w:lang w:val="uk-UA" w:eastAsia="en-US" w:bidi="uk-UA"/>
        </w:rPr>
        <w:t>ся частково.</w:t>
      </w:r>
    </w:p>
    <w:p w14:paraId="58F49641" w14:textId="77777777" w:rsidR="002F6B5F" w:rsidRPr="00EB69D6" w:rsidRDefault="002F6B5F" w:rsidP="002F6B5F">
      <w:pPr>
        <w:spacing w:before="100" w:beforeAutospacing="1" w:after="100" w:afterAutospacing="1"/>
        <w:ind w:firstLine="708"/>
        <w:contextualSpacing/>
        <w:jc w:val="both"/>
        <w:rPr>
          <w:rFonts w:eastAsia="Times New Roman" w:cs="Times New Roman"/>
          <w:bCs/>
          <w:lang w:val="uk-UA"/>
        </w:rPr>
      </w:pPr>
      <w:r w:rsidRPr="00EB69D6">
        <w:rPr>
          <w:rFonts w:eastAsia="Times New Roman" w:cs="Times New Roman"/>
          <w:bCs/>
          <w:lang w:val="uk-UA"/>
        </w:rPr>
        <w:t>заходи Програми з благоустрою міста реалізовувалися в межах наявних фінансових ресурс</w:t>
      </w:r>
      <w:r w:rsidR="009F3F7A">
        <w:rPr>
          <w:rFonts w:eastAsia="Times New Roman" w:cs="Times New Roman"/>
          <w:bCs/>
          <w:lang w:val="uk-UA"/>
        </w:rPr>
        <w:t>ів</w:t>
      </w:r>
      <w:r w:rsidRPr="00EB69D6">
        <w:rPr>
          <w:rFonts w:eastAsia="Times New Roman" w:cs="Times New Roman"/>
          <w:bCs/>
          <w:lang w:val="uk-UA"/>
        </w:rPr>
        <w:t xml:space="preserve"> та з урахуванням пріоритетних потреб громади. </w:t>
      </w:r>
    </w:p>
    <w:p w14:paraId="3A3516A7" w14:textId="77777777" w:rsidR="002F6B5F" w:rsidRPr="00EB69D6" w:rsidRDefault="002F6B5F" w:rsidP="002F6B5F">
      <w:pPr>
        <w:spacing w:before="100" w:beforeAutospacing="1" w:after="100" w:afterAutospacing="1"/>
        <w:ind w:firstLine="708"/>
        <w:contextualSpacing/>
        <w:jc w:val="both"/>
        <w:rPr>
          <w:rFonts w:eastAsia="Times New Roman" w:cs="Times New Roman"/>
          <w:bCs/>
          <w:lang w:val="uk-UA"/>
        </w:rPr>
      </w:pPr>
      <w:r w:rsidRPr="00EB69D6">
        <w:rPr>
          <w:rFonts w:eastAsia="Times New Roman" w:cs="Times New Roman"/>
          <w:bCs/>
          <w:lang w:val="uk-UA"/>
        </w:rPr>
        <w:t xml:space="preserve">Було проведено поточні роботи з утримання дорожньо-мостового господарства, нанесення розмітки, заміни дорожніх знаків, підсипання доріг у зимовий період,  першочергові роботи з освітлення </w:t>
      </w:r>
      <w:proofErr w:type="spellStart"/>
      <w:r w:rsidRPr="00EB69D6">
        <w:rPr>
          <w:rFonts w:eastAsia="Times New Roman" w:cs="Times New Roman"/>
          <w:bCs/>
          <w:lang w:val="uk-UA"/>
        </w:rPr>
        <w:t>вулично</w:t>
      </w:r>
      <w:proofErr w:type="spellEnd"/>
      <w:r w:rsidRPr="00EB69D6">
        <w:rPr>
          <w:rFonts w:eastAsia="Times New Roman" w:cs="Times New Roman"/>
          <w:bCs/>
          <w:lang w:val="uk-UA"/>
        </w:rPr>
        <w:t>-дорожньої мережі, а також виконано окремі заходи з озеленення та утримання зелених насаджень.</w:t>
      </w:r>
    </w:p>
    <w:p w14:paraId="21B2D2BF" w14:textId="77777777" w:rsidR="002F6B5F" w:rsidRPr="00EB69D6" w:rsidRDefault="002F6B5F" w:rsidP="002F6B5F">
      <w:pPr>
        <w:spacing w:before="100" w:beforeAutospacing="1" w:after="100" w:afterAutospacing="1"/>
        <w:ind w:firstLine="708"/>
        <w:contextualSpacing/>
        <w:jc w:val="both"/>
        <w:rPr>
          <w:rFonts w:eastAsia="Times New Roman" w:cs="Times New Roman"/>
          <w:bCs/>
          <w:lang w:val="uk-UA"/>
        </w:rPr>
      </w:pPr>
      <w:r w:rsidRPr="00EB69D6">
        <w:rPr>
          <w:rFonts w:eastAsia="Times New Roman" w:cs="Times New Roman"/>
          <w:bCs/>
          <w:lang w:val="uk-UA"/>
        </w:rPr>
        <w:t>Забезпечено функціонування міського центру «Благоустрій» та бюджетної дільниці санітарної очистки міста та регулярних спеціальних пасажирських перевезень КП «</w:t>
      </w:r>
      <w:proofErr w:type="spellStart"/>
      <w:r w:rsidRPr="00EB69D6">
        <w:rPr>
          <w:rFonts w:eastAsia="Times New Roman" w:cs="Times New Roman"/>
          <w:bCs/>
          <w:lang w:val="uk-UA"/>
        </w:rPr>
        <w:t>Автотранссервіс</w:t>
      </w:r>
      <w:proofErr w:type="spellEnd"/>
      <w:r w:rsidRPr="00EB69D6">
        <w:rPr>
          <w:rFonts w:eastAsia="Times New Roman" w:cs="Times New Roman"/>
          <w:bCs/>
          <w:lang w:val="uk-UA"/>
        </w:rPr>
        <w:t>».</w:t>
      </w:r>
    </w:p>
    <w:p w14:paraId="644BA733" w14:textId="77777777" w:rsidR="002F6B5F" w:rsidRPr="00EB69D6" w:rsidRDefault="002F6B5F" w:rsidP="002F6B5F">
      <w:pPr>
        <w:ind w:firstLine="708"/>
        <w:contextualSpacing/>
        <w:jc w:val="both"/>
        <w:rPr>
          <w:rFonts w:eastAsia="Times New Roman" w:cs="Times New Roman"/>
          <w:bCs/>
          <w:lang w:val="uk-UA"/>
        </w:rPr>
      </w:pPr>
      <w:r w:rsidRPr="00EB69D6">
        <w:rPr>
          <w:rFonts w:eastAsia="Times New Roman" w:cs="Times New Roman"/>
          <w:bCs/>
          <w:lang w:val="uk-UA"/>
        </w:rPr>
        <w:t>Загалом виконання заходів протягом 202</w:t>
      </w:r>
      <w:r w:rsidR="009F3F7A">
        <w:rPr>
          <w:rFonts w:eastAsia="Times New Roman" w:cs="Times New Roman"/>
          <w:bCs/>
          <w:lang w:val="uk-UA"/>
        </w:rPr>
        <w:t>5</w:t>
      </w:r>
      <w:r w:rsidRPr="00EB69D6">
        <w:rPr>
          <w:rFonts w:eastAsia="Times New Roman" w:cs="Times New Roman"/>
          <w:bCs/>
          <w:lang w:val="uk-UA"/>
        </w:rPr>
        <w:t xml:space="preserve"> року дозволило забезпечити базовий рівень благоустрою міста та підтримати санітарний, технічний і естетичний стан територій.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9"/>
        <w:gridCol w:w="5385"/>
      </w:tblGrid>
      <w:tr w:rsidR="002F6B5F" w:rsidRPr="00EB69D6" w14:paraId="5AA97F24" w14:textId="77777777" w:rsidTr="00F07018">
        <w:trPr>
          <w:trHeight w:val="737"/>
          <w:tblHeader/>
          <w:jc w:val="center"/>
        </w:trPr>
        <w:tc>
          <w:tcPr>
            <w:tcW w:w="562" w:type="dxa"/>
            <w:shd w:val="clear" w:color="auto" w:fill="C6D9F1"/>
            <w:vAlign w:val="center"/>
            <w:hideMark/>
          </w:tcPr>
          <w:p w14:paraId="455A4A1C" w14:textId="77777777" w:rsidR="002F6B5F" w:rsidRPr="00EB69D6" w:rsidRDefault="002F6B5F" w:rsidP="002F6B5F">
            <w:pPr>
              <w:jc w:val="center"/>
              <w:rPr>
                <w:rFonts w:eastAsia="Times New Roman" w:cs="Times New Roman"/>
                <w:sz w:val="22"/>
                <w:szCs w:val="22"/>
                <w:lang w:val="uk-UA"/>
              </w:rPr>
            </w:pPr>
            <w:r w:rsidRPr="00EB69D6">
              <w:rPr>
                <w:rFonts w:eastAsia="Times New Roman" w:cs="Times New Roman"/>
                <w:sz w:val="22"/>
                <w:szCs w:val="22"/>
                <w:lang w:val="uk-UA"/>
              </w:rPr>
              <w:t>№ з/п</w:t>
            </w:r>
          </w:p>
        </w:tc>
        <w:tc>
          <w:tcPr>
            <w:tcW w:w="2268" w:type="dxa"/>
            <w:shd w:val="clear" w:color="auto" w:fill="C6D9F1"/>
            <w:vAlign w:val="center"/>
            <w:hideMark/>
          </w:tcPr>
          <w:p w14:paraId="33D9F44E" w14:textId="77777777" w:rsidR="002F6B5F" w:rsidRPr="00EB69D6" w:rsidRDefault="002F6B5F" w:rsidP="002F6B5F">
            <w:pPr>
              <w:jc w:val="center"/>
              <w:rPr>
                <w:rFonts w:eastAsia="Times New Roman" w:cs="Times New Roman"/>
                <w:sz w:val="22"/>
                <w:szCs w:val="22"/>
                <w:lang w:val="uk-UA"/>
              </w:rPr>
            </w:pPr>
            <w:r w:rsidRPr="00EB69D6">
              <w:rPr>
                <w:rFonts w:eastAsia="Times New Roman" w:cs="Times New Roman"/>
                <w:sz w:val="22"/>
                <w:szCs w:val="22"/>
                <w:lang w:val="uk-UA"/>
              </w:rPr>
              <w:t>Зміст заходів</w:t>
            </w:r>
          </w:p>
        </w:tc>
        <w:tc>
          <w:tcPr>
            <w:tcW w:w="1419" w:type="dxa"/>
            <w:shd w:val="clear" w:color="auto" w:fill="C6D9F1"/>
            <w:vAlign w:val="center"/>
            <w:hideMark/>
          </w:tcPr>
          <w:p w14:paraId="4B7E2FE6" w14:textId="77777777" w:rsidR="002F6B5F" w:rsidRPr="00EB69D6" w:rsidRDefault="002F6B5F" w:rsidP="002F6B5F">
            <w:pPr>
              <w:ind w:left="-106" w:right="-51"/>
              <w:jc w:val="center"/>
              <w:rPr>
                <w:rFonts w:eastAsia="Times New Roman" w:cs="Times New Roman"/>
                <w:sz w:val="22"/>
                <w:szCs w:val="22"/>
                <w:lang w:val="uk-UA"/>
              </w:rPr>
            </w:pPr>
            <w:r w:rsidRPr="005A60AC">
              <w:rPr>
                <w:rFonts w:eastAsia="Times New Roman" w:cs="Times New Roman"/>
                <w:sz w:val="22"/>
                <w:szCs w:val="22"/>
                <w:lang w:val="uk-UA"/>
              </w:rPr>
              <w:t>Фактичний обсяг</w:t>
            </w:r>
            <w:r w:rsidRPr="00EB69D6">
              <w:rPr>
                <w:rFonts w:eastAsia="Times New Roman" w:cs="Times New Roman"/>
                <w:sz w:val="22"/>
                <w:szCs w:val="22"/>
              </w:rPr>
              <w:t xml:space="preserve"> ф</w:t>
            </w:r>
            <w:proofErr w:type="spellStart"/>
            <w:r w:rsidRPr="00EB69D6">
              <w:rPr>
                <w:rFonts w:eastAsia="Times New Roman" w:cs="Times New Roman"/>
                <w:sz w:val="22"/>
                <w:szCs w:val="22"/>
                <w:lang w:val="uk-UA"/>
              </w:rPr>
              <w:t>інансування</w:t>
            </w:r>
            <w:proofErr w:type="spellEnd"/>
            <w:r w:rsidRPr="00EB69D6">
              <w:rPr>
                <w:rFonts w:eastAsia="Times New Roman" w:cs="Times New Roman"/>
                <w:sz w:val="22"/>
                <w:szCs w:val="22"/>
                <w:lang w:val="uk-UA"/>
              </w:rPr>
              <w:t xml:space="preserve"> </w:t>
            </w:r>
          </w:p>
        </w:tc>
        <w:tc>
          <w:tcPr>
            <w:tcW w:w="5385" w:type="dxa"/>
            <w:shd w:val="clear" w:color="auto" w:fill="C6D9F1"/>
            <w:vAlign w:val="center"/>
            <w:hideMark/>
          </w:tcPr>
          <w:p w14:paraId="4300630C" w14:textId="77777777" w:rsidR="002F6B5F" w:rsidRPr="00EB69D6" w:rsidRDefault="002F6B5F" w:rsidP="002F6B5F">
            <w:pPr>
              <w:ind w:left="-110" w:right="-106"/>
              <w:jc w:val="center"/>
              <w:rPr>
                <w:rFonts w:eastAsia="Times New Roman" w:cs="Times New Roman"/>
                <w:sz w:val="22"/>
                <w:szCs w:val="22"/>
                <w:lang w:val="uk-UA"/>
              </w:rPr>
            </w:pPr>
            <w:r w:rsidRPr="00EB69D6">
              <w:rPr>
                <w:rFonts w:eastAsia="Times New Roman" w:cs="Times New Roman"/>
                <w:sz w:val="22"/>
                <w:szCs w:val="22"/>
                <w:lang w:val="uk-UA"/>
              </w:rPr>
              <w:t>Інформація про виконання заходу /</w:t>
            </w:r>
          </w:p>
          <w:p w14:paraId="00E48AB2" w14:textId="77777777" w:rsidR="002F6B5F" w:rsidRPr="00EB69D6" w:rsidRDefault="002F6B5F" w:rsidP="002F6B5F">
            <w:pPr>
              <w:ind w:left="-110" w:right="-106"/>
              <w:jc w:val="center"/>
              <w:rPr>
                <w:rFonts w:eastAsia="Times New Roman" w:cs="Times New Roman"/>
                <w:sz w:val="22"/>
                <w:szCs w:val="22"/>
                <w:lang w:val="uk-UA"/>
              </w:rPr>
            </w:pPr>
            <w:r w:rsidRPr="00EB69D6">
              <w:rPr>
                <w:rFonts w:eastAsia="Times New Roman" w:cs="Times New Roman"/>
                <w:sz w:val="22"/>
                <w:szCs w:val="22"/>
                <w:lang w:val="uk-UA"/>
              </w:rPr>
              <w:t>Причини невиконання або часткового виконання заходу</w:t>
            </w:r>
          </w:p>
        </w:tc>
      </w:tr>
      <w:tr w:rsidR="002F6B5F" w:rsidRPr="006C00F1" w14:paraId="47B4AF1D" w14:textId="77777777" w:rsidTr="00F07018">
        <w:trPr>
          <w:trHeight w:val="265"/>
          <w:jc w:val="center"/>
        </w:trPr>
        <w:tc>
          <w:tcPr>
            <w:tcW w:w="562" w:type="dxa"/>
            <w:vAlign w:val="center"/>
            <w:hideMark/>
          </w:tcPr>
          <w:p w14:paraId="337F75ED" w14:textId="77777777" w:rsidR="002F6B5F" w:rsidRPr="00EB69D6" w:rsidRDefault="002F6B5F" w:rsidP="002F6B5F">
            <w:pPr>
              <w:jc w:val="center"/>
              <w:rPr>
                <w:rFonts w:eastAsia="Times New Roman" w:cs="Times New Roman"/>
                <w:lang w:val="uk-UA"/>
              </w:rPr>
            </w:pPr>
            <w:r>
              <w:rPr>
                <w:rFonts w:eastAsia="Times New Roman" w:cs="Times New Roman"/>
                <w:lang w:val="uk-UA"/>
              </w:rPr>
              <w:t>1</w:t>
            </w:r>
          </w:p>
        </w:tc>
        <w:tc>
          <w:tcPr>
            <w:tcW w:w="2268" w:type="dxa"/>
            <w:vAlign w:val="center"/>
            <w:hideMark/>
          </w:tcPr>
          <w:p w14:paraId="3BDBCEFA" w14:textId="77777777" w:rsidR="002F6B5F" w:rsidRPr="00EB69D6" w:rsidRDefault="002F6B5F" w:rsidP="002F6B5F">
            <w:pPr>
              <w:rPr>
                <w:rFonts w:eastAsia="Times New Roman" w:cs="Times New Roman"/>
                <w:lang w:val="uk-UA"/>
              </w:rPr>
            </w:pPr>
            <w:r w:rsidRPr="00EB69D6">
              <w:rPr>
                <w:rFonts w:eastAsia="Times New Roman" w:cs="Times New Roman"/>
                <w:lang w:val="uk-UA"/>
              </w:rPr>
              <w:t>Утримання МЦ «Благоустрій»</w:t>
            </w:r>
          </w:p>
        </w:tc>
        <w:tc>
          <w:tcPr>
            <w:tcW w:w="1419" w:type="dxa"/>
            <w:vAlign w:val="center"/>
          </w:tcPr>
          <w:p w14:paraId="7AA02A67" w14:textId="77777777" w:rsidR="002F6B5F" w:rsidRPr="00EB69D6" w:rsidRDefault="002F6B5F" w:rsidP="002F6B5F">
            <w:pPr>
              <w:jc w:val="center"/>
              <w:rPr>
                <w:rFonts w:eastAsia="Times New Roman" w:cs="Times New Roman"/>
                <w:lang w:val="uk-UA"/>
              </w:rPr>
            </w:pPr>
            <w:r w:rsidRPr="002F6B5F">
              <w:rPr>
                <w:rFonts w:eastAsia="Times New Roman" w:cs="Times New Roman"/>
                <w:lang w:val="uk-UA"/>
              </w:rPr>
              <w:t>24491,218</w:t>
            </w:r>
          </w:p>
        </w:tc>
        <w:tc>
          <w:tcPr>
            <w:tcW w:w="5385" w:type="dxa"/>
            <w:vAlign w:val="center"/>
          </w:tcPr>
          <w:p w14:paraId="6D87AC99" w14:textId="77777777" w:rsidR="00D379D8" w:rsidRPr="00D379D8" w:rsidRDefault="002F6B5F" w:rsidP="00D379D8">
            <w:pPr>
              <w:jc w:val="both"/>
              <w:rPr>
                <w:rFonts w:eastAsia="Times New Roman" w:cs="Times New Roman"/>
                <w:lang w:val="uk-UA"/>
              </w:rPr>
            </w:pPr>
            <w:r w:rsidRPr="00E45322">
              <w:rPr>
                <w:rFonts w:eastAsia="Times New Roman" w:cs="Times New Roman"/>
                <w:lang w:val="uk-UA"/>
              </w:rPr>
              <w:t>Виконання плану становить 75,96%, тобто відхилення від виконання плану -24,04%. Підприємством було приведено свої планові потреби до фактично отриманих г</w:t>
            </w:r>
            <w:r w:rsidR="009F3F7A">
              <w:rPr>
                <w:rFonts w:eastAsia="Times New Roman" w:cs="Times New Roman"/>
                <w:lang w:val="uk-UA"/>
              </w:rPr>
              <w:t xml:space="preserve">раничних лімітів фінансування. </w:t>
            </w:r>
            <w:r w:rsidRPr="00E45322">
              <w:rPr>
                <w:rFonts w:eastAsia="Times New Roman" w:cs="Times New Roman"/>
                <w:lang w:val="uk-UA"/>
              </w:rPr>
              <w:t xml:space="preserve">Кошти були витрачено на утримання підприємства, в тому числі, в тому числі заробітна плата з нарахуваннями на неї - </w:t>
            </w:r>
            <w:r w:rsidR="00EE68D7" w:rsidRPr="00E45322">
              <w:rPr>
                <w:rFonts w:eastAsia="Times New Roman" w:cs="Times New Roman"/>
                <w:lang w:val="uk-UA"/>
              </w:rPr>
              <w:t>17 593,389 тис. грн.</w:t>
            </w:r>
            <w:r w:rsidR="00D379D8">
              <w:rPr>
                <w:rFonts w:eastAsia="Times New Roman" w:cs="Times New Roman"/>
                <w:lang w:val="uk-UA"/>
              </w:rPr>
              <w:t xml:space="preserve">. Було </w:t>
            </w:r>
            <w:proofErr w:type="spellStart"/>
            <w:r w:rsidR="00D379D8">
              <w:rPr>
                <w:rFonts w:eastAsia="Times New Roman" w:cs="Times New Roman"/>
                <w:lang w:val="uk-UA"/>
              </w:rPr>
              <w:t>оплачено</w:t>
            </w:r>
            <w:proofErr w:type="spellEnd"/>
            <w:r w:rsidR="00D379D8">
              <w:rPr>
                <w:rFonts w:eastAsia="Times New Roman" w:cs="Times New Roman"/>
                <w:lang w:val="uk-UA"/>
              </w:rPr>
              <w:t xml:space="preserve"> </w:t>
            </w:r>
            <w:r w:rsidR="00D379D8" w:rsidRPr="00D379D8">
              <w:rPr>
                <w:rFonts w:eastAsia="Times New Roman" w:cs="Times New Roman"/>
                <w:lang w:val="uk-UA"/>
              </w:rPr>
              <w:t xml:space="preserve">послуги з розробки </w:t>
            </w:r>
            <w:proofErr w:type="spellStart"/>
            <w:r w:rsidR="00D379D8" w:rsidRPr="00D379D8">
              <w:rPr>
                <w:rFonts w:eastAsia="Times New Roman" w:cs="Times New Roman"/>
                <w:lang w:val="uk-UA"/>
              </w:rPr>
              <w:t>проектів</w:t>
            </w:r>
            <w:proofErr w:type="spellEnd"/>
            <w:r w:rsidR="00D379D8" w:rsidRPr="00D379D8">
              <w:rPr>
                <w:rFonts w:eastAsia="Times New Roman" w:cs="Times New Roman"/>
                <w:lang w:val="uk-UA"/>
              </w:rPr>
              <w:t xml:space="preserve"> землеустрою (вул. Єврейс</w:t>
            </w:r>
            <w:r w:rsidR="00D379D8">
              <w:rPr>
                <w:rFonts w:eastAsia="Times New Roman" w:cs="Times New Roman"/>
                <w:lang w:val="uk-UA"/>
              </w:rPr>
              <w:t>ька, 21; вул. Миколаївська, 84),</w:t>
            </w:r>
            <w:r w:rsidR="00D379D8" w:rsidRPr="00D379D8">
              <w:rPr>
                <w:rFonts w:eastAsia="Times New Roman" w:cs="Times New Roman"/>
                <w:lang w:val="uk-UA"/>
              </w:rPr>
              <w:t xml:space="preserve"> оцінка вартості майна (ТЗ АТЕК)</w:t>
            </w:r>
            <w:r w:rsidR="00D379D8">
              <w:rPr>
                <w:rFonts w:eastAsia="Times New Roman" w:cs="Times New Roman"/>
                <w:lang w:val="uk-UA"/>
              </w:rPr>
              <w:t>,</w:t>
            </w:r>
            <w:r w:rsidR="00D379D8" w:rsidRPr="00D379D8">
              <w:rPr>
                <w:rFonts w:eastAsia="Times New Roman" w:cs="Times New Roman"/>
                <w:lang w:val="uk-UA"/>
              </w:rPr>
              <w:t xml:space="preserve"> експертне обстеження та технічне обслуговування автопідйомників,  поточний ремонт даху та навісу складу</w:t>
            </w:r>
            <w:r w:rsidR="002A2EA8">
              <w:rPr>
                <w:rFonts w:eastAsia="Times New Roman" w:cs="Times New Roman"/>
                <w:lang w:val="uk-UA"/>
              </w:rPr>
              <w:t>,</w:t>
            </w:r>
            <w:r w:rsidR="00D379D8" w:rsidRPr="00D379D8">
              <w:rPr>
                <w:rFonts w:eastAsia="Times New Roman" w:cs="Times New Roman"/>
                <w:lang w:val="uk-UA"/>
              </w:rPr>
              <w:t xml:space="preserve"> поточний ремонт та </w:t>
            </w:r>
            <w:proofErr w:type="spellStart"/>
            <w:r w:rsidR="00D379D8" w:rsidRPr="00D379D8">
              <w:rPr>
                <w:rFonts w:eastAsia="Times New Roman" w:cs="Times New Roman"/>
                <w:lang w:val="uk-UA"/>
              </w:rPr>
              <w:t>тех</w:t>
            </w:r>
            <w:proofErr w:type="spellEnd"/>
            <w:r w:rsidR="00D379D8" w:rsidRPr="00D379D8">
              <w:rPr>
                <w:rFonts w:eastAsia="Times New Roman" w:cs="Times New Roman"/>
                <w:lang w:val="uk-UA"/>
              </w:rPr>
              <w:t>. обслуговування автовишок</w:t>
            </w:r>
            <w:r w:rsidR="002A2EA8">
              <w:rPr>
                <w:rFonts w:eastAsia="Times New Roman" w:cs="Times New Roman"/>
                <w:lang w:val="uk-UA"/>
              </w:rPr>
              <w:t>,</w:t>
            </w:r>
            <w:r w:rsidR="00D379D8" w:rsidRPr="00D379D8">
              <w:rPr>
                <w:rFonts w:eastAsia="Times New Roman" w:cs="Times New Roman"/>
                <w:lang w:val="uk-UA"/>
              </w:rPr>
              <w:t xml:space="preserve"> технічний контроль, </w:t>
            </w:r>
            <w:proofErr w:type="spellStart"/>
            <w:r w:rsidR="00D379D8" w:rsidRPr="00D379D8">
              <w:rPr>
                <w:rFonts w:eastAsia="Times New Roman" w:cs="Times New Roman"/>
                <w:lang w:val="uk-UA"/>
              </w:rPr>
              <w:t>тех</w:t>
            </w:r>
            <w:proofErr w:type="spellEnd"/>
            <w:r w:rsidR="00D379D8" w:rsidRPr="00D379D8">
              <w:rPr>
                <w:rFonts w:eastAsia="Times New Roman" w:cs="Times New Roman"/>
                <w:lang w:val="uk-UA"/>
              </w:rPr>
              <w:t>. огляд та ремонт транспортних засобів</w:t>
            </w:r>
            <w:r w:rsidR="002A2EA8">
              <w:rPr>
                <w:rFonts w:eastAsia="Times New Roman" w:cs="Times New Roman"/>
                <w:lang w:val="uk-UA"/>
              </w:rPr>
              <w:t>,</w:t>
            </w:r>
            <w:r w:rsidR="00D379D8" w:rsidRPr="00D379D8">
              <w:rPr>
                <w:rFonts w:eastAsia="Times New Roman" w:cs="Times New Roman"/>
                <w:lang w:val="uk-UA"/>
              </w:rPr>
              <w:t xml:space="preserve"> </w:t>
            </w:r>
            <w:proofErr w:type="spellStart"/>
            <w:r w:rsidR="00D379D8" w:rsidRPr="00D379D8">
              <w:rPr>
                <w:rFonts w:eastAsia="Times New Roman" w:cs="Times New Roman"/>
                <w:lang w:val="uk-UA"/>
              </w:rPr>
              <w:t>тех</w:t>
            </w:r>
            <w:proofErr w:type="spellEnd"/>
            <w:r w:rsidR="00D379D8" w:rsidRPr="00D379D8">
              <w:rPr>
                <w:rFonts w:eastAsia="Times New Roman" w:cs="Times New Roman"/>
                <w:lang w:val="uk-UA"/>
              </w:rPr>
              <w:t>. обслуговування та ремонт оргтехніки</w:t>
            </w:r>
            <w:r w:rsidR="002A2EA8">
              <w:rPr>
                <w:rFonts w:eastAsia="Times New Roman" w:cs="Times New Roman"/>
                <w:lang w:val="uk-UA"/>
              </w:rPr>
              <w:t>,</w:t>
            </w:r>
            <w:r w:rsidR="00D379D8" w:rsidRPr="00D379D8">
              <w:rPr>
                <w:rFonts w:eastAsia="Times New Roman" w:cs="Times New Roman"/>
                <w:lang w:val="uk-UA"/>
              </w:rPr>
              <w:t xml:space="preserve"> юридичні послуги</w:t>
            </w:r>
            <w:r w:rsidR="002A2EA8">
              <w:rPr>
                <w:rFonts w:eastAsia="Times New Roman" w:cs="Times New Roman"/>
                <w:lang w:val="uk-UA"/>
              </w:rPr>
              <w:t xml:space="preserve">, </w:t>
            </w:r>
            <w:r w:rsidR="00D379D8" w:rsidRPr="00D379D8">
              <w:rPr>
                <w:rFonts w:eastAsia="Times New Roman" w:cs="Times New Roman"/>
                <w:lang w:val="uk-UA"/>
              </w:rPr>
              <w:t>охорона притулку для бездомних тварин</w:t>
            </w:r>
            <w:r w:rsidR="002A2EA8">
              <w:rPr>
                <w:rFonts w:eastAsia="Times New Roman" w:cs="Times New Roman"/>
                <w:lang w:val="uk-UA"/>
              </w:rPr>
              <w:t>,</w:t>
            </w:r>
            <w:r w:rsidR="00D379D8" w:rsidRPr="00D379D8">
              <w:rPr>
                <w:rFonts w:eastAsia="Times New Roman" w:cs="Times New Roman"/>
                <w:lang w:val="uk-UA"/>
              </w:rPr>
              <w:t xml:space="preserve"> послуги КЕП та програмного забезпечення</w:t>
            </w:r>
            <w:r w:rsidR="002A2EA8">
              <w:rPr>
                <w:rFonts w:eastAsia="Times New Roman" w:cs="Times New Roman"/>
                <w:lang w:val="uk-UA"/>
              </w:rPr>
              <w:t>.</w:t>
            </w:r>
            <w:r w:rsidR="00D379D8" w:rsidRPr="00D379D8">
              <w:rPr>
                <w:rFonts w:eastAsia="Times New Roman" w:cs="Times New Roman"/>
                <w:lang w:val="uk-UA"/>
              </w:rPr>
              <w:t xml:space="preserve"> </w:t>
            </w:r>
            <w:r w:rsidR="002A2EA8">
              <w:rPr>
                <w:rFonts w:eastAsia="Times New Roman" w:cs="Times New Roman"/>
                <w:lang w:val="uk-UA"/>
              </w:rPr>
              <w:t>Н</w:t>
            </w:r>
            <w:r w:rsidR="00D379D8" w:rsidRPr="00D379D8">
              <w:rPr>
                <w:rFonts w:eastAsia="Times New Roman" w:cs="Times New Roman"/>
                <w:lang w:val="uk-UA"/>
              </w:rPr>
              <w:t xml:space="preserve">авчання робітників з питань  охороні праці, публічних </w:t>
            </w:r>
            <w:proofErr w:type="spellStart"/>
            <w:r w:rsidR="00D379D8" w:rsidRPr="00D379D8">
              <w:rPr>
                <w:rFonts w:eastAsia="Times New Roman" w:cs="Times New Roman"/>
                <w:lang w:val="uk-UA"/>
              </w:rPr>
              <w:t>закупівель</w:t>
            </w:r>
            <w:proofErr w:type="spellEnd"/>
            <w:r w:rsidR="002A2EA8">
              <w:rPr>
                <w:rFonts w:eastAsia="Times New Roman" w:cs="Times New Roman"/>
                <w:lang w:val="uk-UA"/>
              </w:rPr>
              <w:t>,</w:t>
            </w:r>
            <w:r w:rsidR="00D379D8" w:rsidRPr="00D379D8">
              <w:rPr>
                <w:rFonts w:eastAsia="Times New Roman" w:cs="Times New Roman"/>
                <w:lang w:val="uk-UA"/>
              </w:rPr>
              <w:t xml:space="preserve"> здійснення технічного огляду транспорту та обов’язкового страхування</w:t>
            </w:r>
            <w:r w:rsidR="002A2EA8">
              <w:rPr>
                <w:rFonts w:eastAsia="Times New Roman" w:cs="Times New Roman"/>
                <w:lang w:val="uk-UA"/>
              </w:rPr>
              <w:t>,</w:t>
            </w:r>
            <w:r w:rsidR="00D379D8" w:rsidRPr="00D379D8">
              <w:rPr>
                <w:rFonts w:eastAsia="Times New Roman" w:cs="Times New Roman"/>
                <w:lang w:val="uk-UA"/>
              </w:rPr>
              <w:t xml:space="preserve"> оплата комунальних  послуг, послуг зв’язку та Інтернету, поточний ремонт автотранспорту, юридичні послуги, обслуговування програм, т/о та перезарядка вогнегасників, придбання засобів індивідуального захисту, тощо. </w:t>
            </w:r>
          </w:p>
          <w:p w14:paraId="08F55B1A" w14:textId="77777777" w:rsidR="002F6B5F" w:rsidRPr="00E45322" w:rsidRDefault="00E45322" w:rsidP="00D379D8">
            <w:pPr>
              <w:jc w:val="both"/>
              <w:rPr>
                <w:rFonts w:eastAsia="Times New Roman" w:cs="Times New Roman"/>
                <w:lang w:val="uk-UA"/>
              </w:rPr>
            </w:pPr>
            <w:r w:rsidRPr="00E45322">
              <w:rPr>
                <w:rFonts w:eastAsia="Times New Roman" w:cs="Times New Roman"/>
                <w:lang w:val="uk-UA"/>
              </w:rPr>
              <w:t xml:space="preserve">Протягом 2025 року робітниками МЦ «Благоустрій» було виловлено 366  безпритульних тварин (собак) та транспортовано до ветеринарного центру  для стерилізації, вакцинації, </w:t>
            </w:r>
            <w:proofErr w:type="spellStart"/>
            <w:r w:rsidRPr="00E45322">
              <w:rPr>
                <w:rFonts w:eastAsia="Times New Roman" w:cs="Times New Roman"/>
                <w:lang w:val="uk-UA"/>
              </w:rPr>
              <w:t>чипування</w:t>
            </w:r>
            <w:proofErr w:type="spellEnd"/>
            <w:r w:rsidRPr="00E45322">
              <w:rPr>
                <w:rFonts w:eastAsia="Times New Roman" w:cs="Times New Roman"/>
                <w:lang w:val="uk-UA"/>
              </w:rPr>
              <w:t xml:space="preserve"> з  подальшим поверненням до місць проживання.</w:t>
            </w:r>
          </w:p>
        </w:tc>
      </w:tr>
      <w:tr w:rsidR="00EE68D7" w:rsidRPr="006C00F1" w14:paraId="5E05BBEE" w14:textId="77777777" w:rsidTr="00F07018">
        <w:trPr>
          <w:trHeight w:val="70"/>
          <w:jc w:val="center"/>
        </w:trPr>
        <w:tc>
          <w:tcPr>
            <w:tcW w:w="562" w:type="dxa"/>
            <w:vAlign w:val="center"/>
          </w:tcPr>
          <w:p w14:paraId="79AECDFD" w14:textId="77777777" w:rsidR="00EE68D7" w:rsidRPr="00EB69D6" w:rsidRDefault="00EE68D7" w:rsidP="00EE68D7">
            <w:pPr>
              <w:jc w:val="center"/>
              <w:rPr>
                <w:rFonts w:eastAsia="Times New Roman" w:cs="Times New Roman"/>
                <w:lang w:val="uk-UA"/>
              </w:rPr>
            </w:pPr>
            <w:r>
              <w:rPr>
                <w:rFonts w:eastAsia="Times New Roman" w:cs="Times New Roman"/>
                <w:lang w:val="uk-UA"/>
              </w:rPr>
              <w:t>2</w:t>
            </w:r>
            <w:r w:rsidRPr="00EB69D6">
              <w:rPr>
                <w:rFonts w:eastAsia="Times New Roman" w:cs="Times New Roman"/>
                <w:lang w:val="uk-UA"/>
              </w:rPr>
              <w:t>.</w:t>
            </w:r>
          </w:p>
        </w:tc>
        <w:tc>
          <w:tcPr>
            <w:tcW w:w="2268" w:type="dxa"/>
            <w:vAlign w:val="center"/>
          </w:tcPr>
          <w:p w14:paraId="422156AD" w14:textId="77777777" w:rsidR="00EE68D7" w:rsidRPr="00EB69D6" w:rsidRDefault="00EE68D7" w:rsidP="00EE68D7">
            <w:pPr>
              <w:rPr>
                <w:rFonts w:eastAsia="Times New Roman" w:cs="Times New Roman"/>
                <w:lang w:val="uk-UA"/>
              </w:rPr>
            </w:pPr>
            <w:r>
              <w:rPr>
                <w:rFonts w:eastAsia="Times New Roman" w:cs="Times New Roman"/>
                <w:lang w:val="uk-UA"/>
              </w:rPr>
              <w:t>Санітарне очищення міста</w:t>
            </w:r>
          </w:p>
        </w:tc>
        <w:tc>
          <w:tcPr>
            <w:tcW w:w="1419" w:type="dxa"/>
            <w:vAlign w:val="center"/>
          </w:tcPr>
          <w:p w14:paraId="1406F6C1" w14:textId="77777777" w:rsidR="00EE68D7" w:rsidRPr="00760043" w:rsidRDefault="00EE68D7" w:rsidP="00EE68D7">
            <w:pPr>
              <w:jc w:val="center"/>
            </w:pPr>
            <w:r w:rsidRPr="00760043">
              <w:rPr>
                <w:rFonts w:eastAsia="Times New Roman" w:cs="Times New Roman"/>
                <w:lang w:val="uk-UA" w:eastAsia="zh-CN"/>
              </w:rPr>
              <w:t>6377,455</w:t>
            </w:r>
          </w:p>
        </w:tc>
        <w:tc>
          <w:tcPr>
            <w:tcW w:w="5385" w:type="dxa"/>
            <w:vAlign w:val="center"/>
          </w:tcPr>
          <w:p w14:paraId="6A34FDA9" w14:textId="77777777" w:rsidR="00A51D8A" w:rsidRPr="00A51D8A" w:rsidRDefault="00EE68D7" w:rsidP="008153E7">
            <w:pPr>
              <w:contextualSpacing/>
              <w:jc w:val="both"/>
              <w:rPr>
                <w:rFonts w:eastAsia="Times New Roman" w:cs="Times New Roman"/>
                <w:lang w:val="uk-UA"/>
              </w:rPr>
            </w:pPr>
            <w:r w:rsidRPr="00494ED0">
              <w:rPr>
                <w:rFonts w:eastAsia="Times New Roman" w:cs="Times New Roman"/>
                <w:lang w:val="uk-UA"/>
              </w:rPr>
              <w:t xml:space="preserve">Виконання плану становить 78,13%, тобто відхилення від виконання плану -21,87%. Підприємством було приведено свої планові </w:t>
            </w:r>
            <w:r w:rsidRPr="00494ED0">
              <w:rPr>
                <w:rFonts w:eastAsia="Times New Roman" w:cs="Times New Roman"/>
                <w:lang w:val="uk-UA"/>
              </w:rPr>
              <w:lastRenderedPageBreak/>
              <w:t xml:space="preserve">потреби до фактично отриманих граничних лімітів фінансування. </w:t>
            </w:r>
            <w:r w:rsidR="008153E7">
              <w:rPr>
                <w:rFonts w:eastAsia="Times New Roman" w:cs="Times New Roman"/>
                <w:lang w:val="uk-UA"/>
              </w:rPr>
              <w:t xml:space="preserve">Кошти було освоєно за </w:t>
            </w:r>
            <w:r w:rsidR="008153E7" w:rsidRPr="00A51D8A">
              <w:rPr>
                <w:rFonts w:eastAsia="Times New Roman" w:cs="Times New Roman"/>
                <w:lang w:val="uk-UA"/>
              </w:rPr>
              <w:t>наступними напрямками:</w:t>
            </w:r>
          </w:p>
          <w:p w14:paraId="0DF43B67" w14:textId="77777777" w:rsidR="008153E7" w:rsidRPr="00A51D8A" w:rsidRDefault="00A51D8A" w:rsidP="00A51D8A">
            <w:pPr>
              <w:tabs>
                <w:tab w:val="left" w:pos="286"/>
              </w:tabs>
              <w:contextualSpacing/>
              <w:jc w:val="both"/>
              <w:rPr>
                <w:rFonts w:eastAsia="Times New Roman" w:cs="Times New Roman"/>
                <w:lang w:val="uk-UA"/>
              </w:rPr>
            </w:pPr>
            <w:r w:rsidRPr="00A51D8A">
              <w:rPr>
                <w:rFonts w:eastAsia="Times New Roman" w:cs="Times New Roman"/>
                <w:lang w:val="uk-UA"/>
              </w:rPr>
              <w:t xml:space="preserve">  </w:t>
            </w:r>
            <w:r w:rsidR="008153E7" w:rsidRPr="00A51D8A">
              <w:rPr>
                <w:rFonts w:eastAsia="Times New Roman" w:cs="Times New Roman"/>
                <w:lang w:val="uk-UA"/>
              </w:rPr>
              <w:t>виплат</w:t>
            </w:r>
            <w:r w:rsidRPr="00A51D8A">
              <w:rPr>
                <w:rFonts w:eastAsia="Times New Roman" w:cs="Times New Roman"/>
                <w:lang w:val="uk-UA"/>
              </w:rPr>
              <w:t>а</w:t>
            </w:r>
            <w:r w:rsidR="008153E7" w:rsidRPr="00A51D8A">
              <w:rPr>
                <w:rFonts w:eastAsia="Times New Roman" w:cs="Times New Roman"/>
                <w:lang w:val="uk-UA"/>
              </w:rPr>
              <w:t xml:space="preserve"> заробітн</w:t>
            </w:r>
            <w:r w:rsidRPr="00A51D8A">
              <w:rPr>
                <w:rFonts w:eastAsia="Times New Roman" w:cs="Times New Roman"/>
                <w:lang w:val="uk-UA"/>
              </w:rPr>
              <w:t>ої</w:t>
            </w:r>
            <w:r w:rsidR="008153E7" w:rsidRPr="00A51D8A">
              <w:rPr>
                <w:rFonts w:eastAsia="Times New Roman" w:cs="Times New Roman"/>
                <w:lang w:val="uk-UA"/>
              </w:rPr>
              <w:t xml:space="preserve"> плат</w:t>
            </w:r>
            <w:r w:rsidRPr="00A51D8A">
              <w:rPr>
                <w:rFonts w:eastAsia="Times New Roman" w:cs="Times New Roman"/>
                <w:lang w:val="uk-UA"/>
              </w:rPr>
              <w:t>и</w:t>
            </w:r>
            <w:r w:rsidR="008153E7" w:rsidRPr="00A51D8A">
              <w:rPr>
                <w:rFonts w:eastAsia="Times New Roman" w:cs="Times New Roman"/>
                <w:lang w:val="uk-UA"/>
              </w:rPr>
              <w:t xml:space="preserve"> - 4929,73484 тис. </w:t>
            </w:r>
            <w:proofErr w:type="spellStart"/>
            <w:r w:rsidR="008153E7" w:rsidRPr="00A51D8A">
              <w:rPr>
                <w:rFonts w:eastAsia="Times New Roman" w:cs="Times New Roman"/>
                <w:lang w:val="uk-UA"/>
              </w:rPr>
              <w:t>грн.та</w:t>
            </w:r>
            <w:proofErr w:type="spellEnd"/>
            <w:r w:rsidR="008153E7" w:rsidRPr="00A51D8A">
              <w:rPr>
                <w:rFonts w:eastAsia="Times New Roman" w:cs="Times New Roman"/>
                <w:lang w:val="uk-UA"/>
              </w:rPr>
              <w:t xml:space="preserve"> нарахування на заробітну плату - 993,2556 тис. грн.;</w:t>
            </w:r>
          </w:p>
          <w:p w14:paraId="6D978D52" w14:textId="77777777" w:rsidR="008153E7" w:rsidRPr="00A51D8A" w:rsidRDefault="00A51D8A" w:rsidP="00A51D8A">
            <w:pPr>
              <w:tabs>
                <w:tab w:val="left" w:pos="286"/>
              </w:tabs>
              <w:contextualSpacing/>
              <w:jc w:val="both"/>
              <w:rPr>
                <w:rFonts w:eastAsia="Times New Roman" w:cs="Times New Roman"/>
                <w:lang w:val="uk-UA"/>
              </w:rPr>
            </w:pPr>
            <w:r w:rsidRPr="00A51D8A">
              <w:rPr>
                <w:rFonts w:eastAsia="Times New Roman" w:cs="Times New Roman"/>
                <w:lang w:val="uk-UA"/>
              </w:rPr>
              <w:t xml:space="preserve">  </w:t>
            </w:r>
            <w:r w:rsidR="008153E7" w:rsidRPr="00A51D8A">
              <w:rPr>
                <w:rFonts w:eastAsia="Times New Roman" w:cs="Times New Roman"/>
                <w:lang w:val="uk-UA"/>
              </w:rPr>
              <w:t xml:space="preserve">придбання палива </w:t>
            </w:r>
            <w:r w:rsidRPr="00A51D8A">
              <w:rPr>
                <w:rFonts w:eastAsia="Times New Roman" w:cs="Times New Roman"/>
                <w:lang w:val="uk-UA"/>
              </w:rPr>
              <w:t>-</w:t>
            </w:r>
            <w:r w:rsidR="008153E7" w:rsidRPr="00A51D8A">
              <w:rPr>
                <w:rFonts w:eastAsia="Times New Roman" w:cs="Times New Roman"/>
                <w:lang w:val="uk-UA"/>
              </w:rPr>
              <w:t xml:space="preserve"> 148,140 тис. грн.;</w:t>
            </w:r>
          </w:p>
          <w:p w14:paraId="6A1577C0" w14:textId="77777777" w:rsidR="008153E7" w:rsidRPr="00A51D8A" w:rsidRDefault="00A51D8A" w:rsidP="00A51D8A">
            <w:pPr>
              <w:tabs>
                <w:tab w:val="left" w:pos="286"/>
              </w:tabs>
              <w:contextualSpacing/>
              <w:jc w:val="both"/>
              <w:rPr>
                <w:rFonts w:eastAsia="Times New Roman" w:cs="Times New Roman"/>
                <w:lang w:val="uk-UA"/>
              </w:rPr>
            </w:pPr>
            <w:r w:rsidRPr="00A51D8A">
              <w:rPr>
                <w:rFonts w:eastAsia="Times New Roman" w:cs="Times New Roman"/>
                <w:lang w:val="uk-UA"/>
              </w:rPr>
              <w:t xml:space="preserve">  </w:t>
            </w:r>
            <w:r w:rsidR="008153E7" w:rsidRPr="00A51D8A">
              <w:rPr>
                <w:rFonts w:eastAsia="Times New Roman" w:cs="Times New Roman"/>
                <w:lang w:val="uk-UA"/>
              </w:rPr>
              <w:t xml:space="preserve">придбання запасних частин </w:t>
            </w:r>
            <w:r w:rsidRPr="00A51D8A">
              <w:rPr>
                <w:rFonts w:eastAsia="Times New Roman" w:cs="Times New Roman"/>
                <w:lang w:val="uk-UA"/>
              </w:rPr>
              <w:t>-</w:t>
            </w:r>
            <w:r w:rsidR="008153E7" w:rsidRPr="00A51D8A">
              <w:rPr>
                <w:rFonts w:eastAsia="Times New Roman" w:cs="Times New Roman"/>
                <w:lang w:val="uk-UA"/>
              </w:rPr>
              <w:t xml:space="preserve"> 114,51168 </w:t>
            </w:r>
            <w:proofErr w:type="spellStart"/>
            <w:r w:rsidR="008153E7" w:rsidRPr="00A51D8A">
              <w:rPr>
                <w:rFonts w:eastAsia="Times New Roman" w:cs="Times New Roman"/>
                <w:lang w:val="uk-UA"/>
              </w:rPr>
              <w:t>тис.грн</w:t>
            </w:r>
            <w:proofErr w:type="spellEnd"/>
            <w:r w:rsidR="008153E7" w:rsidRPr="00A51D8A">
              <w:rPr>
                <w:rFonts w:eastAsia="Times New Roman" w:cs="Times New Roman"/>
                <w:lang w:val="uk-UA"/>
              </w:rPr>
              <w:t>.;</w:t>
            </w:r>
          </w:p>
          <w:p w14:paraId="549FEF6B" w14:textId="77777777" w:rsidR="008153E7" w:rsidRPr="00A51D8A" w:rsidRDefault="00A51D8A" w:rsidP="00A51D8A">
            <w:pPr>
              <w:tabs>
                <w:tab w:val="left" w:pos="286"/>
              </w:tabs>
              <w:contextualSpacing/>
              <w:jc w:val="both"/>
              <w:rPr>
                <w:rFonts w:eastAsia="Times New Roman" w:cs="Times New Roman"/>
                <w:lang w:val="uk-UA"/>
              </w:rPr>
            </w:pPr>
            <w:r w:rsidRPr="00A51D8A">
              <w:rPr>
                <w:rFonts w:eastAsia="Times New Roman" w:cs="Times New Roman"/>
                <w:lang w:val="uk-UA"/>
              </w:rPr>
              <w:t xml:space="preserve">  </w:t>
            </w:r>
            <w:r w:rsidR="008153E7" w:rsidRPr="00A51D8A">
              <w:rPr>
                <w:rFonts w:eastAsia="Times New Roman" w:cs="Times New Roman"/>
                <w:lang w:val="uk-UA"/>
              </w:rPr>
              <w:t>придбання шин </w:t>
            </w:r>
            <w:r w:rsidRPr="00A51D8A">
              <w:rPr>
                <w:rFonts w:eastAsia="Times New Roman" w:cs="Times New Roman"/>
                <w:lang w:val="uk-UA"/>
              </w:rPr>
              <w:t>-</w:t>
            </w:r>
            <w:r w:rsidR="008153E7" w:rsidRPr="00A51D8A">
              <w:rPr>
                <w:rFonts w:eastAsia="Times New Roman" w:cs="Times New Roman"/>
                <w:lang w:val="uk-UA"/>
              </w:rPr>
              <w:t xml:space="preserve"> 92,60016 тис. грн.;</w:t>
            </w:r>
          </w:p>
          <w:p w14:paraId="16B0C094" w14:textId="77777777" w:rsidR="008153E7" w:rsidRPr="00A51D8A" w:rsidRDefault="00A51D8A" w:rsidP="00A51D8A">
            <w:pPr>
              <w:tabs>
                <w:tab w:val="left" w:pos="286"/>
              </w:tabs>
              <w:contextualSpacing/>
              <w:jc w:val="both"/>
              <w:rPr>
                <w:rFonts w:eastAsia="Times New Roman" w:cs="Times New Roman"/>
                <w:lang w:val="uk-UA"/>
              </w:rPr>
            </w:pPr>
            <w:r w:rsidRPr="00A51D8A">
              <w:rPr>
                <w:rFonts w:eastAsia="Times New Roman" w:cs="Times New Roman"/>
                <w:lang w:val="uk-UA"/>
              </w:rPr>
              <w:t xml:space="preserve">  </w:t>
            </w:r>
            <w:r w:rsidR="008153E7" w:rsidRPr="00A51D8A">
              <w:rPr>
                <w:rFonts w:eastAsia="Times New Roman" w:cs="Times New Roman"/>
                <w:lang w:val="uk-UA"/>
              </w:rPr>
              <w:t>придбання мастил – 13,7967 тис. грн.;</w:t>
            </w:r>
          </w:p>
          <w:p w14:paraId="15D8A60A" w14:textId="77777777" w:rsidR="008153E7" w:rsidRPr="00A51D8A" w:rsidRDefault="00A51D8A" w:rsidP="00A51D8A">
            <w:pPr>
              <w:tabs>
                <w:tab w:val="left" w:pos="286"/>
              </w:tabs>
              <w:contextualSpacing/>
              <w:jc w:val="both"/>
              <w:rPr>
                <w:rFonts w:eastAsia="Times New Roman" w:cs="Times New Roman"/>
                <w:lang w:val="uk-UA"/>
              </w:rPr>
            </w:pPr>
            <w:r w:rsidRPr="00A51D8A">
              <w:rPr>
                <w:rFonts w:eastAsia="Times New Roman" w:cs="Times New Roman"/>
                <w:lang w:val="uk-UA"/>
              </w:rPr>
              <w:t xml:space="preserve">  </w:t>
            </w:r>
            <w:r w:rsidR="008153E7" w:rsidRPr="00A51D8A">
              <w:rPr>
                <w:rFonts w:eastAsia="Times New Roman" w:cs="Times New Roman"/>
                <w:lang w:val="uk-UA"/>
              </w:rPr>
              <w:t>придбання спецодягу -65,912 </w:t>
            </w:r>
            <w:proofErr w:type="spellStart"/>
            <w:r w:rsidR="008153E7" w:rsidRPr="00A51D8A">
              <w:rPr>
                <w:rFonts w:eastAsia="Times New Roman" w:cs="Times New Roman"/>
                <w:lang w:val="uk-UA"/>
              </w:rPr>
              <w:t>тис.грн</w:t>
            </w:r>
            <w:proofErr w:type="spellEnd"/>
            <w:r w:rsidR="008153E7" w:rsidRPr="00A51D8A">
              <w:rPr>
                <w:rFonts w:eastAsia="Times New Roman" w:cs="Times New Roman"/>
                <w:lang w:val="uk-UA"/>
              </w:rPr>
              <w:t>;</w:t>
            </w:r>
          </w:p>
          <w:p w14:paraId="336690EB" w14:textId="77777777" w:rsidR="008153E7" w:rsidRPr="00A51D8A" w:rsidRDefault="00A51D8A" w:rsidP="00A51D8A">
            <w:pPr>
              <w:tabs>
                <w:tab w:val="left" w:pos="286"/>
              </w:tabs>
              <w:contextualSpacing/>
              <w:jc w:val="both"/>
              <w:rPr>
                <w:rFonts w:eastAsia="Times New Roman" w:cs="Times New Roman"/>
                <w:lang w:val="uk-UA"/>
              </w:rPr>
            </w:pPr>
            <w:r w:rsidRPr="00A51D8A">
              <w:rPr>
                <w:rFonts w:eastAsia="Times New Roman" w:cs="Times New Roman"/>
                <w:lang w:val="uk-UA"/>
              </w:rPr>
              <w:t xml:space="preserve">  </w:t>
            </w:r>
            <w:proofErr w:type="spellStart"/>
            <w:r w:rsidR="008153E7" w:rsidRPr="00A51D8A">
              <w:rPr>
                <w:rFonts w:eastAsia="Times New Roman" w:cs="Times New Roman"/>
                <w:lang w:val="uk-UA"/>
              </w:rPr>
              <w:t>термокухлі</w:t>
            </w:r>
            <w:proofErr w:type="spellEnd"/>
            <w:r w:rsidR="008153E7" w:rsidRPr="00A51D8A">
              <w:rPr>
                <w:rFonts w:eastAsia="Times New Roman" w:cs="Times New Roman"/>
                <w:lang w:val="uk-UA"/>
              </w:rPr>
              <w:t> -7,35 </w:t>
            </w:r>
            <w:proofErr w:type="spellStart"/>
            <w:r w:rsidR="008153E7" w:rsidRPr="00A51D8A">
              <w:rPr>
                <w:rFonts w:eastAsia="Times New Roman" w:cs="Times New Roman"/>
                <w:lang w:val="uk-UA"/>
              </w:rPr>
              <w:t>тис.грн</w:t>
            </w:r>
            <w:proofErr w:type="spellEnd"/>
            <w:r w:rsidR="008153E7" w:rsidRPr="00A51D8A">
              <w:rPr>
                <w:rFonts w:eastAsia="Times New Roman" w:cs="Times New Roman"/>
                <w:lang w:val="uk-UA"/>
              </w:rPr>
              <w:t>;</w:t>
            </w:r>
          </w:p>
          <w:p w14:paraId="00D2658F" w14:textId="77777777" w:rsidR="008153E7" w:rsidRPr="00912A52" w:rsidRDefault="00912A52" w:rsidP="008153E7">
            <w:pPr>
              <w:contextualSpacing/>
              <w:jc w:val="both"/>
              <w:rPr>
                <w:rFonts w:eastAsia="Times New Roman" w:cs="Times New Roman"/>
                <w:lang w:val="uk-UA"/>
              </w:rPr>
            </w:pPr>
            <w:r>
              <w:rPr>
                <w:rFonts w:eastAsia="Times New Roman" w:cs="Times New Roman"/>
                <w:lang w:val="uk-UA"/>
              </w:rPr>
              <w:t>п</w:t>
            </w:r>
            <w:proofErr w:type="spellStart"/>
            <w:r w:rsidR="008153E7" w:rsidRPr="008153E7">
              <w:rPr>
                <w:rFonts w:eastAsia="Times New Roman" w:cs="Times New Roman"/>
              </w:rPr>
              <w:t>ослуги</w:t>
            </w:r>
            <w:proofErr w:type="spellEnd"/>
            <w:r w:rsidR="008153E7" w:rsidRPr="008153E7">
              <w:rPr>
                <w:rFonts w:eastAsia="Times New Roman" w:cs="Times New Roman"/>
              </w:rPr>
              <w:t xml:space="preserve"> </w:t>
            </w:r>
            <w:r>
              <w:rPr>
                <w:rFonts w:eastAsia="Times New Roman" w:cs="Times New Roman"/>
                <w:lang w:val="uk-UA"/>
              </w:rPr>
              <w:t>-</w:t>
            </w:r>
            <w:r w:rsidR="008153E7" w:rsidRPr="008153E7">
              <w:rPr>
                <w:rFonts w:eastAsia="Times New Roman" w:cs="Times New Roman"/>
              </w:rPr>
              <w:t xml:space="preserve"> 12,</w:t>
            </w:r>
            <w:r w:rsidR="008153E7" w:rsidRPr="00912A52">
              <w:rPr>
                <w:rFonts w:eastAsia="Times New Roman" w:cs="Times New Roman"/>
                <w:lang w:val="uk-UA"/>
              </w:rPr>
              <w:t>154</w:t>
            </w:r>
            <w:r w:rsidRPr="00912A52">
              <w:rPr>
                <w:rFonts w:eastAsia="Times New Roman" w:cs="Times New Roman"/>
                <w:lang w:val="uk-UA"/>
              </w:rPr>
              <w:t xml:space="preserve"> </w:t>
            </w:r>
            <w:r w:rsidR="008153E7" w:rsidRPr="00912A52">
              <w:rPr>
                <w:rFonts w:eastAsia="Times New Roman" w:cs="Times New Roman"/>
                <w:lang w:val="uk-UA"/>
              </w:rPr>
              <w:t>тис грн</w:t>
            </w:r>
            <w:r w:rsidRPr="00912A52">
              <w:rPr>
                <w:rFonts w:eastAsia="Times New Roman" w:cs="Times New Roman"/>
                <w:lang w:val="uk-UA"/>
              </w:rPr>
              <w:t>, (в</w:t>
            </w:r>
            <w:r w:rsidR="008153E7" w:rsidRPr="00912A52">
              <w:rPr>
                <w:rFonts w:eastAsia="Times New Roman" w:cs="Times New Roman"/>
                <w:lang w:val="uk-UA"/>
              </w:rPr>
              <w:t xml:space="preserve"> </w:t>
            </w:r>
            <w:proofErr w:type="spellStart"/>
            <w:r w:rsidR="008153E7" w:rsidRPr="00912A52">
              <w:rPr>
                <w:rFonts w:eastAsia="Times New Roman" w:cs="Times New Roman"/>
                <w:lang w:val="uk-UA"/>
              </w:rPr>
              <w:t>т.ч.ТО</w:t>
            </w:r>
            <w:proofErr w:type="spellEnd"/>
            <w:r w:rsidR="008153E7" w:rsidRPr="00912A52">
              <w:rPr>
                <w:rFonts w:eastAsia="Times New Roman" w:cs="Times New Roman"/>
                <w:lang w:val="uk-UA"/>
              </w:rPr>
              <w:t xml:space="preserve"> </w:t>
            </w:r>
            <w:r w:rsidRPr="00912A52">
              <w:rPr>
                <w:rFonts w:eastAsia="Times New Roman" w:cs="Times New Roman"/>
                <w:lang w:val="uk-UA"/>
              </w:rPr>
              <w:t>-</w:t>
            </w:r>
            <w:r w:rsidR="008153E7" w:rsidRPr="00912A52">
              <w:rPr>
                <w:rFonts w:eastAsia="Times New Roman" w:cs="Times New Roman"/>
                <w:lang w:val="uk-UA"/>
              </w:rPr>
              <w:t xml:space="preserve"> 2,750тис.грн;</w:t>
            </w:r>
          </w:p>
          <w:p w14:paraId="228EDECA" w14:textId="77777777" w:rsidR="00EE68D7" w:rsidRPr="00494ED0" w:rsidRDefault="00912A52" w:rsidP="00277797">
            <w:pPr>
              <w:contextualSpacing/>
              <w:jc w:val="both"/>
              <w:rPr>
                <w:rFonts w:eastAsia="Times New Roman" w:cs="Times New Roman"/>
                <w:lang w:val="uk-UA"/>
              </w:rPr>
            </w:pPr>
            <w:r w:rsidRPr="00912A52">
              <w:rPr>
                <w:rFonts w:eastAsia="Times New Roman" w:cs="Times New Roman"/>
                <w:lang w:val="uk-UA"/>
              </w:rPr>
              <w:t>та с</w:t>
            </w:r>
            <w:r w:rsidR="008153E7" w:rsidRPr="00912A52">
              <w:rPr>
                <w:rFonts w:eastAsia="Times New Roman" w:cs="Times New Roman"/>
                <w:lang w:val="uk-UA"/>
              </w:rPr>
              <w:t xml:space="preserve">трахування техніки </w:t>
            </w:r>
            <w:r w:rsidRPr="00912A52">
              <w:rPr>
                <w:rFonts w:eastAsia="Times New Roman" w:cs="Times New Roman"/>
                <w:lang w:val="uk-UA"/>
              </w:rPr>
              <w:t>-</w:t>
            </w:r>
            <w:r w:rsidR="008153E7" w:rsidRPr="00912A52">
              <w:rPr>
                <w:rFonts w:eastAsia="Times New Roman" w:cs="Times New Roman"/>
                <w:lang w:val="uk-UA"/>
              </w:rPr>
              <w:t xml:space="preserve"> 9,134тис.грн</w:t>
            </w:r>
            <w:r w:rsidRPr="00912A52">
              <w:rPr>
                <w:rFonts w:eastAsia="Times New Roman" w:cs="Times New Roman"/>
                <w:lang w:val="uk-UA"/>
              </w:rPr>
              <w:t>)</w:t>
            </w:r>
            <w:r w:rsidR="00277797">
              <w:rPr>
                <w:rFonts w:eastAsia="Times New Roman" w:cs="Times New Roman"/>
                <w:lang w:val="uk-UA"/>
              </w:rPr>
              <w:t>.</w:t>
            </w:r>
          </w:p>
        </w:tc>
      </w:tr>
      <w:tr w:rsidR="00EE68D7" w:rsidRPr="001D4B27" w14:paraId="3537F9DB" w14:textId="77777777" w:rsidTr="00F07018">
        <w:trPr>
          <w:trHeight w:val="1042"/>
          <w:jc w:val="center"/>
        </w:trPr>
        <w:tc>
          <w:tcPr>
            <w:tcW w:w="562" w:type="dxa"/>
            <w:tcBorders>
              <w:bottom w:val="single" w:sz="4" w:space="0" w:color="auto"/>
            </w:tcBorders>
            <w:vAlign w:val="center"/>
          </w:tcPr>
          <w:p w14:paraId="1D0788EB" w14:textId="77777777" w:rsidR="00EE68D7" w:rsidRPr="002D7C7E" w:rsidRDefault="00EE68D7" w:rsidP="00EE68D7">
            <w:pPr>
              <w:jc w:val="center"/>
              <w:rPr>
                <w:lang w:val="uk-UA"/>
              </w:rPr>
            </w:pPr>
            <w:r w:rsidRPr="002D7C7E">
              <w:rPr>
                <w:lang w:val="uk-UA"/>
              </w:rPr>
              <w:lastRenderedPageBreak/>
              <w:t>3</w:t>
            </w:r>
          </w:p>
        </w:tc>
        <w:tc>
          <w:tcPr>
            <w:tcW w:w="2268" w:type="dxa"/>
            <w:tcBorders>
              <w:bottom w:val="single" w:sz="4" w:space="0" w:color="auto"/>
            </w:tcBorders>
            <w:vAlign w:val="center"/>
          </w:tcPr>
          <w:p w14:paraId="451C6D4C" w14:textId="77777777" w:rsidR="00EE68D7" w:rsidRPr="002D7C7E" w:rsidRDefault="00EE68D7" w:rsidP="00EE68D7">
            <w:pPr>
              <w:ind w:right="-29"/>
              <w:contextualSpacing/>
              <w:rPr>
                <w:lang w:val="uk-UA"/>
              </w:rPr>
            </w:pPr>
            <w:r w:rsidRPr="002D7C7E">
              <w:rPr>
                <w:lang w:val="uk-UA"/>
              </w:rPr>
              <w:t>Забезпечення освітлення міста з використанням сучасних енергозберігаючих технологій, в тому числі декоративного освітлення</w:t>
            </w:r>
          </w:p>
        </w:tc>
        <w:tc>
          <w:tcPr>
            <w:tcW w:w="1419" w:type="dxa"/>
            <w:vAlign w:val="center"/>
          </w:tcPr>
          <w:p w14:paraId="6E99D2D9" w14:textId="77777777" w:rsidR="00EE68D7" w:rsidRDefault="00EE68D7" w:rsidP="00EE68D7">
            <w:pPr>
              <w:jc w:val="center"/>
            </w:pPr>
            <w:r>
              <w:rPr>
                <w:rFonts w:eastAsia="Times New Roman" w:cs="Times New Roman"/>
                <w:lang w:val="uk-UA" w:eastAsia="zh-CN"/>
              </w:rPr>
              <w:t>346,32</w:t>
            </w:r>
          </w:p>
        </w:tc>
        <w:tc>
          <w:tcPr>
            <w:tcW w:w="5385" w:type="dxa"/>
            <w:vAlign w:val="center"/>
          </w:tcPr>
          <w:p w14:paraId="1E3AD1A9" w14:textId="77777777" w:rsidR="00277797" w:rsidRDefault="00277797" w:rsidP="00EE68D7">
            <w:pPr>
              <w:contextualSpacing/>
              <w:jc w:val="both"/>
              <w:rPr>
                <w:rFonts w:eastAsia="Times New Roman" w:cs="Times New Roman"/>
                <w:lang w:val="uk-UA"/>
              </w:rPr>
            </w:pPr>
            <w:r w:rsidRPr="00277797">
              <w:rPr>
                <w:rFonts w:eastAsia="Times New Roman" w:cs="Times New Roman"/>
                <w:lang w:val="uk-UA"/>
              </w:rPr>
              <w:t xml:space="preserve">Виконання плану становить </w:t>
            </w:r>
            <w:r>
              <w:rPr>
                <w:rFonts w:eastAsia="Times New Roman" w:cs="Times New Roman"/>
                <w:lang w:val="uk-UA"/>
              </w:rPr>
              <w:t>57,72</w:t>
            </w:r>
            <w:r w:rsidRPr="00277797">
              <w:rPr>
                <w:rFonts w:eastAsia="Times New Roman" w:cs="Times New Roman"/>
                <w:lang w:val="uk-UA"/>
              </w:rPr>
              <w:t>%, тобто відхилення від виконання плану -</w:t>
            </w:r>
            <w:r>
              <w:rPr>
                <w:rFonts w:eastAsia="Times New Roman" w:cs="Times New Roman"/>
                <w:lang w:val="uk-UA"/>
              </w:rPr>
              <w:t>42,28</w:t>
            </w:r>
            <w:r w:rsidRPr="00277797">
              <w:rPr>
                <w:rFonts w:eastAsia="Times New Roman" w:cs="Times New Roman"/>
                <w:lang w:val="uk-UA"/>
              </w:rPr>
              <w:t>%.</w:t>
            </w:r>
          </w:p>
          <w:p w14:paraId="5189F990" w14:textId="77777777" w:rsidR="00EE68D7" w:rsidRPr="00494ED0" w:rsidRDefault="00EE68D7" w:rsidP="00EE68D7">
            <w:pPr>
              <w:contextualSpacing/>
              <w:jc w:val="both"/>
              <w:rPr>
                <w:rFonts w:eastAsia="Times New Roman" w:cs="Times New Roman"/>
                <w:lang w:val="uk-UA"/>
              </w:rPr>
            </w:pPr>
            <w:r w:rsidRPr="00494ED0">
              <w:rPr>
                <w:rFonts w:eastAsia="Times New Roman" w:cs="Times New Roman"/>
                <w:lang w:val="uk-UA"/>
              </w:rPr>
              <w:t xml:space="preserve">Поточний ремонт вуличного освітлення здійснювався по вулицям: вул. Степова, вул. Свято-Георгієвська, вул. Богдана-Хмельницького, вул. Кишинівська, вул. Софіївська, розпочато роботи з ремонту мережі на вул. </w:t>
            </w:r>
            <w:proofErr w:type="spellStart"/>
            <w:r w:rsidRPr="00494ED0">
              <w:rPr>
                <w:rFonts w:eastAsia="Times New Roman" w:cs="Times New Roman"/>
                <w:lang w:val="uk-UA"/>
              </w:rPr>
              <w:t>Бугазька</w:t>
            </w:r>
            <w:proofErr w:type="spellEnd"/>
            <w:r w:rsidRPr="00494ED0">
              <w:rPr>
                <w:rFonts w:eastAsia="Times New Roman" w:cs="Times New Roman"/>
                <w:lang w:val="uk-UA"/>
              </w:rPr>
              <w:t>. Також здійснювалось утримання мережі вуличного освітлення (заміна ЛЕД-лам, ремонт світильників, заміна дільниць оголених проводів, заміна ЛЕД-стрічки на декоративних консолях тощо.</w:t>
            </w:r>
          </w:p>
        </w:tc>
      </w:tr>
      <w:tr w:rsidR="00EE68D7" w:rsidRPr="00EB69D6" w14:paraId="297514EA" w14:textId="77777777" w:rsidTr="003E56A3">
        <w:trPr>
          <w:trHeight w:val="710"/>
          <w:jc w:val="center"/>
        </w:trPr>
        <w:tc>
          <w:tcPr>
            <w:tcW w:w="562" w:type="dxa"/>
            <w:vAlign w:val="center"/>
            <w:hideMark/>
          </w:tcPr>
          <w:p w14:paraId="3F7919A8" w14:textId="77777777" w:rsidR="00EE68D7" w:rsidRPr="002D7C7E" w:rsidRDefault="00EE68D7" w:rsidP="00EE68D7">
            <w:pPr>
              <w:jc w:val="center"/>
              <w:rPr>
                <w:lang w:val="uk-UA"/>
              </w:rPr>
            </w:pPr>
            <w:r w:rsidRPr="002D7C7E">
              <w:rPr>
                <w:lang w:val="uk-UA"/>
              </w:rPr>
              <w:t>4</w:t>
            </w:r>
          </w:p>
        </w:tc>
        <w:tc>
          <w:tcPr>
            <w:tcW w:w="2268" w:type="dxa"/>
            <w:vAlign w:val="center"/>
            <w:hideMark/>
          </w:tcPr>
          <w:p w14:paraId="23DA065E" w14:textId="77777777" w:rsidR="00EE68D7" w:rsidRPr="002D7C7E" w:rsidRDefault="00EE68D7" w:rsidP="00EE68D7">
            <w:pPr>
              <w:contextualSpacing/>
              <w:rPr>
                <w:lang w:val="uk-UA"/>
              </w:rPr>
            </w:pPr>
            <w:r w:rsidRPr="002D7C7E">
              <w:rPr>
                <w:lang w:val="uk-UA"/>
              </w:rPr>
              <w:t>Забезпечення належного утримання причалів, парків, скверів та зелених зон міста</w:t>
            </w:r>
          </w:p>
        </w:tc>
        <w:tc>
          <w:tcPr>
            <w:tcW w:w="1419" w:type="dxa"/>
            <w:vAlign w:val="center"/>
          </w:tcPr>
          <w:p w14:paraId="7E3310CC" w14:textId="77777777" w:rsidR="00EE68D7" w:rsidRPr="00D60561" w:rsidRDefault="00EE68D7" w:rsidP="00EE68D7">
            <w:pPr>
              <w:jc w:val="center"/>
              <w:rPr>
                <w:lang w:val="uk-UA"/>
              </w:rPr>
            </w:pPr>
            <w:r>
              <w:rPr>
                <w:lang w:val="uk-UA"/>
              </w:rPr>
              <w:t>407,377</w:t>
            </w:r>
          </w:p>
        </w:tc>
        <w:tc>
          <w:tcPr>
            <w:tcW w:w="5385" w:type="dxa"/>
            <w:vAlign w:val="center"/>
          </w:tcPr>
          <w:p w14:paraId="08185B59" w14:textId="77777777" w:rsidR="00EE68D7" w:rsidRPr="00EB69D6" w:rsidRDefault="00EE68D7" w:rsidP="00B91981">
            <w:pPr>
              <w:jc w:val="both"/>
              <w:rPr>
                <w:rFonts w:eastAsia="Times New Roman" w:cs="Times New Roman"/>
                <w:lang w:val="uk-UA"/>
              </w:rPr>
            </w:pPr>
            <w:r w:rsidRPr="00EB69D6">
              <w:rPr>
                <w:rFonts w:eastAsia="Times New Roman" w:cs="Times New Roman"/>
                <w:color w:val="000000"/>
                <w:lang w:val="uk-UA"/>
              </w:rPr>
              <w:t xml:space="preserve">Виконання плану становить </w:t>
            </w:r>
            <w:r w:rsidR="00B75805">
              <w:rPr>
                <w:rFonts w:eastAsia="Times New Roman" w:cs="Times New Roman"/>
                <w:color w:val="000000"/>
                <w:lang w:val="uk-UA"/>
              </w:rPr>
              <w:t>34,17</w:t>
            </w:r>
            <w:r w:rsidRPr="00EB69D6">
              <w:rPr>
                <w:rFonts w:eastAsia="Times New Roman" w:cs="Times New Roman"/>
                <w:color w:val="000000"/>
                <w:lang w:val="uk-UA"/>
              </w:rPr>
              <w:t>%, тобто відхилення від виконання плану -</w:t>
            </w:r>
            <w:r w:rsidR="00B75805">
              <w:rPr>
                <w:rFonts w:eastAsia="Times New Roman" w:cs="Times New Roman"/>
                <w:color w:val="000000"/>
                <w:lang w:val="uk-UA"/>
              </w:rPr>
              <w:t>65,83</w:t>
            </w:r>
            <w:r w:rsidRPr="00EB69D6">
              <w:rPr>
                <w:rFonts w:eastAsia="Times New Roman" w:cs="Times New Roman"/>
                <w:color w:val="000000"/>
                <w:lang w:val="uk-UA"/>
              </w:rPr>
              <w:t xml:space="preserve">%. </w:t>
            </w:r>
            <w:r w:rsidRPr="003417CD">
              <w:rPr>
                <w:rFonts w:eastAsia="Times New Roman" w:cs="Times New Roman"/>
                <w:color w:val="000000"/>
                <w:lang w:val="uk-UA"/>
              </w:rPr>
              <w:t>Роботи виконувались в межах доведеного обсягу</w:t>
            </w:r>
            <w:r>
              <w:rPr>
                <w:rFonts w:eastAsia="Times New Roman" w:cs="Times New Roman"/>
                <w:color w:val="000000"/>
                <w:lang w:val="uk-UA"/>
              </w:rPr>
              <w:t xml:space="preserve"> фінансування</w:t>
            </w:r>
            <w:r w:rsidRPr="00EB69D6">
              <w:rPr>
                <w:rFonts w:eastAsia="Times New Roman" w:cs="Times New Roman"/>
                <w:color w:val="000000"/>
                <w:lang w:val="uk-UA"/>
              </w:rPr>
              <w:t xml:space="preserve">. </w:t>
            </w:r>
          </w:p>
        </w:tc>
      </w:tr>
      <w:tr w:rsidR="00C64FFB" w:rsidRPr="00B91981" w14:paraId="0BB938FF" w14:textId="77777777" w:rsidTr="003E56A3">
        <w:trPr>
          <w:trHeight w:val="374"/>
          <w:jc w:val="center"/>
        </w:trPr>
        <w:tc>
          <w:tcPr>
            <w:tcW w:w="562" w:type="dxa"/>
            <w:vAlign w:val="center"/>
          </w:tcPr>
          <w:p w14:paraId="0BB01599" w14:textId="77777777" w:rsidR="00C64FFB" w:rsidRPr="002D7C7E" w:rsidRDefault="00C64FFB" w:rsidP="00C64FFB">
            <w:pPr>
              <w:jc w:val="center"/>
              <w:rPr>
                <w:lang w:val="uk-UA"/>
              </w:rPr>
            </w:pPr>
            <w:r>
              <w:rPr>
                <w:lang w:val="uk-UA"/>
              </w:rPr>
              <w:t>4.1</w:t>
            </w:r>
          </w:p>
        </w:tc>
        <w:tc>
          <w:tcPr>
            <w:tcW w:w="3687" w:type="dxa"/>
            <w:gridSpan w:val="2"/>
            <w:tcBorders>
              <w:top w:val="single" w:sz="4" w:space="0" w:color="auto"/>
              <w:left w:val="single" w:sz="4" w:space="0" w:color="auto"/>
              <w:bottom w:val="single" w:sz="4" w:space="0" w:color="auto"/>
            </w:tcBorders>
            <w:vAlign w:val="center"/>
          </w:tcPr>
          <w:p w14:paraId="7D395815" w14:textId="77777777" w:rsidR="00C64FFB" w:rsidRPr="002D7C7E" w:rsidRDefault="00C64FFB" w:rsidP="00C64FFB">
            <w:pPr>
              <w:rPr>
                <w:rFonts w:ascii="Calibri" w:hAnsi="Calibri" w:cs="Calibri"/>
                <w:color w:val="000000"/>
                <w:sz w:val="22"/>
                <w:szCs w:val="22"/>
                <w:lang w:val="uk-UA"/>
              </w:rPr>
            </w:pPr>
            <w:r w:rsidRPr="002D7C7E">
              <w:rPr>
                <w:rFonts w:eastAsia="MS Gothic" w:cs="MS Gothic"/>
                <w:color w:val="000000"/>
                <w:kern w:val="1"/>
                <w:lang w:val="uk-UA" w:eastAsia="zh-CN" w:bidi="hi-IN"/>
              </w:rPr>
              <w:t>придбання, виготовлення та встановлення нових об’єктів та елементів благоустрою, ремонт та утримання об’єктів та елементів благоустрою, які розташовано на території парків, скверів та зелених зонах міста, придбання або виготовлення лавок та урн для розміщення на території парків, скверів та зелених зон міста</w:t>
            </w:r>
          </w:p>
        </w:tc>
        <w:tc>
          <w:tcPr>
            <w:tcW w:w="5385" w:type="dxa"/>
            <w:vAlign w:val="center"/>
          </w:tcPr>
          <w:p w14:paraId="1BF5251A" w14:textId="77777777" w:rsidR="00C64FFB" w:rsidRPr="003E56A3" w:rsidRDefault="00C64FFB" w:rsidP="00C64FFB">
            <w:pPr>
              <w:jc w:val="both"/>
              <w:rPr>
                <w:rFonts w:eastAsia="Times New Roman" w:cs="Times New Roman"/>
                <w:bCs/>
                <w:color w:val="000000" w:themeColor="text1"/>
                <w:lang w:val="uk-UA"/>
              </w:rPr>
            </w:pPr>
            <w:r w:rsidRPr="003E56A3">
              <w:rPr>
                <w:rFonts w:eastAsia="Times New Roman" w:cs="Times New Roman"/>
                <w:bCs/>
                <w:color w:val="000000" w:themeColor="text1"/>
                <w:lang w:val="uk-UA"/>
              </w:rPr>
              <w:t>Придбано матеріали:</w:t>
            </w:r>
          </w:p>
          <w:p w14:paraId="269D1982" w14:textId="77777777" w:rsidR="00C64FFB" w:rsidRPr="003E56A3" w:rsidRDefault="00C64FFB" w:rsidP="00C64FFB">
            <w:pPr>
              <w:jc w:val="both"/>
              <w:rPr>
                <w:rFonts w:eastAsia="Times New Roman" w:cs="Times New Roman"/>
                <w:bCs/>
                <w:color w:val="000000" w:themeColor="text1"/>
                <w:lang w:val="uk-UA"/>
              </w:rPr>
            </w:pPr>
            <w:r w:rsidRPr="003E56A3">
              <w:rPr>
                <w:rFonts w:eastAsia="Times New Roman" w:cs="Times New Roman"/>
                <w:bCs/>
                <w:color w:val="000000" w:themeColor="text1"/>
                <w:lang w:val="uk-UA"/>
              </w:rPr>
              <w:t>- брус дерев'яний для лавок 117 од.</w:t>
            </w:r>
            <w:r w:rsidR="008C151E">
              <w:rPr>
                <w:rFonts w:eastAsia="Times New Roman" w:cs="Times New Roman"/>
                <w:bCs/>
                <w:color w:val="000000" w:themeColor="text1"/>
                <w:lang w:val="uk-UA"/>
              </w:rPr>
              <w:t xml:space="preserve"> на загальну суму 19,43882 </w:t>
            </w:r>
            <w:proofErr w:type="spellStart"/>
            <w:r w:rsidR="008C151E">
              <w:rPr>
                <w:rFonts w:eastAsia="Times New Roman" w:cs="Times New Roman"/>
                <w:bCs/>
                <w:color w:val="000000" w:themeColor="text1"/>
                <w:lang w:val="uk-UA"/>
              </w:rPr>
              <w:t>тис.грн</w:t>
            </w:r>
            <w:proofErr w:type="spellEnd"/>
            <w:r w:rsidRPr="003E56A3">
              <w:rPr>
                <w:rFonts w:eastAsia="Times New Roman" w:cs="Times New Roman"/>
                <w:bCs/>
                <w:color w:val="000000" w:themeColor="text1"/>
                <w:lang w:val="uk-UA"/>
              </w:rPr>
              <w:t>;</w:t>
            </w:r>
          </w:p>
          <w:p w14:paraId="73E85981" w14:textId="77777777" w:rsidR="00C64FFB" w:rsidRPr="003E56A3" w:rsidRDefault="00C64FFB" w:rsidP="00C64FFB">
            <w:pPr>
              <w:jc w:val="both"/>
              <w:rPr>
                <w:rFonts w:eastAsia="Times New Roman" w:cs="Times New Roman"/>
                <w:bCs/>
                <w:color w:val="000000" w:themeColor="text1"/>
                <w:lang w:val="uk-UA"/>
              </w:rPr>
            </w:pPr>
            <w:r w:rsidRPr="003E56A3">
              <w:rPr>
                <w:rFonts w:eastAsia="Times New Roman" w:cs="Times New Roman"/>
                <w:bCs/>
                <w:color w:val="000000" w:themeColor="text1"/>
                <w:lang w:val="uk-UA"/>
              </w:rPr>
              <w:t xml:space="preserve">- труба металева профільна для ремонту лавок 60 </w:t>
            </w:r>
            <w:proofErr w:type="spellStart"/>
            <w:r w:rsidRPr="003E56A3">
              <w:rPr>
                <w:rFonts w:eastAsia="Times New Roman" w:cs="Times New Roman"/>
                <w:bCs/>
                <w:color w:val="000000" w:themeColor="text1"/>
                <w:lang w:val="uk-UA"/>
              </w:rPr>
              <w:t>пог</w:t>
            </w:r>
            <w:proofErr w:type="spellEnd"/>
            <w:r w:rsidRPr="003E56A3">
              <w:rPr>
                <w:rFonts w:eastAsia="Times New Roman" w:cs="Times New Roman"/>
                <w:bCs/>
                <w:color w:val="000000" w:themeColor="text1"/>
                <w:lang w:val="uk-UA"/>
              </w:rPr>
              <w:t>. м.</w:t>
            </w:r>
            <w:r w:rsidR="008C151E" w:rsidRPr="008C151E">
              <w:rPr>
                <w:rFonts w:eastAsia="Times New Roman" w:cs="Times New Roman"/>
                <w:bCs/>
                <w:color w:val="000000" w:themeColor="text1"/>
                <w:lang w:val="uk-UA"/>
              </w:rPr>
              <w:t xml:space="preserve"> на загальну суму 4,33224 </w:t>
            </w:r>
            <w:proofErr w:type="spellStart"/>
            <w:r w:rsidR="008C151E" w:rsidRPr="008C151E">
              <w:rPr>
                <w:rFonts w:eastAsia="Times New Roman" w:cs="Times New Roman"/>
                <w:bCs/>
                <w:color w:val="000000" w:themeColor="text1"/>
                <w:lang w:val="uk-UA"/>
              </w:rPr>
              <w:t>тис.грн</w:t>
            </w:r>
            <w:proofErr w:type="spellEnd"/>
            <w:r w:rsidRPr="003E56A3">
              <w:rPr>
                <w:rFonts w:eastAsia="Times New Roman" w:cs="Times New Roman"/>
                <w:bCs/>
                <w:color w:val="000000" w:themeColor="text1"/>
                <w:lang w:val="uk-UA"/>
              </w:rPr>
              <w:t xml:space="preserve">; </w:t>
            </w:r>
          </w:p>
          <w:p w14:paraId="33BE9C6E" w14:textId="77777777" w:rsidR="00C64FFB" w:rsidRPr="003E56A3" w:rsidRDefault="00C64FFB" w:rsidP="00C64FFB">
            <w:pPr>
              <w:jc w:val="both"/>
              <w:rPr>
                <w:rFonts w:eastAsia="Times New Roman" w:cs="Times New Roman"/>
                <w:bCs/>
                <w:color w:val="000000" w:themeColor="text1"/>
                <w:lang w:val="uk-UA"/>
              </w:rPr>
            </w:pPr>
            <w:r w:rsidRPr="003E56A3">
              <w:rPr>
                <w:rFonts w:eastAsia="Times New Roman" w:cs="Times New Roman"/>
                <w:bCs/>
                <w:color w:val="000000" w:themeColor="text1"/>
                <w:lang w:val="uk-UA"/>
              </w:rPr>
              <w:t>- клей, фарби для ремонту елементів благоустрою</w:t>
            </w:r>
            <w:r w:rsidR="008C151E">
              <w:rPr>
                <w:rFonts w:eastAsia="Times New Roman" w:cs="Times New Roman"/>
                <w:bCs/>
                <w:color w:val="000000" w:themeColor="text1"/>
                <w:lang w:val="uk-UA"/>
              </w:rPr>
              <w:t xml:space="preserve"> на загальну суму 5,703 </w:t>
            </w:r>
            <w:proofErr w:type="spellStart"/>
            <w:r w:rsidR="008C151E">
              <w:rPr>
                <w:rFonts w:eastAsia="Times New Roman" w:cs="Times New Roman"/>
                <w:bCs/>
                <w:color w:val="000000" w:themeColor="text1"/>
                <w:lang w:val="uk-UA"/>
              </w:rPr>
              <w:t>тис.грн</w:t>
            </w:r>
            <w:proofErr w:type="spellEnd"/>
            <w:r w:rsidRPr="003E56A3">
              <w:rPr>
                <w:rFonts w:eastAsia="Times New Roman" w:cs="Times New Roman"/>
                <w:bCs/>
                <w:color w:val="000000" w:themeColor="text1"/>
                <w:lang w:val="uk-UA"/>
              </w:rPr>
              <w:t xml:space="preserve">;  </w:t>
            </w:r>
          </w:p>
          <w:p w14:paraId="3283F776" w14:textId="77777777" w:rsidR="008C151E" w:rsidRPr="00EB69D6" w:rsidRDefault="00C64FFB" w:rsidP="008C151E">
            <w:pPr>
              <w:jc w:val="both"/>
              <w:rPr>
                <w:rFonts w:eastAsia="Times New Roman" w:cs="Times New Roman"/>
                <w:lang w:val="uk-UA"/>
              </w:rPr>
            </w:pPr>
            <w:r w:rsidRPr="003E56A3">
              <w:rPr>
                <w:rFonts w:eastAsia="Times New Roman" w:cs="Times New Roman"/>
                <w:bCs/>
                <w:color w:val="000000" w:themeColor="text1"/>
                <w:lang w:val="uk-UA"/>
              </w:rPr>
              <w:t>- хімічна продукція для утримання фонтану (хлор, реагенти, антибактеріальні засоби)</w:t>
            </w:r>
            <w:r w:rsidR="008C151E" w:rsidRPr="008C151E">
              <w:rPr>
                <w:rFonts w:eastAsia="Times New Roman" w:cs="Times New Roman"/>
                <w:bCs/>
                <w:color w:val="000000" w:themeColor="text1"/>
                <w:lang w:val="uk-UA"/>
              </w:rPr>
              <w:t xml:space="preserve"> на </w:t>
            </w:r>
            <w:r w:rsidR="008C151E">
              <w:rPr>
                <w:rFonts w:eastAsia="Times New Roman" w:cs="Times New Roman"/>
                <w:bCs/>
                <w:color w:val="000000" w:themeColor="text1"/>
                <w:lang w:val="uk-UA"/>
              </w:rPr>
              <w:t xml:space="preserve">загальну </w:t>
            </w:r>
            <w:r w:rsidR="008C151E" w:rsidRPr="008C151E">
              <w:rPr>
                <w:rFonts w:eastAsia="Times New Roman" w:cs="Times New Roman"/>
                <w:bCs/>
                <w:color w:val="000000" w:themeColor="text1"/>
                <w:lang w:val="uk-UA"/>
              </w:rPr>
              <w:t>суму 24</w:t>
            </w:r>
            <w:r w:rsidR="008C151E">
              <w:rPr>
                <w:rFonts w:eastAsia="Times New Roman" w:cs="Times New Roman"/>
                <w:bCs/>
                <w:color w:val="000000" w:themeColor="text1"/>
                <w:lang w:val="uk-UA"/>
              </w:rPr>
              <w:t>,</w:t>
            </w:r>
            <w:r w:rsidR="008C151E" w:rsidRPr="008C151E">
              <w:rPr>
                <w:rFonts w:eastAsia="Times New Roman" w:cs="Times New Roman"/>
                <w:bCs/>
                <w:color w:val="000000" w:themeColor="text1"/>
                <w:lang w:val="uk-UA"/>
              </w:rPr>
              <w:t xml:space="preserve">400 </w:t>
            </w:r>
            <w:proofErr w:type="spellStart"/>
            <w:r w:rsidR="008C151E">
              <w:rPr>
                <w:rFonts w:eastAsia="Times New Roman" w:cs="Times New Roman"/>
                <w:bCs/>
                <w:color w:val="000000" w:themeColor="text1"/>
                <w:lang w:val="uk-UA"/>
              </w:rPr>
              <w:t>тис.</w:t>
            </w:r>
            <w:r w:rsidR="008C151E" w:rsidRPr="008C151E">
              <w:rPr>
                <w:rFonts w:eastAsia="Times New Roman" w:cs="Times New Roman"/>
                <w:bCs/>
                <w:color w:val="000000" w:themeColor="text1"/>
                <w:lang w:val="uk-UA"/>
              </w:rPr>
              <w:t>грн</w:t>
            </w:r>
            <w:proofErr w:type="spellEnd"/>
            <w:r w:rsidR="008C151E" w:rsidRPr="008C151E">
              <w:rPr>
                <w:rFonts w:eastAsia="Times New Roman" w:cs="Times New Roman"/>
                <w:bCs/>
                <w:color w:val="000000" w:themeColor="text1"/>
                <w:lang w:val="uk-UA"/>
              </w:rPr>
              <w:t>.</w:t>
            </w:r>
          </w:p>
        </w:tc>
      </w:tr>
      <w:tr w:rsidR="00C64FFB" w:rsidRPr="00B91981" w14:paraId="5D87B275" w14:textId="77777777" w:rsidTr="004E4569">
        <w:trPr>
          <w:trHeight w:val="690"/>
          <w:jc w:val="center"/>
        </w:trPr>
        <w:tc>
          <w:tcPr>
            <w:tcW w:w="562" w:type="dxa"/>
            <w:vAlign w:val="center"/>
          </w:tcPr>
          <w:p w14:paraId="5BCC3AEB" w14:textId="77777777" w:rsidR="00C64FFB" w:rsidRPr="002D7C7E" w:rsidRDefault="00C64FFB" w:rsidP="00C64FFB">
            <w:pPr>
              <w:jc w:val="center"/>
              <w:rPr>
                <w:lang w:val="uk-UA"/>
              </w:rPr>
            </w:pPr>
            <w:r>
              <w:rPr>
                <w:lang w:val="uk-UA"/>
              </w:rPr>
              <w:t>4.2</w:t>
            </w:r>
          </w:p>
        </w:tc>
        <w:tc>
          <w:tcPr>
            <w:tcW w:w="3687" w:type="dxa"/>
            <w:gridSpan w:val="2"/>
            <w:tcBorders>
              <w:top w:val="single" w:sz="4" w:space="0" w:color="auto"/>
              <w:left w:val="single" w:sz="8" w:space="0" w:color="auto"/>
              <w:bottom w:val="single" w:sz="8" w:space="0" w:color="auto"/>
            </w:tcBorders>
            <w:vAlign w:val="center"/>
          </w:tcPr>
          <w:p w14:paraId="44FD309F" w14:textId="77777777" w:rsidR="00C64FFB" w:rsidRPr="0075545E" w:rsidRDefault="00C64FFB" w:rsidP="00C64FFB">
            <w:pPr>
              <w:rPr>
                <w:rFonts w:eastAsia="Times New Roman" w:cs="Times New Roman"/>
                <w:lang w:val="uk-UA"/>
              </w:rPr>
            </w:pPr>
            <w:r w:rsidRPr="0075545E">
              <w:rPr>
                <w:rFonts w:eastAsia="MS Gothic" w:cs="MS Gothic"/>
                <w:color w:val="000000"/>
                <w:kern w:val="1"/>
                <w:lang w:val="uk-UA" w:eastAsia="zh-CN" w:bidi="hi-IN"/>
              </w:rPr>
              <w:t xml:space="preserve">створення та утримання меморіалу «Алея пам’яті полеглим у російсько-українській війні» - придбання банерів з фото загиблих воїнів на дерев’яному обрамлені, металевих каркасів для банерів, гранітних ваз для </w:t>
            </w:r>
            <w:r w:rsidRPr="0075545E">
              <w:rPr>
                <w:rFonts w:eastAsia="MS Gothic" w:cs="MS Gothic"/>
                <w:color w:val="000000"/>
                <w:kern w:val="1"/>
                <w:lang w:val="uk-UA" w:eastAsia="zh-CN" w:bidi="hi-IN"/>
              </w:rPr>
              <w:lastRenderedPageBreak/>
              <w:t>квітів з гранітними підставками, електротоварів та послуг щодо електрифікації скверу, облаштування алеї плиткою підрядним способом.</w:t>
            </w:r>
          </w:p>
        </w:tc>
        <w:tc>
          <w:tcPr>
            <w:tcW w:w="5385" w:type="dxa"/>
            <w:vAlign w:val="center"/>
          </w:tcPr>
          <w:p w14:paraId="403F2924" w14:textId="77777777" w:rsidR="00C64FFB" w:rsidRPr="00841E14" w:rsidRDefault="00C64FFB" w:rsidP="00C64FFB">
            <w:pPr>
              <w:rPr>
                <w:rFonts w:eastAsia="Times New Roman" w:cs="Times New Roman"/>
                <w:bCs/>
                <w:lang w:val="uk-UA"/>
              </w:rPr>
            </w:pPr>
            <w:r w:rsidRPr="00841E14">
              <w:rPr>
                <w:rFonts w:eastAsia="Times New Roman" w:cs="Times New Roman"/>
                <w:bCs/>
                <w:lang w:val="uk-UA"/>
              </w:rPr>
              <w:lastRenderedPageBreak/>
              <w:t>Придбано матеріали, в тому числі:</w:t>
            </w:r>
          </w:p>
          <w:p w14:paraId="521A1AB3" w14:textId="77777777" w:rsidR="003E56A3" w:rsidRPr="00841E14" w:rsidRDefault="00C64FFB" w:rsidP="00C64FFB">
            <w:pPr>
              <w:rPr>
                <w:rFonts w:eastAsia="Times New Roman" w:cs="Times New Roman"/>
                <w:bCs/>
                <w:lang w:val="uk-UA"/>
              </w:rPr>
            </w:pPr>
            <w:r w:rsidRPr="00841E14">
              <w:rPr>
                <w:rFonts w:eastAsia="Times New Roman" w:cs="Times New Roman"/>
                <w:bCs/>
                <w:lang w:val="uk-UA"/>
              </w:rPr>
              <w:t xml:space="preserve">- електротовари для освітлення  Алеї пам'яті (прожектори 10 </w:t>
            </w:r>
            <w:r w:rsidRPr="00841E14">
              <w:rPr>
                <w:rFonts w:eastAsia="Times New Roman" w:cs="Times New Roman"/>
                <w:bCs/>
                <w:lang w:val="en-US"/>
              </w:rPr>
              <w:t>W</w:t>
            </w:r>
            <w:r w:rsidRPr="00841E14">
              <w:rPr>
                <w:rFonts w:eastAsia="Times New Roman" w:cs="Times New Roman"/>
                <w:bCs/>
              </w:rPr>
              <w:t xml:space="preserve"> </w:t>
            </w:r>
            <w:r w:rsidRPr="00841E14">
              <w:rPr>
                <w:rFonts w:eastAsia="Times New Roman" w:cs="Times New Roman"/>
                <w:bCs/>
                <w:lang w:val="uk-UA"/>
              </w:rPr>
              <w:t>40 шт.; провід 170 м</w:t>
            </w:r>
            <w:r w:rsidR="003E56A3" w:rsidRPr="00841E14">
              <w:rPr>
                <w:rFonts w:eastAsia="Times New Roman" w:cs="Times New Roman"/>
                <w:bCs/>
              </w:rPr>
              <w:t xml:space="preserve"> та </w:t>
            </w:r>
            <w:r w:rsidR="003E56A3" w:rsidRPr="00841E14">
              <w:rPr>
                <w:rFonts w:eastAsia="Times New Roman" w:cs="Times New Roman"/>
                <w:bCs/>
                <w:lang w:val="uk-UA"/>
              </w:rPr>
              <w:t xml:space="preserve">інші </w:t>
            </w:r>
            <w:r w:rsidRPr="00841E14">
              <w:rPr>
                <w:rFonts w:eastAsia="Times New Roman" w:cs="Times New Roman"/>
                <w:bCs/>
                <w:lang w:val="uk-UA"/>
              </w:rPr>
              <w:t xml:space="preserve"> супутні елект</w:t>
            </w:r>
            <w:r w:rsidR="003E56A3" w:rsidRPr="00841E14">
              <w:rPr>
                <w:rFonts w:eastAsia="Times New Roman" w:cs="Times New Roman"/>
                <w:bCs/>
                <w:lang w:val="uk-UA"/>
              </w:rPr>
              <w:t>р</w:t>
            </w:r>
            <w:r w:rsidRPr="00841E14">
              <w:rPr>
                <w:rFonts w:eastAsia="Times New Roman" w:cs="Times New Roman"/>
                <w:bCs/>
                <w:lang w:val="uk-UA"/>
              </w:rPr>
              <w:t>о</w:t>
            </w:r>
            <w:r w:rsidR="003E56A3" w:rsidRPr="00841E14">
              <w:rPr>
                <w:rFonts w:eastAsia="Times New Roman" w:cs="Times New Roman"/>
                <w:bCs/>
                <w:lang w:val="uk-UA"/>
              </w:rPr>
              <w:t>то</w:t>
            </w:r>
            <w:r w:rsidRPr="00841E14">
              <w:rPr>
                <w:rFonts w:eastAsia="Times New Roman" w:cs="Times New Roman"/>
                <w:bCs/>
                <w:lang w:val="uk-UA"/>
              </w:rPr>
              <w:t>вари</w:t>
            </w:r>
            <w:r w:rsidR="003E56A3" w:rsidRPr="00841E14">
              <w:rPr>
                <w:rFonts w:eastAsia="Times New Roman" w:cs="Times New Roman"/>
                <w:bCs/>
                <w:lang w:val="uk-UA"/>
              </w:rPr>
              <w:t>)</w:t>
            </w:r>
            <w:r w:rsidR="00DA7C54" w:rsidRPr="00DA7C54">
              <w:rPr>
                <w:rFonts w:eastAsia="Times New Roman" w:cs="Times New Roman"/>
                <w:bCs/>
                <w:lang w:val="uk-UA"/>
              </w:rPr>
              <w:t xml:space="preserve"> на загальну суму 19,747 </w:t>
            </w:r>
            <w:proofErr w:type="spellStart"/>
            <w:r w:rsidR="00DA7C54" w:rsidRPr="00DA7C54">
              <w:rPr>
                <w:rFonts w:eastAsia="Times New Roman" w:cs="Times New Roman"/>
                <w:bCs/>
                <w:lang w:val="uk-UA"/>
              </w:rPr>
              <w:t>тис.грн</w:t>
            </w:r>
            <w:proofErr w:type="spellEnd"/>
            <w:r w:rsidR="00DA7C54" w:rsidRPr="00DA7C54">
              <w:rPr>
                <w:rFonts w:eastAsia="Times New Roman" w:cs="Times New Roman"/>
                <w:bCs/>
                <w:lang w:val="uk-UA"/>
              </w:rPr>
              <w:t>;</w:t>
            </w:r>
          </w:p>
          <w:p w14:paraId="4E7F2FF3" w14:textId="77777777" w:rsidR="00DA7C54" w:rsidRPr="00DA7C54" w:rsidRDefault="00C64FFB" w:rsidP="00DA7C54">
            <w:pPr>
              <w:rPr>
                <w:rFonts w:eastAsia="Times New Roman" w:cs="Times New Roman"/>
                <w:bCs/>
                <w:lang w:val="uk-UA"/>
              </w:rPr>
            </w:pPr>
            <w:r w:rsidRPr="00841E14">
              <w:rPr>
                <w:rFonts w:eastAsia="Times New Roman" w:cs="Times New Roman"/>
                <w:bCs/>
                <w:lang w:val="uk-UA"/>
              </w:rPr>
              <w:t xml:space="preserve"> - гранітні вази з підставками для квітів 20 шт.</w:t>
            </w:r>
            <w:r w:rsidR="00DA7C54">
              <w:rPr>
                <w:rFonts w:eastAsia="Times New Roman" w:cs="Times New Roman"/>
                <w:bCs/>
                <w:lang w:val="uk-UA"/>
              </w:rPr>
              <w:t xml:space="preserve"> </w:t>
            </w:r>
            <w:r w:rsidR="00DA7C54" w:rsidRPr="00DA7C54">
              <w:rPr>
                <w:rFonts w:eastAsia="Times New Roman" w:cs="Times New Roman"/>
                <w:bCs/>
                <w:lang w:val="uk-UA"/>
              </w:rPr>
              <w:t>на загальну суму 25,090 тис. грн;</w:t>
            </w:r>
          </w:p>
          <w:p w14:paraId="005F5ED7" w14:textId="77777777" w:rsidR="00DA7C54" w:rsidRPr="00DA7C54" w:rsidRDefault="00C64FFB" w:rsidP="00DA7C54">
            <w:pPr>
              <w:rPr>
                <w:rFonts w:eastAsia="Times New Roman" w:cs="Times New Roman"/>
                <w:bCs/>
                <w:lang w:val="uk-UA"/>
              </w:rPr>
            </w:pPr>
            <w:r w:rsidRPr="00841E14">
              <w:rPr>
                <w:rFonts w:eastAsia="Times New Roman" w:cs="Times New Roman"/>
                <w:bCs/>
                <w:lang w:val="uk-UA"/>
              </w:rPr>
              <w:lastRenderedPageBreak/>
              <w:t>- металеві каркаси для банерів 8 шт.</w:t>
            </w:r>
            <w:r w:rsidR="00DA7C54" w:rsidRPr="00DA7C54">
              <w:rPr>
                <w:rFonts w:eastAsia="Times New Roman" w:cs="Times New Roman"/>
                <w:bCs/>
                <w:lang w:val="uk-UA"/>
              </w:rPr>
              <w:t xml:space="preserve"> на загальну суму 26,46204 </w:t>
            </w:r>
            <w:proofErr w:type="spellStart"/>
            <w:r w:rsidR="00DA7C54" w:rsidRPr="00DA7C54">
              <w:rPr>
                <w:rFonts w:eastAsia="Times New Roman" w:cs="Times New Roman"/>
                <w:bCs/>
                <w:lang w:val="uk-UA"/>
              </w:rPr>
              <w:t>тис.грн</w:t>
            </w:r>
            <w:proofErr w:type="spellEnd"/>
            <w:r w:rsidR="00DA7C54" w:rsidRPr="00DA7C54">
              <w:rPr>
                <w:rFonts w:eastAsia="Times New Roman" w:cs="Times New Roman"/>
                <w:bCs/>
                <w:lang w:val="uk-UA"/>
              </w:rPr>
              <w:t>;</w:t>
            </w:r>
          </w:p>
          <w:p w14:paraId="65C5FE3F" w14:textId="77777777" w:rsidR="00C64FFB" w:rsidRPr="00841E14" w:rsidRDefault="00C64FFB" w:rsidP="00C64FFB">
            <w:pPr>
              <w:rPr>
                <w:rFonts w:eastAsia="Times New Roman" w:cs="Times New Roman"/>
                <w:bCs/>
                <w:lang w:val="uk-UA"/>
              </w:rPr>
            </w:pPr>
            <w:r w:rsidRPr="00841E14">
              <w:rPr>
                <w:rFonts w:eastAsia="Times New Roman" w:cs="Times New Roman"/>
                <w:bCs/>
                <w:lang w:val="uk-UA"/>
              </w:rPr>
              <w:t>- банери з фотозображенням на дерев'яних каркасах 14 шт</w:t>
            </w:r>
            <w:r w:rsidR="00DA7C54">
              <w:rPr>
                <w:rFonts w:eastAsia="Times New Roman" w:cs="Times New Roman"/>
                <w:bCs/>
                <w:lang w:val="uk-UA"/>
              </w:rPr>
              <w:t xml:space="preserve">. на загальну суму 56,0 </w:t>
            </w:r>
            <w:proofErr w:type="spellStart"/>
            <w:r w:rsidR="00DA7C54">
              <w:rPr>
                <w:rFonts w:eastAsia="Times New Roman" w:cs="Times New Roman"/>
                <w:bCs/>
                <w:lang w:val="uk-UA"/>
              </w:rPr>
              <w:t>тис.грн</w:t>
            </w:r>
            <w:proofErr w:type="spellEnd"/>
            <w:r w:rsidRPr="00841E14">
              <w:rPr>
                <w:rFonts w:eastAsia="Times New Roman" w:cs="Times New Roman"/>
                <w:bCs/>
                <w:lang w:val="uk-UA"/>
              </w:rPr>
              <w:t xml:space="preserve">; </w:t>
            </w:r>
          </w:p>
          <w:p w14:paraId="77B7B42A" w14:textId="77777777" w:rsidR="00DA7C54" w:rsidRPr="00841E14" w:rsidRDefault="00C64FFB" w:rsidP="00DA7C54">
            <w:pPr>
              <w:jc w:val="both"/>
              <w:rPr>
                <w:rFonts w:eastAsia="Times New Roman" w:cs="Times New Roman"/>
                <w:lang w:val="uk-UA"/>
              </w:rPr>
            </w:pPr>
            <w:r w:rsidRPr="00841E14">
              <w:rPr>
                <w:rFonts w:eastAsia="Times New Roman" w:cs="Times New Roman"/>
                <w:bCs/>
                <w:lang w:val="uk-UA"/>
              </w:rPr>
              <w:t>- труба профільна для виготовлення каркасів</w:t>
            </w:r>
            <w:r w:rsidR="003E56A3" w:rsidRPr="00841E14">
              <w:rPr>
                <w:rFonts w:eastAsia="Times New Roman" w:cs="Times New Roman"/>
                <w:bCs/>
                <w:lang w:val="uk-UA"/>
              </w:rPr>
              <w:t xml:space="preserve"> </w:t>
            </w:r>
            <w:r w:rsidRPr="00841E14">
              <w:rPr>
                <w:rFonts w:eastAsia="Times New Roman" w:cs="Times New Roman"/>
                <w:bCs/>
                <w:lang w:val="uk-UA"/>
              </w:rPr>
              <w:t xml:space="preserve">198 </w:t>
            </w:r>
            <w:proofErr w:type="spellStart"/>
            <w:r w:rsidRPr="00841E14">
              <w:rPr>
                <w:rFonts w:eastAsia="Times New Roman" w:cs="Times New Roman"/>
                <w:bCs/>
                <w:lang w:val="uk-UA"/>
              </w:rPr>
              <w:t>пог</w:t>
            </w:r>
            <w:proofErr w:type="spellEnd"/>
            <w:r w:rsidRPr="00841E14">
              <w:rPr>
                <w:rFonts w:eastAsia="Times New Roman" w:cs="Times New Roman"/>
                <w:bCs/>
                <w:lang w:val="uk-UA"/>
              </w:rPr>
              <w:t>. м</w:t>
            </w:r>
            <w:r w:rsidR="003E56A3" w:rsidRPr="00841E14">
              <w:rPr>
                <w:rFonts w:eastAsia="Times New Roman" w:cs="Times New Roman"/>
                <w:bCs/>
                <w:lang w:val="uk-UA"/>
              </w:rPr>
              <w:t>.</w:t>
            </w:r>
            <w:r w:rsidR="00DA7C54" w:rsidRPr="00DA7C54">
              <w:rPr>
                <w:rFonts w:eastAsia="Times New Roman" w:cs="Times New Roman"/>
                <w:bCs/>
                <w:lang w:val="uk-UA"/>
              </w:rPr>
              <w:t xml:space="preserve"> на </w:t>
            </w:r>
            <w:r w:rsidR="00DA7C54">
              <w:rPr>
                <w:rFonts w:eastAsia="Times New Roman" w:cs="Times New Roman"/>
                <w:bCs/>
                <w:lang w:val="uk-UA"/>
              </w:rPr>
              <w:t xml:space="preserve">загальну </w:t>
            </w:r>
            <w:r w:rsidR="00DA7C54" w:rsidRPr="00DA7C54">
              <w:rPr>
                <w:rFonts w:eastAsia="Times New Roman" w:cs="Times New Roman"/>
                <w:bCs/>
                <w:lang w:val="uk-UA"/>
              </w:rPr>
              <w:t>суму 11</w:t>
            </w:r>
            <w:r w:rsidR="00DA7C54">
              <w:rPr>
                <w:rFonts w:eastAsia="Times New Roman" w:cs="Times New Roman"/>
                <w:bCs/>
                <w:lang w:val="uk-UA"/>
              </w:rPr>
              <w:t>,</w:t>
            </w:r>
            <w:r w:rsidR="00DA7C54" w:rsidRPr="00DA7C54">
              <w:rPr>
                <w:rFonts w:eastAsia="Times New Roman" w:cs="Times New Roman"/>
                <w:bCs/>
                <w:lang w:val="uk-UA"/>
              </w:rPr>
              <w:t xml:space="preserve">96129 </w:t>
            </w:r>
            <w:proofErr w:type="spellStart"/>
            <w:r w:rsidR="00DA7C54">
              <w:rPr>
                <w:rFonts w:eastAsia="Times New Roman" w:cs="Times New Roman"/>
                <w:bCs/>
                <w:lang w:val="uk-UA"/>
              </w:rPr>
              <w:t>тис.</w:t>
            </w:r>
            <w:r w:rsidR="00DA7C54" w:rsidRPr="00DA7C54">
              <w:rPr>
                <w:rFonts w:eastAsia="Times New Roman" w:cs="Times New Roman"/>
                <w:bCs/>
                <w:lang w:val="uk-UA"/>
              </w:rPr>
              <w:t>грн</w:t>
            </w:r>
            <w:proofErr w:type="spellEnd"/>
            <w:r w:rsidR="00DA7C54" w:rsidRPr="00DA7C54">
              <w:rPr>
                <w:rFonts w:eastAsia="Times New Roman" w:cs="Times New Roman"/>
                <w:bCs/>
                <w:lang w:val="uk-UA"/>
              </w:rPr>
              <w:t>.</w:t>
            </w:r>
          </w:p>
        </w:tc>
      </w:tr>
      <w:tr w:rsidR="00C64FFB" w:rsidRPr="00EB69D6" w14:paraId="20054279" w14:textId="77777777" w:rsidTr="00B236CE">
        <w:trPr>
          <w:trHeight w:val="690"/>
          <w:jc w:val="center"/>
        </w:trPr>
        <w:tc>
          <w:tcPr>
            <w:tcW w:w="562" w:type="dxa"/>
            <w:vAlign w:val="center"/>
          </w:tcPr>
          <w:p w14:paraId="39D60E71" w14:textId="77777777" w:rsidR="00C64FFB" w:rsidRPr="002D7C7E" w:rsidRDefault="00C64FFB" w:rsidP="00C64FFB">
            <w:pPr>
              <w:jc w:val="center"/>
              <w:rPr>
                <w:lang w:val="uk-UA"/>
              </w:rPr>
            </w:pPr>
            <w:r>
              <w:rPr>
                <w:lang w:val="uk-UA"/>
              </w:rPr>
              <w:t>4.3</w:t>
            </w:r>
          </w:p>
        </w:tc>
        <w:tc>
          <w:tcPr>
            <w:tcW w:w="3687" w:type="dxa"/>
            <w:gridSpan w:val="2"/>
            <w:tcBorders>
              <w:top w:val="single" w:sz="8" w:space="0" w:color="auto"/>
              <w:left w:val="single" w:sz="8" w:space="0" w:color="auto"/>
              <w:bottom w:val="single" w:sz="8" w:space="0" w:color="auto"/>
            </w:tcBorders>
            <w:vAlign w:val="center"/>
          </w:tcPr>
          <w:p w14:paraId="63F4DA05" w14:textId="77777777" w:rsidR="00C64FFB" w:rsidRPr="0069214B" w:rsidRDefault="00C64FFB" w:rsidP="00C64FFB">
            <w:pPr>
              <w:rPr>
                <w:rFonts w:eastAsia="Times New Roman" w:cs="Times New Roman"/>
                <w:lang w:val="uk-UA"/>
              </w:rPr>
            </w:pPr>
            <w:r w:rsidRPr="0069214B">
              <w:rPr>
                <w:rFonts w:eastAsia="MS Gothic" w:cs="MS Gothic"/>
                <w:color w:val="000000"/>
                <w:kern w:val="1"/>
                <w:lang w:val="uk-UA" w:eastAsia="zh-CN" w:bidi="hi-IN"/>
              </w:rPr>
              <w:t xml:space="preserve">розроблення </w:t>
            </w:r>
            <w:proofErr w:type="spellStart"/>
            <w:r w:rsidRPr="0069214B">
              <w:rPr>
                <w:rFonts w:eastAsia="MS Gothic" w:cs="MS Gothic"/>
                <w:color w:val="000000"/>
                <w:kern w:val="1"/>
                <w:lang w:val="uk-UA" w:eastAsia="zh-CN" w:bidi="hi-IN"/>
              </w:rPr>
              <w:t>проектів</w:t>
            </w:r>
            <w:proofErr w:type="spellEnd"/>
            <w:r w:rsidRPr="0069214B">
              <w:rPr>
                <w:rFonts w:eastAsia="MS Gothic" w:cs="MS Gothic"/>
                <w:color w:val="000000"/>
                <w:kern w:val="1"/>
                <w:lang w:val="uk-UA" w:eastAsia="zh-CN" w:bidi="hi-IN"/>
              </w:rPr>
              <w:t xml:space="preserve"> землеустрою та інші послуги, пов'язані з оформленням земельних ділянок у комунальну власність</w:t>
            </w:r>
          </w:p>
        </w:tc>
        <w:tc>
          <w:tcPr>
            <w:tcW w:w="5385" w:type="dxa"/>
            <w:vAlign w:val="center"/>
          </w:tcPr>
          <w:p w14:paraId="435CCAE8" w14:textId="77777777" w:rsidR="008C151E" w:rsidRDefault="00C64FFB" w:rsidP="00841E14">
            <w:pPr>
              <w:jc w:val="both"/>
              <w:rPr>
                <w:rFonts w:eastAsia="Times New Roman" w:cs="Times New Roman"/>
                <w:lang w:val="uk-UA"/>
              </w:rPr>
            </w:pPr>
            <w:r w:rsidRPr="0069214B">
              <w:rPr>
                <w:rFonts w:eastAsia="Times New Roman" w:cs="Times New Roman"/>
                <w:lang w:val="uk-UA"/>
              </w:rPr>
              <w:t>розроблен</w:t>
            </w:r>
            <w:r w:rsidR="00841E14" w:rsidRPr="0069214B">
              <w:rPr>
                <w:rFonts w:eastAsia="Times New Roman" w:cs="Times New Roman"/>
                <w:lang w:val="uk-UA"/>
              </w:rPr>
              <w:t>о</w:t>
            </w:r>
            <w:r w:rsidRPr="0069214B">
              <w:rPr>
                <w:rFonts w:eastAsia="Times New Roman" w:cs="Times New Roman"/>
                <w:lang w:val="uk-UA"/>
              </w:rPr>
              <w:t xml:space="preserve"> </w:t>
            </w:r>
            <w:proofErr w:type="spellStart"/>
            <w:r w:rsidRPr="0069214B">
              <w:rPr>
                <w:rFonts w:eastAsia="Times New Roman" w:cs="Times New Roman"/>
                <w:lang w:val="uk-UA"/>
              </w:rPr>
              <w:t>проектів</w:t>
            </w:r>
            <w:proofErr w:type="spellEnd"/>
            <w:r w:rsidRPr="0069214B">
              <w:rPr>
                <w:rFonts w:eastAsia="Times New Roman" w:cs="Times New Roman"/>
                <w:lang w:val="uk-UA"/>
              </w:rPr>
              <w:t xml:space="preserve"> землеустрою: </w:t>
            </w:r>
          </w:p>
          <w:p w14:paraId="59E0FEFF" w14:textId="77777777" w:rsidR="008C151E" w:rsidRDefault="00C64FFB" w:rsidP="00841E14">
            <w:pPr>
              <w:jc w:val="both"/>
              <w:rPr>
                <w:rFonts w:eastAsia="Times New Roman" w:cs="Times New Roman"/>
                <w:lang w:val="uk-UA"/>
              </w:rPr>
            </w:pPr>
            <w:r w:rsidRPr="0069214B">
              <w:rPr>
                <w:rFonts w:eastAsia="Times New Roman" w:cs="Times New Roman"/>
                <w:lang w:val="uk-UA"/>
              </w:rPr>
              <w:t>сквер ГЕРОЇВ</w:t>
            </w:r>
            <w:r w:rsidR="00575404">
              <w:rPr>
                <w:rFonts w:eastAsia="Times New Roman" w:cs="Times New Roman"/>
                <w:lang w:val="uk-UA"/>
              </w:rPr>
              <w:t xml:space="preserve">, загальна вартість 12,0 </w:t>
            </w:r>
            <w:proofErr w:type="spellStart"/>
            <w:r w:rsidR="00575404">
              <w:rPr>
                <w:rFonts w:eastAsia="Times New Roman" w:cs="Times New Roman"/>
                <w:lang w:val="uk-UA"/>
              </w:rPr>
              <w:t>тис.грн</w:t>
            </w:r>
            <w:proofErr w:type="spellEnd"/>
            <w:r w:rsidRPr="0069214B">
              <w:rPr>
                <w:rFonts w:eastAsia="Times New Roman" w:cs="Times New Roman"/>
                <w:lang w:val="uk-UA"/>
              </w:rPr>
              <w:t xml:space="preserve">;  </w:t>
            </w:r>
          </w:p>
          <w:p w14:paraId="27A358E0" w14:textId="77777777" w:rsidR="00575404" w:rsidRPr="00575404" w:rsidRDefault="00C64FFB" w:rsidP="00575404">
            <w:pPr>
              <w:jc w:val="both"/>
              <w:rPr>
                <w:rFonts w:eastAsia="Times New Roman" w:cs="Times New Roman"/>
                <w:lang w:val="uk-UA"/>
              </w:rPr>
            </w:pPr>
            <w:r w:rsidRPr="0069214B">
              <w:rPr>
                <w:rFonts w:eastAsia="Times New Roman" w:cs="Times New Roman"/>
                <w:lang w:val="uk-UA"/>
              </w:rPr>
              <w:t>сквер МОЛОДІЖНИЙ</w:t>
            </w:r>
            <w:r w:rsidR="00575404" w:rsidRPr="00575404">
              <w:rPr>
                <w:rFonts w:eastAsia="Times New Roman" w:cs="Times New Roman"/>
                <w:lang w:val="uk-UA"/>
              </w:rPr>
              <w:t xml:space="preserve"> загальна вартість 12,0 </w:t>
            </w:r>
            <w:proofErr w:type="spellStart"/>
            <w:r w:rsidR="00575404" w:rsidRPr="00575404">
              <w:rPr>
                <w:rFonts w:eastAsia="Times New Roman" w:cs="Times New Roman"/>
                <w:lang w:val="uk-UA"/>
              </w:rPr>
              <w:t>тис.грн</w:t>
            </w:r>
            <w:proofErr w:type="spellEnd"/>
            <w:r w:rsidR="00575404" w:rsidRPr="00575404">
              <w:rPr>
                <w:rFonts w:eastAsia="Times New Roman" w:cs="Times New Roman"/>
                <w:lang w:val="uk-UA"/>
              </w:rPr>
              <w:t xml:space="preserve">;  </w:t>
            </w:r>
          </w:p>
          <w:p w14:paraId="409553DB" w14:textId="77777777" w:rsidR="008C151E" w:rsidRDefault="00C64FFB" w:rsidP="00841E14">
            <w:pPr>
              <w:jc w:val="both"/>
              <w:rPr>
                <w:rFonts w:eastAsia="Times New Roman" w:cs="Times New Roman"/>
                <w:lang w:val="uk-UA"/>
              </w:rPr>
            </w:pPr>
            <w:r w:rsidRPr="0069214B">
              <w:rPr>
                <w:rFonts w:eastAsia="Times New Roman" w:cs="Times New Roman"/>
                <w:lang w:val="uk-UA"/>
              </w:rPr>
              <w:t>сквер БЕССАРАБСЬКИЙ</w:t>
            </w:r>
            <w:r w:rsidR="00575404" w:rsidRPr="00575404">
              <w:rPr>
                <w:rFonts w:eastAsia="Times New Roman" w:cs="Times New Roman"/>
                <w:lang w:val="uk-UA"/>
              </w:rPr>
              <w:t xml:space="preserve"> </w:t>
            </w:r>
            <w:r w:rsidR="00575404">
              <w:rPr>
                <w:rFonts w:eastAsia="Times New Roman" w:cs="Times New Roman"/>
                <w:lang w:val="uk-UA"/>
              </w:rPr>
              <w:t>загальна вартість 20</w:t>
            </w:r>
            <w:r w:rsidR="00575404" w:rsidRPr="00575404">
              <w:rPr>
                <w:rFonts w:eastAsia="Times New Roman" w:cs="Times New Roman"/>
                <w:lang w:val="uk-UA"/>
              </w:rPr>
              <w:t xml:space="preserve">,0 </w:t>
            </w:r>
            <w:proofErr w:type="spellStart"/>
            <w:r w:rsidR="00575404" w:rsidRPr="00575404">
              <w:rPr>
                <w:rFonts w:eastAsia="Times New Roman" w:cs="Times New Roman"/>
                <w:lang w:val="uk-UA"/>
              </w:rPr>
              <w:t>тис.грн</w:t>
            </w:r>
            <w:proofErr w:type="spellEnd"/>
            <w:r w:rsidR="00575404" w:rsidRPr="00575404">
              <w:rPr>
                <w:rFonts w:eastAsia="Times New Roman" w:cs="Times New Roman"/>
                <w:lang w:val="uk-UA"/>
              </w:rPr>
              <w:t xml:space="preserve">;  </w:t>
            </w:r>
            <w:r w:rsidR="00841E14" w:rsidRPr="0069214B">
              <w:rPr>
                <w:rFonts w:eastAsia="Times New Roman" w:cs="Times New Roman"/>
                <w:lang w:val="uk-UA"/>
              </w:rPr>
              <w:t xml:space="preserve">  </w:t>
            </w:r>
          </w:p>
          <w:p w14:paraId="3BBEC12A" w14:textId="77777777" w:rsidR="00C64FFB" w:rsidRPr="0069214B" w:rsidRDefault="00841E14" w:rsidP="004E1CAA">
            <w:pPr>
              <w:jc w:val="both"/>
              <w:rPr>
                <w:rFonts w:eastAsia="Times New Roman" w:cs="Times New Roman"/>
                <w:lang w:val="uk-UA"/>
              </w:rPr>
            </w:pPr>
            <w:r w:rsidRPr="0069214B">
              <w:rPr>
                <w:rFonts w:eastAsia="Times New Roman" w:cs="Times New Roman"/>
                <w:lang w:val="uk-UA"/>
              </w:rPr>
              <w:t>парк ПЕРЕМОГИ</w:t>
            </w:r>
            <w:r w:rsidR="00575404" w:rsidRPr="00575404">
              <w:rPr>
                <w:rFonts w:eastAsia="Times New Roman" w:cs="Times New Roman"/>
                <w:lang w:val="uk-UA"/>
              </w:rPr>
              <w:t xml:space="preserve"> загальна вартість </w:t>
            </w:r>
            <w:r w:rsidR="00575404">
              <w:rPr>
                <w:rFonts w:eastAsia="Times New Roman" w:cs="Times New Roman"/>
                <w:lang w:val="uk-UA"/>
              </w:rPr>
              <w:t>20</w:t>
            </w:r>
            <w:r w:rsidR="00575404" w:rsidRPr="00575404">
              <w:rPr>
                <w:rFonts w:eastAsia="Times New Roman" w:cs="Times New Roman"/>
                <w:lang w:val="uk-UA"/>
              </w:rPr>
              <w:t xml:space="preserve">,0 </w:t>
            </w:r>
            <w:proofErr w:type="spellStart"/>
            <w:r w:rsidR="00575404" w:rsidRPr="00575404">
              <w:rPr>
                <w:rFonts w:eastAsia="Times New Roman" w:cs="Times New Roman"/>
                <w:lang w:val="uk-UA"/>
              </w:rPr>
              <w:t>тис.грн</w:t>
            </w:r>
            <w:proofErr w:type="spellEnd"/>
            <w:r w:rsidR="00AF41A2">
              <w:rPr>
                <w:rFonts w:eastAsia="Times New Roman" w:cs="Times New Roman"/>
                <w:lang w:val="uk-UA"/>
              </w:rPr>
              <w:t>.</w:t>
            </w:r>
          </w:p>
        </w:tc>
      </w:tr>
      <w:tr w:rsidR="00C64FFB" w:rsidRPr="001D4B27" w14:paraId="2AFB88F4" w14:textId="77777777" w:rsidTr="00C341B0">
        <w:trPr>
          <w:trHeight w:val="690"/>
          <w:jc w:val="center"/>
        </w:trPr>
        <w:tc>
          <w:tcPr>
            <w:tcW w:w="562" w:type="dxa"/>
            <w:vAlign w:val="center"/>
          </w:tcPr>
          <w:p w14:paraId="04D3EA1C" w14:textId="77777777" w:rsidR="00C64FFB" w:rsidRPr="002D7C7E" w:rsidRDefault="00C64FFB" w:rsidP="00C64FFB">
            <w:pPr>
              <w:jc w:val="center"/>
              <w:rPr>
                <w:lang w:val="uk-UA"/>
              </w:rPr>
            </w:pPr>
            <w:r>
              <w:rPr>
                <w:lang w:val="uk-UA"/>
              </w:rPr>
              <w:t>4.4</w:t>
            </w:r>
          </w:p>
        </w:tc>
        <w:tc>
          <w:tcPr>
            <w:tcW w:w="3687" w:type="dxa"/>
            <w:gridSpan w:val="2"/>
            <w:tcBorders>
              <w:top w:val="single" w:sz="8" w:space="0" w:color="auto"/>
              <w:left w:val="single" w:sz="8" w:space="0" w:color="auto"/>
              <w:bottom w:val="single" w:sz="8" w:space="0" w:color="auto"/>
            </w:tcBorders>
            <w:vAlign w:val="center"/>
          </w:tcPr>
          <w:p w14:paraId="50C8F8F5" w14:textId="77777777" w:rsidR="00C64FFB" w:rsidRPr="0075545E" w:rsidRDefault="00C64FFB" w:rsidP="00C64FFB">
            <w:pPr>
              <w:rPr>
                <w:rFonts w:eastAsia="Times New Roman" w:cs="Times New Roman"/>
                <w:lang w:val="uk-UA"/>
              </w:rPr>
            </w:pPr>
            <w:r>
              <w:rPr>
                <w:rFonts w:eastAsia="MS Gothic" w:cs="MS Gothic"/>
                <w:color w:val="000000"/>
                <w:kern w:val="1"/>
                <w:lang w:val="uk-UA" w:eastAsia="zh-CN" w:bidi="hi-IN"/>
              </w:rPr>
              <w:t>п</w:t>
            </w:r>
            <w:r w:rsidRPr="0075545E">
              <w:rPr>
                <w:rFonts w:eastAsia="MS Gothic" w:cs="MS Gothic"/>
                <w:color w:val="000000"/>
                <w:kern w:val="1"/>
                <w:lang w:val="uk-UA" w:eastAsia="zh-CN" w:bidi="hi-IN"/>
              </w:rPr>
              <w:t>оточний ремонт дорожнього покриття парків, скверів підрядним способом</w:t>
            </w:r>
          </w:p>
        </w:tc>
        <w:tc>
          <w:tcPr>
            <w:tcW w:w="5385" w:type="dxa"/>
            <w:vAlign w:val="center"/>
          </w:tcPr>
          <w:p w14:paraId="49039F1A" w14:textId="77777777" w:rsidR="00C64FFB" w:rsidRPr="000E0B64" w:rsidRDefault="0069214B" w:rsidP="004E1CAA">
            <w:pPr>
              <w:jc w:val="both"/>
              <w:rPr>
                <w:rFonts w:eastAsia="Times New Roman" w:cs="Times New Roman"/>
                <w:highlight w:val="green"/>
                <w:lang w:val="uk-UA"/>
              </w:rPr>
            </w:pPr>
            <w:r w:rsidRPr="00C341B0">
              <w:rPr>
                <w:rFonts w:eastAsia="Times New Roman" w:cs="Times New Roman"/>
                <w:lang w:val="uk-UA"/>
              </w:rPr>
              <w:t>виконано п</w:t>
            </w:r>
            <w:r w:rsidR="00C64FFB" w:rsidRPr="00C341B0">
              <w:rPr>
                <w:rFonts w:eastAsia="Times New Roman" w:cs="Times New Roman"/>
                <w:lang w:val="uk-UA"/>
              </w:rPr>
              <w:t xml:space="preserve">оточний ремонт покриття доріжок </w:t>
            </w:r>
            <w:r w:rsidR="00841E14" w:rsidRPr="00C341B0">
              <w:rPr>
                <w:rFonts w:eastAsia="Times New Roman" w:cs="Times New Roman"/>
                <w:lang w:val="uk-UA"/>
              </w:rPr>
              <w:t>«</w:t>
            </w:r>
            <w:r w:rsidR="00C64FFB" w:rsidRPr="00C341B0">
              <w:rPr>
                <w:rFonts w:eastAsia="Times New Roman" w:cs="Times New Roman"/>
                <w:lang w:val="uk-UA"/>
              </w:rPr>
              <w:t>Алеї пам'яті</w:t>
            </w:r>
            <w:r w:rsidRPr="00C341B0">
              <w:rPr>
                <w:rFonts w:eastAsia="Times New Roman" w:cs="Times New Roman"/>
                <w:lang w:val="uk-UA"/>
              </w:rPr>
              <w:t>»</w:t>
            </w:r>
            <w:r w:rsidR="00C64FFB" w:rsidRPr="00C341B0">
              <w:rPr>
                <w:rFonts w:eastAsia="Times New Roman" w:cs="Times New Roman"/>
                <w:lang w:val="uk-UA"/>
              </w:rPr>
              <w:t xml:space="preserve"> в сквері Воїнської Слави </w:t>
            </w:r>
            <w:r w:rsidR="00C341B0" w:rsidRPr="00C341B0">
              <w:rPr>
                <w:rFonts w:eastAsia="Times New Roman" w:cs="Times New Roman"/>
                <w:lang w:val="uk-UA"/>
              </w:rPr>
              <w:t>-</w:t>
            </w:r>
            <w:r w:rsidR="00C64FFB" w:rsidRPr="00C341B0">
              <w:rPr>
                <w:rFonts w:eastAsia="Times New Roman" w:cs="Times New Roman"/>
                <w:lang w:val="uk-UA"/>
              </w:rPr>
              <w:t xml:space="preserve">облаштування тротуарною плиткою підрядним способом (в </w:t>
            </w:r>
            <w:proofErr w:type="spellStart"/>
            <w:r w:rsidR="00C64FFB" w:rsidRPr="00C341B0">
              <w:rPr>
                <w:rFonts w:eastAsia="Times New Roman" w:cs="Times New Roman"/>
                <w:lang w:val="uk-UA"/>
              </w:rPr>
              <w:t>т.ч</w:t>
            </w:r>
            <w:proofErr w:type="spellEnd"/>
            <w:r w:rsidR="00C64FFB" w:rsidRPr="00C341B0">
              <w:rPr>
                <w:rFonts w:eastAsia="Times New Roman" w:cs="Times New Roman"/>
                <w:lang w:val="uk-UA"/>
              </w:rPr>
              <w:t>.</w:t>
            </w:r>
            <w:r w:rsidR="00C341B0" w:rsidRPr="00C341B0">
              <w:rPr>
                <w:rFonts w:eastAsia="Times New Roman" w:cs="Times New Roman"/>
                <w:lang w:val="uk-UA"/>
              </w:rPr>
              <w:t xml:space="preserve"> технагляд), площа 124,2 </w:t>
            </w:r>
            <w:proofErr w:type="spellStart"/>
            <w:r w:rsidR="00C341B0" w:rsidRPr="00C341B0">
              <w:rPr>
                <w:rFonts w:eastAsia="Times New Roman" w:cs="Times New Roman"/>
                <w:lang w:val="uk-UA"/>
              </w:rPr>
              <w:t>кв</w:t>
            </w:r>
            <w:proofErr w:type="spellEnd"/>
            <w:r w:rsidR="00C341B0" w:rsidRPr="00C341B0">
              <w:rPr>
                <w:rFonts w:eastAsia="Times New Roman" w:cs="Times New Roman"/>
                <w:lang w:val="uk-UA"/>
              </w:rPr>
              <w:t>. м.</w:t>
            </w:r>
            <w:r w:rsidR="00C40375">
              <w:rPr>
                <w:rFonts w:eastAsia="Times New Roman" w:cs="Times New Roman"/>
                <w:lang w:val="uk-UA"/>
              </w:rPr>
              <w:t xml:space="preserve"> загальна вартість проведених робіт </w:t>
            </w:r>
            <w:r w:rsidR="00C40375" w:rsidRPr="00C40375">
              <w:rPr>
                <w:rFonts w:eastAsia="Times New Roman" w:cs="Times New Roman"/>
                <w:lang w:val="uk-UA"/>
              </w:rPr>
              <w:t>150</w:t>
            </w:r>
            <w:r w:rsidR="00C40375">
              <w:rPr>
                <w:rFonts w:eastAsia="Times New Roman" w:cs="Times New Roman"/>
                <w:lang w:val="uk-UA"/>
              </w:rPr>
              <w:t>,242</w:t>
            </w:r>
            <w:r w:rsidR="00C40375" w:rsidRPr="00C40375">
              <w:rPr>
                <w:rFonts w:eastAsia="Times New Roman" w:cs="Times New Roman"/>
                <w:lang w:val="uk-UA"/>
              </w:rPr>
              <w:t xml:space="preserve">25 </w:t>
            </w:r>
            <w:proofErr w:type="spellStart"/>
            <w:r w:rsidR="00C40375">
              <w:rPr>
                <w:rFonts w:eastAsia="Times New Roman" w:cs="Times New Roman"/>
                <w:lang w:val="uk-UA"/>
              </w:rPr>
              <w:t>тис.</w:t>
            </w:r>
            <w:r w:rsidR="00C40375" w:rsidRPr="00C40375">
              <w:rPr>
                <w:rFonts w:eastAsia="Times New Roman" w:cs="Times New Roman"/>
                <w:lang w:val="uk-UA"/>
              </w:rPr>
              <w:t>грн</w:t>
            </w:r>
            <w:proofErr w:type="spellEnd"/>
            <w:r w:rsidR="00C40375" w:rsidRPr="00C40375">
              <w:rPr>
                <w:rFonts w:eastAsia="Times New Roman" w:cs="Times New Roman"/>
                <w:lang w:val="uk-UA"/>
              </w:rPr>
              <w:t>.</w:t>
            </w:r>
          </w:p>
        </w:tc>
      </w:tr>
      <w:tr w:rsidR="00C64FFB" w:rsidRPr="00EB69D6" w14:paraId="1E0C7143" w14:textId="77777777" w:rsidTr="00F07018">
        <w:trPr>
          <w:trHeight w:val="750"/>
          <w:jc w:val="center"/>
        </w:trPr>
        <w:tc>
          <w:tcPr>
            <w:tcW w:w="562" w:type="dxa"/>
            <w:vAlign w:val="center"/>
            <w:hideMark/>
          </w:tcPr>
          <w:p w14:paraId="0EC1D0AF" w14:textId="77777777" w:rsidR="00C64FFB" w:rsidRPr="00B311D1" w:rsidRDefault="00C64FFB" w:rsidP="00C64FFB">
            <w:pPr>
              <w:jc w:val="center"/>
            </w:pPr>
            <w:r w:rsidRPr="00B311D1">
              <w:rPr>
                <w:lang w:val="en-US"/>
              </w:rPr>
              <w:t>5</w:t>
            </w:r>
            <w:r w:rsidRPr="00B311D1">
              <w:t>.</w:t>
            </w:r>
          </w:p>
        </w:tc>
        <w:tc>
          <w:tcPr>
            <w:tcW w:w="2268" w:type="dxa"/>
            <w:vAlign w:val="center"/>
            <w:hideMark/>
          </w:tcPr>
          <w:p w14:paraId="3C6F8D76" w14:textId="77777777" w:rsidR="00C64FFB" w:rsidRPr="0075545E" w:rsidRDefault="00C64FFB" w:rsidP="00C64FFB">
            <w:pPr>
              <w:contextualSpacing/>
              <w:jc w:val="both"/>
              <w:rPr>
                <w:lang w:val="uk-UA"/>
              </w:rPr>
            </w:pPr>
            <w:r w:rsidRPr="0075545E">
              <w:rPr>
                <w:lang w:val="uk-UA"/>
              </w:rPr>
              <w:t>Забезпечення належного озеленення міста, у тому числі:</w:t>
            </w:r>
          </w:p>
        </w:tc>
        <w:tc>
          <w:tcPr>
            <w:tcW w:w="1419" w:type="dxa"/>
            <w:vAlign w:val="center"/>
          </w:tcPr>
          <w:p w14:paraId="1E92B113" w14:textId="77777777" w:rsidR="00C64FFB" w:rsidRPr="00EB69D6" w:rsidRDefault="00C64FFB" w:rsidP="00C64FFB">
            <w:pPr>
              <w:rPr>
                <w:rFonts w:eastAsia="Times New Roman" w:cs="Times New Roman"/>
                <w:lang w:val="uk-UA"/>
              </w:rPr>
            </w:pPr>
            <w:r>
              <w:rPr>
                <w:rFonts w:eastAsia="Times New Roman" w:cs="Times New Roman"/>
                <w:lang w:val="uk-UA"/>
              </w:rPr>
              <w:t>13,128</w:t>
            </w:r>
          </w:p>
        </w:tc>
        <w:tc>
          <w:tcPr>
            <w:tcW w:w="5385" w:type="dxa"/>
            <w:vAlign w:val="center"/>
          </w:tcPr>
          <w:p w14:paraId="7C9FEB22" w14:textId="77777777" w:rsidR="00C64FFB" w:rsidRPr="00EB69D6" w:rsidRDefault="00C64FFB" w:rsidP="00C64FFB">
            <w:pPr>
              <w:jc w:val="both"/>
              <w:rPr>
                <w:rFonts w:eastAsia="Times New Roman" w:cs="Times New Roman"/>
                <w:lang w:val="uk-UA"/>
              </w:rPr>
            </w:pPr>
            <w:r w:rsidRPr="00EB69D6">
              <w:rPr>
                <w:rFonts w:eastAsia="Times New Roman" w:cs="Times New Roman"/>
                <w:lang w:val="uk-UA"/>
              </w:rPr>
              <w:t xml:space="preserve">Виконання плану становить </w:t>
            </w:r>
            <w:r>
              <w:rPr>
                <w:rFonts w:eastAsia="Times New Roman" w:cs="Times New Roman"/>
                <w:lang w:val="uk-UA"/>
              </w:rPr>
              <w:t>1,9</w:t>
            </w:r>
            <w:r w:rsidRPr="00EB69D6">
              <w:rPr>
                <w:rFonts w:eastAsia="Times New Roman" w:cs="Times New Roman"/>
                <w:lang w:val="uk-UA"/>
              </w:rPr>
              <w:t>%, тобто відхилення від виконання плану -</w:t>
            </w:r>
            <w:r>
              <w:rPr>
                <w:rFonts w:eastAsia="Times New Roman" w:cs="Times New Roman"/>
                <w:lang w:val="uk-UA"/>
              </w:rPr>
              <w:t>98,10</w:t>
            </w:r>
            <w:r w:rsidRPr="00EB69D6">
              <w:rPr>
                <w:rFonts w:eastAsia="Times New Roman" w:cs="Times New Roman"/>
                <w:lang w:val="uk-UA"/>
              </w:rPr>
              <w:t xml:space="preserve">%. </w:t>
            </w:r>
          </w:p>
        </w:tc>
      </w:tr>
      <w:tr w:rsidR="00C64FFB" w:rsidRPr="00EB69D6" w14:paraId="0BE1B0EA" w14:textId="77777777" w:rsidTr="008C151E">
        <w:trPr>
          <w:trHeight w:val="617"/>
          <w:jc w:val="center"/>
        </w:trPr>
        <w:tc>
          <w:tcPr>
            <w:tcW w:w="562" w:type="dxa"/>
            <w:vAlign w:val="center"/>
          </w:tcPr>
          <w:p w14:paraId="5E61DF32" w14:textId="77777777" w:rsidR="00C64FFB" w:rsidRPr="002D7C7E" w:rsidRDefault="00C64FFB" w:rsidP="00C64FFB">
            <w:pPr>
              <w:jc w:val="center"/>
              <w:rPr>
                <w:lang w:val="uk-UA"/>
              </w:rPr>
            </w:pPr>
            <w:r>
              <w:rPr>
                <w:lang w:val="uk-UA"/>
              </w:rPr>
              <w:t>5.1</w:t>
            </w:r>
          </w:p>
        </w:tc>
        <w:tc>
          <w:tcPr>
            <w:tcW w:w="3687" w:type="dxa"/>
            <w:gridSpan w:val="2"/>
            <w:vAlign w:val="center"/>
          </w:tcPr>
          <w:p w14:paraId="6BBC626B" w14:textId="77777777" w:rsidR="00C64FFB" w:rsidRPr="0075545E" w:rsidRDefault="00C64FFB" w:rsidP="00C64FFB">
            <w:pPr>
              <w:ind w:right="108"/>
              <w:contextualSpacing/>
              <w:rPr>
                <w:lang w:val="uk-UA"/>
              </w:rPr>
            </w:pPr>
            <w:r w:rsidRPr="0075545E">
              <w:rPr>
                <w:lang w:val="uk-UA"/>
              </w:rPr>
              <w:t>проведення дезінсекції зелених багаторічних та однорічних насаджень</w:t>
            </w:r>
          </w:p>
        </w:tc>
        <w:tc>
          <w:tcPr>
            <w:tcW w:w="5385" w:type="dxa"/>
            <w:vAlign w:val="center"/>
          </w:tcPr>
          <w:p w14:paraId="35189A3C" w14:textId="77777777" w:rsidR="00C64FFB" w:rsidRPr="00EB69D6" w:rsidRDefault="00C64FFB" w:rsidP="00C64FFB">
            <w:pPr>
              <w:jc w:val="both"/>
              <w:rPr>
                <w:rFonts w:eastAsia="Times New Roman" w:cs="Times New Roman"/>
                <w:lang w:val="uk-UA"/>
              </w:rPr>
            </w:pPr>
            <w:r w:rsidRPr="00430C34">
              <w:rPr>
                <w:rFonts w:eastAsia="Times New Roman" w:cs="Times New Roman"/>
                <w:lang w:val="uk-UA"/>
              </w:rPr>
              <w:t>Захід не виконувався, оскільки не є першочерговим в умовах воєнного стану.</w:t>
            </w:r>
          </w:p>
        </w:tc>
      </w:tr>
      <w:tr w:rsidR="00C64FFB" w:rsidRPr="00E45322" w14:paraId="319DD365" w14:textId="77777777" w:rsidTr="008C151E">
        <w:trPr>
          <w:trHeight w:val="660"/>
          <w:jc w:val="center"/>
        </w:trPr>
        <w:tc>
          <w:tcPr>
            <w:tcW w:w="562" w:type="dxa"/>
            <w:vAlign w:val="center"/>
          </w:tcPr>
          <w:p w14:paraId="6C4CAE90" w14:textId="77777777" w:rsidR="00C64FFB" w:rsidRPr="00C16177" w:rsidRDefault="00C64FFB" w:rsidP="00C64FFB">
            <w:pPr>
              <w:jc w:val="center"/>
              <w:rPr>
                <w:lang w:val="uk-UA"/>
              </w:rPr>
            </w:pPr>
            <w:r w:rsidRPr="00C16177">
              <w:rPr>
                <w:lang w:val="uk-UA"/>
              </w:rPr>
              <w:t>5.2</w:t>
            </w:r>
          </w:p>
        </w:tc>
        <w:tc>
          <w:tcPr>
            <w:tcW w:w="3687" w:type="dxa"/>
            <w:gridSpan w:val="2"/>
            <w:vAlign w:val="center"/>
          </w:tcPr>
          <w:p w14:paraId="54D1B4EF" w14:textId="77777777" w:rsidR="00C64FFB" w:rsidRPr="00C16177" w:rsidRDefault="00C64FFB" w:rsidP="00C64FFB">
            <w:pPr>
              <w:ind w:right="108"/>
              <w:contextualSpacing/>
              <w:jc w:val="both"/>
              <w:rPr>
                <w:lang w:val="uk-UA"/>
              </w:rPr>
            </w:pPr>
            <w:r w:rsidRPr="00C16177">
              <w:rPr>
                <w:lang w:val="uk-UA"/>
              </w:rPr>
              <w:t>утримання існуючих зелених багаторічних та однорічних насаджень</w:t>
            </w:r>
          </w:p>
        </w:tc>
        <w:tc>
          <w:tcPr>
            <w:tcW w:w="5385" w:type="dxa"/>
            <w:vAlign w:val="center"/>
          </w:tcPr>
          <w:p w14:paraId="0C1720F3" w14:textId="77777777" w:rsidR="00C64FFB" w:rsidRDefault="00C64FFB" w:rsidP="00C64FFB">
            <w:pPr>
              <w:jc w:val="both"/>
              <w:rPr>
                <w:rFonts w:eastAsia="Times New Roman" w:cs="Times New Roman"/>
                <w:lang w:val="uk-UA"/>
              </w:rPr>
            </w:pPr>
            <w:r>
              <w:rPr>
                <w:rFonts w:eastAsia="Times New Roman" w:cs="Times New Roman"/>
                <w:lang w:val="uk-UA"/>
              </w:rPr>
              <w:t>Кошти було направлено за наступними напрямками:</w:t>
            </w:r>
          </w:p>
          <w:p w14:paraId="6E57C1DF" w14:textId="77777777" w:rsidR="00C64FFB" w:rsidRDefault="00C64FFB" w:rsidP="00C64FFB">
            <w:pPr>
              <w:jc w:val="both"/>
              <w:rPr>
                <w:rFonts w:eastAsia="Times New Roman" w:cs="Times New Roman"/>
                <w:lang w:val="uk-UA"/>
              </w:rPr>
            </w:pPr>
            <w:r>
              <w:rPr>
                <w:rFonts w:eastAsia="Times New Roman" w:cs="Times New Roman"/>
                <w:lang w:val="uk-UA"/>
              </w:rPr>
              <w:t xml:space="preserve">придбання </w:t>
            </w:r>
            <w:proofErr w:type="spellStart"/>
            <w:r w:rsidRPr="00E45322">
              <w:rPr>
                <w:rFonts w:eastAsia="Times New Roman" w:cs="Times New Roman"/>
                <w:lang w:val="uk-UA"/>
              </w:rPr>
              <w:t>колишк</w:t>
            </w:r>
            <w:r>
              <w:rPr>
                <w:rFonts w:eastAsia="Times New Roman" w:cs="Times New Roman"/>
                <w:lang w:val="uk-UA"/>
              </w:rPr>
              <w:t>ів</w:t>
            </w:r>
            <w:proofErr w:type="spellEnd"/>
            <w:r w:rsidRPr="00E45322">
              <w:rPr>
                <w:rFonts w:eastAsia="Times New Roman" w:cs="Times New Roman"/>
                <w:lang w:val="uk-UA"/>
              </w:rPr>
              <w:t xml:space="preserve"> для підв’язування саджанців </w:t>
            </w:r>
            <w:r>
              <w:rPr>
                <w:rFonts w:eastAsia="Times New Roman" w:cs="Times New Roman"/>
                <w:lang w:val="uk-UA"/>
              </w:rPr>
              <w:t xml:space="preserve">у кількості </w:t>
            </w:r>
            <w:r w:rsidRPr="00E45322">
              <w:rPr>
                <w:rFonts w:eastAsia="Times New Roman" w:cs="Times New Roman"/>
                <w:lang w:val="uk-UA"/>
              </w:rPr>
              <w:t>420 шт</w:t>
            </w:r>
            <w:r>
              <w:rPr>
                <w:rFonts w:eastAsia="Times New Roman" w:cs="Times New Roman"/>
                <w:lang w:val="uk-UA"/>
              </w:rPr>
              <w:t>.</w:t>
            </w:r>
            <w:r w:rsidRPr="00E45322">
              <w:rPr>
                <w:rFonts w:eastAsia="Times New Roman" w:cs="Times New Roman"/>
                <w:lang w:val="uk-UA"/>
              </w:rPr>
              <w:t>;</w:t>
            </w:r>
            <w:r w:rsidRPr="00E45322">
              <w:rPr>
                <w:rFonts w:eastAsia="Times New Roman" w:cs="Times New Roman"/>
              </w:rPr>
              <w:t> </w:t>
            </w:r>
            <w:r w:rsidRPr="00E45322">
              <w:rPr>
                <w:rFonts w:eastAsia="Times New Roman" w:cs="Times New Roman"/>
                <w:lang w:val="uk-UA"/>
              </w:rPr>
              <w:t xml:space="preserve"> </w:t>
            </w:r>
          </w:p>
          <w:p w14:paraId="37B57FAC" w14:textId="77777777" w:rsidR="00C64FFB" w:rsidRDefault="00C64FFB" w:rsidP="00C64FFB">
            <w:pPr>
              <w:jc w:val="both"/>
              <w:rPr>
                <w:rFonts w:eastAsia="Times New Roman" w:cs="Times New Roman"/>
                <w:lang w:val="uk-UA"/>
              </w:rPr>
            </w:pPr>
            <w:r>
              <w:rPr>
                <w:rFonts w:eastAsia="Times New Roman" w:cs="Times New Roman"/>
                <w:lang w:val="uk-UA"/>
              </w:rPr>
              <w:t xml:space="preserve">придбання </w:t>
            </w:r>
            <w:r w:rsidRPr="00E45322">
              <w:rPr>
                <w:rFonts w:eastAsia="Times New Roman" w:cs="Times New Roman"/>
                <w:lang w:val="uk-UA"/>
              </w:rPr>
              <w:t>хомути</w:t>
            </w:r>
            <w:r>
              <w:rPr>
                <w:rFonts w:eastAsia="Times New Roman" w:cs="Times New Roman"/>
                <w:lang w:val="uk-UA"/>
              </w:rPr>
              <w:t xml:space="preserve"> та</w:t>
            </w:r>
            <w:r w:rsidRPr="00E45322">
              <w:rPr>
                <w:rFonts w:eastAsia="Times New Roman" w:cs="Times New Roman"/>
                <w:lang w:val="uk-UA"/>
              </w:rPr>
              <w:t xml:space="preserve"> сітк</w:t>
            </w:r>
            <w:r>
              <w:rPr>
                <w:rFonts w:eastAsia="Times New Roman" w:cs="Times New Roman"/>
                <w:lang w:val="uk-UA"/>
              </w:rPr>
              <w:t>и</w:t>
            </w:r>
            <w:r w:rsidRPr="00E45322">
              <w:rPr>
                <w:rFonts w:eastAsia="Times New Roman" w:cs="Times New Roman"/>
                <w:lang w:val="uk-UA"/>
              </w:rPr>
              <w:t xml:space="preserve"> ПВХ;</w:t>
            </w:r>
          </w:p>
          <w:p w14:paraId="48EFC678" w14:textId="77777777" w:rsidR="00C64FFB" w:rsidRPr="00EB69D6" w:rsidRDefault="00C64FFB" w:rsidP="00C64FFB">
            <w:pPr>
              <w:jc w:val="both"/>
              <w:rPr>
                <w:rFonts w:eastAsia="Times New Roman" w:cs="Times New Roman"/>
                <w:lang w:val="uk-UA"/>
              </w:rPr>
            </w:pPr>
            <w:r>
              <w:rPr>
                <w:rFonts w:eastAsia="Times New Roman" w:cs="Times New Roman"/>
                <w:lang w:val="uk-UA"/>
              </w:rPr>
              <w:t>придбання</w:t>
            </w:r>
            <w:r w:rsidRPr="00E45322">
              <w:rPr>
                <w:rFonts w:eastAsia="Times New Roman" w:cs="Times New Roman"/>
              </w:rPr>
              <w:t> </w:t>
            </w:r>
            <w:r w:rsidRPr="00E45322">
              <w:rPr>
                <w:rFonts w:eastAsia="Times New Roman" w:cs="Times New Roman"/>
                <w:lang w:val="uk-UA"/>
              </w:rPr>
              <w:t xml:space="preserve"> інсектицид "Залп" </w:t>
            </w:r>
            <w:r>
              <w:rPr>
                <w:rFonts w:eastAsia="Times New Roman" w:cs="Times New Roman"/>
                <w:lang w:val="uk-UA"/>
              </w:rPr>
              <w:t xml:space="preserve">в кількості </w:t>
            </w:r>
            <w:r w:rsidRPr="00E45322">
              <w:rPr>
                <w:rFonts w:eastAsia="Times New Roman" w:cs="Times New Roman"/>
                <w:lang w:val="uk-UA"/>
              </w:rPr>
              <w:t>4 л.</w:t>
            </w:r>
          </w:p>
        </w:tc>
      </w:tr>
      <w:tr w:rsidR="00C64FFB" w:rsidRPr="00EB69D6" w14:paraId="6979F1B5" w14:textId="77777777" w:rsidTr="00F07018">
        <w:trPr>
          <w:trHeight w:val="1020"/>
          <w:jc w:val="center"/>
        </w:trPr>
        <w:tc>
          <w:tcPr>
            <w:tcW w:w="562" w:type="dxa"/>
            <w:vAlign w:val="center"/>
          </w:tcPr>
          <w:p w14:paraId="0EC38F74" w14:textId="77777777" w:rsidR="00C64FFB" w:rsidRPr="00B311D1" w:rsidRDefault="00C64FFB" w:rsidP="00C64FFB">
            <w:pPr>
              <w:jc w:val="center"/>
            </w:pPr>
            <w:r w:rsidRPr="00B311D1">
              <w:t>6</w:t>
            </w:r>
          </w:p>
        </w:tc>
        <w:tc>
          <w:tcPr>
            <w:tcW w:w="2268" w:type="dxa"/>
            <w:vAlign w:val="center"/>
          </w:tcPr>
          <w:p w14:paraId="7F630CBC" w14:textId="77777777" w:rsidR="00C64FFB" w:rsidRPr="0075545E" w:rsidRDefault="00C64FFB" w:rsidP="00C64FFB">
            <w:pPr>
              <w:ind w:right="-25"/>
              <w:contextualSpacing/>
              <w:rPr>
                <w:bCs/>
                <w:lang w:val="uk-UA"/>
              </w:rPr>
            </w:pPr>
            <w:r w:rsidRPr="0075545E">
              <w:rPr>
                <w:bCs/>
                <w:lang w:val="uk-UA"/>
              </w:rPr>
              <w:t xml:space="preserve">Будівництво, </w:t>
            </w:r>
            <w:r w:rsidRPr="0075545E">
              <w:rPr>
                <w:bCs/>
                <w:sz w:val="23"/>
                <w:szCs w:val="23"/>
                <w:lang w:val="uk-UA"/>
              </w:rPr>
              <w:t>реконструкція, капітальний ремонт</w:t>
            </w:r>
            <w:r w:rsidRPr="0075545E">
              <w:rPr>
                <w:bCs/>
                <w:lang w:val="uk-UA"/>
              </w:rPr>
              <w:t xml:space="preserve"> майна</w:t>
            </w:r>
          </w:p>
        </w:tc>
        <w:tc>
          <w:tcPr>
            <w:tcW w:w="1419" w:type="dxa"/>
            <w:vAlign w:val="center"/>
          </w:tcPr>
          <w:p w14:paraId="15EC7FF6" w14:textId="77777777" w:rsidR="00C64FFB" w:rsidRPr="00EB69D6" w:rsidRDefault="00C64FFB" w:rsidP="00C64FFB">
            <w:pPr>
              <w:jc w:val="center"/>
              <w:rPr>
                <w:rFonts w:eastAsia="Times New Roman" w:cs="Times New Roman"/>
                <w:lang w:val="uk-UA"/>
              </w:rPr>
            </w:pPr>
            <w:r w:rsidRPr="00EB69D6">
              <w:rPr>
                <w:rFonts w:eastAsia="Times New Roman" w:cs="Times New Roman"/>
                <w:lang w:val="uk-UA"/>
              </w:rPr>
              <w:t>0,00</w:t>
            </w:r>
          </w:p>
        </w:tc>
        <w:tc>
          <w:tcPr>
            <w:tcW w:w="5385" w:type="dxa"/>
            <w:vAlign w:val="center"/>
          </w:tcPr>
          <w:p w14:paraId="2CF5B6FE" w14:textId="77777777" w:rsidR="00C64FFB" w:rsidRPr="00EB69D6" w:rsidRDefault="00C64FFB" w:rsidP="00C64FFB">
            <w:pPr>
              <w:jc w:val="both"/>
              <w:rPr>
                <w:rFonts w:eastAsia="Times New Roman" w:cs="Times New Roman"/>
                <w:lang w:val="uk-UA"/>
              </w:rPr>
            </w:pPr>
            <w:r w:rsidRPr="00EB69D6">
              <w:rPr>
                <w:rFonts w:eastAsia="Times New Roman" w:cs="Times New Roman"/>
                <w:lang w:val="uk-UA"/>
              </w:rPr>
              <w:t xml:space="preserve">Виконання плану становить </w:t>
            </w:r>
            <w:r>
              <w:rPr>
                <w:rFonts w:eastAsia="Times New Roman" w:cs="Times New Roman"/>
                <w:lang w:val="uk-UA"/>
              </w:rPr>
              <w:t>0</w:t>
            </w:r>
            <w:r w:rsidRPr="00EB69D6">
              <w:rPr>
                <w:rFonts w:eastAsia="Times New Roman" w:cs="Times New Roman"/>
                <w:lang w:val="uk-UA"/>
              </w:rPr>
              <w:t>%, тобто відхилення від виконання плану -</w:t>
            </w:r>
            <w:r>
              <w:rPr>
                <w:rFonts w:eastAsia="Times New Roman" w:cs="Times New Roman"/>
                <w:lang w:val="uk-UA"/>
              </w:rPr>
              <w:t>100</w:t>
            </w:r>
            <w:r w:rsidRPr="00EB69D6">
              <w:rPr>
                <w:rFonts w:eastAsia="Times New Roman" w:cs="Times New Roman"/>
                <w:lang w:val="uk-UA"/>
              </w:rPr>
              <w:t xml:space="preserve">%. </w:t>
            </w:r>
          </w:p>
        </w:tc>
      </w:tr>
      <w:tr w:rsidR="00C64FFB" w:rsidRPr="00EB69D6" w14:paraId="627D0E0B" w14:textId="77777777" w:rsidTr="00F07018">
        <w:trPr>
          <w:trHeight w:val="70"/>
          <w:jc w:val="center"/>
        </w:trPr>
        <w:tc>
          <w:tcPr>
            <w:tcW w:w="562" w:type="dxa"/>
            <w:vAlign w:val="center"/>
          </w:tcPr>
          <w:p w14:paraId="063A98E1" w14:textId="77777777" w:rsidR="00C64FFB" w:rsidRPr="00B311D1" w:rsidRDefault="00C64FFB" w:rsidP="00C64FFB">
            <w:pPr>
              <w:jc w:val="center"/>
            </w:pPr>
            <w:r w:rsidRPr="00B311D1">
              <w:t>6.1</w:t>
            </w:r>
          </w:p>
        </w:tc>
        <w:tc>
          <w:tcPr>
            <w:tcW w:w="3687" w:type="dxa"/>
            <w:gridSpan w:val="2"/>
            <w:tcBorders>
              <w:top w:val="single" w:sz="8" w:space="0" w:color="auto"/>
              <w:left w:val="single" w:sz="8" w:space="0" w:color="auto"/>
              <w:bottom w:val="single" w:sz="8" w:space="0" w:color="auto"/>
              <w:right w:val="single" w:sz="8" w:space="0" w:color="000000"/>
            </w:tcBorders>
            <w:vAlign w:val="center"/>
          </w:tcPr>
          <w:p w14:paraId="1107A757" w14:textId="77777777" w:rsidR="00C64FFB" w:rsidRPr="0075545E" w:rsidRDefault="00C64FFB" w:rsidP="00C64FFB">
            <w:pPr>
              <w:rPr>
                <w:color w:val="000000"/>
                <w:lang w:val="uk-UA"/>
              </w:rPr>
            </w:pPr>
            <w:r w:rsidRPr="0075545E">
              <w:rPr>
                <w:rFonts w:eastAsia="MS Gothic" w:cs="MS Gothic"/>
                <w:color w:val="000000"/>
                <w:kern w:val="1"/>
                <w:lang w:val="uk-UA" w:eastAsia="zh-CN" w:bidi="hi-IN"/>
              </w:rPr>
              <w:t>реконструкція навісу для піску, який знаходиться в критичному аварійному стані, розташований по вул. Ізмаїльська, 178-А, МЦ "Благоустрій"</w:t>
            </w:r>
          </w:p>
        </w:tc>
        <w:tc>
          <w:tcPr>
            <w:tcW w:w="5385" w:type="dxa"/>
            <w:tcBorders>
              <w:bottom w:val="single" w:sz="4" w:space="0" w:color="auto"/>
            </w:tcBorders>
            <w:vAlign w:val="center"/>
          </w:tcPr>
          <w:p w14:paraId="6DAB5F89" w14:textId="77777777" w:rsidR="00C64FFB" w:rsidRPr="00EB69D6" w:rsidRDefault="00C64FFB" w:rsidP="00C64FFB">
            <w:pPr>
              <w:jc w:val="both"/>
              <w:rPr>
                <w:rFonts w:eastAsia="Times New Roman" w:cs="Times New Roman"/>
                <w:lang w:val="uk-UA"/>
              </w:rPr>
            </w:pPr>
            <w:r w:rsidRPr="00E45322">
              <w:rPr>
                <w:rFonts w:eastAsia="Times New Roman" w:cs="Times New Roman"/>
                <w:lang w:val="uk-UA"/>
              </w:rPr>
              <w:t>Захід не виконувався, оскільки не є першочерговим в умовах воєнного стану.</w:t>
            </w:r>
          </w:p>
        </w:tc>
      </w:tr>
      <w:tr w:rsidR="00C64FFB" w:rsidRPr="00560218" w14:paraId="5FF3406E" w14:textId="77777777" w:rsidTr="008C15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4"/>
        </w:trPr>
        <w:tc>
          <w:tcPr>
            <w:tcW w:w="562" w:type="dxa"/>
            <w:tcBorders>
              <w:top w:val="single" w:sz="4" w:space="0" w:color="auto"/>
              <w:left w:val="single" w:sz="4" w:space="0" w:color="auto"/>
              <w:bottom w:val="single" w:sz="4" w:space="0" w:color="auto"/>
              <w:right w:val="single" w:sz="4" w:space="0" w:color="auto"/>
            </w:tcBorders>
            <w:vAlign w:val="center"/>
          </w:tcPr>
          <w:p w14:paraId="72909ED3" w14:textId="77777777" w:rsidR="00C64FFB" w:rsidRPr="00B311D1" w:rsidRDefault="00C64FFB" w:rsidP="00C64FFB">
            <w:pPr>
              <w:jc w:val="center"/>
            </w:pPr>
            <w:r w:rsidRPr="00B311D1">
              <w:t>7</w:t>
            </w:r>
          </w:p>
        </w:tc>
        <w:tc>
          <w:tcPr>
            <w:tcW w:w="2268" w:type="dxa"/>
            <w:tcBorders>
              <w:top w:val="single" w:sz="4" w:space="0" w:color="auto"/>
              <w:left w:val="single" w:sz="4" w:space="0" w:color="auto"/>
              <w:bottom w:val="single" w:sz="4" w:space="0" w:color="auto"/>
            </w:tcBorders>
            <w:vAlign w:val="center"/>
          </w:tcPr>
          <w:p w14:paraId="3129F4E5" w14:textId="77777777" w:rsidR="00C64FFB" w:rsidRPr="00760043" w:rsidRDefault="00C64FFB" w:rsidP="00C64FFB">
            <w:pPr>
              <w:ind w:right="-25"/>
              <w:contextualSpacing/>
              <w:rPr>
                <w:lang w:val="uk-UA"/>
              </w:rPr>
            </w:pPr>
            <w:r w:rsidRPr="00760043">
              <w:rPr>
                <w:bCs/>
                <w:lang w:val="uk-UA"/>
              </w:rPr>
              <w:t>Утримання кладовищ</w:t>
            </w:r>
          </w:p>
        </w:tc>
        <w:tc>
          <w:tcPr>
            <w:tcW w:w="1419" w:type="dxa"/>
            <w:tcBorders>
              <w:top w:val="single" w:sz="4" w:space="0" w:color="auto"/>
              <w:left w:val="single" w:sz="4" w:space="0" w:color="auto"/>
              <w:bottom w:val="single" w:sz="4" w:space="0" w:color="auto"/>
              <w:right w:val="single" w:sz="4" w:space="0" w:color="auto"/>
            </w:tcBorders>
            <w:vAlign w:val="center"/>
          </w:tcPr>
          <w:p w14:paraId="31A4D2EE" w14:textId="77777777" w:rsidR="00C64FFB" w:rsidRPr="005B79D3" w:rsidRDefault="00C64FFB" w:rsidP="00C64FFB">
            <w:pPr>
              <w:pStyle w:val="aa"/>
              <w:spacing w:before="0" w:beforeAutospacing="0" w:after="0" w:afterAutospacing="0"/>
              <w:jc w:val="center"/>
              <w:rPr>
                <w:color w:val="000000"/>
                <w:lang w:val="uk-UA"/>
              </w:rPr>
            </w:pPr>
            <w:r>
              <w:rPr>
                <w:color w:val="000000"/>
                <w:lang w:val="uk-UA"/>
              </w:rPr>
              <w:t>72,022</w:t>
            </w:r>
          </w:p>
        </w:tc>
        <w:tc>
          <w:tcPr>
            <w:tcW w:w="5385" w:type="dxa"/>
            <w:tcBorders>
              <w:top w:val="single" w:sz="4" w:space="0" w:color="auto"/>
              <w:left w:val="single" w:sz="4" w:space="0" w:color="auto"/>
              <w:bottom w:val="single" w:sz="4" w:space="0" w:color="auto"/>
              <w:right w:val="single" w:sz="4" w:space="0" w:color="auto"/>
            </w:tcBorders>
            <w:vAlign w:val="center"/>
          </w:tcPr>
          <w:p w14:paraId="1B3CB0DB" w14:textId="77777777" w:rsidR="00C64FFB" w:rsidRPr="00E45322" w:rsidRDefault="00C64FFB" w:rsidP="00C64FFB">
            <w:pPr>
              <w:tabs>
                <w:tab w:val="left" w:pos="190"/>
              </w:tabs>
              <w:suppressAutoHyphens/>
              <w:contextualSpacing/>
              <w:jc w:val="both"/>
              <w:outlineLvl w:val="0"/>
              <w:rPr>
                <w:rFonts w:eastAsia="Times New Roman" w:cs="Times New Roman"/>
                <w:bCs/>
                <w:lang w:val="uk-UA" w:eastAsia="zh-CN"/>
              </w:rPr>
            </w:pPr>
            <w:r w:rsidRPr="00E45322">
              <w:rPr>
                <w:rFonts w:eastAsia="Times New Roman" w:cs="Times New Roman"/>
                <w:bCs/>
                <w:lang w:val="uk-UA" w:eastAsia="zh-CN"/>
              </w:rPr>
              <w:t xml:space="preserve">Виконання плану становить 30,78%, тобто відхилення від виконання плану -69,22%.  </w:t>
            </w:r>
          </w:p>
          <w:p w14:paraId="02598479" w14:textId="77777777" w:rsidR="00C64FFB" w:rsidRPr="00E45322" w:rsidRDefault="00C64FFB" w:rsidP="00C64FFB">
            <w:pPr>
              <w:tabs>
                <w:tab w:val="left" w:pos="190"/>
              </w:tabs>
              <w:suppressAutoHyphens/>
              <w:contextualSpacing/>
              <w:jc w:val="both"/>
              <w:outlineLvl w:val="0"/>
              <w:rPr>
                <w:rFonts w:eastAsia="Times New Roman" w:cs="Times New Roman"/>
                <w:bCs/>
                <w:lang w:val="uk-UA" w:eastAsia="zh-CN"/>
              </w:rPr>
            </w:pPr>
            <w:r w:rsidRPr="00E45322">
              <w:rPr>
                <w:rFonts w:eastAsia="Times New Roman" w:cs="Times New Roman"/>
                <w:bCs/>
                <w:lang w:val="uk-UA" w:eastAsia="zh-CN"/>
              </w:rPr>
              <w:t>Кошти було направлено за напрямками:</w:t>
            </w:r>
          </w:p>
          <w:p w14:paraId="3F3BD14D" w14:textId="77777777" w:rsidR="00C64FFB" w:rsidRDefault="00C64FFB" w:rsidP="00C64FFB">
            <w:pPr>
              <w:tabs>
                <w:tab w:val="left" w:pos="190"/>
              </w:tabs>
              <w:suppressAutoHyphens/>
              <w:contextualSpacing/>
              <w:jc w:val="both"/>
              <w:outlineLvl w:val="0"/>
              <w:rPr>
                <w:rFonts w:eastAsia="Times New Roman" w:cs="Times New Roman"/>
                <w:bCs/>
                <w:lang w:val="uk-UA" w:eastAsia="zh-CN"/>
              </w:rPr>
            </w:pPr>
            <w:r w:rsidRPr="00E45322">
              <w:rPr>
                <w:rFonts w:eastAsia="Times New Roman" w:cs="Times New Roman"/>
                <w:bCs/>
                <w:lang w:val="uk-UA" w:eastAsia="zh-CN"/>
              </w:rPr>
              <w:t>придбання матеріалів для облаштування могил загиблих воїнів (навершя на прапор)</w:t>
            </w:r>
            <w:r>
              <w:rPr>
                <w:rFonts w:eastAsia="Times New Roman" w:cs="Times New Roman"/>
                <w:bCs/>
                <w:lang w:val="uk-UA" w:eastAsia="zh-CN"/>
              </w:rPr>
              <w:t>;</w:t>
            </w:r>
          </w:p>
          <w:p w14:paraId="74D94B6B" w14:textId="77777777" w:rsidR="00C64FFB" w:rsidRDefault="00C64FFB" w:rsidP="00C64FFB">
            <w:pPr>
              <w:tabs>
                <w:tab w:val="left" w:pos="190"/>
              </w:tabs>
              <w:suppressAutoHyphens/>
              <w:contextualSpacing/>
              <w:jc w:val="both"/>
              <w:outlineLvl w:val="0"/>
              <w:rPr>
                <w:rFonts w:eastAsia="Times New Roman" w:cs="Times New Roman"/>
                <w:bCs/>
                <w:lang w:val="uk-UA" w:eastAsia="zh-CN"/>
              </w:rPr>
            </w:pPr>
            <w:r w:rsidRPr="00E45322">
              <w:rPr>
                <w:rFonts w:eastAsia="Times New Roman" w:cs="Times New Roman"/>
                <w:bCs/>
                <w:lang w:val="uk-UA" w:eastAsia="zh-CN"/>
              </w:rPr>
              <w:t xml:space="preserve">знаряддя для утримання кладовищ  (віник, пензлі, секатор, </w:t>
            </w:r>
            <w:proofErr w:type="spellStart"/>
            <w:r w:rsidRPr="00E45322">
              <w:rPr>
                <w:rFonts w:eastAsia="Times New Roman" w:cs="Times New Roman"/>
                <w:bCs/>
                <w:lang w:val="uk-UA" w:eastAsia="zh-CN"/>
              </w:rPr>
              <w:t>сапки</w:t>
            </w:r>
            <w:proofErr w:type="spellEnd"/>
            <w:r w:rsidRPr="00E45322">
              <w:rPr>
                <w:rFonts w:eastAsia="Times New Roman" w:cs="Times New Roman"/>
                <w:bCs/>
                <w:lang w:val="uk-UA" w:eastAsia="zh-CN"/>
              </w:rPr>
              <w:t> тощо)</w:t>
            </w:r>
            <w:r>
              <w:rPr>
                <w:rFonts w:eastAsia="Times New Roman" w:cs="Times New Roman"/>
                <w:bCs/>
                <w:lang w:val="uk-UA" w:eastAsia="zh-CN"/>
              </w:rPr>
              <w:t>;</w:t>
            </w:r>
          </w:p>
          <w:p w14:paraId="4F2F2D8C" w14:textId="77777777" w:rsidR="00C64FFB" w:rsidRDefault="00C64FFB" w:rsidP="00C64FFB">
            <w:pPr>
              <w:tabs>
                <w:tab w:val="left" w:pos="190"/>
              </w:tabs>
              <w:suppressAutoHyphens/>
              <w:contextualSpacing/>
              <w:jc w:val="both"/>
              <w:outlineLvl w:val="0"/>
              <w:rPr>
                <w:rFonts w:eastAsia="Times New Roman" w:cs="Times New Roman"/>
                <w:bCs/>
                <w:lang w:val="uk-UA" w:eastAsia="zh-CN"/>
              </w:rPr>
            </w:pPr>
            <w:r w:rsidRPr="00E45322">
              <w:rPr>
                <w:rFonts w:eastAsia="Times New Roman" w:cs="Times New Roman"/>
                <w:bCs/>
                <w:lang w:val="uk-UA" w:eastAsia="zh-CN"/>
              </w:rPr>
              <w:lastRenderedPageBreak/>
              <w:t>с</w:t>
            </w:r>
            <w:r>
              <w:rPr>
                <w:rFonts w:eastAsia="Times New Roman" w:cs="Times New Roman"/>
                <w:bCs/>
                <w:lang w:val="uk-UA" w:eastAsia="zh-CN"/>
              </w:rPr>
              <w:t>п</w:t>
            </w:r>
            <w:r w:rsidRPr="00E45322">
              <w:rPr>
                <w:rFonts w:eastAsia="Times New Roman" w:cs="Times New Roman"/>
                <w:bCs/>
                <w:lang w:val="uk-UA" w:eastAsia="zh-CN"/>
              </w:rPr>
              <w:t xml:space="preserve">лачено за вивезення </w:t>
            </w:r>
            <w:proofErr w:type="spellStart"/>
            <w:r w:rsidRPr="00E45322">
              <w:rPr>
                <w:rFonts w:eastAsia="Times New Roman" w:cs="Times New Roman"/>
                <w:bCs/>
                <w:lang w:val="uk-UA" w:eastAsia="zh-CN"/>
              </w:rPr>
              <w:t>крупногабаритного</w:t>
            </w:r>
            <w:proofErr w:type="spellEnd"/>
            <w:r w:rsidRPr="00E45322">
              <w:rPr>
                <w:rFonts w:eastAsia="Times New Roman" w:cs="Times New Roman"/>
                <w:bCs/>
                <w:lang w:val="uk-UA" w:eastAsia="zh-CN"/>
              </w:rPr>
              <w:t xml:space="preserve"> сміття після прибирання на кладовищах.</w:t>
            </w:r>
          </w:p>
        </w:tc>
      </w:tr>
    </w:tbl>
    <w:p w14:paraId="11FB9D5F" w14:textId="77777777" w:rsidR="00AE3723" w:rsidRDefault="00214941" w:rsidP="00AE3723">
      <w:pPr>
        <w:contextualSpacing/>
        <w:jc w:val="both"/>
        <w:rPr>
          <w:rFonts w:eastAsia="Times New Roman" w:cs="Times New Roman"/>
          <w:bCs/>
          <w:lang w:val="uk-UA"/>
        </w:rPr>
      </w:pPr>
      <w:r w:rsidRPr="004E3CB1">
        <w:rPr>
          <w:rFonts w:eastAsia="Times New Roman" w:cs="Times New Roman"/>
          <w:lang w:val="uk-UA"/>
        </w:rPr>
        <w:tab/>
      </w:r>
      <w:r w:rsidR="00D3504A">
        <w:rPr>
          <w:rFonts w:eastAsia="Times New Roman" w:cs="Times New Roman"/>
          <w:bCs/>
          <w:lang w:val="uk-UA"/>
        </w:rPr>
        <w:t>3</w:t>
      </w:r>
      <w:r w:rsidRPr="004E3CB1">
        <w:rPr>
          <w:rFonts w:eastAsia="Times New Roman" w:cs="Times New Roman"/>
          <w:bCs/>
          <w:lang w:val="uk-UA"/>
        </w:rPr>
        <w:t xml:space="preserve">. </w:t>
      </w:r>
      <w:r w:rsidR="00D3504A" w:rsidRPr="00D3504A">
        <w:rPr>
          <w:rFonts w:eastAsia="Times New Roman" w:cs="Times New Roman"/>
          <w:bCs/>
          <w:iCs/>
          <w:lang w:val="uk-UA"/>
        </w:rPr>
        <w:t>Загальний обсяг фінансування Програми та фактичні витрати на реалізацію кожного заходу програми (якщо змінилася сума, зазначити підстави та розміри)</w:t>
      </w:r>
      <w:r w:rsidR="00D3504A" w:rsidRPr="00D3504A">
        <w:rPr>
          <w:rFonts w:eastAsia="Times New Roman" w:cs="Times New Roman"/>
          <w:bCs/>
          <w:lang w:val="uk-UA"/>
        </w:rPr>
        <w:t>:</w:t>
      </w:r>
      <w:r w:rsidRPr="004E3CB1">
        <w:rPr>
          <w:rFonts w:eastAsia="Times New Roman" w:cs="Times New Roman"/>
          <w:bCs/>
          <w:lang w:val="uk-UA"/>
        </w:rPr>
        <w:t xml:space="preserve"> </w:t>
      </w:r>
      <w:r w:rsidR="00AE3723" w:rsidRPr="00AE3723">
        <w:rPr>
          <w:rFonts w:eastAsia="Times New Roman" w:cs="Times New Roman"/>
          <w:bCs/>
          <w:lang w:val="uk-UA"/>
        </w:rPr>
        <w:t>станом на 01.01.2025 року плановий обсяг фінансування заходів Програми на 202</w:t>
      </w:r>
      <w:r w:rsidR="00AE3723">
        <w:rPr>
          <w:rFonts w:eastAsia="Times New Roman" w:cs="Times New Roman"/>
          <w:bCs/>
          <w:lang w:val="uk-UA"/>
        </w:rPr>
        <w:t>5</w:t>
      </w:r>
      <w:r w:rsidR="00AE3723" w:rsidRPr="00AE3723">
        <w:rPr>
          <w:rFonts w:eastAsia="Times New Roman" w:cs="Times New Roman"/>
          <w:bCs/>
          <w:lang w:val="uk-UA"/>
        </w:rPr>
        <w:t xml:space="preserve"> </w:t>
      </w:r>
      <w:r w:rsidR="00AE3723">
        <w:rPr>
          <w:rFonts w:eastAsia="Times New Roman" w:cs="Times New Roman"/>
          <w:bCs/>
          <w:lang w:val="uk-UA"/>
        </w:rPr>
        <w:t>рік</w:t>
      </w:r>
      <w:r w:rsidR="00AE3723" w:rsidRPr="00AE3723">
        <w:rPr>
          <w:rFonts w:eastAsia="Times New Roman" w:cs="Times New Roman"/>
          <w:bCs/>
          <w:lang w:val="uk-UA"/>
        </w:rPr>
        <w:t xml:space="preserve"> становив </w:t>
      </w:r>
      <w:r w:rsidR="00AE3723" w:rsidRPr="00AE3723">
        <w:rPr>
          <w:rFonts w:eastAsia="Times New Roman" w:cs="Times New Roman"/>
          <w:bCs/>
        </w:rPr>
        <w:t>49</w:t>
      </w:r>
      <w:r w:rsidR="00AE3723" w:rsidRPr="00AE3723">
        <w:rPr>
          <w:rFonts w:eastAsia="Times New Roman" w:cs="Times New Roman"/>
          <w:bCs/>
          <w:lang w:val="uk-UA"/>
        </w:rPr>
        <w:t>085,35</w:t>
      </w:r>
      <w:r w:rsidR="00AE3723">
        <w:rPr>
          <w:rFonts w:eastAsia="Times New Roman" w:cs="Times New Roman"/>
          <w:bCs/>
          <w:lang w:val="uk-UA"/>
        </w:rPr>
        <w:t xml:space="preserve"> </w:t>
      </w:r>
      <w:proofErr w:type="spellStart"/>
      <w:r w:rsidR="00AE3723" w:rsidRPr="00AE3723">
        <w:rPr>
          <w:rFonts w:eastAsia="Times New Roman" w:cs="Times New Roman"/>
          <w:bCs/>
          <w:lang w:val="uk-UA"/>
        </w:rPr>
        <w:t>тис.грн</w:t>
      </w:r>
      <w:proofErr w:type="spellEnd"/>
      <w:r w:rsidR="00AE3723">
        <w:rPr>
          <w:rFonts w:eastAsia="Times New Roman" w:cs="Times New Roman"/>
          <w:bCs/>
          <w:lang w:val="uk-UA"/>
        </w:rPr>
        <w:t>.</w:t>
      </w:r>
    </w:p>
    <w:p w14:paraId="7CD0FE14" w14:textId="77777777" w:rsidR="00560218" w:rsidRDefault="00AE3723" w:rsidP="00AE3723">
      <w:pPr>
        <w:contextualSpacing/>
        <w:jc w:val="both"/>
        <w:rPr>
          <w:rFonts w:eastAsia="Times New Roman" w:cs="Times New Roman"/>
          <w:bCs/>
          <w:lang w:val="uk-UA"/>
        </w:rPr>
      </w:pPr>
      <w:r>
        <w:rPr>
          <w:rFonts w:eastAsia="Times New Roman" w:cs="Times New Roman"/>
          <w:bCs/>
          <w:lang w:val="uk-UA"/>
        </w:rPr>
        <w:tab/>
      </w:r>
      <w:r w:rsidRPr="00AE3723">
        <w:rPr>
          <w:rFonts w:eastAsia="Times New Roman" w:cs="Times New Roman"/>
          <w:bCs/>
          <w:lang w:val="uk-UA"/>
        </w:rPr>
        <w:t>Протягом 202</w:t>
      </w:r>
      <w:r w:rsidR="009F3F7A">
        <w:rPr>
          <w:rFonts w:eastAsia="Times New Roman" w:cs="Times New Roman"/>
          <w:bCs/>
          <w:lang w:val="uk-UA"/>
        </w:rPr>
        <w:t>5</w:t>
      </w:r>
      <w:r w:rsidRPr="00AE3723">
        <w:rPr>
          <w:rFonts w:eastAsia="Times New Roman" w:cs="Times New Roman"/>
          <w:bCs/>
          <w:lang w:val="uk-UA"/>
        </w:rPr>
        <w:t xml:space="preserve"> року </w:t>
      </w:r>
      <w:r>
        <w:rPr>
          <w:rFonts w:eastAsia="Times New Roman" w:cs="Times New Roman"/>
          <w:bCs/>
          <w:lang w:val="uk-UA"/>
        </w:rPr>
        <w:t xml:space="preserve">було </w:t>
      </w:r>
      <w:proofErr w:type="spellStart"/>
      <w:r>
        <w:rPr>
          <w:rFonts w:eastAsia="Times New Roman" w:cs="Times New Roman"/>
          <w:bCs/>
          <w:lang w:val="uk-UA"/>
        </w:rPr>
        <w:t>внесено</w:t>
      </w:r>
      <w:proofErr w:type="spellEnd"/>
      <w:r>
        <w:rPr>
          <w:rFonts w:eastAsia="Times New Roman" w:cs="Times New Roman"/>
          <w:bCs/>
          <w:lang w:val="uk-UA"/>
        </w:rPr>
        <w:t xml:space="preserve"> </w:t>
      </w:r>
      <w:r w:rsidRPr="00AE3723">
        <w:rPr>
          <w:rFonts w:eastAsia="Times New Roman" w:cs="Times New Roman"/>
          <w:bCs/>
          <w:lang w:val="uk-UA"/>
        </w:rPr>
        <w:t xml:space="preserve">зміни та доповнення до програми, які вплинули на загальний обсяг фінансування. Так, рішенням Білгород-Дністровської міської ради від 18.12.2025 № 1768 -VIII було зменшено плановий обсяг фінансування на </w:t>
      </w:r>
      <w:r w:rsidRPr="00AE3723">
        <w:rPr>
          <w:rFonts w:eastAsia="Times New Roman" w:cs="Times New Roman"/>
          <w:bCs/>
        </w:rPr>
        <w:t>3960</w:t>
      </w:r>
      <w:r w:rsidRPr="00AE3723">
        <w:rPr>
          <w:rFonts w:eastAsia="Times New Roman" w:cs="Times New Roman"/>
          <w:bCs/>
          <w:lang w:val="uk-UA"/>
        </w:rPr>
        <w:t>,00</w:t>
      </w:r>
      <w:r>
        <w:rPr>
          <w:rFonts w:eastAsia="Times New Roman" w:cs="Times New Roman"/>
          <w:bCs/>
          <w:lang w:val="uk-UA"/>
        </w:rPr>
        <w:t xml:space="preserve"> </w:t>
      </w:r>
      <w:r w:rsidRPr="00AE3723">
        <w:rPr>
          <w:rFonts w:eastAsia="Times New Roman" w:cs="Times New Roman"/>
          <w:bCs/>
          <w:lang w:val="uk-UA"/>
        </w:rPr>
        <w:t>за рахунок наступних змін:</w:t>
      </w:r>
    </w:p>
    <w:p w14:paraId="78B04AC9" w14:textId="77777777" w:rsidR="00AE3723" w:rsidRDefault="00AE3723" w:rsidP="00AE3723">
      <w:pPr>
        <w:contextualSpacing/>
        <w:jc w:val="both"/>
        <w:rPr>
          <w:rFonts w:eastAsia="Times New Roman" w:cs="Times New Roman"/>
          <w:bCs/>
          <w:lang w:val="uk-UA"/>
        </w:rPr>
      </w:pPr>
      <w:r>
        <w:rPr>
          <w:rFonts w:eastAsia="Times New Roman" w:cs="Times New Roman"/>
          <w:bCs/>
          <w:lang w:val="uk-UA"/>
        </w:rPr>
        <w:tab/>
        <w:t>підрозділ 8.3. придбання п</w:t>
      </w:r>
      <w:r w:rsidRPr="00AE3723">
        <w:rPr>
          <w:rFonts w:eastAsia="Times New Roman" w:cs="Times New Roman"/>
          <w:bCs/>
          <w:lang w:val="uk-UA"/>
        </w:rPr>
        <w:t>ідйомник автомобільний гідравлічний (автовишка)18-24м</w:t>
      </w:r>
      <w:r>
        <w:rPr>
          <w:rFonts w:eastAsia="Times New Roman" w:cs="Times New Roman"/>
          <w:bCs/>
          <w:lang w:val="uk-UA"/>
        </w:rPr>
        <w:t xml:space="preserve">» перенесено на 2028 рік з обсягом фінансування 4000,00 </w:t>
      </w:r>
      <w:proofErr w:type="spellStart"/>
      <w:r>
        <w:rPr>
          <w:rFonts w:eastAsia="Times New Roman" w:cs="Times New Roman"/>
          <w:bCs/>
          <w:lang w:val="uk-UA"/>
        </w:rPr>
        <w:t>тис.грн</w:t>
      </w:r>
      <w:proofErr w:type="spellEnd"/>
      <w:r>
        <w:rPr>
          <w:rFonts w:eastAsia="Times New Roman" w:cs="Times New Roman"/>
          <w:bCs/>
          <w:lang w:val="uk-UA"/>
        </w:rPr>
        <w:t xml:space="preserve">, за рахунок чого обсяг фінансування по 2025 року зменшено на 3500,00 </w:t>
      </w:r>
      <w:proofErr w:type="spellStart"/>
      <w:r>
        <w:rPr>
          <w:rFonts w:eastAsia="Times New Roman" w:cs="Times New Roman"/>
          <w:bCs/>
          <w:lang w:val="uk-UA"/>
        </w:rPr>
        <w:t>тис.грн</w:t>
      </w:r>
      <w:proofErr w:type="spellEnd"/>
      <w:r>
        <w:rPr>
          <w:rFonts w:eastAsia="Times New Roman" w:cs="Times New Roman"/>
          <w:bCs/>
          <w:lang w:val="uk-UA"/>
        </w:rPr>
        <w:t>;</w:t>
      </w:r>
    </w:p>
    <w:p w14:paraId="1E31F53C" w14:textId="77777777" w:rsidR="00AE3723" w:rsidRDefault="00AE3723" w:rsidP="00AE3723">
      <w:pPr>
        <w:contextualSpacing/>
        <w:jc w:val="both"/>
        <w:rPr>
          <w:rFonts w:eastAsia="Times New Roman" w:cs="Times New Roman"/>
          <w:bCs/>
          <w:lang w:val="uk-UA"/>
        </w:rPr>
      </w:pPr>
      <w:r>
        <w:rPr>
          <w:rFonts w:eastAsia="Times New Roman" w:cs="Times New Roman"/>
          <w:bCs/>
          <w:lang w:val="uk-UA"/>
        </w:rPr>
        <w:tab/>
        <w:t xml:space="preserve">підрозділ 8.4. придбання </w:t>
      </w:r>
      <w:r w:rsidRPr="00AE3723">
        <w:rPr>
          <w:rFonts w:eastAsia="Times New Roman" w:cs="Times New Roman"/>
          <w:bCs/>
          <w:lang w:val="uk-UA"/>
        </w:rPr>
        <w:t>причеп</w:t>
      </w:r>
      <w:r>
        <w:rPr>
          <w:rFonts w:eastAsia="Times New Roman" w:cs="Times New Roman"/>
          <w:bCs/>
          <w:lang w:val="uk-UA"/>
        </w:rPr>
        <w:t>у</w:t>
      </w:r>
      <w:r w:rsidRPr="00AE3723">
        <w:rPr>
          <w:rFonts w:eastAsia="Times New Roman" w:cs="Times New Roman"/>
          <w:bCs/>
          <w:lang w:val="uk-UA"/>
        </w:rPr>
        <w:t xml:space="preserve"> тракторн</w:t>
      </w:r>
      <w:r>
        <w:rPr>
          <w:rFonts w:eastAsia="Times New Roman" w:cs="Times New Roman"/>
          <w:bCs/>
          <w:lang w:val="uk-UA"/>
        </w:rPr>
        <w:t>ого</w:t>
      </w:r>
      <w:r w:rsidRPr="00AE3723">
        <w:rPr>
          <w:rFonts w:eastAsia="Times New Roman" w:cs="Times New Roman"/>
          <w:bCs/>
          <w:lang w:val="uk-UA"/>
        </w:rPr>
        <w:t xml:space="preserve"> 2ПТС-6</w:t>
      </w:r>
      <w:r w:rsidRPr="00AE3723">
        <w:rPr>
          <w:rFonts w:eastAsia="Times New Roman" w:cs="Times New Roman"/>
          <w:bCs/>
          <w:lang w:val="uk-UA"/>
        </w:rPr>
        <w:tab/>
      </w:r>
      <w:r>
        <w:rPr>
          <w:rFonts w:eastAsia="Times New Roman" w:cs="Times New Roman"/>
          <w:bCs/>
          <w:lang w:val="uk-UA"/>
        </w:rPr>
        <w:t xml:space="preserve">перенесено на 2026 рік з обсягом фінансування 350,00 </w:t>
      </w:r>
      <w:proofErr w:type="spellStart"/>
      <w:r>
        <w:rPr>
          <w:rFonts w:eastAsia="Times New Roman" w:cs="Times New Roman"/>
          <w:bCs/>
          <w:lang w:val="uk-UA"/>
        </w:rPr>
        <w:t>тис.грн</w:t>
      </w:r>
      <w:proofErr w:type="spellEnd"/>
      <w:r>
        <w:rPr>
          <w:rFonts w:eastAsia="Times New Roman" w:cs="Times New Roman"/>
          <w:bCs/>
          <w:lang w:val="uk-UA"/>
        </w:rPr>
        <w:t xml:space="preserve">, </w:t>
      </w:r>
      <w:r w:rsidRPr="00AE3723">
        <w:rPr>
          <w:rFonts w:eastAsia="Times New Roman" w:cs="Times New Roman"/>
          <w:bCs/>
          <w:lang w:val="uk-UA"/>
        </w:rPr>
        <w:t>за рахунок чого обсяг фінансування по 2025 року зменшено на 300,00</w:t>
      </w:r>
      <w:r>
        <w:rPr>
          <w:rFonts w:eastAsia="Times New Roman" w:cs="Times New Roman"/>
          <w:bCs/>
          <w:lang w:val="uk-UA"/>
        </w:rPr>
        <w:t xml:space="preserve"> </w:t>
      </w:r>
      <w:proofErr w:type="spellStart"/>
      <w:r>
        <w:rPr>
          <w:rFonts w:eastAsia="Times New Roman" w:cs="Times New Roman"/>
          <w:bCs/>
          <w:lang w:val="uk-UA"/>
        </w:rPr>
        <w:t>тис.грн</w:t>
      </w:r>
      <w:proofErr w:type="spellEnd"/>
      <w:r>
        <w:rPr>
          <w:rFonts w:eastAsia="Times New Roman" w:cs="Times New Roman"/>
          <w:bCs/>
          <w:lang w:val="uk-UA"/>
        </w:rPr>
        <w:t>;</w:t>
      </w:r>
    </w:p>
    <w:p w14:paraId="7D99CE24" w14:textId="77777777" w:rsidR="00AE3723" w:rsidRDefault="00AE3723" w:rsidP="00AE3723">
      <w:pPr>
        <w:contextualSpacing/>
        <w:jc w:val="both"/>
        <w:rPr>
          <w:rFonts w:eastAsia="Times New Roman" w:cs="Times New Roman"/>
          <w:bCs/>
          <w:lang w:val="uk-UA"/>
        </w:rPr>
      </w:pPr>
      <w:r>
        <w:rPr>
          <w:rFonts w:eastAsia="Times New Roman" w:cs="Times New Roman"/>
          <w:bCs/>
          <w:lang w:val="uk-UA"/>
        </w:rPr>
        <w:tab/>
        <w:t xml:space="preserve">підрозділ </w:t>
      </w:r>
      <w:r w:rsidRPr="00AE3723">
        <w:rPr>
          <w:rFonts w:eastAsia="Times New Roman" w:cs="Times New Roman"/>
          <w:bCs/>
          <w:lang w:val="uk-UA"/>
        </w:rPr>
        <w:t>8.6</w:t>
      </w:r>
      <w:r w:rsidRPr="00AE3723">
        <w:rPr>
          <w:rFonts w:eastAsia="Times New Roman" w:cs="Times New Roman"/>
          <w:bCs/>
          <w:lang w:val="uk-UA"/>
        </w:rPr>
        <w:tab/>
      </w:r>
      <w:r>
        <w:rPr>
          <w:rFonts w:eastAsia="Times New Roman" w:cs="Times New Roman"/>
          <w:bCs/>
          <w:lang w:val="uk-UA"/>
        </w:rPr>
        <w:t xml:space="preserve">придбання </w:t>
      </w:r>
      <w:r w:rsidRPr="00AE3723">
        <w:rPr>
          <w:rFonts w:eastAsia="Times New Roman" w:cs="Times New Roman"/>
          <w:bCs/>
          <w:lang w:val="uk-UA"/>
        </w:rPr>
        <w:t>косарк</w:t>
      </w:r>
      <w:r>
        <w:rPr>
          <w:rFonts w:eastAsia="Times New Roman" w:cs="Times New Roman"/>
          <w:bCs/>
          <w:lang w:val="uk-UA"/>
        </w:rPr>
        <w:t>и</w:t>
      </w:r>
      <w:r w:rsidRPr="00AE3723">
        <w:rPr>
          <w:rFonts w:eastAsia="Times New Roman" w:cs="Times New Roman"/>
          <w:bCs/>
          <w:lang w:val="uk-UA"/>
        </w:rPr>
        <w:t xml:space="preserve"> садов</w:t>
      </w:r>
      <w:r>
        <w:rPr>
          <w:rFonts w:eastAsia="Times New Roman" w:cs="Times New Roman"/>
          <w:bCs/>
          <w:lang w:val="uk-UA"/>
        </w:rPr>
        <w:t>ої</w:t>
      </w:r>
      <w:r w:rsidRPr="00AE3723">
        <w:rPr>
          <w:rFonts w:eastAsia="Times New Roman" w:cs="Times New Roman"/>
          <w:bCs/>
          <w:lang w:val="uk-UA"/>
        </w:rPr>
        <w:t xml:space="preserve"> подрібнювач</w:t>
      </w:r>
      <w:r>
        <w:rPr>
          <w:rFonts w:eastAsia="Times New Roman" w:cs="Times New Roman"/>
          <w:bCs/>
          <w:lang w:val="uk-UA"/>
        </w:rPr>
        <w:t>а</w:t>
      </w:r>
      <w:r w:rsidRPr="00AE3723">
        <w:rPr>
          <w:rFonts w:eastAsia="Times New Roman" w:cs="Times New Roman"/>
          <w:bCs/>
          <w:lang w:val="uk-UA"/>
        </w:rPr>
        <w:t xml:space="preserve"> (</w:t>
      </w:r>
      <w:proofErr w:type="spellStart"/>
      <w:r w:rsidRPr="00AE3723">
        <w:rPr>
          <w:rFonts w:eastAsia="Times New Roman" w:cs="Times New Roman"/>
          <w:bCs/>
          <w:lang w:val="uk-UA"/>
        </w:rPr>
        <w:t>мульчер</w:t>
      </w:r>
      <w:proofErr w:type="spellEnd"/>
      <w:r w:rsidRPr="00AE3723">
        <w:rPr>
          <w:rFonts w:eastAsia="Times New Roman" w:cs="Times New Roman"/>
          <w:bCs/>
          <w:lang w:val="uk-UA"/>
        </w:rPr>
        <w:t xml:space="preserve">) на трактор </w:t>
      </w:r>
      <w:r w:rsidR="00B26D47">
        <w:rPr>
          <w:rFonts w:eastAsia="Times New Roman" w:cs="Times New Roman"/>
          <w:bCs/>
          <w:lang w:val="uk-UA"/>
        </w:rPr>
        <w:t xml:space="preserve">у кількості  2 од., перенесено на 2026 рік з обсягом фінансування 150,00 </w:t>
      </w:r>
      <w:proofErr w:type="spellStart"/>
      <w:r w:rsidR="00B26D47">
        <w:rPr>
          <w:rFonts w:eastAsia="Times New Roman" w:cs="Times New Roman"/>
          <w:bCs/>
          <w:lang w:val="uk-UA"/>
        </w:rPr>
        <w:t>тис.грн</w:t>
      </w:r>
      <w:proofErr w:type="spellEnd"/>
      <w:r w:rsidR="00B26D47">
        <w:rPr>
          <w:rFonts w:eastAsia="Times New Roman" w:cs="Times New Roman"/>
          <w:bCs/>
          <w:lang w:val="uk-UA"/>
        </w:rPr>
        <w:t xml:space="preserve">, за рахунок чого </w:t>
      </w:r>
      <w:r w:rsidR="00B26D47" w:rsidRPr="00B26D47">
        <w:rPr>
          <w:rFonts w:eastAsia="Times New Roman" w:cs="Times New Roman"/>
          <w:bCs/>
          <w:lang w:val="uk-UA"/>
        </w:rPr>
        <w:t xml:space="preserve">обсяг фінансування по 2025 року зменшено на </w:t>
      </w:r>
      <w:r w:rsidRPr="00AE3723">
        <w:rPr>
          <w:rFonts w:eastAsia="Times New Roman" w:cs="Times New Roman"/>
          <w:bCs/>
          <w:lang w:val="uk-UA"/>
        </w:rPr>
        <w:t>120,00</w:t>
      </w:r>
      <w:r w:rsidR="00B26D47">
        <w:rPr>
          <w:rFonts w:eastAsia="Times New Roman" w:cs="Times New Roman"/>
          <w:bCs/>
          <w:lang w:val="uk-UA"/>
        </w:rPr>
        <w:t xml:space="preserve"> </w:t>
      </w:r>
      <w:proofErr w:type="spellStart"/>
      <w:r w:rsidR="00B26D47">
        <w:rPr>
          <w:rFonts w:eastAsia="Times New Roman" w:cs="Times New Roman"/>
          <w:bCs/>
          <w:lang w:val="uk-UA"/>
        </w:rPr>
        <w:t>тис.грн</w:t>
      </w:r>
      <w:proofErr w:type="spellEnd"/>
      <w:r w:rsidR="00B26D47">
        <w:rPr>
          <w:rFonts w:eastAsia="Times New Roman" w:cs="Times New Roman"/>
          <w:bCs/>
          <w:lang w:val="uk-UA"/>
        </w:rPr>
        <w:t>;</w:t>
      </w:r>
    </w:p>
    <w:p w14:paraId="108648FF" w14:textId="77777777" w:rsidR="00B26D47" w:rsidRPr="00B26D47" w:rsidRDefault="00B26D47" w:rsidP="00B26D47">
      <w:pPr>
        <w:contextualSpacing/>
        <w:jc w:val="both"/>
        <w:rPr>
          <w:rFonts w:eastAsia="Times New Roman" w:cs="Times New Roman"/>
          <w:bCs/>
          <w:lang w:val="uk-UA"/>
        </w:rPr>
      </w:pPr>
      <w:r>
        <w:rPr>
          <w:rFonts w:eastAsia="Times New Roman" w:cs="Times New Roman"/>
          <w:bCs/>
          <w:lang w:val="uk-UA"/>
        </w:rPr>
        <w:tab/>
        <w:t>підрозділ 8.7 придбання м</w:t>
      </w:r>
      <w:r w:rsidR="00AE3723" w:rsidRPr="00AE3723">
        <w:rPr>
          <w:rFonts w:eastAsia="Times New Roman" w:cs="Times New Roman"/>
          <w:bCs/>
          <w:lang w:val="uk-UA"/>
        </w:rPr>
        <w:t>отопомп</w:t>
      </w:r>
      <w:r>
        <w:rPr>
          <w:rFonts w:eastAsia="Times New Roman" w:cs="Times New Roman"/>
          <w:bCs/>
          <w:lang w:val="uk-UA"/>
        </w:rPr>
        <w:t>и</w:t>
      </w:r>
      <w:r w:rsidR="00AE3723" w:rsidRPr="00AE3723">
        <w:rPr>
          <w:rFonts w:eastAsia="Times New Roman" w:cs="Times New Roman"/>
          <w:bCs/>
          <w:lang w:val="uk-UA"/>
        </w:rPr>
        <w:t xml:space="preserve"> для викачування води</w:t>
      </w:r>
      <w:r>
        <w:rPr>
          <w:rFonts w:eastAsia="Times New Roman" w:cs="Times New Roman"/>
          <w:bCs/>
          <w:lang w:val="uk-UA"/>
        </w:rPr>
        <w:t xml:space="preserve"> у кількості </w:t>
      </w:r>
      <w:r w:rsidR="00AE3723" w:rsidRPr="00AE3723">
        <w:rPr>
          <w:rFonts w:eastAsia="Times New Roman" w:cs="Times New Roman"/>
          <w:bCs/>
          <w:lang w:val="uk-UA"/>
        </w:rPr>
        <w:t>2 од.</w:t>
      </w:r>
      <w:r>
        <w:rPr>
          <w:rFonts w:eastAsia="Times New Roman" w:cs="Times New Roman"/>
          <w:bCs/>
          <w:lang w:val="uk-UA"/>
        </w:rPr>
        <w:t xml:space="preserve">, було виключено, </w:t>
      </w:r>
      <w:r w:rsidRPr="00B26D47">
        <w:rPr>
          <w:rFonts w:eastAsia="Times New Roman" w:cs="Times New Roman"/>
          <w:bCs/>
          <w:lang w:val="uk-UA"/>
        </w:rPr>
        <w:t xml:space="preserve">за рахунок чого обсяг фінансування по 2025 року зменшено на </w:t>
      </w:r>
      <w:r>
        <w:rPr>
          <w:rFonts w:eastAsia="Times New Roman" w:cs="Times New Roman"/>
          <w:bCs/>
          <w:lang w:val="uk-UA"/>
        </w:rPr>
        <w:t>4</w:t>
      </w:r>
      <w:r w:rsidRPr="00B26D47">
        <w:rPr>
          <w:rFonts w:eastAsia="Times New Roman" w:cs="Times New Roman"/>
          <w:bCs/>
          <w:lang w:val="uk-UA"/>
        </w:rPr>
        <w:t xml:space="preserve">0,00 </w:t>
      </w:r>
      <w:proofErr w:type="spellStart"/>
      <w:r w:rsidRPr="00B26D47">
        <w:rPr>
          <w:rFonts w:eastAsia="Times New Roman" w:cs="Times New Roman"/>
          <w:bCs/>
          <w:lang w:val="uk-UA"/>
        </w:rPr>
        <w:t>тис.грн</w:t>
      </w:r>
      <w:proofErr w:type="spellEnd"/>
      <w:r>
        <w:rPr>
          <w:rFonts w:eastAsia="Times New Roman" w:cs="Times New Roman"/>
          <w:bCs/>
          <w:lang w:val="uk-UA"/>
        </w:rPr>
        <w:t>.</w:t>
      </w:r>
    </w:p>
    <w:p w14:paraId="0AAB1351" w14:textId="77777777" w:rsidR="00B26D47" w:rsidRDefault="00B26D47" w:rsidP="00B26D47">
      <w:pPr>
        <w:contextualSpacing/>
        <w:jc w:val="both"/>
        <w:rPr>
          <w:rFonts w:eastAsia="Times New Roman" w:cs="Times New Roman"/>
          <w:bCs/>
          <w:lang w:val="uk-UA"/>
        </w:rPr>
      </w:pPr>
      <w:r>
        <w:rPr>
          <w:rFonts w:eastAsia="Times New Roman" w:cs="Times New Roman"/>
          <w:bCs/>
          <w:lang w:val="uk-UA"/>
        </w:rPr>
        <w:tab/>
      </w:r>
      <w:r w:rsidRPr="00B26D47">
        <w:rPr>
          <w:rFonts w:eastAsia="Times New Roman" w:cs="Times New Roman"/>
          <w:bCs/>
          <w:lang w:val="uk-UA"/>
        </w:rPr>
        <w:t>В цілому, за рахунок внесених змін та доповнень до програми, плановий обсяг фінансування протягом звітного періоду було зменшено на 8,07%, який в підсумку становив 45125,35</w:t>
      </w:r>
      <w:r>
        <w:rPr>
          <w:rFonts w:eastAsia="Times New Roman" w:cs="Times New Roman"/>
          <w:bCs/>
          <w:lang w:val="uk-UA"/>
        </w:rPr>
        <w:t xml:space="preserve"> </w:t>
      </w:r>
      <w:r w:rsidRPr="00B26D47">
        <w:rPr>
          <w:rFonts w:eastAsia="Times New Roman" w:cs="Times New Roman"/>
          <w:bCs/>
          <w:lang w:val="uk-UA"/>
        </w:rPr>
        <w:t xml:space="preserve">тис. грн, із яких бюджетні призначення затверджені в обсязі 32966,625 тис. грн, що складає </w:t>
      </w:r>
      <w:r>
        <w:rPr>
          <w:rFonts w:eastAsia="Times New Roman" w:cs="Times New Roman"/>
          <w:bCs/>
          <w:lang w:val="uk-UA"/>
        </w:rPr>
        <w:t xml:space="preserve">73,06 </w:t>
      </w:r>
      <w:r w:rsidRPr="00B26D47">
        <w:rPr>
          <w:rFonts w:eastAsia="Times New Roman" w:cs="Times New Roman"/>
          <w:bCs/>
          <w:lang w:val="uk-UA"/>
        </w:rPr>
        <w:t>% від запланованої потреби.</w:t>
      </w:r>
    </w:p>
    <w:p w14:paraId="6010B223" w14:textId="77777777" w:rsidR="00B26D47" w:rsidRDefault="00B26D47" w:rsidP="00B26D47">
      <w:pPr>
        <w:contextualSpacing/>
        <w:jc w:val="both"/>
        <w:rPr>
          <w:rFonts w:eastAsia="Times New Roman" w:cs="Times New Roman"/>
          <w:bCs/>
          <w:lang w:val="uk-UA"/>
        </w:rPr>
      </w:pPr>
      <w:r>
        <w:rPr>
          <w:rFonts w:eastAsia="Times New Roman" w:cs="Times New Roman"/>
          <w:bCs/>
          <w:lang w:val="uk-UA"/>
        </w:rPr>
        <w:tab/>
      </w:r>
      <w:r w:rsidRPr="00B26D47">
        <w:rPr>
          <w:rFonts w:eastAsia="Times New Roman" w:cs="Times New Roman"/>
          <w:bCs/>
          <w:lang w:val="uk-UA"/>
        </w:rPr>
        <w:t xml:space="preserve">Фактичне освоєння бюджетних коштів становить </w:t>
      </w:r>
      <w:r>
        <w:rPr>
          <w:rFonts w:eastAsia="Times New Roman" w:cs="Times New Roman"/>
          <w:bCs/>
          <w:lang w:val="uk-UA"/>
        </w:rPr>
        <w:t>31707,52</w:t>
      </w:r>
      <w:r w:rsidRPr="00B26D47">
        <w:rPr>
          <w:rFonts w:eastAsia="Times New Roman" w:cs="Times New Roman"/>
          <w:bCs/>
          <w:lang w:val="uk-UA"/>
        </w:rPr>
        <w:t xml:space="preserve"> тис. грн, або 96,18% від бюджетних призначень. </w:t>
      </w:r>
    </w:p>
    <w:p w14:paraId="7B8ECCE4" w14:textId="77777777" w:rsidR="00B26D47" w:rsidRPr="00B26D47" w:rsidRDefault="00B26D47" w:rsidP="004E1CAA">
      <w:pPr>
        <w:contextualSpacing/>
        <w:jc w:val="both"/>
        <w:rPr>
          <w:rFonts w:eastAsia="Times New Roman" w:cs="Times New Roman"/>
          <w:bCs/>
          <w:lang w:val="uk-UA"/>
        </w:rPr>
      </w:pPr>
      <w:r>
        <w:rPr>
          <w:rFonts w:eastAsia="Times New Roman" w:cs="Times New Roman"/>
          <w:bCs/>
          <w:lang w:val="uk-UA"/>
        </w:rPr>
        <w:tab/>
      </w:r>
      <w:r w:rsidRPr="00B26D47">
        <w:rPr>
          <w:rFonts w:eastAsia="Times New Roman" w:cs="Times New Roman"/>
          <w:bCs/>
          <w:lang w:val="uk-UA"/>
        </w:rPr>
        <w:t xml:space="preserve">Рівень фактичних витрат відносно планового фінансування становить </w:t>
      </w:r>
      <w:r w:rsidR="004D1425">
        <w:rPr>
          <w:rFonts w:eastAsia="Times New Roman" w:cs="Times New Roman"/>
          <w:bCs/>
          <w:lang w:val="uk-UA"/>
        </w:rPr>
        <w:t>70,26</w:t>
      </w:r>
      <w:r w:rsidRPr="00B26D47">
        <w:rPr>
          <w:rFonts w:eastAsia="Times New Roman" w:cs="Times New Roman"/>
          <w:bCs/>
          <w:lang w:val="uk-UA"/>
        </w:rPr>
        <w:t>%.</w:t>
      </w:r>
      <w:r w:rsidR="004E1CAA">
        <w:rPr>
          <w:rFonts w:eastAsia="Times New Roman" w:cs="Times New Roman"/>
          <w:bCs/>
          <w:lang w:val="uk-UA"/>
        </w:rPr>
        <w:t xml:space="preserve"> </w:t>
      </w:r>
      <w:r w:rsidRPr="00B26D47">
        <w:rPr>
          <w:rFonts w:eastAsia="Times New Roman" w:cs="Times New Roman"/>
          <w:bCs/>
          <w:lang w:val="uk-UA"/>
        </w:rPr>
        <w:t>Фактичні витрати на реалізацію кожного заходу:</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213"/>
        <w:gridCol w:w="2806"/>
        <w:gridCol w:w="1983"/>
      </w:tblGrid>
      <w:tr w:rsidR="004D1425" w:rsidRPr="00B26D47" w14:paraId="4FCCFD6D" w14:textId="77777777" w:rsidTr="004E1CAA">
        <w:trPr>
          <w:trHeight w:val="478"/>
          <w:tblHeader/>
        </w:trPr>
        <w:tc>
          <w:tcPr>
            <w:tcW w:w="636" w:type="dxa"/>
            <w:shd w:val="clear" w:color="auto" w:fill="C6D9F1"/>
            <w:vAlign w:val="center"/>
            <w:hideMark/>
          </w:tcPr>
          <w:p w14:paraId="30574169" w14:textId="77777777" w:rsidR="004D1425" w:rsidRPr="00B26D47" w:rsidRDefault="004D1425" w:rsidP="004E1CAA">
            <w:pPr>
              <w:contextualSpacing/>
              <w:jc w:val="center"/>
              <w:rPr>
                <w:rFonts w:eastAsia="Times New Roman" w:cs="Times New Roman"/>
                <w:bCs/>
                <w:lang w:val="uk-UA"/>
              </w:rPr>
            </w:pPr>
            <w:r w:rsidRPr="00B26D47">
              <w:rPr>
                <w:rFonts w:eastAsia="Times New Roman" w:cs="Times New Roman"/>
                <w:bCs/>
                <w:lang w:val="uk-UA"/>
              </w:rPr>
              <w:t>№ з/п</w:t>
            </w:r>
          </w:p>
        </w:tc>
        <w:tc>
          <w:tcPr>
            <w:tcW w:w="4213" w:type="dxa"/>
            <w:shd w:val="clear" w:color="auto" w:fill="C6D9F1"/>
            <w:vAlign w:val="center"/>
            <w:hideMark/>
          </w:tcPr>
          <w:p w14:paraId="1E753948" w14:textId="77777777" w:rsidR="004D1425" w:rsidRPr="00B26D47" w:rsidRDefault="004D1425" w:rsidP="004E1CAA">
            <w:pPr>
              <w:contextualSpacing/>
              <w:jc w:val="center"/>
              <w:rPr>
                <w:rFonts w:eastAsia="Times New Roman" w:cs="Times New Roman"/>
                <w:bCs/>
                <w:lang w:val="uk-UA"/>
              </w:rPr>
            </w:pPr>
            <w:r w:rsidRPr="00B26D47">
              <w:rPr>
                <w:rFonts w:eastAsia="Times New Roman" w:cs="Times New Roman"/>
                <w:bCs/>
                <w:lang w:val="uk-UA"/>
              </w:rPr>
              <w:t>Зміст заходів</w:t>
            </w:r>
          </w:p>
        </w:tc>
        <w:tc>
          <w:tcPr>
            <w:tcW w:w="2806" w:type="dxa"/>
            <w:shd w:val="clear" w:color="auto" w:fill="C6D9F1"/>
            <w:vAlign w:val="center"/>
            <w:hideMark/>
          </w:tcPr>
          <w:p w14:paraId="1223345C" w14:textId="77777777" w:rsidR="004D1425" w:rsidRPr="00B26D47" w:rsidRDefault="004D1425" w:rsidP="004E1CAA">
            <w:pPr>
              <w:contextualSpacing/>
              <w:jc w:val="center"/>
              <w:rPr>
                <w:rFonts w:eastAsia="Times New Roman" w:cs="Times New Roman"/>
                <w:bCs/>
                <w:lang w:val="uk-UA"/>
              </w:rPr>
            </w:pPr>
            <w:r w:rsidRPr="00B26D47">
              <w:rPr>
                <w:rFonts w:eastAsia="Times New Roman" w:cs="Times New Roman"/>
                <w:bCs/>
                <w:lang w:val="uk-UA"/>
              </w:rPr>
              <w:t>Виконавці</w:t>
            </w:r>
          </w:p>
        </w:tc>
        <w:tc>
          <w:tcPr>
            <w:tcW w:w="1983" w:type="dxa"/>
            <w:shd w:val="clear" w:color="auto" w:fill="C6D9F1"/>
            <w:vAlign w:val="center"/>
            <w:hideMark/>
          </w:tcPr>
          <w:p w14:paraId="6B9C5F8C" w14:textId="77777777" w:rsidR="004D1425" w:rsidRPr="00B26D47" w:rsidRDefault="004D1425" w:rsidP="004E1CAA">
            <w:pPr>
              <w:contextualSpacing/>
              <w:jc w:val="center"/>
              <w:rPr>
                <w:rFonts w:eastAsia="Times New Roman" w:cs="Times New Roman"/>
                <w:bCs/>
                <w:lang w:val="uk-UA"/>
              </w:rPr>
            </w:pPr>
            <w:r w:rsidRPr="00B26D47">
              <w:rPr>
                <w:rFonts w:eastAsia="Times New Roman" w:cs="Times New Roman"/>
                <w:bCs/>
                <w:lang w:val="uk-UA"/>
              </w:rPr>
              <w:t>Фактично освоєно коштів,</w:t>
            </w:r>
          </w:p>
          <w:p w14:paraId="690A6B8D" w14:textId="77777777" w:rsidR="004D1425" w:rsidRPr="00B26D47" w:rsidRDefault="004D1425" w:rsidP="004E1CAA">
            <w:pPr>
              <w:contextualSpacing/>
              <w:jc w:val="center"/>
              <w:rPr>
                <w:rFonts w:eastAsia="Times New Roman" w:cs="Times New Roman"/>
                <w:bCs/>
                <w:lang w:val="uk-UA"/>
              </w:rPr>
            </w:pPr>
            <w:r w:rsidRPr="00B26D47">
              <w:rPr>
                <w:rFonts w:eastAsia="Times New Roman" w:cs="Times New Roman"/>
                <w:bCs/>
                <w:lang w:val="uk-UA"/>
              </w:rPr>
              <w:t>тис. грн.</w:t>
            </w:r>
          </w:p>
        </w:tc>
      </w:tr>
      <w:tr w:rsidR="004D1425" w:rsidRPr="00B26D47" w14:paraId="7190F1BB" w14:textId="77777777" w:rsidTr="004E1CAA">
        <w:trPr>
          <w:trHeight w:val="489"/>
        </w:trPr>
        <w:tc>
          <w:tcPr>
            <w:tcW w:w="636" w:type="dxa"/>
            <w:vAlign w:val="center"/>
          </w:tcPr>
          <w:p w14:paraId="06232C72" w14:textId="77777777" w:rsidR="004D1425" w:rsidRPr="002D7C7E" w:rsidRDefault="004D1425" w:rsidP="004D1425">
            <w:pPr>
              <w:jc w:val="center"/>
              <w:rPr>
                <w:lang w:val="uk-UA"/>
              </w:rPr>
            </w:pPr>
            <w:r w:rsidRPr="002D7C7E">
              <w:rPr>
                <w:lang w:val="uk-UA"/>
              </w:rPr>
              <w:t>1</w:t>
            </w:r>
          </w:p>
        </w:tc>
        <w:tc>
          <w:tcPr>
            <w:tcW w:w="4213" w:type="dxa"/>
            <w:vAlign w:val="center"/>
          </w:tcPr>
          <w:p w14:paraId="0E6CCFD5" w14:textId="77777777" w:rsidR="004D1425" w:rsidRPr="002D7C7E" w:rsidRDefault="004D1425" w:rsidP="004D1425">
            <w:pPr>
              <w:jc w:val="both"/>
              <w:rPr>
                <w:lang w:val="uk-UA"/>
              </w:rPr>
            </w:pPr>
            <w:r w:rsidRPr="002D7C7E">
              <w:rPr>
                <w:lang w:val="uk-UA"/>
              </w:rPr>
              <w:t>Утримання МЦ «Благоустрій»</w:t>
            </w:r>
          </w:p>
        </w:tc>
        <w:tc>
          <w:tcPr>
            <w:tcW w:w="2806" w:type="dxa"/>
            <w:vAlign w:val="center"/>
            <w:hideMark/>
          </w:tcPr>
          <w:p w14:paraId="7F6DDD9D" w14:textId="77777777" w:rsidR="004D1425" w:rsidRPr="004E1CAA" w:rsidRDefault="004D1425" w:rsidP="004E1CAA">
            <w:pPr>
              <w:contextualSpacing/>
              <w:jc w:val="center"/>
              <w:rPr>
                <w:rFonts w:eastAsia="Times New Roman" w:cs="Times New Roman"/>
                <w:bCs/>
                <w:lang w:val="uk-UA"/>
              </w:rPr>
            </w:pPr>
            <w:r w:rsidRPr="004E1CAA">
              <w:rPr>
                <w:rFonts w:eastAsia="Times New Roman" w:cs="Times New Roman"/>
                <w:bCs/>
                <w:lang w:val="uk-UA"/>
              </w:rPr>
              <w:t>ДЖКГ та КБ МЦ «Благоустрій»</w:t>
            </w:r>
          </w:p>
        </w:tc>
        <w:tc>
          <w:tcPr>
            <w:tcW w:w="1983" w:type="dxa"/>
            <w:vAlign w:val="center"/>
            <w:hideMark/>
          </w:tcPr>
          <w:p w14:paraId="34DBDBED" w14:textId="77777777" w:rsidR="004D1425" w:rsidRPr="00D3504A" w:rsidRDefault="004D1425" w:rsidP="004D1425">
            <w:pPr>
              <w:ind w:left="-138" w:right="-189"/>
              <w:jc w:val="center"/>
              <w:rPr>
                <w:b/>
              </w:rPr>
            </w:pPr>
            <w:r w:rsidRPr="00D3504A">
              <w:rPr>
                <w:rFonts w:eastAsia="Times New Roman" w:cs="Times New Roman"/>
                <w:b/>
                <w:lang w:val="uk-UA" w:eastAsia="zh-CN"/>
              </w:rPr>
              <w:t>24491,218</w:t>
            </w:r>
          </w:p>
        </w:tc>
      </w:tr>
      <w:tr w:rsidR="004D1425" w:rsidRPr="00B26D47" w14:paraId="2E9EE44F" w14:textId="77777777" w:rsidTr="004E1CAA">
        <w:trPr>
          <w:trHeight w:val="489"/>
        </w:trPr>
        <w:tc>
          <w:tcPr>
            <w:tcW w:w="636" w:type="dxa"/>
            <w:tcBorders>
              <w:bottom w:val="single" w:sz="4" w:space="0" w:color="auto"/>
            </w:tcBorders>
            <w:vAlign w:val="center"/>
          </w:tcPr>
          <w:p w14:paraId="60967C95" w14:textId="77777777" w:rsidR="004D1425" w:rsidRPr="002D7C7E" w:rsidRDefault="004D1425" w:rsidP="004D1425">
            <w:pPr>
              <w:jc w:val="center"/>
              <w:rPr>
                <w:lang w:val="uk-UA"/>
              </w:rPr>
            </w:pPr>
            <w:r w:rsidRPr="002D7C7E">
              <w:rPr>
                <w:lang w:val="uk-UA"/>
              </w:rPr>
              <w:t>2</w:t>
            </w:r>
          </w:p>
        </w:tc>
        <w:tc>
          <w:tcPr>
            <w:tcW w:w="4213" w:type="dxa"/>
            <w:tcBorders>
              <w:bottom w:val="single" w:sz="4" w:space="0" w:color="auto"/>
            </w:tcBorders>
            <w:vAlign w:val="center"/>
          </w:tcPr>
          <w:p w14:paraId="08363E78" w14:textId="77777777" w:rsidR="004D1425" w:rsidRPr="002D7C7E" w:rsidRDefault="004D1425" w:rsidP="004D1425">
            <w:pPr>
              <w:contextualSpacing/>
              <w:rPr>
                <w:lang w:val="uk-UA"/>
              </w:rPr>
            </w:pPr>
            <w:r w:rsidRPr="002D7C7E">
              <w:rPr>
                <w:lang w:val="uk-UA"/>
              </w:rPr>
              <w:t>Санітарне очищення міста</w:t>
            </w:r>
          </w:p>
        </w:tc>
        <w:tc>
          <w:tcPr>
            <w:tcW w:w="2806" w:type="dxa"/>
            <w:tcBorders>
              <w:bottom w:val="single" w:sz="4" w:space="0" w:color="auto"/>
            </w:tcBorders>
            <w:vAlign w:val="center"/>
          </w:tcPr>
          <w:p w14:paraId="24072902" w14:textId="77777777" w:rsidR="004D1425" w:rsidRPr="004E1CAA" w:rsidRDefault="004D1425" w:rsidP="004E1CAA">
            <w:pPr>
              <w:contextualSpacing/>
              <w:jc w:val="center"/>
              <w:rPr>
                <w:rFonts w:eastAsia="Times New Roman" w:cs="Times New Roman"/>
                <w:bCs/>
                <w:lang w:val="uk-UA"/>
              </w:rPr>
            </w:pPr>
            <w:r w:rsidRPr="004E1CAA">
              <w:rPr>
                <w:rFonts w:eastAsia="Times New Roman" w:cs="Times New Roman"/>
                <w:bCs/>
                <w:lang w:val="uk-UA"/>
              </w:rPr>
              <w:t>ДЖКГ та КБ/</w:t>
            </w:r>
          </w:p>
          <w:p w14:paraId="41BCFA08" w14:textId="77777777" w:rsidR="004D1425" w:rsidRPr="004E1CAA" w:rsidRDefault="004D1425" w:rsidP="004E1CAA">
            <w:pPr>
              <w:contextualSpacing/>
              <w:jc w:val="center"/>
              <w:rPr>
                <w:rFonts w:eastAsia="Times New Roman" w:cs="Times New Roman"/>
                <w:bCs/>
                <w:lang w:val="uk-UA"/>
              </w:rPr>
            </w:pPr>
            <w:r w:rsidRPr="004E1CAA">
              <w:rPr>
                <w:rFonts w:eastAsia="Times New Roman" w:cs="Times New Roman"/>
                <w:bCs/>
                <w:lang w:val="uk-UA"/>
              </w:rPr>
              <w:t>КП «</w:t>
            </w:r>
            <w:proofErr w:type="spellStart"/>
            <w:r w:rsidRPr="004E1CAA">
              <w:rPr>
                <w:rFonts w:eastAsia="Times New Roman" w:cs="Times New Roman"/>
                <w:bCs/>
                <w:lang w:val="uk-UA"/>
              </w:rPr>
              <w:t>Автотранссервіс</w:t>
            </w:r>
            <w:proofErr w:type="spellEnd"/>
            <w:r w:rsidRPr="004E1CAA">
              <w:rPr>
                <w:rFonts w:eastAsia="Times New Roman" w:cs="Times New Roman"/>
                <w:bCs/>
                <w:lang w:val="uk-UA"/>
              </w:rPr>
              <w:t>»</w:t>
            </w:r>
          </w:p>
        </w:tc>
        <w:tc>
          <w:tcPr>
            <w:tcW w:w="1983" w:type="dxa"/>
            <w:vAlign w:val="center"/>
          </w:tcPr>
          <w:p w14:paraId="09D0E99D" w14:textId="77777777" w:rsidR="004D1425" w:rsidRPr="00D3504A" w:rsidRDefault="004D1425" w:rsidP="004D1425">
            <w:pPr>
              <w:jc w:val="center"/>
              <w:rPr>
                <w:b/>
              </w:rPr>
            </w:pPr>
            <w:r w:rsidRPr="00D3504A">
              <w:rPr>
                <w:rFonts w:eastAsia="Times New Roman" w:cs="Times New Roman"/>
                <w:b/>
                <w:lang w:val="uk-UA" w:eastAsia="zh-CN"/>
              </w:rPr>
              <w:t>6377,455</w:t>
            </w:r>
          </w:p>
        </w:tc>
      </w:tr>
      <w:tr w:rsidR="004D1425" w:rsidRPr="00B26D47" w14:paraId="7A2FCF4A" w14:textId="77777777" w:rsidTr="004E1CAA">
        <w:trPr>
          <w:trHeight w:val="489"/>
        </w:trPr>
        <w:tc>
          <w:tcPr>
            <w:tcW w:w="636" w:type="dxa"/>
            <w:tcBorders>
              <w:bottom w:val="single" w:sz="4" w:space="0" w:color="auto"/>
            </w:tcBorders>
            <w:vAlign w:val="center"/>
          </w:tcPr>
          <w:p w14:paraId="20A96DFD" w14:textId="77777777" w:rsidR="004D1425" w:rsidRPr="002D7C7E" w:rsidRDefault="004D1425" w:rsidP="004D1425">
            <w:pPr>
              <w:jc w:val="center"/>
              <w:rPr>
                <w:lang w:val="uk-UA"/>
              </w:rPr>
            </w:pPr>
            <w:r w:rsidRPr="002D7C7E">
              <w:rPr>
                <w:lang w:val="uk-UA"/>
              </w:rPr>
              <w:t>3</w:t>
            </w:r>
          </w:p>
        </w:tc>
        <w:tc>
          <w:tcPr>
            <w:tcW w:w="4213" w:type="dxa"/>
            <w:tcBorders>
              <w:bottom w:val="single" w:sz="4" w:space="0" w:color="auto"/>
            </w:tcBorders>
            <w:vAlign w:val="center"/>
          </w:tcPr>
          <w:p w14:paraId="1EED3ABC" w14:textId="77777777" w:rsidR="004D1425" w:rsidRPr="002D7C7E" w:rsidRDefault="004D1425" w:rsidP="004D1425">
            <w:pPr>
              <w:ind w:right="-29"/>
              <w:contextualSpacing/>
              <w:rPr>
                <w:lang w:val="uk-UA"/>
              </w:rPr>
            </w:pPr>
            <w:r w:rsidRPr="002D7C7E">
              <w:rPr>
                <w:lang w:val="uk-UA"/>
              </w:rPr>
              <w:t>Забезпечення освітлення міста з використанням сучасних енергозберігаючих технологій, в тому числі декоративного освітлення</w:t>
            </w:r>
          </w:p>
        </w:tc>
        <w:tc>
          <w:tcPr>
            <w:tcW w:w="2806" w:type="dxa"/>
            <w:vMerge w:val="restart"/>
            <w:vAlign w:val="center"/>
          </w:tcPr>
          <w:p w14:paraId="0DF2FE24" w14:textId="77777777" w:rsidR="004D1425" w:rsidRPr="004E1CAA" w:rsidRDefault="004D1425" w:rsidP="004E1CAA">
            <w:pPr>
              <w:contextualSpacing/>
              <w:jc w:val="center"/>
              <w:rPr>
                <w:rFonts w:eastAsia="Times New Roman" w:cs="Times New Roman"/>
                <w:bCs/>
                <w:lang w:val="uk-UA"/>
              </w:rPr>
            </w:pPr>
            <w:r w:rsidRPr="004E1CAA">
              <w:rPr>
                <w:rFonts w:eastAsia="Times New Roman" w:cs="Times New Roman"/>
                <w:bCs/>
                <w:lang w:val="uk-UA"/>
              </w:rPr>
              <w:t>ДЖКГ та КБ МЦ «Благоустрій»</w:t>
            </w:r>
          </w:p>
        </w:tc>
        <w:tc>
          <w:tcPr>
            <w:tcW w:w="1983" w:type="dxa"/>
            <w:vAlign w:val="center"/>
          </w:tcPr>
          <w:p w14:paraId="3E0C5543" w14:textId="77777777" w:rsidR="004D1425" w:rsidRPr="00D3504A" w:rsidRDefault="004D1425" w:rsidP="004D1425">
            <w:pPr>
              <w:jc w:val="center"/>
              <w:rPr>
                <w:b/>
              </w:rPr>
            </w:pPr>
            <w:r w:rsidRPr="00D3504A">
              <w:rPr>
                <w:rFonts w:eastAsia="Times New Roman" w:cs="Times New Roman"/>
                <w:b/>
                <w:lang w:val="uk-UA" w:eastAsia="zh-CN"/>
              </w:rPr>
              <w:t>346,32</w:t>
            </w:r>
          </w:p>
        </w:tc>
      </w:tr>
      <w:tr w:rsidR="004D1425" w:rsidRPr="00B26D47" w14:paraId="74E0E13C" w14:textId="77777777" w:rsidTr="004E1CAA">
        <w:trPr>
          <w:trHeight w:val="489"/>
        </w:trPr>
        <w:tc>
          <w:tcPr>
            <w:tcW w:w="636" w:type="dxa"/>
            <w:vAlign w:val="center"/>
          </w:tcPr>
          <w:p w14:paraId="173055ED" w14:textId="77777777" w:rsidR="004D1425" w:rsidRPr="002D7C7E" w:rsidRDefault="004D1425" w:rsidP="004D1425">
            <w:pPr>
              <w:jc w:val="center"/>
              <w:rPr>
                <w:lang w:val="uk-UA"/>
              </w:rPr>
            </w:pPr>
            <w:r w:rsidRPr="002D7C7E">
              <w:rPr>
                <w:lang w:val="uk-UA"/>
              </w:rPr>
              <w:t>4</w:t>
            </w:r>
          </w:p>
        </w:tc>
        <w:tc>
          <w:tcPr>
            <w:tcW w:w="4213" w:type="dxa"/>
            <w:vAlign w:val="center"/>
          </w:tcPr>
          <w:p w14:paraId="345D2B4E" w14:textId="77777777" w:rsidR="004D1425" w:rsidRPr="002D7C7E" w:rsidRDefault="004D1425" w:rsidP="004D1425">
            <w:pPr>
              <w:contextualSpacing/>
              <w:rPr>
                <w:lang w:val="uk-UA"/>
              </w:rPr>
            </w:pPr>
            <w:r w:rsidRPr="002D7C7E">
              <w:rPr>
                <w:lang w:val="uk-UA"/>
              </w:rPr>
              <w:t>Забезпечення належного утримання причалів, парків, скверів та зелених зон міста</w:t>
            </w:r>
          </w:p>
        </w:tc>
        <w:tc>
          <w:tcPr>
            <w:tcW w:w="2806" w:type="dxa"/>
            <w:vMerge/>
            <w:vAlign w:val="center"/>
          </w:tcPr>
          <w:p w14:paraId="755330BD" w14:textId="77777777" w:rsidR="004D1425" w:rsidRPr="00B26D47" w:rsidRDefault="004D1425" w:rsidP="004D1425">
            <w:pPr>
              <w:contextualSpacing/>
              <w:jc w:val="both"/>
              <w:rPr>
                <w:rFonts w:eastAsia="Times New Roman" w:cs="Times New Roman"/>
                <w:b/>
                <w:bCs/>
                <w:lang w:val="uk-UA"/>
              </w:rPr>
            </w:pPr>
          </w:p>
        </w:tc>
        <w:tc>
          <w:tcPr>
            <w:tcW w:w="1983" w:type="dxa"/>
            <w:vAlign w:val="center"/>
          </w:tcPr>
          <w:p w14:paraId="1381C7F6" w14:textId="77777777" w:rsidR="004D1425" w:rsidRPr="00D3504A" w:rsidRDefault="004D1425" w:rsidP="004D1425">
            <w:pPr>
              <w:jc w:val="center"/>
              <w:rPr>
                <w:b/>
                <w:lang w:val="uk-UA"/>
              </w:rPr>
            </w:pPr>
            <w:r w:rsidRPr="00D3504A">
              <w:rPr>
                <w:b/>
                <w:lang w:val="uk-UA"/>
              </w:rPr>
              <w:t>407,377</w:t>
            </w:r>
          </w:p>
        </w:tc>
      </w:tr>
      <w:tr w:rsidR="004D1425" w:rsidRPr="004D1425" w14:paraId="6527F842" w14:textId="77777777" w:rsidTr="004D1425">
        <w:trPr>
          <w:trHeight w:val="70"/>
        </w:trPr>
        <w:tc>
          <w:tcPr>
            <w:tcW w:w="636" w:type="dxa"/>
            <w:vAlign w:val="center"/>
          </w:tcPr>
          <w:p w14:paraId="722DB5D4" w14:textId="77777777" w:rsidR="004D1425" w:rsidRPr="002D7C7E" w:rsidRDefault="004D1425" w:rsidP="004D1425">
            <w:pPr>
              <w:jc w:val="center"/>
              <w:rPr>
                <w:lang w:val="uk-UA"/>
              </w:rPr>
            </w:pPr>
            <w:r>
              <w:rPr>
                <w:lang w:val="uk-UA"/>
              </w:rPr>
              <w:t>4.1</w:t>
            </w:r>
          </w:p>
        </w:tc>
        <w:tc>
          <w:tcPr>
            <w:tcW w:w="7019" w:type="dxa"/>
            <w:gridSpan w:val="2"/>
            <w:tcBorders>
              <w:top w:val="single" w:sz="4" w:space="0" w:color="auto"/>
              <w:left w:val="single" w:sz="4" w:space="0" w:color="auto"/>
              <w:bottom w:val="single" w:sz="4" w:space="0" w:color="auto"/>
            </w:tcBorders>
            <w:vAlign w:val="center"/>
          </w:tcPr>
          <w:p w14:paraId="5EA569BE" w14:textId="77777777" w:rsidR="004D1425" w:rsidRPr="002D7C7E" w:rsidRDefault="004D1425" w:rsidP="004D1425">
            <w:pPr>
              <w:rPr>
                <w:rFonts w:ascii="Calibri" w:hAnsi="Calibri" w:cs="Calibri"/>
                <w:color w:val="000000"/>
                <w:sz w:val="22"/>
                <w:szCs w:val="22"/>
                <w:lang w:val="uk-UA"/>
              </w:rPr>
            </w:pPr>
            <w:r w:rsidRPr="002D7C7E">
              <w:rPr>
                <w:rFonts w:eastAsia="MS Gothic" w:cs="MS Gothic"/>
                <w:color w:val="000000"/>
                <w:kern w:val="1"/>
                <w:lang w:val="uk-UA" w:eastAsia="zh-CN" w:bidi="hi-IN"/>
              </w:rPr>
              <w:t>придбання, виготовлення та встановлення нових об’єктів та елементів благоустрою, ремонт та утримання об’єктів та елементів благоустрою, які розташовано на території парків, скверів та зелених зонах міста, придбання або виготовлення лавок та урн для розміщення на території парків, скверів та зелених зон міста</w:t>
            </w:r>
          </w:p>
        </w:tc>
        <w:tc>
          <w:tcPr>
            <w:tcW w:w="1983" w:type="dxa"/>
            <w:vAlign w:val="center"/>
          </w:tcPr>
          <w:p w14:paraId="0AD6953D" w14:textId="77777777" w:rsidR="004D1425" w:rsidRPr="00D60561" w:rsidRDefault="004D1425" w:rsidP="00D3504A">
            <w:pPr>
              <w:jc w:val="right"/>
              <w:rPr>
                <w:rFonts w:eastAsia="Times New Roman" w:cs="Times New Roman"/>
                <w:lang w:val="uk-UA" w:eastAsia="zh-CN"/>
              </w:rPr>
            </w:pPr>
            <w:r>
              <w:rPr>
                <w:rFonts w:eastAsia="Times New Roman" w:cs="Times New Roman"/>
                <w:lang w:val="uk-UA" w:eastAsia="zh-CN"/>
              </w:rPr>
              <w:t>53,874</w:t>
            </w:r>
          </w:p>
        </w:tc>
      </w:tr>
      <w:tr w:rsidR="004D1425" w:rsidRPr="004D1425" w14:paraId="57BBABED" w14:textId="77777777" w:rsidTr="004D1425">
        <w:trPr>
          <w:trHeight w:val="58"/>
        </w:trPr>
        <w:tc>
          <w:tcPr>
            <w:tcW w:w="636" w:type="dxa"/>
            <w:vAlign w:val="center"/>
          </w:tcPr>
          <w:p w14:paraId="496BF788" w14:textId="77777777" w:rsidR="004D1425" w:rsidRPr="002D7C7E" w:rsidRDefault="004D1425" w:rsidP="004D1425">
            <w:pPr>
              <w:jc w:val="center"/>
              <w:rPr>
                <w:lang w:val="uk-UA"/>
              </w:rPr>
            </w:pPr>
            <w:r>
              <w:rPr>
                <w:lang w:val="uk-UA"/>
              </w:rPr>
              <w:lastRenderedPageBreak/>
              <w:t>4.2</w:t>
            </w:r>
          </w:p>
        </w:tc>
        <w:tc>
          <w:tcPr>
            <w:tcW w:w="7019" w:type="dxa"/>
            <w:gridSpan w:val="2"/>
            <w:tcBorders>
              <w:top w:val="single" w:sz="4" w:space="0" w:color="auto"/>
              <w:left w:val="single" w:sz="8" w:space="0" w:color="auto"/>
              <w:bottom w:val="single" w:sz="8" w:space="0" w:color="auto"/>
            </w:tcBorders>
            <w:vAlign w:val="center"/>
          </w:tcPr>
          <w:p w14:paraId="4E040A67" w14:textId="77777777" w:rsidR="004D1425" w:rsidRPr="0075545E" w:rsidRDefault="004D1425" w:rsidP="004D1425">
            <w:pPr>
              <w:rPr>
                <w:rFonts w:eastAsia="Times New Roman" w:cs="Times New Roman"/>
                <w:lang w:val="uk-UA"/>
              </w:rPr>
            </w:pPr>
            <w:r w:rsidRPr="0075545E">
              <w:rPr>
                <w:rFonts w:eastAsia="MS Gothic" w:cs="MS Gothic"/>
                <w:color w:val="000000"/>
                <w:kern w:val="1"/>
                <w:lang w:val="uk-UA" w:eastAsia="zh-CN" w:bidi="hi-IN"/>
              </w:rPr>
              <w:t>створення та утримання меморіалу «Алея пам’яті полеглим у російсько-українській війні» - придбання банерів з фото загиблих воїнів на дерев’яному обрамлені, металевих каркасів для банерів, гранітних ваз для квітів з гранітними підставками, електротоварів та послуг щодо електрифікації скверу, облаштування алеї плиткою підрядним способом.</w:t>
            </w:r>
          </w:p>
        </w:tc>
        <w:tc>
          <w:tcPr>
            <w:tcW w:w="1983" w:type="dxa"/>
            <w:vAlign w:val="center"/>
          </w:tcPr>
          <w:p w14:paraId="0C0FDDC6" w14:textId="77777777" w:rsidR="004D1425" w:rsidRPr="00DD0907" w:rsidRDefault="004D1425" w:rsidP="00D3504A">
            <w:pPr>
              <w:jc w:val="right"/>
              <w:rPr>
                <w:rFonts w:eastAsia="Times New Roman" w:cs="Times New Roman"/>
                <w:lang w:val="uk-UA" w:eastAsia="zh-CN"/>
              </w:rPr>
            </w:pPr>
            <w:r>
              <w:rPr>
                <w:rFonts w:eastAsia="Times New Roman" w:cs="Times New Roman"/>
                <w:lang w:val="uk-UA" w:eastAsia="zh-CN"/>
              </w:rPr>
              <w:t>139,260</w:t>
            </w:r>
          </w:p>
        </w:tc>
      </w:tr>
      <w:tr w:rsidR="004D1425" w:rsidRPr="00B26D47" w14:paraId="79D22DF2" w14:textId="77777777" w:rsidTr="004D1425">
        <w:trPr>
          <w:trHeight w:val="58"/>
        </w:trPr>
        <w:tc>
          <w:tcPr>
            <w:tcW w:w="636" w:type="dxa"/>
            <w:vAlign w:val="center"/>
          </w:tcPr>
          <w:p w14:paraId="55BF8960" w14:textId="77777777" w:rsidR="004D1425" w:rsidRPr="002D7C7E" w:rsidRDefault="004D1425" w:rsidP="004D1425">
            <w:pPr>
              <w:jc w:val="center"/>
              <w:rPr>
                <w:lang w:val="uk-UA"/>
              </w:rPr>
            </w:pPr>
            <w:r>
              <w:rPr>
                <w:lang w:val="uk-UA"/>
              </w:rPr>
              <w:t>4.3</w:t>
            </w:r>
          </w:p>
        </w:tc>
        <w:tc>
          <w:tcPr>
            <w:tcW w:w="7019" w:type="dxa"/>
            <w:gridSpan w:val="2"/>
            <w:tcBorders>
              <w:top w:val="single" w:sz="8" w:space="0" w:color="auto"/>
              <w:left w:val="single" w:sz="8" w:space="0" w:color="auto"/>
              <w:bottom w:val="single" w:sz="8" w:space="0" w:color="auto"/>
            </w:tcBorders>
            <w:vAlign w:val="center"/>
          </w:tcPr>
          <w:p w14:paraId="3005FF64" w14:textId="77777777" w:rsidR="004D1425" w:rsidRPr="0075545E" w:rsidRDefault="004D1425" w:rsidP="004D1425">
            <w:pPr>
              <w:rPr>
                <w:rFonts w:eastAsia="Times New Roman" w:cs="Times New Roman"/>
                <w:lang w:val="uk-UA"/>
              </w:rPr>
            </w:pPr>
            <w:r>
              <w:rPr>
                <w:rFonts w:eastAsia="MS Gothic" w:cs="MS Gothic"/>
                <w:color w:val="000000"/>
                <w:kern w:val="1"/>
                <w:lang w:val="uk-UA" w:eastAsia="zh-CN" w:bidi="hi-IN"/>
              </w:rPr>
              <w:t>р</w:t>
            </w:r>
            <w:r w:rsidRPr="0075545E">
              <w:rPr>
                <w:rFonts w:eastAsia="MS Gothic" w:cs="MS Gothic"/>
                <w:color w:val="000000"/>
                <w:kern w:val="1"/>
                <w:lang w:val="uk-UA" w:eastAsia="zh-CN" w:bidi="hi-IN"/>
              </w:rPr>
              <w:t xml:space="preserve">озроблення </w:t>
            </w:r>
            <w:proofErr w:type="spellStart"/>
            <w:r w:rsidRPr="0075545E">
              <w:rPr>
                <w:rFonts w:eastAsia="MS Gothic" w:cs="MS Gothic"/>
                <w:color w:val="000000"/>
                <w:kern w:val="1"/>
                <w:lang w:val="uk-UA" w:eastAsia="zh-CN" w:bidi="hi-IN"/>
              </w:rPr>
              <w:t>проектів</w:t>
            </w:r>
            <w:proofErr w:type="spellEnd"/>
            <w:r w:rsidRPr="0075545E">
              <w:rPr>
                <w:rFonts w:eastAsia="MS Gothic" w:cs="MS Gothic"/>
                <w:color w:val="000000"/>
                <w:kern w:val="1"/>
                <w:lang w:val="uk-UA" w:eastAsia="zh-CN" w:bidi="hi-IN"/>
              </w:rPr>
              <w:t xml:space="preserve"> землеустрою та інші послуги, пов'язані з оформленням земельних ділянок у комунальну власність</w:t>
            </w:r>
          </w:p>
        </w:tc>
        <w:tc>
          <w:tcPr>
            <w:tcW w:w="1983" w:type="dxa"/>
            <w:vAlign w:val="center"/>
          </w:tcPr>
          <w:p w14:paraId="71237F29" w14:textId="77777777" w:rsidR="004D1425" w:rsidRPr="00DD0907" w:rsidRDefault="004D1425" w:rsidP="00D3504A">
            <w:pPr>
              <w:jc w:val="right"/>
              <w:rPr>
                <w:rFonts w:eastAsia="Times New Roman" w:cs="Times New Roman"/>
                <w:lang w:val="uk-UA" w:eastAsia="zh-CN"/>
              </w:rPr>
            </w:pPr>
            <w:r>
              <w:rPr>
                <w:rFonts w:eastAsia="Times New Roman" w:cs="Times New Roman"/>
                <w:lang w:val="uk-UA" w:eastAsia="zh-CN"/>
              </w:rPr>
              <w:t>64,00</w:t>
            </w:r>
          </w:p>
        </w:tc>
      </w:tr>
      <w:tr w:rsidR="004D1425" w:rsidRPr="00B26D47" w14:paraId="033CA8A1" w14:textId="77777777" w:rsidTr="004D1425">
        <w:trPr>
          <w:trHeight w:val="70"/>
        </w:trPr>
        <w:tc>
          <w:tcPr>
            <w:tcW w:w="636" w:type="dxa"/>
            <w:vAlign w:val="center"/>
          </w:tcPr>
          <w:p w14:paraId="0F39860B" w14:textId="77777777" w:rsidR="004D1425" w:rsidRPr="002D7C7E" w:rsidRDefault="004D1425" w:rsidP="004D1425">
            <w:pPr>
              <w:jc w:val="center"/>
              <w:rPr>
                <w:lang w:val="uk-UA"/>
              </w:rPr>
            </w:pPr>
            <w:r>
              <w:rPr>
                <w:lang w:val="uk-UA"/>
              </w:rPr>
              <w:t>4.4</w:t>
            </w:r>
          </w:p>
        </w:tc>
        <w:tc>
          <w:tcPr>
            <w:tcW w:w="7019" w:type="dxa"/>
            <w:gridSpan w:val="2"/>
            <w:tcBorders>
              <w:top w:val="single" w:sz="8" w:space="0" w:color="auto"/>
              <w:left w:val="single" w:sz="8" w:space="0" w:color="auto"/>
              <w:bottom w:val="single" w:sz="8" w:space="0" w:color="auto"/>
            </w:tcBorders>
            <w:vAlign w:val="center"/>
          </w:tcPr>
          <w:p w14:paraId="2CD8017B" w14:textId="77777777" w:rsidR="004D1425" w:rsidRPr="0075545E" w:rsidRDefault="004D1425" w:rsidP="004D1425">
            <w:pPr>
              <w:rPr>
                <w:rFonts w:eastAsia="Times New Roman" w:cs="Times New Roman"/>
                <w:lang w:val="uk-UA"/>
              </w:rPr>
            </w:pPr>
            <w:r>
              <w:rPr>
                <w:rFonts w:eastAsia="MS Gothic" w:cs="MS Gothic"/>
                <w:color w:val="000000"/>
                <w:kern w:val="1"/>
                <w:lang w:val="uk-UA" w:eastAsia="zh-CN" w:bidi="hi-IN"/>
              </w:rPr>
              <w:t>п</w:t>
            </w:r>
            <w:r w:rsidRPr="0075545E">
              <w:rPr>
                <w:rFonts w:eastAsia="MS Gothic" w:cs="MS Gothic"/>
                <w:color w:val="000000"/>
                <w:kern w:val="1"/>
                <w:lang w:val="uk-UA" w:eastAsia="zh-CN" w:bidi="hi-IN"/>
              </w:rPr>
              <w:t>оточний ремонт дорожнього покриття парків, скверів підрядним способом</w:t>
            </w:r>
          </w:p>
        </w:tc>
        <w:tc>
          <w:tcPr>
            <w:tcW w:w="1983" w:type="dxa"/>
            <w:vAlign w:val="center"/>
          </w:tcPr>
          <w:p w14:paraId="75BD88F9" w14:textId="77777777" w:rsidR="004D1425" w:rsidRPr="00DD0907" w:rsidRDefault="004D1425" w:rsidP="00D3504A">
            <w:pPr>
              <w:jc w:val="right"/>
              <w:rPr>
                <w:rFonts w:eastAsia="Times New Roman" w:cs="Times New Roman"/>
                <w:lang w:val="uk-UA" w:eastAsia="zh-CN"/>
              </w:rPr>
            </w:pPr>
            <w:r>
              <w:rPr>
                <w:rFonts w:eastAsia="Times New Roman" w:cs="Times New Roman"/>
                <w:lang w:val="uk-UA" w:eastAsia="zh-CN"/>
              </w:rPr>
              <w:t>150,242</w:t>
            </w:r>
          </w:p>
        </w:tc>
      </w:tr>
      <w:tr w:rsidR="004D1425" w:rsidRPr="00B26D47" w14:paraId="1FA2EB4A" w14:textId="77777777" w:rsidTr="004E1CAA">
        <w:trPr>
          <w:trHeight w:val="70"/>
        </w:trPr>
        <w:tc>
          <w:tcPr>
            <w:tcW w:w="636" w:type="dxa"/>
            <w:vAlign w:val="center"/>
          </w:tcPr>
          <w:p w14:paraId="491DD8D1" w14:textId="77777777" w:rsidR="004D1425" w:rsidRPr="00B311D1" w:rsidRDefault="004D1425" w:rsidP="004D1425">
            <w:pPr>
              <w:jc w:val="center"/>
            </w:pPr>
            <w:r w:rsidRPr="00B311D1">
              <w:rPr>
                <w:lang w:val="en-US"/>
              </w:rPr>
              <w:t>5</w:t>
            </w:r>
            <w:r w:rsidRPr="00B311D1">
              <w:t>.</w:t>
            </w:r>
          </w:p>
        </w:tc>
        <w:tc>
          <w:tcPr>
            <w:tcW w:w="4213" w:type="dxa"/>
            <w:vAlign w:val="center"/>
          </w:tcPr>
          <w:p w14:paraId="1913A9D7" w14:textId="77777777" w:rsidR="004D1425" w:rsidRPr="0075545E" w:rsidRDefault="004D1425" w:rsidP="004D1425">
            <w:pPr>
              <w:contextualSpacing/>
              <w:jc w:val="both"/>
              <w:rPr>
                <w:lang w:val="uk-UA"/>
              </w:rPr>
            </w:pPr>
            <w:r w:rsidRPr="0075545E">
              <w:rPr>
                <w:lang w:val="uk-UA"/>
              </w:rPr>
              <w:t>Забезпечення належного озеленення міста, у тому числі:</w:t>
            </w:r>
          </w:p>
        </w:tc>
        <w:tc>
          <w:tcPr>
            <w:tcW w:w="2806" w:type="dxa"/>
            <w:vAlign w:val="center"/>
          </w:tcPr>
          <w:p w14:paraId="22675468" w14:textId="77777777" w:rsidR="004D1425" w:rsidRPr="004E1CAA" w:rsidRDefault="004D1425" w:rsidP="004E1CAA">
            <w:pPr>
              <w:contextualSpacing/>
              <w:jc w:val="center"/>
              <w:rPr>
                <w:rFonts w:eastAsia="Times New Roman" w:cs="Times New Roman"/>
                <w:bCs/>
                <w:lang w:val="uk-UA"/>
              </w:rPr>
            </w:pPr>
            <w:r w:rsidRPr="004E1CAA">
              <w:rPr>
                <w:rFonts w:eastAsia="Times New Roman" w:cs="Times New Roman"/>
                <w:bCs/>
                <w:lang w:val="uk-UA"/>
              </w:rPr>
              <w:t>ДЖКГ та КБ МЦ «Благоустрій»</w:t>
            </w:r>
          </w:p>
        </w:tc>
        <w:tc>
          <w:tcPr>
            <w:tcW w:w="1983" w:type="dxa"/>
            <w:vAlign w:val="center"/>
          </w:tcPr>
          <w:p w14:paraId="711DCF34" w14:textId="77777777" w:rsidR="004D1425" w:rsidRPr="00D3504A" w:rsidRDefault="004D1425" w:rsidP="004D1425">
            <w:pPr>
              <w:jc w:val="center"/>
              <w:rPr>
                <w:rFonts w:eastAsia="Times New Roman" w:cs="Times New Roman"/>
                <w:b/>
                <w:lang w:val="uk-UA" w:eastAsia="zh-CN"/>
              </w:rPr>
            </w:pPr>
            <w:r w:rsidRPr="00D3504A">
              <w:rPr>
                <w:rFonts w:eastAsia="Times New Roman" w:cs="Times New Roman"/>
                <w:b/>
                <w:lang w:val="uk-UA" w:eastAsia="zh-CN"/>
              </w:rPr>
              <w:t>13,128</w:t>
            </w:r>
          </w:p>
        </w:tc>
      </w:tr>
      <w:tr w:rsidR="004D1425" w:rsidRPr="00B26D47" w14:paraId="17EE3EC0" w14:textId="77777777" w:rsidTr="004D1425">
        <w:trPr>
          <w:trHeight w:val="176"/>
        </w:trPr>
        <w:tc>
          <w:tcPr>
            <w:tcW w:w="636" w:type="dxa"/>
            <w:vAlign w:val="center"/>
          </w:tcPr>
          <w:p w14:paraId="482930DA" w14:textId="77777777" w:rsidR="004D1425" w:rsidRPr="002D7C7E" w:rsidRDefault="004D1425" w:rsidP="004D1425">
            <w:pPr>
              <w:jc w:val="center"/>
              <w:rPr>
                <w:lang w:val="uk-UA"/>
              </w:rPr>
            </w:pPr>
            <w:r>
              <w:rPr>
                <w:lang w:val="uk-UA"/>
              </w:rPr>
              <w:t>5.1</w:t>
            </w:r>
          </w:p>
        </w:tc>
        <w:tc>
          <w:tcPr>
            <w:tcW w:w="7019" w:type="dxa"/>
            <w:gridSpan w:val="2"/>
            <w:vAlign w:val="center"/>
          </w:tcPr>
          <w:p w14:paraId="6F43F329" w14:textId="77777777" w:rsidR="004D1425" w:rsidRPr="0075545E" w:rsidRDefault="004D1425" w:rsidP="004D1425">
            <w:pPr>
              <w:ind w:right="108"/>
              <w:contextualSpacing/>
              <w:rPr>
                <w:lang w:val="uk-UA"/>
              </w:rPr>
            </w:pPr>
            <w:r w:rsidRPr="0075545E">
              <w:rPr>
                <w:lang w:val="uk-UA"/>
              </w:rPr>
              <w:t>проведення дезінсекції зелених багаторічних та однорічних насаджень</w:t>
            </w:r>
          </w:p>
        </w:tc>
        <w:tc>
          <w:tcPr>
            <w:tcW w:w="1983" w:type="dxa"/>
            <w:vAlign w:val="center"/>
          </w:tcPr>
          <w:p w14:paraId="1CD44F2D" w14:textId="77777777" w:rsidR="004D1425" w:rsidRDefault="004D1425" w:rsidP="00D3504A">
            <w:pPr>
              <w:jc w:val="right"/>
            </w:pPr>
            <w:r w:rsidRPr="009A283A">
              <w:rPr>
                <w:rFonts w:eastAsia="Times New Roman" w:cs="Times New Roman"/>
                <w:lang w:val="uk-UA" w:eastAsia="zh-CN"/>
              </w:rPr>
              <w:t>0,00</w:t>
            </w:r>
          </w:p>
        </w:tc>
      </w:tr>
      <w:tr w:rsidR="004D1425" w:rsidRPr="00B26D47" w14:paraId="3BD459A2" w14:textId="77777777" w:rsidTr="004D1425">
        <w:trPr>
          <w:trHeight w:val="176"/>
        </w:trPr>
        <w:tc>
          <w:tcPr>
            <w:tcW w:w="636" w:type="dxa"/>
            <w:vAlign w:val="center"/>
          </w:tcPr>
          <w:p w14:paraId="29EA1794" w14:textId="77777777" w:rsidR="004D1425" w:rsidRPr="00C16177" w:rsidRDefault="004D1425" w:rsidP="004D1425">
            <w:pPr>
              <w:jc w:val="center"/>
              <w:rPr>
                <w:lang w:val="uk-UA"/>
              </w:rPr>
            </w:pPr>
            <w:r w:rsidRPr="00C16177">
              <w:rPr>
                <w:lang w:val="uk-UA"/>
              </w:rPr>
              <w:t>5.2</w:t>
            </w:r>
          </w:p>
        </w:tc>
        <w:tc>
          <w:tcPr>
            <w:tcW w:w="7019" w:type="dxa"/>
            <w:gridSpan w:val="2"/>
            <w:vAlign w:val="center"/>
          </w:tcPr>
          <w:p w14:paraId="14975BB7" w14:textId="77777777" w:rsidR="004D1425" w:rsidRPr="00C16177" w:rsidRDefault="004D1425" w:rsidP="004D1425">
            <w:pPr>
              <w:ind w:right="108"/>
              <w:contextualSpacing/>
              <w:jc w:val="both"/>
              <w:rPr>
                <w:lang w:val="uk-UA"/>
              </w:rPr>
            </w:pPr>
            <w:r w:rsidRPr="00C16177">
              <w:rPr>
                <w:lang w:val="uk-UA"/>
              </w:rPr>
              <w:t>утримання існуючих зелених багаторічних та однорічних насаджень</w:t>
            </w:r>
          </w:p>
        </w:tc>
        <w:tc>
          <w:tcPr>
            <w:tcW w:w="1983" w:type="dxa"/>
            <w:vAlign w:val="center"/>
          </w:tcPr>
          <w:p w14:paraId="0DA631E2" w14:textId="77777777" w:rsidR="004D1425" w:rsidRPr="00C16177" w:rsidRDefault="004D1425" w:rsidP="00D3504A">
            <w:pPr>
              <w:jc w:val="right"/>
              <w:rPr>
                <w:rFonts w:eastAsia="Times New Roman" w:cs="Times New Roman"/>
                <w:lang w:val="uk-UA" w:eastAsia="zh-CN"/>
              </w:rPr>
            </w:pPr>
            <w:r w:rsidRPr="00C16177">
              <w:rPr>
                <w:rFonts w:eastAsia="Times New Roman" w:cs="Times New Roman"/>
                <w:lang w:val="uk-UA" w:eastAsia="zh-CN"/>
              </w:rPr>
              <w:t>13,128</w:t>
            </w:r>
          </w:p>
        </w:tc>
      </w:tr>
      <w:tr w:rsidR="004D1425" w:rsidRPr="00B26D47" w14:paraId="68A6F445" w14:textId="77777777" w:rsidTr="004E1CAA">
        <w:trPr>
          <w:trHeight w:val="296"/>
        </w:trPr>
        <w:tc>
          <w:tcPr>
            <w:tcW w:w="636" w:type="dxa"/>
            <w:vAlign w:val="center"/>
          </w:tcPr>
          <w:p w14:paraId="5C7F6DF9" w14:textId="77777777" w:rsidR="004D1425" w:rsidRPr="00B311D1" w:rsidRDefault="004D1425" w:rsidP="004D1425">
            <w:pPr>
              <w:jc w:val="center"/>
            </w:pPr>
            <w:r w:rsidRPr="00B311D1">
              <w:t>6</w:t>
            </w:r>
          </w:p>
        </w:tc>
        <w:tc>
          <w:tcPr>
            <w:tcW w:w="4213" w:type="dxa"/>
            <w:vAlign w:val="center"/>
          </w:tcPr>
          <w:p w14:paraId="1FAAC64C" w14:textId="77777777" w:rsidR="004D1425" w:rsidRPr="0075545E" w:rsidRDefault="004D1425" w:rsidP="004D1425">
            <w:pPr>
              <w:ind w:right="-25"/>
              <w:contextualSpacing/>
              <w:rPr>
                <w:bCs/>
                <w:lang w:val="uk-UA"/>
              </w:rPr>
            </w:pPr>
            <w:r w:rsidRPr="0075545E">
              <w:rPr>
                <w:bCs/>
                <w:lang w:val="uk-UA"/>
              </w:rPr>
              <w:t xml:space="preserve">Будівництво, </w:t>
            </w:r>
            <w:r w:rsidRPr="0075545E">
              <w:rPr>
                <w:bCs/>
                <w:sz w:val="23"/>
                <w:szCs w:val="23"/>
                <w:lang w:val="uk-UA"/>
              </w:rPr>
              <w:t>реконструкція, капітальний ремонт</w:t>
            </w:r>
            <w:r w:rsidRPr="0075545E">
              <w:rPr>
                <w:bCs/>
                <w:lang w:val="uk-UA"/>
              </w:rPr>
              <w:t xml:space="preserve"> майна</w:t>
            </w:r>
          </w:p>
        </w:tc>
        <w:tc>
          <w:tcPr>
            <w:tcW w:w="2806" w:type="dxa"/>
            <w:vAlign w:val="center"/>
          </w:tcPr>
          <w:p w14:paraId="7586071B" w14:textId="77777777" w:rsidR="004D1425" w:rsidRPr="004E1CAA" w:rsidRDefault="004D1425" w:rsidP="004E1CAA">
            <w:pPr>
              <w:contextualSpacing/>
              <w:jc w:val="center"/>
              <w:rPr>
                <w:rFonts w:eastAsia="Times New Roman" w:cs="Times New Roman"/>
                <w:bCs/>
                <w:lang w:val="uk-UA"/>
              </w:rPr>
            </w:pPr>
            <w:r w:rsidRPr="004E1CAA">
              <w:rPr>
                <w:rFonts w:eastAsia="Times New Roman" w:cs="Times New Roman"/>
                <w:bCs/>
                <w:lang w:val="uk-UA"/>
              </w:rPr>
              <w:t>ДЖКГ та КБ МЦ «Благоустрій»</w:t>
            </w:r>
          </w:p>
        </w:tc>
        <w:tc>
          <w:tcPr>
            <w:tcW w:w="1983" w:type="dxa"/>
            <w:vAlign w:val="center"/>
          </w:tcPr>
          <w:p w14:paraId="31CB8B2C" w14:textId="77777777" w:rsidR="004D1425" w:rsidRPr="00D3504A" w:rsidRDefault="004D1425" w:rsidP="004D1425">
            <w:pPr>
              <w:jc w:val="center"/>
              <w:rPr>
                <w:b/>
              </w:rPr>
            </w:pPr>
            <w:r w:rsidRPr="00D3504A">
              <w:rPr>
                <w:rFonts w:eastAsia="Times New Roman" w:cs="Times New Roman"/>
                <w:b/>
                <w:lang w:val="uk-UA" w:eastAsia="zh-CN"/>
              </w:rPr>
              <w:t>0,00</w:t>
            </w:r>
          </w:p>
        </w:tc>
      </w:tr>
      <w:tr w:rsidR="004D1425" w:rsidRPr="00B26D47" w14:paraId="384A82EF" w14:textId="77777777" w:rsidTr="004D1425">
        <w:trPr>
          <w:trHeight w:val="311"/>
        </w:trPr>
        <w:tc>
          <w:tcPr>
            <w:tcW w:w="636" w:type="dxa"/>
            <w:vAlign w:val="center"/>
          </w:tcPr>
          <w:p w14:paraId="67F5DA60" w14:textId="77777777" w:rsidR="004D1425" w:rsidRPr="00B311D1" w:rsidRDefault="004D1425" w:rsidP="004D1425">
            <w:pPr>
              <w:jc w:val="center"/>
            </w:pPr>
            <w:r w:rsidRPr="00B311D1">
              <w:t>6.1</w:t>
            </w:r>
          </w:p>
        </w:tc>
        <w:tc>
          <w:tcPr>
            <w:tcW w:w="7019" w:type="dxa"/>
            <w:gridSpan w:val="2"/>
            <w:tcBorders>
              <w:top w:val="single" w:sz="8" w:space="0" w:color="auto"/>
              <w:left w:val="single" w:sz="8" w:space="0" w:color="auto"/>
              <w:bottom w:val="single" w:sz="8" w:space="0" w:color="auto"/>
              <w:right w:val="single" w:sz="8" w:space="0" w:color="000000"/>
            </w:tcBorders>
            <w:vAlign w:val="center"/>
          </w:tcPr>
          <w:p w14:paraId="5DC77083" w14:textId="77777777" w:rsidR="004D1425" w:rsidRPr="0075545E" w:rsidRDefault="004D1425" w:rsidP="004D1425">
            <w:pPr>
              <w:rPr>
                <w:color w:val="000000"/>
                <w:lang w:val="uk-UA"/>
              </w:rPr>
            </w:pPr>
            <w:r w:rsidRPr="0075545E">
              <w:rPr>
                <w:rFonts w:eastAsia="MS Gothic" w:cs="MS Gothic"/>
                <w:color w:val="000000"/>
                <w:kern w:val="1"/>
                <w:lang w:val="uk-UA" w:eastAsia="zh-CN" w:bidi="hi-IN"/>
              </w:rPr>
              <w:t>реконструкція навісу для піску, який знаходиться в критичному аварійному стані, розташований по вул. Ізмаїльська, 178-А, МЦ "Благоустрій"</w:t>
            </w:r>
          </w:p>
        </w:tc>
        <w:tc>
          <w:tcPr>
            <w:tcW w:w="1983" w:type="dxa"/>
            <w:vAlign w:val="center"/>
          </w:tcPr>
          <w:p w14:paraId="4734310C" w14:textId="77777777" w:rsidR="004D1425" w:rsidRPr="00B26D47" w:rsidRDefault="004D1425" w:rsidP="00D3504A">
            <w:pPr>
              <w:contextualSpacing/>
              <w:jc w:val="right"/>
              <w:rPr>
                <w:rFonts w:eastAsia="Times New Roman" w:cs="Times New Roman"/>
                <w:bCs/>
                <w:lang w:val="uk-UA"/>
              </w:rPr>
            </w:pPr>
            <w:r w:rsidRPr="004D1425">
              <w:rPr>
                <w:rFonts w:eastAsia="Times New Roman" w:cs="Times New Roman"/>
                <w:bCs/>
                <w:lang w:val="uk-UA"/>
              </w:rPr>
              <w:t>0,00</w:t>
            </w:r>
          </w:p>
        </w:tc>
      </w:tr>
      <w:tr w:rsidR="004D1425" w:rsidRPr="00B26D47" w14:paraId="4A6EF192" w14:textId="77777777" w:rsidTr="004E1CAA">
        <w:trPr>
          <w:trHeight w:val="70"/>
        </w:trPr>
        <w:tc>
          <w:tcPr>
            <w:tcW w:w="636" w:type="dxa"/>
            <w:vAlign w:val="center"/>
          </w:tcPr>
          <w:p w14:paraId="1D8DE20B" w14:textId="77777777" w:rsidR="004D1425" w:rsidRPr="00B311D1" w:rsidRDefault="004D1425" w:rsidP="004D1425">
            <w:pPr>
              <w:jc w:val="center"/>
            </w:pPr>
            <w:r w:rsidRPr="00B311D1">
              <w:t>7</w:t>
            </w:r>
          </w:p>
        </w:tc>
        <w:tc>
          <w:tcPr>
            <w:tcW w:w="4213" w:type="dxa"/>
            <w:vAlign w:val="center"/>
          </w:tcPr>
          <w:p w14:paraId="672583F4" w14:textId="77777777" w:rsidR="004D1425" w:rsidRPr="00760043" w:rsidRDefault="004D1425" w:rsidP="004D1425">
            <w:pPr>
              <w:ind w:right="-25"/>
              <w:contextualSpacing/>
              <w:rPr>
                <w:lang w:val="uk-UA"/>
              </w:rPr>
            </w:pPr>
            <w:r w:rsidRPr="00760043">
              <w:rPr>
                <w:bCs/>
                <w:lang w:val="uk-UA"/>
              </w:rPr>
              <w:t>Утримання кладовищ</w:t>
            </w:r>
          </w:p>
        </w:tc>
        <w:tc>
          <w:tcPr>
            <w:tcW w:w="2806" w:type="dxa"/>
            <w:vAlign w:val="center"/>
          </w:tcPr>
          <w:p w14:paraId="25441E2E" w14:textId="77777777" w:rsidR="004D1425" w:rsidRPr="004E1CAA" w:rsidRDefault="004D1425" w:rsidP="004E1CAA">
            <w:pPr>
              <w:ind w:right="-25"/>
              <w:contextualSpacing/>
              <w:jc w:val="center"/>
              <w:rPr>
                <w:lang w:val="uk-UA"/>
              </w:rPr>
            </w:pPr>
            <w:r w:rsidRPr="004E1CAA">
              <w:rPr>
                <w:bCs/>
                <w:lang w:val="uk-UA"/>
              </w:rPr>
              <w:t>ДЖКГ та КБ МЦ «Благоустрій»</w:t>
            </w:r>
          </w:p>
        </w:tc>
        <w:tc>
          <w:tcPr>
            <w:tcW w:w="1983" w:type="dxa"/>
            <w:tcBorders>
              <w:bottom w:val="single" w:sz="4" w:space="0" w:color="auto"/>
            </w:tcBorders>
            <w:vAlign w:val="center"/>
          </w:tcPr>
          <w:p w14:paraId="41468BD3" w14:textId="77777777" w:rsidR="004D1425" w:rsidRPr="00D3504A" w:rsidRDefault="004D1425" w:rsidP="004D1425">
            <w:pPr>
              <w:jc w:val="center"/>
              <w:rPr>
                <w:rFonts w:eastAsia="Times New Roman" w:cs="Times New Roman"/>
                <w:b/>
                <w:lang w:val="uk-UA" w:eastAsia="zh-CN"/>
              </w:rPr>
            </w:pPr>
            <w:r w:rsidRPr="00D3504A">
              <w:rPr>
                <w:rFonts w:eastAsia="Times New Roman" w:cs="Times New Roman"/>
                <w:b/>
                <w:lang w:val="uk-UA" w:eastAsia="zh-CN"/>
              </w:rPr>
              <w:t>72,022</w:t>
            </w:r>
          </w:p>
        </w:tc>
      </w:tr>
      <w:tr w:rsidR="004D1425" w:rsidRPr="00B26D47" w14:paraId="5BFFC10B" w14:textId="77777777" w:rsidTr="00AF41A2">
        <w:trPr>
          <w:trHeight w:val="102"/>
        </w:trPr>
        <w:tc>
          <w:tcPr>
            <w:tcW w:w="7655" w:type="dxa"/>
            <w:gridSpan w:val="3"/>
            <w:vAlign w:val="center"/>
            <w:hideMark/>
          </w:tcPr>
          <w:p w14:paraId="1D3658AA" w14:textId="77777777" w:rsidR="004D1425" w:rsidRPr="00B26D47" w:rsidRDefault="004D1425" w:rsidP="00D3504A">
            <w:pPr>
              <w:contextualSpacing/>
              <w:jc w:val="right"/>
              <w:rPr>
                <w:rFonts w:eastAsia="Times New Roman" w:cs="Times New Roman"/>
                <w:b/>
                <w:bCs/>
                <w:lang w:val="uk-UA"/>
              </w:rPr>
            </w:pPr>
            <w:r w:rsidRPr="00B26D47">
              <w:rPr>
                <w:rFonts w:eastAsia="Times New Roman" w:cs="Times New Roman"/>
                <w:b/>
                <w:bCs/>
                <w:lang w:val="uk-UA"/>
              </w:rPr>
              <w:t>Разом по програмі</w:t>
            </w:r>
          </w:p>
        </w:tc>
        <w:tc>
          <w:tcPr>
            <w:tcW w:w="1983" w:type="dxa"/>
            <w:tcBorders>
              <w:top w:val="single" w:sz="4" w:space="0" w:color="auto"/>
              <w:left w:val="single" w:sz="4" w:space="0" w:color="auto"/>
              <w:bottom w:val="single" w:sz="4" w:space="0" w:color="auto"/>
              <w:right w:val="single" w:sz="4" w:space="0" w:color="auto"/>
            </w:tcBorders>
            <w:vAlign w:val="center"/>
          </w:tcPr>
          <w:p w14:paraId="48F43771" w14:textId="77777777" w:rsidR="004D1425" w:rsidRPr="00B26D47" w:rsidRDefault="00D3504A" w:rsidP="00D3504A">
            <w:pPr>
              <w:contextualSpacing/>
              <w:jc w:val="center"/>
              <w:rPr>
                <w:rFonts w:eastAsia="Times New Roman" w:cs="Times New Roman"/>
                <w:b/>
                <w:bCs/>
                <w:lang w:val="uk-UA"/>
              </w:rPr>
            </w:pPr>
            <w:r w:rsidRPr="00D3504A">
              <w:rPr>
                <w:rFonts w:eastAsia="Times New Roman" w:cs="Times New Roman"/>
                <w:b/>
                <w:bCs/>
              </w:rPr>
              <w:t>31707,52</w:t>
            </w:r>
          </w:p>
        </w:tc>
      </w:tr>
    </w:tbl>
    <w:p w14:paraId="7D9D9869" w14:textId="77777777" w:rsidR="003D7D7E" w:rsidRPr="00DE0BCC" w:rsidRDefault="00D3504A" w:rsidP="003D7D7E">
      <w:pPr>
        <w:ind w:firstLine="567"/>
        <w:contextualSpacing/>
        <w:jc w:val="both"/>
        <w:rPr>
          <w:rFonts w:eastAsia="Times New Roman" w:cs="Times New Roman"/>
          <w:lang w:val="uk-UA"/>
        </w:rPr>
      </w:pPr>
      <w:r>
        <w:rPr>
          <w:rFonts w:eastAsia="Times New Roman" w:cs="Times New Roman"/>
          <w:bCs/>
          <w:lang w:val="uk-UA"/>
        </w:rPr>
        <w:tab/>
      </w:r>
      <w:r w:rsidRPr="00D3504A">
        <w:rPr>
          <w:rFonts w:eastAsia="Times New Roman" w:cs="Times New Roman"/>
          <w:bCs/>
          <w:lang w:val="uk-UA"/>
        </w:rPr>
        <w:t>4. Оцінка ефективності використання фінансових ресурсів:</w:t>
      </w:r>
      <w:r w:rsidR="003D7D7E">
        <w:rPr>
          <w:rFonts w:eastAsia="Times New Roman" w:cs="Times New Roman"/>
          <w:bCs/>
          <w:lang w:val="uk-UA"/>
        </w:rPr>
        <w:t xml:space="preserve"> </w:t>
      </w:r>
      <w:r w:rsidR="003D7D7E" w:rsidRPr="00DE0BCC">
        <w:rPr>
          <w:rFonts w:eastAsia="Times New Roman" w:cs="Times New Roman"/>
          <w:lang w:val="uk-UA"/>
        </w:rPr>
        <w:t>за результатами виконання заходів цільової</w:t>
      </w:r>
      <w:r w:rsidR="00027A51">
        <w:rPr>
          <w:rFonts w:eastAsia="Times New Roman" w:cs="Times New Roman"/>
          <w:lang w:val="uk-UA"/>
        </w:rPr>
        <w:t xml:space="preserve"> програми</w:t>
      </w:r>
      <w:r w:rsidR="003D7D7E" w:rsidRPr="00DE0BCC">
        <w:rPr>
          <w:rFonts w:eastAsia="Times New Roman" w:cs="Times New Roman"/>
          <w:lang w:val="uk-UA"/>
        </w:rPr>
        <w:t xml:space="preserve"> «</w:t>
      </w:r>
      <w:r w:rsidR="003D7D7E" w:rsidRPr="00DE0BCC">
        <w:rPr>
          <w:rFonts w:eastAsia="Times New Roman" w:cs="Times New Roman"/>
          <w:bCs/>
          <w:lang w:val="uk-UA"/>
        </w:rPr>
        <w:t xml:space="preserve">Благоустрій території міста Білгорода-Дністровського на </w:t>
      </w:r>
      <w:r w:rsidR="003D7D7E">
        <w:rPr>
          <w:rFonts w:eastAsia="Times New Roman" w:cs="Times New Roman"/>
          <w:bCs/>
          <w:lang w:val="uk-UA"/>
        </w:rPr>
        <w:t xml:space="preserve">2025-2028 </w:t>
      </w:r>
      <w:r w:rsidR="003D7D7E" w:rsidRPr="00DE0BCC">
        <w:rPr>
          <w:rFonts w:eastAsia="Times New Roman" w:cs="Times New Roman"/>
          <w:bCs/>
          <w:lang w:val="uk-UA"/>
        </w:rPr>
        <w:t xml:space="preserve">роки» </w:t>
      </w:r>
      <w:r w:rsidR="003D7D7E" w:rsidRPr="00DE0BCC">
        <w:rPr>
          <w:rFonts w:eastAsia="Times New Roman" w:cs="Times New Roman"/>
          <w:lang w:val="uk-UA"/>
        </w:rPr>
        <w:t>можна зробити наступні висновки щодо ефективності використання фінансових ресурсів відносно затверджених бюджетних асигнувань на 202</w:t>
      </w:r>
      <w:r w:rsidR="00741118">
        <w:rPr>
          <w:rFonts w:eastAsia="Times New Roman" w:cs="Times New Roman"/>
          <w:lang w:val="uk-UA"/>
        </w:rPr>
        <w:t>5</w:t>
      </w:r>
      <w:r w:rsidR="003D7D7E" w:rsidRPr="00DE0BCC">
        <w:rPr>
          <w:rFonts w:eastAsia="Times New Roman" w:cs="Times New Roman"/>
          <w:lang w:val="uk-UA"/>
        </w:rPr>
        <w:t xml:space="preserve"> рік:</w:t>
      </w:r>
    </w:p>
    <w:p w14:paraId="21ECF70C" w14:textId="77777777" w:rsidR="003D7D7E" w:rsidRPr="00DE0BCC" w:rsidRDefault="003D7D7E" w:rsidP="003D7D7E">
      <w:pPr>
        <w:ind w:firstLine="567"/>
        <w:contextualSpacing/>
        <w:jc w:val="both"/>
        <w:rPr>
          <w:rFonts w:eastAsia="Times New Roman" w:cs="Times New Roman"/>
          <w:lang w:val="uk-UA"/>
        </w:rPr>
      </w:pPr>
      <w:r w:rsidRPr="00DE0BCC">
        <w:rPr>
          <w:rFonts w:eastAsia="Times New Roman" w:cs="Times New Roman"/>
          <w:lang w:val="uk-UA"/>
        </w:rPr>
        <w:t>Загальний рівень освоєння коштів за 202</w:t>
      </w:r>
      <w:r w:rsidR="00741118">
        <w:rPr>
          <w:rFonts w:eastAsia="Times New Roman" w:cs="Times New Roman"/>
          <w:lang w:val="uk-UA"/>
        </w:rPr>
        <w:t>5</w:t>
      </w:r>
      <w:r w:rsidRPr="00DE0BCC">
        <w:rPr>
          <w:rFonts w:eastAsia="Times New Roman" w:cs="Times New Roman"/>
          <w:lang w:val="uk-UA"/>
        </w:rPr>
        <w:t xml:space="preserve"> рік </w:t>
      </w:r>
      <w:r w:rsidRPr="00741118">
        <w:rPr>
          <w:rFonts w:eastAsia="Times New Roman" w:cs="Times New Roman"/>
          <w:lang w:val="uk-UA"/>
        </w:rPr>
        <w:t xml:space="preserve">становить </w:t>
      </w:r>
      <w:r w:rsidR="00741118" w:rsidRPr="00741118">
        <w:rPr>
          <w:rFonts w:eastAsia="Times New Roman" w:cs="Times New Roman"/>
          <w:lang w:val="uk-UA"/>
        </w:rPr>
        <w:t>96,18</w:t>
      </w:r>
      <w:r w:rsidRPr="00741118">
        <w:rPr>
          <w:rFonts w:eastAsia="Times New Roman" w:cs="Times New Roman"/>
          <w:lang w:val="uk-UA"/>
        </w:rPr>
        <w:t>%</w:t>
      </w:r>
      <w:r w:rsidRPr="00DE0BCC">
        <w:rPr>
          <w:rFonts w:eastAsia="Times New Roman" w:cs="Times New Roman"/>
          <w:lang w:val="uk-UA"/>
        </w:rPr>
        <w:t xml:space="preserve"> від передбаченого бюджетом обсягу, що свідчить про високу ефективність використання наявних фінансових ресурсів, незважаючи на їх недостатність для повного виконання всіх запланованих заходів.</w:t>
      </w:r>
    </w:p>
    <w:p w14:paraId="1ACE476D" w14:textId="77777777" w:rsidR="00741118" w:rsidRPr="00741118" w:rsidRDefault="00AF1AC8" w:rsidP="00741118">
      <w:pPr>
        <w:spacing w:before="100" w:beforeAutospacing="1" w:after="100" w:afterAutospacing="1"/>
        <w:ind w:firstLine="567"/>
        <w:contextualSpacing/>
        <w:jc w:val="both"/>
        <w:rPr>
          <w:rFonts w:eastAsia="Times New Roman" w:cs="Times New Roman"/>
          <w:lang w:val="uk-UA"/>
        </w:rPr>
      </w:pPr>
      <w:r>
        <w:rPr>
          <w:rFonts w:eastAsia="Times New Roman" w:cs="Times New Roman"/>
          <w:lang w:val="uk-UA"/>
        </w:rPr>
        <w:t>Розділ</w:t>
      </w:r>
      <w:r w:rsidR="00741118">
        <w:rPr>
          <w:rFonts w:eastAsia="Times New Roman" w:cs="Times New Roman"/>
          <w:lang w:val="uk-UA"/>
        </w:rPr>
        <w:t xml:space="preserve"> </w:t>
      </w:r>
      <w:r w:rsidR="00741118" w:rsidRPr="00741118">
        <w:rPr>
          <w:rFonts w:eastAsia="Times New Roman" w:cs="Times New Roman"/>
          <w:lang w:val="uk-UA"/>
        </w:rPr>
        <w:t>1</w:t>
      </w:r>
      <w:r w:rsidR="00741118" w:rsidRPr="00741118">
        <w:rPr>
          <w:rFonts w:eastAsia="Times New Roman" w:cs="Times New Roman"/>
          <w:lang w:val="uk-UA"/>
        </w:rPr>
        <w:tab/>
      </w:r>
      <w:r w:rsidR="00741118">
        <w:rPr>
          <w:rFonts w:eastAsia="Times New Roman" w:cs="Times New Roman"/>
          <w:lang w:val="uk-UA"/>
        </w:rPr>
        <w:t xml:space="preserve"> «</w:t>
      </w:r>
      <w:r w:rsidR="00741118" w:rsidRPr="00741118">
        <w:rPr>
          <w:rFonts w:eastAsia="Times New Roman" w:cs="Times New Roman"/>
          <w:lang w:val="uk-UA"/>
        </w:rPr>
        <w:t>Утримання МЦ «Благоустрій»</w:t>
      </w:r>
      <w:r w:rsidR="00741118">
        <w:rPr>
          <w:rFonts w:eastAsia="Times New Roman" w:cs="Times New Roman"/>
          <w:lang w:val="uk-UA"/>
        </w:rPr>
        <w:t xml:space="preserve"> -  </w:t>
      </w:r>
      <w:r w:rsidR="00741118" w:rsidRPr="00741118">
        <w:rPr>
          <w:rFonts w:eastAsia="Times New Roman" w:cs="Times New Roman"/>
          <w:lang w:val="uk-UA"/>
        </w:rPr>
        <w:t>95,30</w:t>
      </w:r>
      <w:r w:rsidR="00741118">
        <w:rPr>
          <w:rFonts w:eastAsia="Times New Roman" w:cs="Times New Roman"/>
          <w:lang w:val="uk-UA"/>
        </w:rPr>
        <w:t>%</w:t>
      </w:r>
      <w:r>
        <w:rPr>
          <w:rFonts w:eastAsia="Times New Roman" w:cs="Times New Roman"/>
          <w:lang w:val="uk-UA"/>
        </w:rPr>
        <w:t>.</w:t>
      </w:r>
    </w:p>
    <w:p w14:paraId="7696DFAF" w14:textId="77777777" w:rsidR="00741118" w:rsidRPr="00741118" w:rsidRDefault="00AF1AC8" w:rsidP="00741118">
      <w:pPr>
        <w:spacing w:before="100" w:beforeAutospacing="1" w:after="100" w:afterAutospacing="1"/>
        <w:ind w:firstLine="567"/>
        <w:contextualSpacing/>
        <w:jc w:val="both"/>
        <w:rPr>
          <w:rFonts w:eastAsia="Times New Roman" w:cs="Times New Roman"/>
          <w:lang w:val="uk-UA"/>
        </w:rPr>
      </w:pPr>
      <w:r>
        <w:rPr>
          <w:rFonts w:eastAsia="Times New Roman" w:cs="Times New Roman"/>
          <w:lang w:val="uk-UA"/>
        </w:rPr>
        <w:t>Р</w:t>
      </w:r>
      <w:r w:rsidR="00741118">
        <w:rPr>
          <w:rFonts w:eastAsia="Times New Roman" w:cs="Times New Roman"/>
          <w:lang w:val="uk-UA"/>
        </w:rPr>
        <w:t xml:space="preserve">озділ </w:t>
      </w:r>
      <w:r w:rsidR="00741118" w:rsidRPr="00741118">
        <w:rPr>
          <w:rFonts w:eastAsia="Times New Roman" w:cs="Times New Roman"/>
          <w:lang w:val="uk-UA"/>
        </w:rPr>
        <w:t>2</w:t>
      </w:r>
      <w:r w:rsidR="00741118">
        <w:rPr>
          <w:rFonts w:eastAsia="Times New Roman" w:cs="Times New Roman"/>
          <w:lang w:val="uk-UA"/>
        </w:rPr>
        <w:t xml:space="preserve"> «</w:t>
      </w:r>
      <w:r w:rsidR="00741118" w:rsidRPr="00741118">
        <w:rPr>
          <w:rFonts w:eastAsia="Times New Roman" w:cs="Times New Roman"/>
          <w:lang w:val="uk-UA"/>
        </w:rPr>
        <w:t>Санітарне очищення міста</w:t>
      </w:r>
      <w:r w:rsidR="00741118">
        <w:rPr>
          <w:rFonts w:eastAsia="Times New Roman" w:cs="Times New Roman"/>
          <w:lang w:val="uk-UA"/>
        </w:rPr>
        <w:t>»</w:t>
      </w:r>
      <w:r w:rsidR="00741118" w:rsidRPr="00741118">
        <w:rPr>
          <w:rFonts w:eastAsia="Times New Roman" w:cs="Times New Roman"/>
          <w:lang w:val="uk-UA"/>
        </w:rPr>
        <w:t xml:space="preserve"> </w:t>
      </w:r>
      <w:r w:rsidR="00741118">
        <w:rPr>
          <w:rFonts w:eastAsia="Times New Roman" w:cs="Times New Roman"/>
          <w:lang w:val="uk-UA"/>
        </w:rPr>
        <w:t>- 100%</w:t>
      </w:r>
      <w:r>
        <w:rPr>
          <w:rFonts w:eastAsia="Times New Roman" w:cs="Times New Roman"/>
          <w:lang w:val="uk-UA"/>
        </w:rPr>
        <w:t>.</w:t>
      </w:r>
    </w:p>
    <w:p w14:paraId="15103A88" w14:textId="77777777" w:rsidR="00741118" w:rsidRPr="00741118" w:rsidRDefault="00AF1AC8" w:rsidP="00741118">
      <w:pPr>
        <w:spacing w:before="100" w:beforeAutospacing="1" w:after="100" w:afterAutospacing="1"/>
        <w:ind w:firstLine="567"/>
        <w:contextualSpacing/>
        <w:jc w:val="both"/>
        <w:rPr>
          <w:rFonts w:eastAsia="Times New Roman" w:cs="Times New Roman"/>
          <w:lang w:val="uk-UA"/>
        </w:rPr>
      </w:pPr>
      <w:r>
        <w:rPr>
          <w:rFonts w:eastAsia="Times New Roman" w:cs="Times New Roman"/>
          <w:lang w:val="uk-UA"/>
        </w:rPr>
        <w:t>Р</w:t>
      </w:r>
      <w:r w:rsidR="00741118">
        <w:rPr>
          <w:rFonts w:eastAsia="Times New Roman" w:cs="Times New Roman"/>
          <w:lang w:val="uk-UA"/>
        </w:rPr>
        <w:t xml:space="preserve">озділ </w:t>
      </w:r>
      <w:r w:rsidR="00741118" w:rsidRPr="00741118">
        <w:rPr>
          <w:rFonts w:eastAsia="Times New Roman" w:cs="Times New Roman"/>
          <w:lang w:val="uk-UA"/>
        </w:rPr>
        <w:t>3</w:t>
      </w:r>
      <w:r w:rsidR="00741118" w:rsidRPr="00741118">
        <w:rPr>
          <w:rFonts w:eastAsia="Times New Roman" w:cs="Times New Roman"/>
          <w:lang w:val="uk-UA"/>
        </w:rPr>
        <w:tab/>
      </w:r>
      <w:r w:rsidR="00741118">
        <w:rPr>
          <w:rFonts w:eastAsia="Times New Roman" w:cs="Times New Roman"/>
          <w:lang w:val="uk-UA"/>
        </w:rPr>
        <w:t>«</w:t>
      </w:r>
      <w:r w:rsidR="00741118" w:rsidRPr="00741118">
        <w:rPr>
          <w:rFonts w:eastAsia="Times New Roman" w:cs="Times New Roman"/>
          <w:lang w:val="uk-UA"/>
        </w:rPr>
        <w:t>Забезпечення освітлення міста з використанням сучасних енергозберігаючих технологій, в тому числі декоративного освітлення</w:t>
      </w:r>
      <w:r w:rsidR="00741118">
        <w:rPr>
          <w:rFonts w:eastAsia="Times New Roman" w:cs="Times New Roman"/>
          <w:lang w:val="uk-UA"/>
        </w:rPr>
        <w:t xml:space="preserve">» - </w:t>
      </w:r>
      <w:r w:rsidR="00741118" w:rsidRPr="00741118">
        <w:rPr>
          <w:rFonts w:eastAsia="Times New Roman" w:cs="Times New Roman"/>
          <w:lang w:val="uk-UA"/>
        </w:rPr>
        <w:t>88,06</w:t>
      </w:r>
      <w:r w:rsidR="00741118">
        <w:rPr>
          <w:rFonts w:eastAsia="Times New Roman" w:cs="Times New Roman"/>
          <w:lang w:val="uk-UA"/>
        </w:rPr>
        <w:t>%</w:t>
      </w:r>
      <w:r>
        <w:rPr>
          <w:rFonts w:eastAsia="Times New Roman" w:cs="Times New Roman"/>
          <w:lang w:val="uk-UA"/>
        </w:rPr>
        <w:t>.</w:t>
      </w:r>
    </w:p>
    <w:p w14:paraId="2AA233EC" w14:textId="77777777" w:rsidR="00741118" w:rsidRPr="00741118" w:rsidRDefault="00AF1AC8" w:rsidP="00741118">
      <w:pPr>
        <w:spacing w:before="100" w:beforeAutospacing="1" w:after="100" w:afterAutospacing="1"/>
        <w:ind w:firstLine="567"/>
        <w:contextualSpacing/>
        <w:jc w:val="both"/>
        <w:rPr>
          <w:rFonts w:eastAsia="Times New Roman" w:cs="Times New Roman"/>
          <w:lang w:val="uk-UA"/>
        </w:rPr>
      </w:pPr>
      <w:r>
        <w:rPr>
          <w:rFonts w:eastAsia="Times New Roman" w:cs="Times New Roman"/>
          <w:lang w:val="uk-UA"/>
        </w:rPr>
        <w:t>Р</w:t>
      </w:r>
      <w:r w:rsidR="00741118">
        <w:rPr>
          <w:rFonts w:eastAsia="Times New Roman" w:cs="Times New Roman"/>
          <w:lang w:val="uk-UA"/>
        </w:rPr>
        <w:t xml:space="preserve">озділ </w:t>
      </w:r>
      <w:r w:rsidR="00741118" w:rsidRPr="00741118">
        <w:rPr>
          <w:rFonts w:eastAsia="Times New Roman" w:cs="Times New Roman"/>
          <w:lang w:val="uk-UA"/>
        </w:rPr>
        <w:t>4</w:t>
      </w:r>
      <w:r w:rsidR="00741118" w:rsidRPr="00741118">
        <w:rPr>
          <w:rFonts w:eastAsia="Times New Roman" w:cs="Times New Roman"/>
          <w:lang w:val="uk-UA"/>
        </w:rPr>
        <w:tab/>
      </w:r>
      <w:r w:rsidR="00741118">
        <w:rPr>
          <w:rFonts w:eastAsia="Times New Roman" w:cs="Times New Roman"/>
          <w:lang w:val="uk-UA"/>
        </w:rPr>
        <w:t>«</w:t>
      </w:r>
      <w:r w:rsidR="00741118" w:rsidRPr="00741118">
        <w:rPr>
          <w:rFonts w:eastAsia="Times New Roman" w:cs="Times New Roman"/>
          <w:lang w:val="uk-UA"/>
        </w:rPr>
        <w:t>Забезпечення належного утримання причалів, парків, скверів та зелених зон міста</w:t>
      </w:r>
      <w:r w:rsidR="00741118">
        <w:rPr>
          <w:rFonts w:eastAsia="Times New Roman" w:cs="Times New Roman"/>
          <w:lang w:val="uk-UA"/>
        </w:rPr>
        <w:t>»</w:t>
      </w:r>
      <w:r w:rsidR="00741118" w:rsidRPr="00741118">
        <w:rPr>
          <w:rFonts w:eastAsia="Times New Roman" w:cs="Times New Roman"/>
          <w:lang w:val="uk-UA"/>
        </w:rPr>
        <w:tab/>
      </w:r>
      <w:r w:rsidR="00741118">
        <w:rPr>
          <w:rFonts w:eastAsia="Times New Roman" w:cs="Times New Roman"/>
          <w:lang w:val="uk-UA"/>
        </w:rPr>
        <w:t xml:space="preserve">- </w:t>
      </w:r>
      <w:r w:rsidR="00741118" w:rsidRPr="00741118">
        <w:rPr>
          <w:rFonts w:eastAsia="Times New Roman" w:cs="Times New Roman"/>
          <w:lang w:val="uk-UA"/>
        </w:rPr>
        <w:t>99,77</w:t>
      </w:r>
      <w:r w:rsidR="00741118">
        <w:rPr>
          <w:rFonts w:eastAsia="Times New Roman" w:cs="Times New Roman"/>
          <w:lang w:val="uk-UA"/>
        </w:rPr>
        <w:t>%, у тому числі:</w:t>
      </w:r>
    </w:p>
    <w:p w14:paraId="2BAEA746" w14:textId="77777777" w:rsidR="00741118" w:rsidRPr="00741118" w:rsidRDefault="00741118" w:rsidP="00741118">
      <w:pPr>
        <w:spacing w:before="100" w:beforeAutospacing="1" w:after="100" w:afterAutospacing="1"/>
        <w:ind w:firstLine="567"/>
        <w:contextualSpacing/>
        <w:jc w:val="both"/>
        <w:rPr>
          <w:rFonts w:eastAsia="Times New Roman" w:cs="Times New Roman"/>
          <w:lang w:val="uk-UA"/>
        </w:rPr>
      </w:pPr>
      <w:r w:rsidRPr="00741118">
        <w:rPr>
          <w:rFonts w:eastAsia="Times New Roman" w:cs="Times New Roman"/>
          <w:lang w:val="uk-UA"/>
        </w:rPr>
        <w:t>придбання, виготовлення та встановлення нових об’єктів та елементів благоустрою, ремонт та утримання об’єктів та елементів благоустрою, які розташовано на території парків, скверів та зелених зонах міста, придбання або виготовлення лавок та урн для розміщення на території парків, скверів та зелених зон міста</w:t>
      </w:r>
      <w:r>
        <w:rPr>
          <w:rFonts w:eastAsia="Times New Roman" w:cs="Times New Roman"/>
          <w:lang w:val="uk-UA"/>
        </w:rPr>
        <w:t xml:space="preserve"> -</w:t>
      </w:r>
      <w:r w:rsidRPr="00741118">
        <w:rPr>
          <w:rFonts w:eastAsia="Times New Roman" w:cs="Times New Roman"/>
          <w:lang w:val="uk-UA"/>
        </w:rPr>
        <w:t>99,77</w:t>
      </w:r>
      <w:r>
        <w:rPr>
          <w:rFonts w:eastAsia="Times New Roman" w:cs="Times New Roman"/>
          <w:lang w:val="uk-UA"/>
        </w:rPr>
        <w:t>%;</w:t>
      </w:r>
    </w:p>
    <w:p w14:paraId="6653E74B" w14:textId="77777777" w:rsidR="00741118" w:rsidRPr="00741118" w:rsidRDefault="00741118" w:rsidP="00741118">
      <w:pPr>
        <w:spacing w:before="100" w:beforeAutospacing="1" w:after="100" w:afterAutospacing="1"/>
        <w:ind w:firstLine="567"/>
        <w:contextualSpacing/>
        <w:jc w:val="both"/>
        <w:rPr>
          <w:rFonts w:eastAsia="Times New Roman" w:cs="Times New Roman"/>
          <w:lang w:val="uk-UA"/>
        </w:rPr>
      </w:pPr>
      <w:r w:rsidRPr="00741118">
        <w:rPr>
          <w:rFonts w:eastAsia="Times New Roman" w:cs="Times New Roman"/>
          <w:lang w:val="uk-UA"/>
        </w:rPr>
        <w:t>створення та утримання меморіалу «Алея пам’яті полеглим у російсько-українській війні» - придбання банерів з фото загиблих воїнів на дерев’яному обрамлені, металевих каркасів для банерів, гранітних ваз для квітів з гранітними підставками, електротоварів та послуг щодо електрифікації скверу, облаштування алеї плиткою підрядним способом</w:t>
      </w:r>
      <w:r>
        <w:rPr>
          <w:rFonts w:eastAsia="Times New Roman" w:cs="Times New Roman"/>
          <w:lang w:val="uk-UA"/>
        </w:rPr>
        <w:t xml:space="preserve"> - </w:t>
      </w:r>
      <w:r w:rsidRPr="00741118">
        <w:rPr>
          <w:rFonts w:eastAsia="Times New Roman" w:cs="Times New Roman"/>
          <w:lang w:val="uk-UA"/>
        </w:rPr>
        <w:t>99,97</w:t>
      </w:r>
      <w:r>
        <w:rPr>
          <w:rFonts w:eastAsia="Times New Roman" w:cs="Times New Roman"/>
          <w:lang w:val="uk-UA"/>
        </w:rPr>
        <w:t>%;</w:t>
      </w:r>
    </w:p>
    <w:p w14:paraId="3BDD114C" w14:textId="77777777" w:rsidR="00741118" w:rsidRPr="00741118" w:rsidRDefault="00741118" w:rsidP="00741118">
      <w:pPr>
        <w:spacing w:before="100" w:beforeAutospacing="1" w:after="100" w:afterAutospacing="1"/>
        <w:ind w:firstLine="567"/>
        <w:contextualSpacing/>
        <w:jc w:val="both"/>
        <w:rPr>
          <w:rFonts w:eastAsia="Times New Roman" w:cs="Times New Roman"/>
          <w:lang w:val="uk-UA"/>
        </w:rPr>
      </w:pPr>
      <w:r w:rsidRPr="00741118">
        <w:rPr>
          <w:rFonts w:eastAsia="Times New Roman" w:cs="Times New Roman"/>
          <w:lang w:val="uk-UA"/>
        </w:rPr>
        <w:t xml:space="preserve">розроблення </w:t>
      </w:r>
      <w:proofErr w:type="spellStart"/>
      <w:r w:rsidRPr="00741118">
        <w:rPr>
          <w:rFonts w:eastAsia="Times New Roman" w:cs="Times New Roman"/>
          <w:lang w:val="uk-UA"/>
        </w:rPr>
        <w:t>проектів</w:t>
      </w:r>
      <w:proofErr w:type="spellEnd"/>
      <w:r w:rsidRPr="00741118">
        <w:rPr>
          <w:rFonts w:eastAsia="Times New Roman" w:cs="Times New Roman"/>
          <w:lang w:val="uk-UA"/>
        </w:rPr>
        <w:t xml:space="preserve"> землеустрою та інші послуги, пов'язані з оформленням земельних ділянок у комунальну власність</w:t>
      </w:r>
      <w:r>
        <w:rPr>
          <w:rFonts w:eastAsia="Times New Roman" w:cs="Times New Roman"/>
          <w:lang w:val="uk-UA"/>
        </w:rPr>
        <w:t xml:space="preserve"> – </w:t>
      </w:r>
      <w:r w:rsidRPr="00741118">
        <w:rPr>
          <w:rFonts w:eastAsia="Times New Roman" w:cs="Times New Roman"/>
          <w:lang w:val="uk-UA"/>
        </w:rPr>
        <w:t>100</w:t>
      </w:r>
      <w:r>
        <w:rPr>
          <w:rFonts w:eastAsia="Times New Roman" w:cs="Times New Roman"/>
          <w:lang w:val="uk-UA"/>
        </w:rPr>
        <w:t>%;</w:t>
      </w:r>
    </w:p>
    <w:p w14:paraId="2AED5D6A" w14:textId="77777777" w:rsidR="00741118" w:rsidRPr="00741118" w:rsidRDefault="00741118" w:rsidP="00741118">
      <w:pPr>
        <w:spacing w:before="100" w:beforeAutospacing="1" w:after="100" w:afterAutospacing="1"/>
        <w:ind w:firstLine="567"/>
        <w:contextualSpacing/>
        <w:jc w:val="both"/>
        <w:rPr>
          <w:rFonts w:eastAsia="Times New Roman" w:cs="Times New Roman"/>
          <w:lang w:val="uk-UA"/>
        </w:rPr>
      </w:pPr>
      <w:r w:rsidRPr="00741118">
        <w:rPr>
          <w:rFonts w:eastAsia="Times New Roman" w:cs="Times New Roman"/>
          <w:lang w:val="uk-UA"/>
        </w:rPr>
        <w:lastRenderedPageBreak/>
        <w:t>поточний ремонт дорожнього покриття парків, скверів підрядним способом</w:t>
      </w:r>
      <w:r>
        <w:rPr>
          <w:rFonts w:eastAsia="Times New Roman" w:cs="Times New Roman"/>
          <w:lang w:val="uk-UA"/>
        </w:rPr>
        <w:t xml:space="preserve"> -</w:t>
      </w:r>
      <w:r w:rsidRPr="00741118">
        <w:rPr>
          <w:rFonts w:eastAsia="Times New Roman" w:cs="Times New Roman"/>
          <w:lang w:val="uk-UA"/>
        </w:rPr>
        <w:t>99,50</w:t>
      </w:r>
      <w:r>
        <w:rPr>
          <w:rFonts w:eastAsia="Times New Roman" w:cs="Times New Roman"/>
          <w:lang w:val="uk-UA"/>
        </w:rPr>
        <w:t>%</w:t>
      </w:r>
      <w:r w:rsidR="00AF1AC8">
        <w:rPr>
          <w:rFonts w:eastAsia="Times New Roman" w:cs="Times New Roman"/>
          <w:lang w:val="uk-UA"/>
        </w:rPr>
        <w:t>.</w:t>
      </w:r>
    </w:p>
    <w:p w14:paraId="6F2565F3" w14:textId="77777777" w:rsidR="00741118" w:rsidRPr="00741118" w:rsidRDefault="00AF1AC8" w:rsidP="00741118">
      <w:pPr>
        <w:spacing w:before="100" w:beforeAutospacing="1" w:after="100" w:afterAutospacing="1"/>
        <w:ind w:firstLine="567"/>
        <w:contextualSpacing/>
        <w:jc w:val="both"/>
        <w:rPr>
          <w:rFonts w:eastAsia="Times New Roman" w:cs="Times New Roman"/>
          <w:lang w:val="uk-UA"/>
        </w:rPr>
      </w:pPr>
      <w:r>
        <w:rPr>
          <w:rFonts w:eastAsia="Times New Roman" w:cs="Times New Roman"/>
          <w:lang w:val="uk-UA"/>
        </w:rPr>
        <w:t>Р</w:t>
      </w:r>
      <w:r w:rsidR="00741118">
        <w:rPr>
          <w:rFonts w:eastAsia="Times New Roman" w:cs="Times New Roman"/>
          <w:lang w:val="uk-UA"/>
        </w:rPr>
        <w:t xml:space="preserve">озділ </w:t>
      </w:r>
      <w:r w:rsidR="00741118" w:rsidRPr="00741118">
        <w:rPr>
          <w:rFonts w:eastAsia="Times New Roman" w:cs="Times New Roman"/>
          <w:lang w:val="uk-UA"/>
        </w:rPr>
        <w:t>5</w:t>
      </w:r>
      <w:r w:rsidR="00741118">
        <w:rPr>
          <w:rFonts w:eastAsia="Times New Roman" w:cs="Times New Roman"/>
          <w:lang w:val="uk-UA"/>
        </w:rPr>
        <w:t xml:space="preserve"> «</w:t>
      </w:r>
      <w:r w:rsidR="00741118" w:rsidRPr="00741118">
        <w:rPr>
          <w:rFonts w:eastAsia="Times New Roman" w:cs="Times New Roman"/>
          <w:lang w:val="uk-UA"/>
        </w:rPr>
        <w:t>Забезпечення належного озеленення міста, у тому числі</w:t>
      </w:r>
      <w:r w:rsidR="00741118">
        <w:rPr>
          <w:rFonts w:eastAsia="Times New Roman" w:cs="Times New Roman"/>
          <w:lang w:val="uk-UA"/>
        </w:rPr>
        <w:t xml:space="preserve">» - </w:t>
      </w:r>
      <w:r w:rsidR="00741118" w:rsidRPr="00741118">
        <w:rPr>
          <w:rFonts w:eastAsia="Times New Roman" w:cs="Times New Roman"/>
          <w:lang w:val="uk-UA"/>
        </w:rPr>
        <w:t>100</w:t>
      </w:r>
      <w:r w:rsidR="00741118">
        <w:rPr>
          <w:rFonts w:eastAsia="Times New Roman" w:cs="Times New Roman"/>
          <w:lang w:val="uk-UA"/>
        </w:rPr>
        <w:t>%, у тому числі:</w:t>
      </w:r>
    </w:p>
    <w:p w14:paraId="08C50F32" w14:textId="77777777" w:rsidR="00741118" w:rsidRPr="00741118" w:rsidRDefault="00741118" w:rsidP="00741118">
      <w:pPr>
        <w:spacing w:before="100" w:beforeAutospacing="1" w:after="100" w:afterAutospacing="1"/>
        <w:ind w:firstLine="567"/>
        <w:contextualSpacing/>
        <w:jc w:val="both"/>
        <w:rPr>
          <w:rFonts w:eastAsia="Times New Roman" w:cs="Times New Roman"/>
          <w:lang w:val="uk-UA"/>
        </w:rPr>
      </w:pPr>
      <w:r w:rsidRPr="00741118">
        <w:rPr>
          <w:rFonts w:eastAsia="Times New Roman" w:cs="Times New Roman"/>
          <w:lang w:val="uk-UA"/>
        </w:rPr>
        <w:t>проведення дезінсекції зелених багаторічних та однорічних насаджень</w:t>
      </w:r>
      <w:r>
        <w:rPr>
          <w:rFonts w:eastAsia="Times New Roman" w:cs="Times New Roman"/>
          <w:lang w:val="uk-UA"/>
        </w:rPr>
        <w:t xml:space="preserve"> </w:t>
      </w:r>
      <w:r w:rsidR="00AF1AC8">
        <w:rPr>
          <w:rFonts w:eastAsia="Times New Roman" w:cs="Times New Roman"/>
          <w:lang w:val="uk-UA"/>
        </w:rPr>
        <w:t>-</w:t>
      </w:r>
      <w:r>
        <w:rPr>
          <w:rFonts w:eastAsia="Times New Roman" w:cs="Times New Roman"/>
          <w:lang w:val="uk-UA"/>
        </w:rPr>
        <w:t xml:space="preserve"> 0 %.</w:t>
      </w:r>
    </w:p>
    <w:p w14:paraId="0AE4A4A5" w14:textId="77777777" w:rsidR="00AF1AC8" w:rsidRPr="00AF1AC8" w:rsidRDefault="00741118" w:rsidP="00AF1AC8">
      <w:pPr>
        <w:spacing w:before="100" w:beforeAutospacing="1" w:after="100" w:afterAutospacing="1"/>
        <w:ind w:firstLine="567"/>
        <w:contextualSpacing/>
        <w:jc w:val="both"/>
        <w:rPr>
          <w:rFonts w:eastAsia="Times New Roman" w:cs="Times New Roman"/>
          <w:lang w:val="uk-UA"/>
        </w:rPr>
      </w:pPr>
      <w:r w:rsidRPr="00741118">
        <w:rPr>
          <w:rFonts w:eastAsia="Times New Roman" w:cs="Times New Roman"/>
          <w:lang w:val="uk-UA"/>
        </w:rPr>
        <w:t>утримання існуючих зелених багаторічних та однорічних насаджень</w:t>
      </w:r>
      <w:r w:rsidR="00AF1AC8">
        <w:rPr>
          <w:rFonts w:eastAsia="Times New Roman" w:cs="Times New Roman"/>
          <w:lang w:val="uk-UA"/>
        </w:rPr>
        <w:t xml:space="preserve"> – </w:t>
      </w:r>
      <w:r w:rsidR="00AF1AC8" w:rsidRPr="00AF1AC8">
        <w:rPr>
          <w:rFonts w:eastAsia="Times New Roman" w:cs="Times New Roman"/>
          <w:lang w:val="uk-UA"/>
        </w:rPr>
        <w:t>100</w:t>
      </w:r>
      <w:r w:rsidR="00AF1AC8">
        <w:rPr>
          <w:rFonts w:eastAsia="Times New Roman" w:cs="Times New Roman"/>
          <w:lang w:val="uk-UA"/>
        </w:rPr>
        <w:t>%.</w:t>
      </w:r>
    </w:p>
    <w:p w14:paraId="008CF941" w14:textId="77777777" w:rsidR="00741118" w:rsidRPr="00741118" w:rsidRDefault="00741118" w:rsidP="00741118">
      <w:pPr>
        <w:spacing w:before="100" w:beforeAutospacing="1" w:after="100" w:afterAutospacing="1"/>
        <w:ind w:firstLine="567"/>
        <w:contextualSpacing/>
        <w:jc w:val="both"/>
        <w:rPr>
          <w:rFonts w:eastAsia="Times New Roman" w:cs="Times New Roman"/>
          <w:lang w:val="uk-UA"/>
        </w:rPr>
      </w:pPr>
    </w:p>
    <w:p w14:paraId="3B42E5A4" w14:textId="77777777" w:rsidR="00741118" w:rsidRDefault="00AF1AC8" w:rsidP="00741118">
      <w:pPr>
        <w:spacing w:before="100" w:beforeAutospacing="1" w:after="100" w:afterAutospacing="1"/>
        <w:ind w:firstLine="567"/>
        <w:contextualSpacing/>
        <w:jc w:val="both"/>
        <w:rPr>
          <w:rFonts w:eastAsia="Times New Roman" w:cs="Times New Roman"/>
          <w:lang w:val="uk-UA"/>
        </w:rPr>
      </w:pPr>
      <w:r>
        <w:rPr>
          <w:rFonts w:eastAsia="Times New Roman" w:cs="Times New Roman"/>
          <w:lang w:val="uk-UA"/>
        </w:rPr>
        <w:t>Р</w:t>
      </w:r>
      <w:r w:rsidR="00741118">
        <w:rPr>
          <w:rFonts w:eastAsia="Times New Roman" w:cs="Times New Roman"/>
          <w:lang w:val="uk-UA"/>
        </w:rPr>
        <w:t xml:space="preserve">озділ </w:t>
      </w:r>
      <w:r w:rsidR="00741118" w:rsidRPr="00741118">
        <w:rPr>
          <w:rFonts w:eastAsia="Times New Roman" w:cs="Times New Roman"/>
          <w:lang w:val="uk-UA"/>
        </w:rPr>
        <w:t>6</w:t>
      </w:r>
      <w:r w:rsidR="00741118" w:rsidRPr="00741118">
        <w:rPr>
          <w:rFonts w:eastAsia="Times New Roman" w:cs="Times New Roman"/>
          <w:lang w:val="uk-UA"/>
        </w:rPr>
        <w:tab/>
      </w:r>
      <w:r w:rsidR="00741118">
        <w:rPr>
          <w:rFonts w:eastAsia="Times New Roman" w:cs="Times New Roman"/>
          <w:lang w:val="uk-UA"/>
        </w:rPr>
        <w:t>«</w:t>
      </w:r>
      <w:r w:rsidR="00741118" w:rsidRPr="00741118">
        <w:rPr>
          <w:rFonts w:eastAsia="Times New Roman" w:cs="Times New Roman"/>
          <w:lang w:val="uk-UA"/>
        </w:rPr>
        <w:t>Будівництво, реконструкція, капітальний ремонт майна</w:t>
      </w:r>
      <w:r w:rsidR="00741118">
        <w:rPr>
          <w:rFonts w:eastAsia="Times New Roman" w:cs="Times New Roman"/>
          <w:lang w:val="uk-UA"/>
        </w:rPr>
        <w:t>»</w:t>
      </w:r>
      <w:r>
        <w:rPr>
          <w:rFonts w:eastAsia="Times New Roman" w:cs="Times New Roman"/>
          <w:lang w:val="uk-UA"/>
        </w:rPr>
        <w:t xml:space="preserve"> - 0%, у тому числі:</w:t>
      </w:r>
    </w:p>
    <w:p w14:paraId="107092CF" w14:textId="77777777" w:rsidR="00741118" w:rsidRPr="00741118" w:rsidRDefault="00741118" w:rsidP="00741118">
      <w:pPr>
        <w:spacing w:before="100" w:beforeAutospacing="1" w:after="100" w:afterAutospacing="1"/>
        <w:ind w:firstLine="567"/>
        <w:contextualSpacing/>
        <w:jc w:val="both"/>
        <w:rPr>
          <w:rFonts w:eastAsia="Times New Roman" w:cs="Times New Roman"/>
          <w:lang w:val="uk-UA"/>
        </w:rPr>
      </w:pPr>
      <w:r w:rsidRPr="00741118">
        <w:rPr>
          <w:rFonts w:eastAsia="Times New Roman" w:cs="Times New Roman"/>
          <w:lang w:val="uk-UA"/>
        </w:rPr>
        <w:t>реконструкція навісу для піску, який знаходиться в критичному аварійному стані, розташований по вул. Ізмаїльська, 178-А, МЦ "Благоустрій"</w:t>
      </w:r>
      <w:r w:rsidR="00AF1AC8">
        <w:rPr>
          <w:rFonts w:eastAsia="Times New Roman" w:cs="Times New Roman"/>
          <w:lang w:val="uk-UA"/>
        </w:rPr>
        <w:t xml:space="preserve"> - 0%.</w:t>
      </w:r>
    </w:p>
    <w:p w14:paraId="49BCC00D" w14:textId="77777777" w:rsidR="00AF1AC8" w:rsidRPr="00027A51" w:rsidRDefault="00AF1AC8" w:rsidP="00AF1AC8">
      <w:pPr>
        <w:spacing w:before="100" w:beforeAutospacing="1" w:after="100" w:afterAutospacing="1"/>
        <w:ind w:firstLine="567"/>
        <w:contextualSpacing/>
        <w:jc w:val="both"/>
        <w:rPr>
          <w:rFonts w:eastAsia="Times New Roman" w:cs="Times New Roman"/>
          <w:lang w:val="uk-UA"/>
        </w:rPr>
      </w:pPr>
      <w:r>
        <w:rPr>
          <w:rFonts w:eastAsia="Times New Roman" w:cs="Times New Roman"/>
          <w:lang w:val="uk-UA"/>
        </w:rPr>
        <w:t>Р</w:t>
      </w:r>
      <w:r w:rsidR="00741118">
        <w:rPr>
          <w:rFonts w:eastAsia="Times New Roman" w:cs="Times New Roman"/>
          <w:lang w:val="uk-UA"/>
        </w:rPr>
        <w:t xml:space="preserve">озділ </w:t>
      </w:r>
      <w:r w:rsidR="00741118" w:rsidRPr="00741118">
        <w:rPr>
          <w:rFonts w:eastAsia="Times New Roman" w:cs="Times New Roman"/>
          <w:lang w:val="uk-UA"/>
        </w:rPr>
        <w:t>7</w:t>
      </w:r>
      <w:r w:rsidR="00741118" w:rsidRPr="00741118">
        <w:rPr>
          <w:rFonts w:eastAsia="Times New Roman" w:cs="Times New Roman"/>
          <w:lang w:val="uk-UA"/>
        </w:rPr>
        <w:tab/>
      </w:r>
      <w:r w:rsidR="00741118">
        <w:rPr>
          <w:rFonts w:eastAsia="Times New Roman" w:cs="Times New Roman"/>
          <w:lang w:val="uk-UA"/>
        </w:rPr>
        <w:t>«</w:t>
      </w:r>
      <w:r w:rsidR="00741118" w:rsidRPr="00741118">
        <w:rPr>
          <w:rFonts w:eastAsia="Times New Roman" w:cs="Times New Roman"/>
          <w:lang w:val="uk-UA"/>
        </w:rPr>
        <w:t xml:space="preserve">Утримання </w:t>
      </w:r>
      <w:r w:rsidR="00741118" w:rsidRPr="00027A51">
        <w:rPr>
          <w:rFonts w:eastAsia="Times New Roman" w:cs="Times New Roman"/>
          <w:lang w:val="uk-UA"/>
        </w:rPr>
        <w:t>кладовищ»</w:t>
      </w:r>
      <w:r w:rsidRPr="00027A51">
        <w:rPr>
          <w:rFonts w:eastAsia="Times New Roman" w:cs="Times New Roman"/>
          <w:lang w:val="uk-UA"/>
        </w:rPr>
        <w:t xml:space="preserve"> - 93,97%.</w:t>
      </w:r>
    </w:p>
    <w:p w14:paraId="69209D0B" w14:textId="77777777" w:rsidR="003D7D7E" w:rsidRPr="00027A51" w:rsidRDefault="003D7D7E" w:rsidP="00AF1AC8">
      <w:pPr>
        <w:spacing w:before="100" w:beforeAutospacing="1" w:after="100" w:afterAutospacing="1"/>
        <w:ind w:firstLine="567"/>
        <w:contextualSpacing/>
        <w:jc w:val="both"/>
        <w:rPr>
          <w:rFonts w:eastAsia="Times New Roman" w:cs="Times New Roman"/>
          <w:lang w:val="uk-UA"/>
        </w:rPr>
      </w:pPr>
      <w:r w:rsidRPr="00027A51">
        <w:rPr>
          <w:rFonts w:eastAsia="Times New Roman" w:cs="Times New Roman"/>
          <w:lang w:val="uk-UA"/>
        </w:rPr>
        <w:t>Програма з благоустрою міста у 202</w:t>
      </w:r>
      <w:r w:rsidR="00AF1AC8" w:rsidRPr="00027A51">
        <w:rPr>
          <w:rFonts w:eastAsia="Times New Roman" w:cs="Times New Roman"/>
          <w:lang w:val="uk-UA"/>
        </w:rPr>
        <w:t>5</w:t>
      </w:r>
      <w:r w:rsidRPr="00027A51">
        <w:rPr>
          <w:rFonts w:eastAsia="Times New Roman" w:cs="Times New Roman"/>
          <w:lang w:val="uk-UA"/>
        </w:rPr>
        <w:t xml:space="preserve"> році реалізована </w:t>
      </w:r>
      <w:r w:rsidR="00027A51" w:rsidRPr="00027A51">
        <w:rPr>
          <w:rFonts w:eastAsia="Times New Roman" w:cs="Times New Roman"/>
          <w:lang w:val="uk-UA"/>
        </w:rPr>
        <w:t>з урахуванням першочергових пріоритетних напрямів</w:t>
      </w:r>
      <w:r w:rsidR="00AF1AC8" w:rsidRPr="00027A51">
        <w:rPr>
          <w:rFonts w:eastAsia="Times New Roman" w:cs="Times New Roman"/>
          <w:lang w:val="uk-UA"/>
        </w:rPr>
        <w:t>, які потребували реалізації в умовах воєнного стану.</w:t>
      </w:r>
      <w:r w:rsidRPr="00027A51">
        <w:rPr>
          <w:rFonts w:eastAsia="Times New Roman" w:cs="Times New Roman"/>
          <w:lang w:val="uk-UA"/>
        </w:rPr>
        <w:t xml:space="preserve"> </w:t>
      </w:r>
    </w:p>
    <w:p w14:paraId="2335A589" w14:textId="77777777" w:rsidR="00027A51" w:rsidRPr="00027A51" w:rsidRDefault="00214941" w:rsidP="00027A51">
      <w:pPr>
        <w:ind w:firstLine="708"/>
        <w:contextualSpacing/>
        <w:jc w:val="both"/>
        <w:rPr>
          <w:bCs/>
          <w:lang w:val="uk-UA"/>
        </w:rPr>
      </w:pPr>
      <w:r w:rsidRPr="00027A51">
        <w:rPr>
          <w:rFonts w:eastAsia="Times New Roman" w:cs="Times New Roman"/>
          <w:bCs/>
          <w:lang w:val="uk-UA"/>
        </w:rPr>
        <w:t xml:space="preserve">5. Аналіз досягнення запланованих цілей Програми: </w:t>
      </w:r>
      <w:r w:rsidR="00027A51" w:rsidRPr="00027A51">
        <w:rPr>
          <w:bCs/>
          <w:lang w:val="uk-UA"/>
        </w:rPr>
        <w:t>У 2025 році реалізація Програми здійснювалася відповідно до визначених пріоритетів та в межах наявного фінансового ресурсу. Основні заходи були спрямовані на забезпечення належного санітарного стану території громади, утримання об’єктів благоустрою, зовнішнього освітлення, зелених насаджень та кладовищ.</w:t>
      </w:r>
    </w:p>
    <w:p w14:paraId="5C1C39E1" w14:textId="77777777" w:rsidR="00027A51" w:rsidRPr="00027A51" w:rsidRDefault="00027A51" w:rsidP="00027A51">
      <w:pPr>
        <w:ind w:firstLine="708"/>
        <w:contextualSpacing/>
        <w:jc w:val="both"/>
        <w:rPr>
          <w:rFonts w:eastAsia="Times New Roman" w:cs="Times New Roman"/>
          <w:bCs/>
          <w:lang w:val="uk-UA"/>
        </w:rPr>
      </w:pPr>
      <w:r w:rsidRPr="00027A51">
        <w:rPr>
          <w:rFonts w:eastAsia="Times New Roman" w:cs="Times New Roman"/>
          <w:bCs/>
          <w:lang w:val="uk-UA"/>
        </w:rPr>
        <w:t xml:space="preserve">За результатами виконання заходів досягнуто запланованих показників у межах фактичного фінансування. </w:t>
      </w:r>
    </w:p>
    <w:p w14:paraId="41E56705" w14:textId="77777777" w:rsidR="00AF1AC8" w:rsidRPr="00AF1AC8" w:rsidRDefault="00FE7A7E" w:rsidP="00AF1AC8">
      <w:pPr>
        <w:ind w:firstLine="708"/>
        <w:contextualSpacing/>
        <w:jc w:val="both"/>
        <w:rPr>
          <w:rFonts w:eastAsia="Times New Roman" w:cs="Times New Roman"/>
          <w:b/>
          <w:bCs/>
          <w:lang w:val="uk-UA"/>
        </w:rPr>
      </w:pPr>
      <w:r w:rsidRPr="004E3CB1">
        <w:rPr>
          <w:rFonts w:eastAsia="Times New Roman" w:cs="Times New Roman"/>
          <w:bCs/>
          <w:lang w:val="uk-UA"/>
        </w:rPr>
        <w:t xml:space="preserve">6. </w:t>
      </w:r>
      <w:r w:rsidR="00AF1AC8" w:rsidRPr="00AF1AC8">
        <w:rPr>
          <w:rFonts w:eastAsia="Times New Roman" w:cs="Times New Roman"/>
          <w:bCs/>
          <w:lang w:val="uk-UA"/>
        </w:rPr>
        <w:t xml:space="preserve">Порівняння фактичних показників із запланованими відображено у загальному звіті про результати виконання цільової програми «Благоустрій території міста Білгорода-Дністровського на </w:t>
      </w:r>
      <w:r w:rsidR="00AF1AC8">
        <w:rPr>
          <w:rFonts w:eastAsia="Times New Roman" w:cs="Times New Roman"/>
          <w:bCs/>
          <w:lang w:val="uk-UA"/>
        </w:rPr>
        <w:t>2025-2028</w:t>
      </w:r>
      <w:r w:rsidR="00AF1AC8" w:rsidRPr="00AF1AC8">
        <w:rPr>
          <w:rFonts w:eastAsia="Times New Roman" w:cs="Times New Roman"/>
          <w:bCs/>
          <w:lang w:val="uk-UA"/>
        </w:rPr>
        <w:t xml:space="preserve"> роки»</w:t>
      </w:r>
      <w:r w:rsidR="00AF1AC8" w:rsidRPr="00AF1AC8">
        <w:rPr>
          <w:rFonts w:eastAsia="Times New Roman" w:cs="Times New Roman"/>
          <w:bCs/>
          <w:iCs/>
          <w:lang w:val="uk-UA"/>
        </w:rPr>
        <w:t xml:space="preserve"> </w:t>
      </w:r>
      <w:r w:rsidR="00AF1AC8" w:rsidRPr="00AF1AC8">
        <w:rPr>
          <w:rFonts w:eastAsia="Times New Roman" w:cs="Times New Roman"/>
          <w:bCs/>
          <w:lang w:val="uk-UA"/>
        </w:rPr>
        <w:t>за 202</w:t>
      </w:r>
      <w:r w:rsidR="00AF1AC8">
        <w:rPr>
          <w:rFonts w:eastAsia="Times New Roman" w:cs="Times New Roman"/>
          <w:bCs/>
          <w:lang w:val="uk-UA"/>
        </w:rPr>
        <w:t>5</w:t>
      </w:r>
      <w:r w:rsidR="00AF1AC8" w:rsidRPr="00AF1AC8">
        <w:rPr>
          <w:rFonts w:eastAsia="Times New Roman" w:cs="Times New Roman"/>
          <w:bCs/>
          <w:lang w:val="uk-UA"/>
        </w:rPr>
        <w:t xml:space="preserve"> рік.</w:t>
      </w:r>
    </w:p>
    <w:p w14:paraId="18AE1571" w14:textId="77777777" w:rsidR="00AF1AC8" w:rsidRPr="00AF1AC8" w:rsidRDefault="00FE7A7E" w:rsidP="00AF1AC8">
      <w:pPr>
        <w:ind w:firstLine="708"/>
        <w:contextualSpacing/>
        <w:jc w:val="both"/>
        <w:rPr>
          <w:rFonts w:eastAsia="Times New Roman" w:cs="Times New Roman"/>
          <w:bCs/>
          <w:lang w:val="uk-UA"/>
        </w:rPr>
      </w:pPr>
      <w:r w:rsidRPr="004E3CB1">
        <w:rPr>
          <w:rFonts w:eastAsia="Times New Roman" w:cs="Times New Roman"/>
          <w:bCs/>
          <w:lang w:val="uk-UA"/>
        </w:rPr>
        <w:t>7</w:t>
      </w:r>
      <w:r w:rsidR="00214941" w:rsidRPr="004E3CB1">
        <w:rPr>
          <w:rFonts w:eastAsia="Times New Roman" w:cs="Times New Roman"/>
          <w:bCs/>
          <w:lang w:val="uk-UA"/>
        </w:rPr>
        <w:t xml:space="preserve">. </w:t>
      </w:r>
      <w:r w:rsidRPr="004E3CB1">
        <w:rPr>
          <w:rFonts w:eastAsia="Times New Roman" w:cs="Times New Roman"/>
          <w:bCs/>
          <w:lang w:val="uk-UA"/>
        </w:rPr>
        <w:t>Висновки про ефективність досягнутих результатів у контексті мети Програми, доцільність її продовження або коригування</w:t>
      </w:r>
      <w:r w:rsidR="00214941" w:rsidRPr="004E3CB1">
        <w:rPr>
          <w:rFonts w:eastAsia="Times New Roman" w:cs="Times New Roman"/>
          <w:bCs/>
          <w:lang w:val="uk-UA"/>
        </w:rPr>
        <w:t>:</w:t>
      </w:r>
      <w:r w:rsidR="00262612" w:rsidRPr="00262612">
        <w:rPr>
          <w:rFonts w:eastAsia="Times New Roman" w:cs="Times New Roman"/>
          <w:bCs/>
          <w:lang w:val="uk-UA"/>
        </w:rPr>
        <w:t xml:space="preserve"> </w:t>
      </w:r>
      <w:r w:rsidR="00AF1AC8">
        <w:rPr>
          <w:rFonts w:eastAsia="Times New Roman" w:cs="Times New Roman"/>
          <w:bCs/>
          <w:lang w:val="uk-UA"/>
        </w:rPr>
        <w:t>у</w:t>
      </w:r>
      <w:r w:rsidR="00AF1AC8" w:rsidRPr="00AF1AC8">
        <w:rPr>
          <w:rFonts w:eastAsia="Times New Roman" w:cs="Times New Roman"/>
          <w:bCs/>
          <w:lang w:val="uk-UA"/>
        </w:rPr>
        <w:t xml:space="preserve"> 2025 році Програма реалізовувалась із визначенням першочергових напрямків, найбільш важливих для життєдіяльності громади. Рівень освоєння бюджетних призначень (96,18%) свідчить про раціональне та результативне використання коштів.</w:t>
      </w:r>
    </w:p>
    <w:p w14:paraId="697955BB" w14:textId="77777777" w:rsidR="009F3F7A" w:rsidRDefault="00AF1AC8" w:rsidP="00AF1AC8">
      <w:pPr>
        <w:ind w:firstLine="708"/>
        <w:contextualSpacing/>
        <w:jc w:val="both"/>
        <w:rPr>
          <w:rFonts w:eastAsia="Times New Roman" w:cs="Times New Roman"/>
          <w:bCs/>
          <w:lang w:val="uk-UA"/>
        </w:rPr>
      </w:pPr>
      <w:r w:rsidRPr="00AF1AC8">
        <w:rPr>
          <w:rFonts w:eastAsia="Times New Roman" w:cs="Times New Roman"/>
          <w:bCs/>
          <w:lang w:val="uk-UA"/>
        </w:rPr>
        <w:t xml:space="preserve">Забезпечено належне функціонування МЦ «Благоустрій», виконання робіт із санітарного очищення, освітлення, догляд за зеленими зонами і кладовищами, а також облаштування меморіального простору «Алея пам’яті полеглим у російсько-українській війні». </w:t>
      </w:r>
    </w:p>
    <w:p w14:paraId="6EDAE449" w14:textId="77777777" w:rsidR="009F3F7A" w:rsidRDefault="009F3F7A" w:rsidP="00AF1AC8">
      <w:pPr>
        <w:ind w:firstLine="708"/>
        <w:contextualSpacing/>
        <w:jc w:val="both"/>
        <w:rPr>
          <w:rFonts w:eastAsia="Times New Roman" w:cs="Times New Roman"/>
          <w:bCs/>
          <w:lang w:val="uk-UA"/>
        </w:rPr>
      </w:pPr>
      <w:r w:rsidRPr="009F3F7A">
        <w:rPr>
          <w:rFonts w:eastAsia="Times New Roman" w:cs="Times New Roman"/>
          <w:bCs/>
          <w:lang w:val="uk-UA"/>
        </w:rPr>
        <w:t>Досягнуті результати забезпечили базовий рівень благоустрою міста</w:t>
      </w:r>
      <w:r>
        <w:rPr>
          <w:rFonts w:eastAsia="Times New Roman" w:cs="Times New Roman"/>
          <w:bCs/>
          <w:lang w:val="uk-UA"/>
        </w:rPr>
        <w:t>.</w:t>
      </w:r>
    </w:p>
    <w:p w14:paraId="5E74C04D" w14:textId="77777777" w:rsidR="00C16177" w:rsidRDefault="00AF1AC8" w:rsidP="00AF1AC8">
      <w:pPr>
        <w:ind w:firstLine="708"/>
        <w:contextualSpacing/>
        <w:jc w:val="both"/>
        <w:rPr>
          <w:rFonts w:eastAsia="Times New Roman" w:cs="Times New Roman"/>
          <w:bCs/>
          <w:lang w:val="uk-UA"/>
        </w:rPr>
      </w:pPr>
      <w:r w:rsidRPr="00AF1AC8">
        <w:rPr>
          <w:rFonts w:eastAsia="Times New Roman" w:cs="Times New Roman"/>
          <w:bCs/>
          <w:lang w:val="uk-UA"/>
        </w:rPr>
        <w:t>Програму доцільно продовжити у 2026</w:t>
      </w:r>
      <w:r w:rsidR="009F3F7A">
        <w:rPr>
          <w:rFonts w:eastAsia="Times New Roman" w:cs="Times New Roman"/>
          <w:bCs/>
          <w:lang w:val="uk-UA"/>
        </w:rPr>
        <w:t>-</w:t>
      </w:r>
      <w:r w:rsidRPr="00AF1AC8">
        <w:rPr>
          <w:rFonts w:eastAsia="Times New Roman" w:cs="Times New Roman"/>
          <w:bCs/>
          <w:lang w:val="uk-UA"/>
        </w:rPr>
        <w:t>2028 роках із поетапним виконанням запланованих заходів, активізувавши роботу щодо пошуку альтернативних джерел фінансування, у тому числі за рахунок грантових програм, державних субвенцій та інших незаборонених законодавством механізмів залучення коштів.</w:t>
      </w:r>
    </w:p>
    <w:p w14:paraId="40022682" w14:textId="77777777" w:rsidR="00CB78F6" w:rsidRDefault="00CB78F6" w:rsidP="00CB78F6">
      <w:pPr>
        <w:ind w:firstLine="708"/>
        <w:contextualSpacing/>
        <w:jc w:val="both"/>
        <w:rPr>
          <w:rFonts w:eastAsia="Times New Roman" w:cs="Times New Roman"/>
          <w:bCs/>
          <w:spacing w:val="-1"/>
          <w:lang w:val="uk-UA" w:eastAsia="zh-CN"/>
        </w:rPr>
      </w:pPr>
    </w:p>
    <w:p w14:paraId="46135396" w14:textId="77777777" w:rsidR="001D4B27" w:rsidRDefault="001D4B27" w:rsidP="00CB78F6">
      <w:pPr>
        <w:ind w:firstLine="708"/>
        <w:contextualSpacing/>
        <w:jc w:val="both"/>
        <w:rPr>
          <w:rFonts w:eastAsia="Times New Roman" w:cs="Times New Roman"/>
          <w:bCs/>
          <w:spacing w:val="-1"/>
          <w:lang w:val="uk-UA" w:eastAsia="zh-CN"/>
        </w:rPr>
      </w:pPr>
    </w:p>
    <w:p w14:paraId="2D8C2F94" w14:textId="77777777" w:rsidR="00214941" w:rsidRPr="004E3CB1" w:rsidRDefault="00214941" w:rsidP="00214941">
      <w:pPr>
        <w:tabs>
          <w:tab w:val="left" w:pos="2700"/>
        </w:tabs>
        <w:contextualSpacing/>
        <w:jc w:val="both"/>
        <w:rPr>
          <w:rFonts w:eastAsia="Calibri" w:cs="Times New Roman"/>
          <w:lang w:val="uk-UA" w:eastAsia="en-US"/>
        </w:rPr>
      </w:pPr>
      <w:r w:rsidRPr="004E3CB1">
        <w:rPr>
          <w:rFonts w:eastAsia="Calibri" w:cs="Times New Roman"/>
          <w:lang w:val="uk-UA" w:eastAsia="en-US"/>
        </w:rPr>
        <w:t xml:space="preserve">Директор Департаменту </w:t>
      </w:r>
      <w:r w:rsidRPr="004E3CB1">
        <w:rPr>
          <w:rFonts w:eastAsia="Calibri" w:cs="Times New Roman"/>
          <w:lang w:val="uk-UA" w:eastAsia="en-US"/>
        </w:rPr>
        <w:tab/>
      </w:r>
      <w:r w:rsidRPr="004E3CB1">
        <w:rPr>
          <w:rFonts w:eastAsia="Calibri" w:cs="Times New Roman"/>
          <w:lang w:val="uk-UA" w:eastAsia="en-US"/>
        </w:rPr>
        <w:tab/>
      </w:r>
      <w:r w:rsidRPr="004E3CB1">
        <w:rPr>
          <w:rFonts w:eastAsia="Calibri" w:cs="Times New Roman"/>
          <w:lang w:val="uk-UA" w:eastAsia="en-US"/>
        </w:rPr>
        <w:tab/>
        <w:t xml:space="preserve">                           </w:t>
      </w:r>
      <w:r w:rsidR="00FE7A7E" w:rsidRPr="004E3CB1">
        <w:rPr>
          <w:rFonts w:eastAsia="Calibri" w:cs="Times New Roman"/>
          <w:lang w:val="uk-UA" w:eastAsia="en-US"/>
        </w:rPr>
        <w:t xml:space="preserve">                    </w:t>
      </w:r>
      <w:r w:rsidRPr="004E3CB1">
        <w:rPr>
          <w:rFonts w:eastAsia="Calibri" w:cs="Times New Roman"/>
          <w:lang w:val="uk-UA" w:eastAsia="en-US"/>
        </w:rPr>
        <w:t xml:space="preserve"> Владислав РАСПОРОВСЬКИЙ</w:t>
      </w:r>
    </w:p>
    <w:p w14:paraId="760A1F3F" w14:textId="77777777" w:rsidR="00214941" w:rsidRPr="004E3CB1" w:rsidRDefault="00214941" w:rsidP="00214941">
      <w:pPr>
        <w:tabs>
          <w:tab w:val="left" w:pos="567"/>
        </w:tabs>
        <w:contextualSpacing/>
        <w:jc w:val="both"/>
        <w:rPr>
          <w:rFonts w:eastAsia="Calibri" w:cs="Times New Roman"/>
          <w:lang w:val="uk-UA" w:eastAsia="en-US"/>
        </w:rPr>
      </w:pPr>
      <w:r w:rsidRPr="004E3CB1">
        <w:rPr>
          <w:rFonts w:eastAsia="Calibri" w:cs="Times New Roman"/>
          <w:lang w:val="uk-UA" w:eastAsia="en-US"/>
        </w:rPr>
        <w:t>житлово-комунального господарства</w:t>
      </w:r>
    </w:p>
    <w:p w14:paraId="7D5DB5F5" w14:textId="77777777" w:rsidR="00214941" w:rsidRDefault="00214941" w:rsidP="00214941">
      <w:pPr>
        <w:tabs>
          <w:tab w:val="left" w:pos="567"/>
        </w:tabs>
        <w:contextualSpacing/>
        <w:jc w:val="both"/>
        <w:rPr>
          <w:rFonts w:eastAsia="Calibri" w:cs="Times New Roman"/>
          <w:lang w:val="uk-UA" w:eastAsia="en-US"/>
        </w:rPr>
      </w:pPr>
      <w:r w:rsidRPr="004E3CB1">
        <w:rPr>
          <w:rFonts w:eastAsia="Calibri" w:cs="Times New Roman"/>
          <w:lang w:val="uk-UA" w:eastAsia="en-US"/>
        </w:rPr>
        <w:t>та капітального будівництва</w:t>
      </w:r>
    </w:p>
    <w:p w14:paraId="0F1A84CC" w14:textId="77777777" w:rsidR="002B613D" w:rsidRDefault="002B613D" w:rsidP="002B613D">
      <w:pPr>
        <w:tabs>
          <w:tab w:val="left" w:pos="567"/>
        </w:tabs>
        <w:contextualSpacing/>
        <w:jc w:val="center"/>
        <w:rPr>
          <w:rFonts w:eastAsia="Calibri" w:cs="Times New Roman"/>
          <w:lang w:val="uk-UA" w:eastAsia="en-US"/>
        </w:rPr>
      </w:pPr>
      <w:r>
        <w:rPr>
          <w:rFonts w:eastAsia="Calibri" w:cs="Times New Roman"/>
          <w:lang w:val="uk-UA" w:eastAsia="en-US"/>
        </w:rPr>
        <w:t xml:space="preserve">        </w:t>
      </w:r>
    </w:p>
    <w:p w14:paraId="07654547" w14:textId="77777777" w:rsidR="002B613D" w:rsidRDefault="002B613D" w:rsidP="002B613D">
      <w:pPr>
        <w:tabs>
          <w:tab w:val="left" w:pos="567"/>
        </w:tabs>
        <w:contextualSpacing/>
        <w:jc w:val="center"/>
        <w:rPr>
          <w:rFonts w:eastAsia="Calibri" w:cs="Times New Roman"/>
          <w:lang w:val="uk-UA" w:eastAsia="en-US"/>
        </w:rPr>
      </w:pPr>
      <w:r w:rsidRPr="002B613D">
        <w:rPr>
          <w:rFonts w:eastAsia="Calibri" w:cs="Times New Roman"/>
          <w:lang w:val="uk-UA" w:eastAsia="en-US"/>
        </w:rPr>
        <w:t>_________________________________________________</w:t>
      </w:r>
    </w:p>
    <w:p w14:paraId="531F6CFD" w14:textId="77777777" w:rsidR="002B613D" w:rsidRDefault="002B613D" w:rsidP="00214941">
      <w:pPr>
        <w:tabs>
          <w:tab w:val="left" w:pos="567"/>
        </w:tabs>
        <w:contextualSpacing/>
        <w:jc w:val="both"/>
        <w:rPr>
          <w:rFonts w:eastAsia="Calibri" w:cs="Times New Roman"/>
          <w:lang w:val="uk-UA" w:eastAsia="en-US"/>
        </w:rPr>
      </w:pPr>
    </w:p>
    <w:p w14:paraId="77A50896" w14:textId="77777777" w:rsidR="004E1CAA" w:rsidRDefault="004E1CAA" w:rsidP="00214941">
      <w:pPr>
        <w:tabs>
          <w:tab w:val="left" w:pos="567"/>
        </w:tabs>
        <w:contextualSpacing/>
        <w:jc w:val="both"/>
        <w:rPr>
          <w:rFonts w:eastAsia="Calibri" w:cs="Times New Roman"/>
          <w:lang w:val="uk-UA" w:eastAsia="en-US"/>
        </w:rPr>
      </w:pPr>
    </w:p>
    <w:p w14:paraId="7BE6E9B8" w14:textId="77777777" w:rsidR="00DE0BCC" w:rsidRDefault="00DE0BCC" w:rsidP="00214941">
      <w:pPr>
        <w:tabs>
          <w:tab w:val="left" w:pos="567"/>
        </w:tabs>
        <w:contextualSpacing/>
        <w:jc w:val="both"/>
        <w:rPr>
          <w:rFonts w:eastAsia="Calibri" w:cs="Times New Roman"/>
          <w:lang w:val="uk-UA" w:eastAsia="en-US"/>
        </w:rPr>
      </w:pPr>
    </w:p>
    <w:sectPr w:rsidR="00DE0BCC" w:rsidSect="00A9459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ED95" w14:textId="77777777" w:rsidR="00872DED" w:rsidRDefault="00872DED">
      <w:r>
        <w:separator/>
      </w:r>
    </w:p>
  </w:endnote>
  <w:endnote w:type="continuationSeparator" w:id="0">
    <w:p w14:paraId="6796416A" w14:textId="77777777" w:rsidR="00872DED" w:rsidRDefault="0087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A393" w14:textId="77777777" w:rsidR="00872DED" w:rsidRDefault="00872DED">
      <w:r>
        <w:separator/>
      </w:r>
    </w:p>
  </w:footnote>
  <w:footnote w:type="continuationSeparator" w:id="0">
    <w:p w14:paraId="0AE8A03E" w14:textId="77777777" w:rsidR="00872DED" w:rsidRDefault="0087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0610" w14:textId="77777777" w:rsidR="003D5ABB" w:rsidRDefault="003D5ABB" w:rsidP="003319DC">
    <w:pPr>
      <w:pStyle w:val="a5"/>
      <w:jc w:val="center"/>
    </w:pPr>
    <w:r>
      <w:fldChar w:fldCharType="begin"/>
    </w:r>
    <w:r>
      <w:instrText>PAGE   \* MERGEFORMAT</w:instrText>
    </w:r>
    <w:r>
      <w:fldChar w:fldCharType="separate"/>
    </w:r>
    <w:r>
      <w:rPr>
        <w:noProof/>
      </w:rPr>
      <w:t>4</w:t>
    </w:r>
    <w:r>
      <w:fldChar w:fldCharType="end"/>
    </w:r>
  </w:p>
  <w:p w14:paraId="7A9155D2" w14:textId="77777777" w:rsidR="003D5ABB" w:rsidRDefault="003D5ABB" w:rsidP="003319DC">
    <w:pPr>
      <w:pStyle w:val="a5"/>
      <w:jc w:val="right"/>
    </w:pPr>
    <w:r>
      <w:t xml:space="preserve">          </w:t>
    </w:r>
    <w:proofErr w:type="spellStart"/>
    <w:r w:rsidRPr="00D5660D">
      <w:t>продовження</w:t>
    </w:r>
    <w:proofErr w:type="spellEnd"/>
    <w:r w:rsidRPr="00D5660D">
      <w:t xml:space="preserve"> </w:t>
    </w:r>
    <w:proofErr w:type="spellStart"/>
    <w:r w:rsidRPr="00D5660D">
      <w:t>додатку</w:t>
    </w:r>
    <w:proofErr w:type="spellEnd"/>
  </w:p>
  <w:p w14:paraId="34965A77" w14:textId="77777777" w:rsidR="003D5ABB" w:rsidRDefault="003D5A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3761" w14:textId="77777777" w:rsidR="003D5ABB" w:rsidRDefault="003D5ABB" w:rsidP="003319DC">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779894"/>
      <w:docPartObj>
        <w:docPartGallery w:val="Page Numbers (Top of Page)"/>
        <w:docPartUnique/>
      </w:docPartObj>
    </w:sdtPr>
    <w:sdtContent>
      <w:p w14:paraId="68FF4F1A" w14:textId="031E6E55" w:rsidR="001D4B27" w:rsidRDefault="001D4B27">
        <w:pPr>
          <w:pStyle w:val="a5"/>
          <w:jc w:val="center"/>
        </w:pPr>
        <w:r>
          <w:fldChar w:fldCharType="begin"/>
        </w:r>
        <w:r>
          <w:instrText>PAGE   \* MERGEFORMAT</w:instrText>
        </w:r>
        <w:r>
          <w:fldChar w:fldCharType="separate"/>
        </w:r>
        <w:r>
          <w:t>2</w:t>
        </w:r>
        <w:r>
          <w:fldChar w:fldCharType="end"/>
        </w:r>
      </w:p>
    </w:sdtContent>
  </w:sdt>
  <w:p w14:paraId="0C025174" w14:textId="1E17D275" w:rsidR="003D5ABB" w:rsidRPr="001D4B27" w:rsidRDefault="001D4B27" w:rsidP="001D4B27">
    <w:pPr>
      <w:pStyle w:val="a5"/>
      <w:jc w:val="right"/>
      <w:rPr>
        <w:lang w:val="uk-UA"/>
      </w:rPr>
    </w:pPr>
    <w:r>
      <w:rPr>
        <w:lang w:val="uk-UA"/>
      </w:rPr>
      <w:t>продовження додатку</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8884" w14:textId="77777777" w:rsidR="001D4B27" w:rsidRDefault="001D4B27" w:rsidP="003319DC">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4A"/>
    <w:multiLevelType w:val="multilevel"/>
    <w:tmpl w:val="6C42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B2F77"/>
    <w:multiLevelType w:val="multilevel"/>
    <w:tmpl w:val="3E2C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81C82"/>
    <w:multiLevelType w:val="multilevel"/>
    <w:tmpl w:val="B21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51F08"/>
    <w:multiLevelType w:val="hybridMultilevel"/>
    <w:tmpl w:val="BB62273A"/>
    <w:lvl w:ilvl="0" w:tplc="0419000F">
      <w:start w:val="1"/>
      <w:numFmt w:val="decimal"/>
      <w:lvlText w:val="%1."/>
      <w:lvlJc w:val="left"/>
      <w:pPr>
        <w:ind w:left="1288" w:hanging="360"/>
      </w:pPr>
    </w:lvl>
    <w:lvl w:ilvl="1" w:tplc="442E1F50">
      <w:numFmt w:val="bullet"/>
      <w:lvlText w:val="-"/>
      <w:lvlJc w:val="left"/>
      <w:pPr>
        <w:ind w:left="2008" w:hanging="360"/>
      </w:pPr>
      <w:rPr>
        <w:rFonts w:ascii="Times New Roman" w:eastAsia="Times New Roman" w:hAnsi="Times New Roman" w:cs="Times New Roman" w:hint="default"/>
      </w:r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15:restartNumberingAfterBreak="0">
    <w:nsid w:val="3FE31745"/>
    <w:multiLevelType w:val="hybridMultilevel"/>
    <w:tmpl w:val="919A4986"/>
    <w:lvl w:ilvl="0" w:tplc="40EAD142">
      <w:start w:val="2025"/>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93A5CE8"/>
    <w:multiLevelType w:val="hybridMultilevel"/>
    <w:tmpl w:val="AF2252C6"/>
    <w:lvl w:ilvl="0" w:tplc="C6600A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2C97325"/>
    <w:multiLevelType w:val="hybridMultilevel"/>
    <w:tmpl w:val="83E8C560"/>
    <w:lvl w:ilvl="0" w:tplc="703E863A">
      <w:start w:val="1"/>
      <w:numFmt w:val="decimal"/>
      <w:lvlText w:val="%1."/>
      <w:lvlJc w:val="center"/>
      <w:pPr>
        <w:ind w:left="720" w:hanging="360"/>
      </w:pPr>
      <w:rPr>
        <w:rFonts w:hint="default"/>
        <w:color w:val="auto"/>
      </w:rPr>
    </w:lvl>
    <w:lvl w:ilvl="1" w:tplc="F3186404" w:tentative="1">
      <w:start w:val="1"/>
      <w:numFmt w:val="lowerLetter"/>
      <w:lvlText w:val="%2."/>
      <w:lvlJc w:val="left"/>
      <w:pPr>
        <w:ind w:left="1440" w:hanging="360"/>
      </w:pPr>
    </w:lvl>
    <w:lvl w:ilvl="2" w:tplc="61EE5504" w:tentative="1">
      <w:start w:val="1"/>
      <w:numFmt w:val="lowerRoman"/>
      <w:lvlText w:val="%3."/>
      <w:lvlJc w:val="right"/>
      <w:pPr>
        <w:ind w:left="2160" w:hanging="180"/>
      </w:pPr>
    </w:lvl>
    <w:lvl w:ilvl="3" w:tplc="D85862A2" w:tentative="1">
      <w:start w:val="1"/>
      <w:numFmt w:val="decimal"/>
      <w:lvlText w:val="%4."/>
      <w:lvlJc w:val="left"/>
      <w:pPr>
        <w:ind w:left="2880" w:hanging="360"/>
      </w:pPr>
    </w:lvl>
    <w:lvl w:ilvl="4" w:tplc="349CD19E" w:tentative="1">
      <w:start w:val="1"/>
      <w:numFmt w:val="lowerLetter"/>
      <w:lvlText w:val="%5."/>
      <w:lvlJc w:val="left"/>
      <w:pPr>
        <w:ind w:left="3600" w:hanging="360"/>
      </w:pPr>
    </w:lvl>
    <w:lvl w:ilvl="5" w:tplc="5920A378" w:tentative="1">
      <w:start w:val="1"/>
      <w:numFmt w:val="lowerRoman"/>
      <w:lvlText w:val="%6."/>
      <w:lvlJc w:val="right"/>
      <w:pPr>
        <w:ind w:left="4320" w:hanging="180"/>
      </w:pPr>
    </w:lvl>
    <w:lvl w:ilvl="6" w:tplc="D66C753A" w:tentative="1">
      <w:start w:val="1"/>
      <w:numFmt w:val="decimal"/>
      <w:lvlText w:val="%7."/>
      <w:lvlJc w:val="left"/>
      <w:pPr>
        <w:ind w:left="5040" w:hanging="360"/>
      </w:pPr>
    </w:lvl>
    <w:lvl w:ilvl="7" w:tplc="9B4C1ED4" w:tentative="1">
      <w:start w:val="1"/>
      <w:numFmt w:val="lowerLetter"/>
      <w:lvlText w:val="%8."/>
      <w:lvlJc w:val="left"/>
      <w:pPr>
        <w:ind w:left="5760" w:hanging="360"/>
      </w:pPr>
    </w:lvl>
    <w:lvl w:ilvl="8" w:tplc="061A6B04" w:tentative="1">
      <w:start w:val="1"/>
      <w:numFmt w:val="lowerRoman"/>
      <w:lvlText w:val="%9."/>
      <w:lvlJc w:val="right"/>
      <w:pPr>
        <w:ind w:left="6480" w:hanging="180"/>
      </w:pPr>
    </w:lvl>
  </w:abstractNum>
  <w:abstractNum w:abstractNumId="7" w15:restartNumberingAfterBreak="0">
    <w:nsid w:val="6E5A410C"/>
    <w:multiLevelType w:val="hybridMultilevel"/>
    <w:tmpl w:val="7FB6E2CE"/>
    <w:lvl w:ilvl="0" w:tplc="EFF88174">
      <w:start w:val="3"/>
      <w:numFmt w:val="bullet"/>
      <w:lvlText w:val="-"/>
      <w:lvlJc w:val="left"/>
      <w:pPr>
        <w:ind w:left="720" w:hanging="360"/>
      </w:pPr>
      <w:rPr>
        <w:rFonts w:ascii="Times New Roman" w:eastAsiaTheme="minorHAnsi" w:hAnsi="Times New Roman" w:cs="Times New Roman" w:hint="default"/>
      </w:rPr>
    </w:lvl>
    <w:lvl w:ilvl="1" w:tplc="AC2A46CA" w:tentative="1">
      <w:start w:val="1"/>
      <w:numFmt w:val="bullet"/>
      <w:lvlText w:val="o"/>
      <w:lvlJc w:val="left"/>
      <w:pPr>
        <w:ind w:left="1440" w:hanging="360"/>
      </w:pPr>
      <w:rPr>
        <w:rFonts w:ascii="Courier New" w:hAnsi="Courier New" w:cs="Courier New" w:hint="default"/>
      </w:rPr>
    </w:lvl>
    <w:lvl w:ilvl="2" w:tplc="469C2C20" w:tentative="1">
      <w:start w:val="1"/>
      <w:numFmt w:val="bullet"/>
      <w:lvlText w:val=""/>
      <w:lvlJc w:val="left"/>
      <w:pPr>
        <w:ind w:left="2160" w:hanging="360"/>
      </w:pPr>
      <w:rPr>
        <w:rFonts w:ascii="Wingdings" w:hAnsi="Wingdings" w:hint="default"/>
      </w:rPr>
    </w:lvl>
    <w:lvl w:ilvl="3" w:tplc="2CC87E72" w:tentative="1">
      <w:start w:val="1"/>
      <w:numFmt w:val="bullet"/>
      <w:lvlText w:val=""/>
      <w:lvlJc w:val="left"/>
      <w:pPr>
        <w:ind w:left="2880" w:hanging="360"/>
      </w:pPr>
      <w:rPr>
        <w:rFonts w:ascii="Symbol" w:hAnsi="Symbol" w:hint="default"/>
      </w:rPr>
    </w:lvl>
    <w:lvl w:ilvl="4" w:tplc="3C82C30C" w:tentative="1">
      <w:start w:val="1"/>
      <w:numFmt w:val="bullet"/>
      <w:lvlText w:val="o"/>
      <w:lvlJc w:val="left"/>
      <w:pPr>
        <w:ind w:left="3600" w:hanging="360"/>
      </w:pPr>
      <w:rPr>
        <w:rFonts w:ascii="Courier New" w:hAnsi="Courier New" w:cs="Courier New" w:hint="default"/>
      </w:rPr>
    </w:lvl>
    <w:lvl w:ilvl="5" w:tplc="31168770" w:tentative="1">
      <w:start w:val="1"/>
      <w:numFmt w:val="bullet"/>
      <w:lvlText w:val=""/>
      <w:lvlJc w:val="left"/>
      <w:pPr>
        <w:ind w:left="4320" w:hanging="360"/>
      </w:pPr>
      <w:rPr>
        <w:rFonts w:ascii="Wingdings" w:hAnsi="Wingdings" w:hint="default"/>
      </w:rPr>
    </w:lvl>
    <w:lvl w:ilvl="6" w:tplc="366E6B52" w:tentative="1">
      <w:start w:val="1"/>
      <w:numFmt w:val="bullet"/>
      <w:lvlText w:val=""/>
      <w:lvlJc w:val="left"/>
      <w:pPr>
        <w:ind w:left="5040" w:hanging="360"/>
      </w:pPr>
      <w:rPr>
        <w:rFonts w:ascii="Symbol" w:hAnsi="Symbol" w:hint="default"/>
      </w:rPr>
    </w:lvl>
    <w:lvl w:ilvl="7" w:tplc="CB3C6A06" w:tentative="1">
      <w:start w:val="1"/>
      <w:numFmt w:val="bullet"/>
      <w:lvlText w:val="o"/>
      <w:lvlJc w:val="left"/>
      <w:pPr>
        <w:ind w:left="5760" w:hanging="360"/>
      </w:pPr>
      <w:rPr>
        <w:rFonts w:ascii="Courier New" w:hAnsi="Courier New" w:cs="Courier New" w:hint="default"/>
      </w:rPr>
    </w:lvl>
    <w:lvl w:ilvl="8" w:tplc="0450CAE8" w:tentative="1">
      <w:start w:val="1"/>
      <w:numFmt w:val="bullet"/>
      <w:lvlText w:val=""/>
      <w:lvlJc w:val="left"/>
      <w:pPr>
        <w:ind w:left="6480" w:hanging="360"/>
      </w:pPr>
      <w:rPr>
        <w:rFonts w:ascii="Wingdings" w:hAnsi="Wingdings" w:hint="default"/>
      </w:rPr>
    </w:lvl>
  </w:abstractNum>
  <w:abstractNum w:abstractNumId="8" w15:restartNumberingAfterBreak="0">
    <w:nsid w:val="739C7FF2"/>
    <w:multiLevelType w:val="multilevel"/>
    <w:tmpl w:val="54B04E1A"/>
    <w:lvl w:ilvl="0">
      <w:start w:val="1"/>
      <w:numFmt w:val="decimal"/>
      <w:lvlText w:val="%1."/>
      <w:lvlJc w:val="left"/>
      <w:pPr>
        <w:ind w:left="928" w:hanging="360"/>
      </w:pPr>
      <w:rPr>
        <w:rFonts w:ascii="Times New Roman" w:eastAsia="Tahoma" w:hAnsi="Times New Roman" w:cs="Times New Roman"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74A2C1C"/>
    <w:multiLevelType w:val="multilevel"/>
    <w:tmpl w:val="C42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680312">
    <w:abstractNumId w:val="7"/>
  </w:num>
  <w:num w:numId="2" w16cid:durableId="973145135">
    <w:abstractNumId w:val="6"/>
  </w:num>
  <w:num w:numId="3" w16cid:durableId="1478912659">
    <w:abstractNumId w:val="5"/>
  </w:num>
  <w:num w:numId="4" w16cid:durableId="1681469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665753">
    <w:abstractNumId w:val="1"/>
  </w:num>
  <w:num w:numId="6" w16cid:durableId="1918204491">
    <w:abstractNumId w:val="4"/>
  </w:num>
  <w:num w:numId="7" w16cid:durableId="1572813001">
    <w:abstractNumId w:val="9"/>
  </w:num>
  <w:num w:numId="8" w16cid:durableId="102891550">
    <w:abstractNumId w:val="0"/>
  </w:num>
  <w:num w:numId="9" w16cid:durableId="1266383970">
    <w:abstractNumId w:val="2"/>
  </w:num>
  <w:num w:numId="10" w16cid:durableId="62115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04BD4"/>
    <w:rsid w:val="00005E2A"/>
    <w:rsid w:val="00012B6F"/>
    <w:rsid w:val="00014D71"/>
    <w:rsid w:val="000152A6"/>
    <w:rsid w:val="00017A08"/>
    <w:rsid w:val="00022AE9"/>
    <w:rsid w:val="000246B5"/>
    <w:rsid w:val="00026D69"/>
    <w:rsid w:val="00027A51"/>
    <w:rsid w:val="00031168"/>
    <w:rsid w:val="0003531B"/>
    <w:rsid w:val="00035C8E"/>
    <w:rsid w:val="00041916"/>
    <w:rsid w:val="0004474A"/>
    <w:rsid w:val="000637AD"/>
    <w:rsid w:val="0006533E"/>
    <w:rsid w:val="00067405"/>
    <w:rsid w:val="00070B5E"/>
    <w:rsid w:val="00073455"/>
    <w:rsid w:val="000745FF"/>
    <w:rsid w:val="000770CE"/>
    <w:rsid w:val="00097CC5"/>
    <w:rsid w:val="000B61BD"/>
    <w:rsid w:val="000B64E8"/>
    <w:rsid w:val="000B665D"/>
    <w:rsid w:val="000C1C8C"/>
    <w:rsid w:val="000D108E"/>
    <w:rsid w:val="000D2F7C"/>
    <w:rsid w:val="000D4F61"/>
    <w:rsid w:val="000D7438"/>
    <w:rsid w:val="000D7B8F"/>
    <w:rsid w:val="000E0AB7"/>
    <w:rsid w:val="000E2388"/>
    <w:rsid w:val="000E53C3"/>
    <w:rsid w:val="000E7257"/>
    <w:rsid w:val="000F2E66"/>
    <w:rsid w:val="000F3780"/>
    <w:rsid w:val="000F729B"/>
    <w:rsid w:val="00104B41"/>
    <w:rsid w:val="00110D67"/>
    <w:rsid w:val="001142D2"/>
    <w:rsid w:val="00115E48"/>
    <w:rsid w:val="00116D0C"/>
    <w:rsid w:val="00117E4D"/>
    <w:rsid w:val="0012140C"/>
    <w:rsid w:val="0014221F"/>
    <w:rsid w:val="001432CC"/>
    <w:rsid w:val="00146B89"/>
    <w:rsid w:val="00153DB0"/>
    <w:rsid w:val="00161BE1"/>
    <w:rsid w:val="001628F5"/>
    <w:rsid w:val="00163CDD"/>
    <w:rsid w:val="00166488"/>
    <w:rsid w:val="001711D4"/>
    <w:rsid w:val="00172746"/>
    <w:rsid w:val="001749E1"/>
    <w:rsid w:val="00185914"/>
    <w:rsid w:val="0019600F"/>
    <w:rsid w:val="001A00B6"/>
    <w:rsid w:val="001A62CD"/>
    <w:rsid w:val="001B2D96"/>
    <w:rsid w:val="001B6629"/>
    <w:rsid w:val="001C0243"/>
    <w:rsid w:val="001C0795"/>
    <w:rsid w:val="001C41BB"/>
    <w:rsid w:val="001D4B27"/>
    <w:rsid w:val="001E21D8"/>
    <w:rsid w:val="001E2939"/>
    <w:rsid w:val="001E4A7B"/>
    <w:rsid w:val="001E6FD7"/>
    <w:rsid w:val="00204383"/>
    <w:rsid w:val="00214941"/>
    <w:rsid w:val="00216D51"/>
    <w:rsid w:val="00222741"/>
    <w:rsid w:val="002278EC"/>
    <w:rsid w:val="002310C7"/>
    <w:rsid w:val="002315D7"/>
    <w:rsid w:val="0023262D"/>
    <w:rsid w:val="00232A0A"/>
    <w:rsid w:val="002350D3"/>
    <w:rsid w:val="00237613"/>
    <w:rsid w:val="00237E94"/>
    <w:rsid w:val="002430AE"/>
    <w:rsid w:val="00245B5D"/>
    <w:rsid w:val="00246F9E"/>
    <w:rsid w:val="002542D0"/>
    <w:rsid w:val="00257B71"/>
    <w:rsid w:val="0026127E"/>
    <w:rsid w:val="00261988"/>
    <w:rsid w:val="00262308"/>
    <w:rsid w:val="00262612"/>
    <w:rsid w:val="002654A6"/>
    <w:rsid w:val="0026756C"/>
    <w:rsid w:val="002705F7"/>
    <w:rsid w:val="00277797"/>
    <w:rsid w:val="002809EB"/>
    <w:rsid w:val="00281FA1"/>
    <w:rsid w:val="00284733"/>
    <w:rsid w:val="0028478B"/>
    <w:rsid w:val="0029168E"/>
    <w:rsid w:val="00293401"/>
    <w:rsid w:val="002977B9"/>
    <w:rsid w:val="002A002E"/>
    <w:rsid w:val="002A122A"/>
    <w:rsid w:val="002A2EA8"/>
    <w:rsid w:val="002A3AFB"/>
    <w:rsid w:val="002A432A"/>
    <w:rsid w:val="002A642F"/>
    <w:rsid w:val="002A758D"/>
    <w:rsid w:val="002B1602"/>
    <w:rsid w:val="002B1B83"/>
    <w:rsid w:val="002B3024"/>
    <w:rsid w:val="002B613D"/>
    <w:rsid w:val="002B653D"/>
    <w:rsid w:val="002C36F2"/>
    <w:rsid w:val="002C49F2"/>
    <w:rsid w:val="002D233C"/>
    <w:rsid w:val="002D414A"/>
    <w:rsid w:val="002D6491"/>
    <w:rsid w:val="002D7C7E"/>
    <w:rsid w:val="002E0A51"/>
    <w:rsid w:val="002E3153"/>
    <w:rsid w:val="002E6906"/>
    <w:rsid w:val="002F0909"/>
    <w:rsid w:val="002F3980"/>
    <w:rsid w:val="002F6B5F"/>
    <w:rsid w:val="0030550C"/>
    <w:rsid w:val="00313184"/>
    <w:rsid w:val="003131AC"/>
    <w:rsid w:val="00315849"/>
    <w:rsid w:val="0032169F"/>
    <w:rsid w:val="003247FE"/>
    <w:rsid w:val="003253AA"/>
    <w:rsid w:val="003319DC"/>
    <w:rsid w:val="0033254A"/>
    <w:rsid w:val="00336FE1"/>
    <w:rsid w:val="00337BC8"/>
    <w:rsid w:val="003441A9"/>
    <w:rsid w:val="003513E7"/>
    <w:rsid w:val="00360544"/>
    <w:rsid w:val="00362F34"/>
    <w:rsid w:val="003632BC"/>
    <w:rsid w:val="00364FD8"/>
    <w:rsid w:val="00365BF2"/>
    <w:rsid w:val="003672A2"/>
    <w:rsid w:val="00371E3C"/>
    <w:rsid w:val="00371F4C"/>
    <w:rsid w:val="00372DE6"/>
    <w:rsid w:val="003767AA"/>
    <w:rsid w:val="00380F41"/>
    <w:rsid w:val="00381482"/>
    <w:rsid w:val="003824F3"/>
    <w:rsid w:val="00382A63"/>
    <w:rsid w:val="003913D7"/>
    <w:rsid w:val="003922AB"/>
    <w:rsid w:val="00394BAF"/>
    <w:rsid w:val="0039579B"/>
    <w:rsid w:val="003A0AAF"/>
    <w:rsid w:val="003A698F"/>
    <w:rsid w:val="003B0D96"/>
    <w:rsid w:val="003B1084"/>
    <w:rsid w:val="003C7754"/>
    <w:rsid w:val="003D47AB"/>
    <w:rsid w:val="003D5ABB"/>
    <w:rsid w:val="003D7D7E"/>
    <w:rsid w:val="003E56A3"/>
    <w:rsid w:val="003E5F2C"/>
    <w:rsid w:val="003F0DCB"/>
    <w:rsid w:val="003F65CC"/>
    <w:rsid w:val="003F6D63"/>
    <w:rsid w:val="003F714A"/>
    <w:rsid w:val="00400503"/>
    <w:rsid w:val="00401006"/>
    <w:rsid w:val="00405DEA"/>
    <w:rsid w:val="00407C1D"/>
    <w:rsid w:val="00421CDE"/>
    <w:rsid w:val="00422402"/>
    <w:rsid w:val="00422487"/>
    <w:rsid w:val="0042302A"/>
    <w:rsid w:val="00423AC3"/>
    <w:rsid w:val="00426079"/>
    <w:rsid w:val="00427965"/>
    <w:rsid w:val="00430C34"/>
    <w:rsid w:val="00431B64"/>
    <w:rsid w:val="004377B1"/>
    <w:rsid w:val="00442125"/>
    <w:rsid w:val="00442A24"/>
    <w:rsid w:val="00446A1E"/>
    <w:rsid w:val="00454D74"/>
    <w:rsid w:val="00456398"/>
    <w:rsid w:val="00457699"/>
    <w:rsid w:val="00457AF1"/>
    <w:rsid w:val="00462982"/>
    <w:rsid w:val="00466A76"/>
    <w:rsid w:val="004676C3"/>
    <w:rsid w:val="0047051D"/>
    <w:rsid w:val="00472A5F"/>
    <w:rsid w:val="00477C6A"/>
    <w:rsid w:val="00482349"/>
    <w:rsid w:val="004855F3"/>
    <w:rsid w:val="004903C1"/>
    <w:rsid w:val="00494ED0"/>
    <w:rsid w:val="004A0365"/>
    <w:rsid w:val="004A1847"/>
    <w:rsid w:val="004A2B89"/>
    <w:rsid w:val="004A47E9"/>
    <w:rsid w:val="004B44B8"/>
    <w:rsid w:val="004B60A5"/>
    <w:rsid w:val="004B7FF2"/>
    <w:rsid w:val="004C2656"/>
    <w:rsid w:val="004D07BC"/>
    <w:rsid w:val="004D1425"/>
    <w:rsid w:val="004D1543"/>
    <w:rsid w:val="004D19A3"/>
    <w:rsid w:val="004D67B6"/>
    <w:rsid w:val="004D6C5E"/>
    <w:rsid w:val="004E09AF"/>
    <w:rsid w:val="004E1CAA"/>
    <w:rsid w:val="004E3CB1"/>
    <w:rsid w:val="004E7B99"/>
    <w:rsid w:val="004E7E5E"/>
    <w:rsid w:val="004F2D24"/>
    <w:rsid w:val="004F58F7"/>
    <w:rsid w:val="00503DF8"/>
    <w:rsid w:val="00506885"/>
    <w:rsid w:val="005100DE"/>
    <w:rsid w:val="005124B8"/>
    <w:rsid w:val="00523712"/>
    <w:rsid w:val="005249A5"/>
    <w:rsid w:val="00524B6B"/>
    <w:rsid w:val="005330FA"/>
    <w:rsid w:val="00534FF4"/>
    <w:rsid w:val="00545341"/>
    <w:rsid w:val="005502F6"/>
    <w:rsid w:val="0055346B"/>
    <w:rsid w:val="00555A97"/>
    <w:rsid w:val="00560218"/>
    <w:rsid w:val="00560B1E"/>
    <w:rsid w:val="005613A7"/>
    <w:rsid w:val="00563B77"/>
    <w:rsid w:val="00565AA3"/>
    <w:rsid w:val="00575404"/>
    <w:rsid w:val="00576E8D"/>
    <w:rsid w:val="00580239"/>
    <w:rsid w:val="00580B85"/>
    <w:rsid w:val="00581D45"/>
    <w:rsid w:val="0058424D"/>
    <w:rsid w:val="00584EF5"/>
    <w:rsid w:val="00585A70"/>
    <w:rsid w:val="005864C3"/>
    <w:rsid w:val="0058776F"/>
    <w:rsid w:val="005908BC"/>
    <w:rsid w:val="00590EDE"/>
    <w:rsid w:val="005A2702"/>
    <w:rsid w:val="005A60AC"/>
    <w:rsid w:val="005B2639"/>
    <w:rsid w:val="005B2897"/>
    <w:rsid w:val="005B79D3"/>
    <w:rsid w:val="005C24B3"/>
    <w:rsid w:val="005C5E03"/>
    <w:rsid w:val="005C7C23"/>
    <w:rsid w:val="005D0239"/>
    <w:rsid w:val="005D0C09"/>
    <w:rsid w:val="005D43A5"/>
    <w:rsid w:val="005D5569"/>
    <w:rsid w:val="005E5D1D"/>
    <w:rsid w:val="005E71C6"/>
    <w:rsid w:val="005F3ECD"/>
    <w:rsid w:val="005F6EA2"/>
    <w:rsid w:val="00600E3B"/>
    <w:rsid w:val="00602587"/>
    <w:rsid w:val="006025B8"/>
    <w:rsid w:val="00602717"/>
    <w:rsid w:val="006143D5"/>
    <w:rsid w:val="006144AD"/>
    <w:rsid w:val="00622E23"/>
    <w:rsid w:val="00622F95"/>
    <w:rsid w:val="00625ACD"/>
    <w:rsid w:val="00631075"/>
    <w:rsid w:val="00634984"/>
    <w:rsid w:val="00635213"/>
    <w:rsid w:val="00636631"/>
    <w:rsid w:val="0063740B"/>
    <w:rsid w:val="006531C3"/>
    <w:rsid w:val="00655E14"/>
    <w:rsid w:val="00657DFC"/>
    <w:rsid w:val="0066442D"/>
    <w:rsid w:val="00664EC0"/>
    <w:rsid w:val="00665493"/>
    <w:rsid w:val="00666096"/>
    <w:rsid w:val="00666C3A"/>
    <w:rsid w:val="00666D93"/>
    <w:rsid w:val="00666E39"/>
    <w:rsid w:val="00670944"/>
    <w:rsid w:val="00670DCC"/>
    <w:rsid w:val="00674C44"/>
    <w:rsid w:val="006879AA"/>
    <w:rsid w:val="0069214B"/>
    <w:rsid w:val="00692A3E"/>
    <w:rsid w:val="006942EE"/>
    <w:rsid w:val="00694440"/>
    <w:rsid w:val="00694455"/>
    <w:rsid w:val="006A2A20"/>
    <w:rsid w:val="006A305D"/>
    <w:rsid w:val="006B352B"/>
    <w:rsid w:val="006B6D98"/>
    <w:rsid w:val="006B7F00"/>
    <w:rsid w:val="006C28F2"/>
    <w:rsid w:val="006C4362"/>
    <w:rsid w:val="006C6E84"/>
    <w:rsid w:val="006D14B1"/>
    <w:rsid w:val="006D2F7E"/>
    <w:rsid w:val="006D3D93"/>
    <w:rsid w:val="006D4C0E"/>
    <w:rsid w:val="006D6354"/>
    <w:rsid w:val="006F0D66"/>
    <w:rsid w:val="006F0F67"/>
    <w:rsid w:val="006F13BB"/>
    <w:rsid w:val="006F3B83"/>
    <w:rsid w:val="006F4B55"/>
    <w:rsid w:val="006F5B43"/>
    <w:rsid w:val="006F7EE8"/>
    <w:rsid w:val="0070238C"/>
    <w:rsid w:val="00702C47"/>
    <w:rsid w:val="00702E38"/>
    <w:rsid w:val="00705AF8"/>
    <w:rsid w:val="00705CE2"/>
    <w:rsid w:val="00707C4C"/>
    <w:rsid w:val="00713516"/>
    <w:rsid w:val="007200A4"/>
    <w:rsid w:val="00721AA9"/>
    <w:rsid w:val="0072746E"/>
    <w:rsid w:val="00740B4A"/>
    <w:rsid w:val="00741118"/>
    <w:rsid w:val="00741206"/>
    <w:rsid w:val="00742A2A"/>
    <w:rsid w:val="007455F3"/>
    <w:rsid w:val="00745A76"/>
    <w:rsid w:val="007510C6"/>
    <w:rsid w:val="00752FB5"/>
    <w:rsid w:val="00753036"/>
    <w:rsid w:val="0075545E"/>
    <w:rsid w:val="00757EC9"/>
    <w:rsid w:val="00760043"/>
    <w:rsid w:val="00766775"/>
    <w:rsid w:val="0076783B"/>
    <w:rsid w:val="00777F25"/>
    <w:rsid w:val="00784106"/>
    <w:rsid w:val="00785909"/>
    <w:rsid w:val="00786DAC"/>
    <w:rsid w:val="007904D4"/>
    <w:rsid w:val="0079181C"/>
    <w:rsid w:val="00795E31"/>
    <w:rsid w:val="007A329C"/>
    <w:rsid w:val="007A3FA7"/>
    <w:rsid w:val="007A72BE"/>
    <w:rsid w:val="007B1905"/>
    <w:rsid w:val="007B2BFE"/>
    <w:rsid w:val="007C4268"/>
    <w:rsid w:val="007D36E6"/>
    <w:rsid w:val="007D46FA"/>
    <w:rsid w:val="007D545B"/>
    <w:rsid w:val="007E1D91"/>
    <w:rsid w:val="007E45A2"/>
    <w:rsid w:val="007E4A9B"/>
    <w:rsid w:val="007E638A"/>
    <w:rsid w:val="007E7C25"/>
    <w:rsid w:val="007F011E"/>
    <w:rsid w:val="007F1CF0"/>
    <w:rsid w:val="007F1DBA"/>
    <w:rsid w:val="007F5BF4"/>
    <w:rsid w:val="007F7BC8"/>
    <w:rsid w:val="008023C2"/>
    <w:rsid w:val="00803811"/>
    <w:rsid w:val="00807648"/>
    <w:rsid w:val="00807ED7"/>
    <w:rsid w:val="0081053C"/>
    <w:rsid w:val="00812AE2"/>
    <w:rsid w:val="00815082"/>
    <w:rsid w:val="0081527D"/>
    <w:rsid w:val="008153E7"/>
    <w:rsid w:val="00827F30"/>
    <w:rsid w:val="00835030"/>
    <w:rsid w:val="00841499"/>
    <w:rsid w:val="00841E14"/>
    <w:rsid w:val="00844E6E"/>
    <w:rsid w:val="00847520"/>
    <w:rsid w:val="008517FE"/>
    <w:rsid w:val="008518D6"/>
    <w:rsid w:val="00851ADF"/>
    <w:rsid w:val="008526F6"/>
    <w:rsid w:val="00854728"/>
    <w:rsid w:val="008600E8"/>
    <w:rsid w:val="00863079"/>
    <w:rsid w:val="008706C6"/>
    <w:rsid w:val="00872DED"/>
    <w:rsid w:val="00877F34"/>
    <w:rsid w:val="00893E50"/>
    <w:rsid w:val="008945C3"/>
    <w:rsid w:val="00894AF4"/>
    <w:rsid w:val="008A2A08"/>
    <w:rsid w:val="008A3244"/>
    <w:rsid w:val="008A6BE7"/>
    <w:rsid w:val="008C151E"/>
    <w:rsid w:val="008C272E"/>
    <w:rsid w:val="008C3F05"/>
    <w:rsid w:val="008C5407"/>
    <w:rsid w:val="008D1473"/>
    <w:rsid w:val="008D1F7F"/>
    <w:rsid w:val="008D6BD6"/>
    <w:rsid w:val="008E2AAE"/>
    <w:rsid w:val="008E6F23"/>
    <w:rsid w:val="008E7EDE"/>
    <w:rsid w:val="00901CC6"/>
    <w:rsid w:val="009066EF"/>
    <w:rsid w:val="009103DF"/>
    <w:rsid w:val="009121FA"/>
    <w:rsid w:val="00912A52"/>
    <w:rsid w:val="00914D88"/>
    <w:rsid w:val="00915EAB"/>
    <w:rsid w:val="0091797C"/>
    <w:rsid w:val="00921331"/>
    <w:rsid w:val="009221CF"/>
    <w:rsid w:val="009221E2"/>
    <w:rsid w:val="009224A4"/>
    <w:rsid w:val="00930DDF"/>
    <w:rsid w:val="009401DF"/>
    <w:rsid w:val="00940795"/>
    <w:rsid w:val="00942AA9"/>
    <w:rsid w:val="00944904"/>
    <w:rsid w:val="00952AC2"/>
    <w:rsid w:val="00955BEB"/>
    <w:rsid w:val="00955FAD"/>
    <w:rsid w:val="00960D1A"/>
    <w:rsid w:val="00964F58"/>
    <w:rsid w:val="009661BB"/>
    <w:rsid w:val="009702D8"/>
    <w:rsid w:val="00982659"/>
    <w:rsid w:val="009863E3"/>
    <w:rsid w:val="00992CD6"/>
    <w:rsid w:val="00993722"/>
    <w:rsid w:val="00993FD3"/>
    <w:rsid w:val="009A68B0"/>
    <w:rsid w:val="009A6D2A"/>
    <w:rsid w:val="009B05EC"/>
    <w:rsid w:val="009B24C1"/>
    <w:rsid w:val="009C3AF1"/>
    <w:rsid w:val="009C5483"/>
    <w:rsid w:val="009C6117"/>
    <w:rsid w:val="009D18A8"/>
    <w:rsid w:val="009D5025"/>
    <w:rsid w:val="009E198B"/>
    <w:rsid w:val="009E42F3"/>
    <w:rsid w:val="009E5477"/>
    <w:rsid w:val="009F24D2"/>
    <w:rsid w:val="009F3F7A"/>
    <w:rsid w:val="00A05645"/>
    <w:rsid w:val="00A0782A"/>
    <w:rsid w:val="00A1186E"/>
    <w:rsid w:val="00A16934"/>
    <w:rsid w:val="00A22B89"/>
    <w:rsid w:val="00A2693F"/>
    <w:rsid w:val="00A3327D"/>
    <w:rsid w:val="00A349F8"/>
    <w:rsid w:val="00A353F8"/>
    <w:rsid w:val="00A445D0"/>
    <w:rsid w:val="00A4611B"/>
    <w:rsid w:val="00A51D8A"/>
    <w:rsid w:val="00A5256E"/>
    <w:rsid w:val="00A532DE"/>
    <w:rsid w:val="00A5415F"/>
    <w:rsid w:val="00A54E7B"/>
    <w:rsid w:val="00A63389"/>
    <w:rsid w:val="00A67FC8"/>
    <w:rsid w:val="00A71122"/>
    <w:rsid w:val="00A767F1"/>
    <w:rsid w:val="00A86264"/>
    <w:rsid w:val="00A9136C"/>
    <w:rsid w:val="00A92AA2"/>
    <w:rsid w:val="00A94598"/>
    <w:rsid w:val="00A96C91"/>
    <w:rsid w:val="00AA3D82"/>
    <w:rsid w:val="00AB537B"/>
    <w:rsid w:val="00AB7D14"/>
    <w:rsid w:val="00AC2133"/>
    <w:rsid w:val="00AC3904"/>
    <w:rsid w:val="00AC6ECC"/>
    <w:rsid w:val="00AD2617"/>
    <w:rsid w:val="00AE18C4"/>
    <w:rsid w:val="00AE3646"/>
    <w:rsid w:val="00AE3723"/>
    <w:rsid w:val="00AE4A0E"/>
    <w:rsid w:val="00AE539C"/>
    <w:rsid w:val="00AF1AC8"/>
    <w:rsid w:val="00AF22DB"/>
    <w:rsid w:val="00AF41A2"/>
    <w:rsid w:val="00B00A5D"/>
    <w:rsid w:val="00B025A4"/>
    <w:rsid w:val="00B02AAD"/>
    <w:rsid w:val="00B175A9"/>
    <w:rsid w:val="00B1763B"/>
    <w:rsid w:val="00B20A22"/>
    <w:rsid w:val="00B228F5"/>
    <w:rsid w:val="00B236CE"/>
    <w:rsid w:val="00B26D47"/>
    <w:rsid w:val="00B31B13"/>
    <w:rsid w:val="00B35430"/>
    <w:rsid w:val="00B42FE0"/>
    <w:rsid w:val="00B43608"/>
    <w:rsid w:val="00B45D29"/>
    <w:rsid w:val="00B473AB"/>
    <w:rsid w:val="00B51D9D"/>
    <w:rsid w:val="00B53B04"/>
    <w:rsid w:val="00B6491F"/>
    <w:rsid w:val="00B65400"/>
    <w:rsid w:val="00B66DE6"/>
    <w:rsid w:val="00B67A8C"/>
    <w:rsid w:val="00B67D9F"/>
    <w:rsid w:val="00B71919"/>
    <w:rsid w:val="00B71E24"/>
    <w:rsid w:val="00B7241B"/>
    <w:rsid w:val="00B72DDC"/>
    <w:rsid w:val="00B742DD"/>
    <w:rsid w:val="00B75805"/>
    <w:rsid w:val="00B83EDA"/>
    <w:rsid w:val="00B85338"/>
    <w:rsid w:val="00B86F70"/>
    <w:rsid w:val="00B87905"/>
    <w:rsid w:val="00B91981"/>
    <w:rsid w:val="00B923AF"/>
    <w:rsid w:val="00B9535C"/>
    <w:rsid w:val="00B9537B"/>
    <w:rsid w:val="00B96984"/>
    <w:rsid w:val="00B9746A"/>
    <w:rsid w:val="00BA0E1B"/>
    <w:rsid w:val="00BC00FB"/>
    <w:rsid w:val="00BC0700"/>
    <w:rsid w:val="00BC2538"/>
    <w:rsid w:val="00BC4198"/>
    <w:rsid w:val="00BC57CB"/>
    <w:rsid w:val="00BC59F0"/>
    <w:rsid w:val="00BC5AD2"/>
    <w:rsid w:val="00BD0FA4"/>
    <w:rsid w:val="00BD1B34"/>
    <w:rsid w:val="00BE046B"/>
    <w:rsid w:val="00BE1948"/>
    <w:rsid w:val="00BE42A8"/>
    <w:rsid w:val="00BF0290"/>
    <w:rsid w:val="00BF284E"/>
    <w:rsid w:val="00BF72E0"/>
    <w:rsid w:val="00C01CA0"/>
    <w:rsid w:val="00C050B5"/>
    <w:rsid w:val="00C122AC"/>
    <w:rsid w:val="00C1418A"/>
    <w:rsid w:val="00C150EE"/>
    <w:rsid w:val="00C16177"/>
    <w:rsid w:val="00C16C31"/>
    <w:rsid w:val="00C17626"/>
    <w:rsid w:val="00C27AC9"/>
    <w:rsid w:val="00C27C99"/>
    <w:rsid w:val="00C341B0"/>
    <w:rsid w:val="00C358D9"/>
    <w:rsid w:val="00C40375"/>
    <w:rsid w:val="00C4146F"/>
    <w:rsid w:val="00C4422C"/>
    <w:rsid w:val="00C44B6F"/>
    <w:rsid w:val="00C45483"/>
    <w:rsid w:val="00C4586A"/>
    <w:rsid w:val="00C47ABC"/>
    <w:rsid w:val="00C517F9"/>
    <w:rsid w:val="00C5333F"/>
    <w:rsid w:val="00C61A78"/>
    <w:rsid w:val="00C64FFB"/>
    <w:rsid w:val="00C72897"/>
    <w:rsid w:val="00C76485"/>
    <w:rsid w:val="00C778B7"/>
    <w:rsid w:val="00C77950"/>
    <w:rsid w:val="00C93A5E"/>
    <w:rsid w:val="00C967D7"/>
    <w:rsid w:val="00CA23BB"/>
    <w:rsid w:val="00CA296F"/>
    <w:rsid w:val="00CA554F"/>
    <w:rsid w:val="00CA5B29"/>
    <w:rsid w:val="00CA7836"/>
    <w:rsid w:val="00CB075A"/>
    <w:rsid w:val="00CB2AB9"/>
    <w:rsid w:val="00CB6532"/>
    <w:rsid w:val="00CB78F6"/>
    <w:rsid w:val="00CC2484"/>
    <w:rsid w:val="00CC34B9"/>
    <w:rsid w:val="00CD23D9"/>
    <w:rsid w:val="00CD3FA3"/>
    <w:rsid w:val="00CD5F8C"/>
    <w:rsid w:val="00CE695F"/>
    <w:rsid w:val="00CF6F3D"/>
    <w:rsid w:val="00D01333"/>
    <w:rsid w:val="00D04162"/>
    <w:rsid w:val="00D0489A"/>
    <w:rsid w:val="00D04CA0"/>
    <w:rsid w:val="00D12BB6"/>
    <w:rsid w:val="00D14B2C"/>
    <w:rsid w:val="00D16076"/>
    <w:rsid w:val="00D16D44"/>
    <w:rsid w:val="00D20C6E"/>
    <w:rsid w:val="00D25BFA"/>
    <w:rsid w:val="00D312CC"/>
    <w:rsid w:val="00D3504A"/>
    <w:rsid w:val="00D3787B"/>
    <w:rsid w:val="00D379D8"/>
    <w:rsid w:val="00D419B2"/>
    <w:rsid w:val="00D42A34"/>
    <w:rsid w:val="00D437AA"/>
    <w:rsid w:val="00D44E3C"/>
    <w:rsid w:val="00D553D5"/>
    <w:rsid w:val="00D57D4C"/>
    <w:rsid w:val="00D60561"/>
    <w:rsid w:val="00D61A50"/>
    <w:rsid w:val="00D648AD"/>
    <w:rsid w:val="00D7379A"/>
    <w:rsid w:val="00D7685C"/>
    <w:rsid w:val="00D76C30"/>
    <w:rsid w:val="00D80FEE"/>
    <w:rsid w:val="00D8442E"/>
    <w:rsid w:val="00D97C9A"/>
    <w:rsid w:val="00DA3C5E"/>
    <w:rsid w:val="00DA6614"/>
    <w:rsid w:val="00DA66B8"/>
    <w:rsid w:val="00DA7C54"/>
    <w:rsid w:val="00DB01DF"/>
    <w:rsid w:val="00DB1D31"/>
    <w:rsid w:val="00DC2E68"/>
    <w:rsid w:val="00DC4EF8"/>
    <w:rsid w:val="00DC5B4D"/>
    <w:rsid w:val="00DD1BDD"/>
    <w:rsid w:val="00DD292E"/>
    <w:rsid w:val="00DD47E7"/>
    <w:rsid w:val="00DD5AE9"/>
    <w:rsid w:val="00DE0BCC"/>
    <w:rsid w:val="00DE1A02"/>
    <w:rsid w:val="00DE214E"/>
    <w:rsid w:val="00DF381C"/>
    <w:rsid w:val="00DF3D27"/>
    <w:rsid w:val="00E07D0A"/>
    <w:rsid w:val="00E13679"/>
    <w:rsid w:val="00E1531C"/>
    <w:rsid w:val="00E165B1"/>
    <w:rsid w:val="00E1744B"/>
    <w:rsid w:val="00E21802"/>
    <w:rsid w:val="00E21B02"/>
    <w:rsid w:val="00E31023"/>
    <w:rsid w:val="00E32E4B"/>
    <w:rsid w:val="00E33945"/>
    <w:rsid w:val="00E400C7"/>
    <w:rsid w:val="00E45322"/>
    <w:rsid w:val="00E50F9F"/>
    <w:rsid w:val="00E60D9F"/>
    <w:rsid w:val="00E61A7E"/>
    <w:rsid w:val="00E66826"/>
    <w:rsid w:val="00E70A5B"/>
    <w:rsid w:val="00E751D3"/>
    <w:rsid w:val="00E80742"/>
    <w:rsid w:val="00E85CEB"/>
    <w:rsid w:val="00E861D8"/>
    <w:rsid w:val="00E919CD"/>
    <w:rsid w:val="00E9779B"/>
    <w:rsid w:val="00EB55FE"/>
    <w:rsid w:val="00EC1F33"/>
    <w:rsid w:val="00EE12A0"/>
    <w:rsid w:val="00EE340B"/>
    <w:rsid w:val="00EE3ADB"/>
    <w:rsid w:val="00EE50D6"/>
    <w:rsid w:val="00EE68D7"/>
    <w:rsid w:val="00EE7B3C"/>
    <w:rsid w:val="00EF1292"/>
    <w:rsid w:val="00EF1CEF"/>
    <w:rsid w:val="00F04394"/>
    <w:rsid w:val="00F04868"/>
    <w:rsid w:val="00F07018"/>
    <w:rsid w:val="00F12CCA"/>
    <w:rsid w:val="00F13937"/>
    <w:rsid w:val="00F15E4B"/>
    <w:rsid w:val="00F16B49"/>
    <w:rsid w:val="00F176A2"/>
    <w:rsid w:val="00F17C99"/>
    <w:rsid w:val="00F23A04"/>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E4593"/>
    <w:rsid w:val="00FE7A7E"/>
    <w:rsid w:val="00FF16A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D2F07"/>
  <w15:docId w15:val="{5E2E9E87-06EC-44B6-8B3D-85C97DA7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612"/>
    <w:pPr>
      <w:spacing w:after="0" w:line="240" w:lineRule="auto"/>
    </w:pPr>
    <w:rPr>
      <w:rFonts w:ascii="Times New Roman" w:hAnsi="Times New Roman"/>
      <w:sz w:val="24"/>
      <w:szCs w:val="24"/>
      <w:lang w:val="ru-RU" w:eastAsia="ru-RU"/>
    </w:rPr>
  </w:style>
  <w:style w:type="paragraph" w:styleId="3">
    <w:name w:val="heading 3"/>
    <w:basedOn w:val="a"/>
    <w:next w:val="a"/>
    <w:link w:val="30"/>
    <w:uiPriority w:val="9"/>
    <w:semiHidden/>
    <w:unhideWhenUsed/>
    <w:qFormat/>
    <w:rsid w:val="00070B5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76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aa">
    <w:name w:val="Normal (Web)"/>
    <w:basedOn w:val="a"/>
    <w:uiPriority w:val="99"/>
    <w:unhideWhenUsed/>
    <w:rsid w:val="00F15E4B"/>
    <w:pPr>
      <w:spacing w:before="100" w:beforeAutospacing="1" w:after="100" w:afterAutospacing="1"/>
    </w:pPr>
    <w:rPr>
      <w:rFonts w:eastAsia="Times New Roman" w:cs="Times New Roman"/>
      <w:lang w:val="en-US" w:eastAsia="en-US"/>
    </w:rPr>
  </w:style>
  <w:style w:type="character" w:customStyle="1" w:styleId="40">
    <w:name w:val="Заголовок 4 Знак"/>
    <w:basedOn w:val="a0"/>
    <w:link w:val="4"/>
    <w:uiPriority w:val="9"/>
    <w:semiHidden/>
    <w:rsid w:val="003767AA"/>
    <w:rPr>
      <w:rFonts w:asciiTheme="majorHAnsi" w:eastAsiaTheme="majorEastAsia" w:hAnsiTheme="majorHAnsi" w:cstheme="majorBidi"/>
      <w:i/>
      <w:iCs/>
      <w:color w:val="365F91" w:themeColor="accent1" w:themeShade="BF"/>
      <w:sz w:val="24"/>
      <w:szCs w:val="24"/>
      <w:lang w:val="ru-RU" w:eastAsia="ru-RU"/>
    </w:rPr>
  </w:style>
  <w:style w:type="paragraph" w:customStyle="1" w:styleId="1">
    <w:name w:val="Обычный1"/>
    <w:qFormat/>
    <w:rsid w:val="00427965"/>
    <w:pPr>
      <w:pBdr>
        <w:top w:val="nil"/>
        <w:left w:val="nil"/>
        <w:bottom w:val="nil"/>
        <w:right w:val="nil"/>
        <w:between w:val="nil"/>
      </w:pBdr>
      <w:spacing w:after="0" w:line="240" w:lineRule="auto"/>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070B5E"/>
    <w:rPr>
      <w:rFonts w:asciiTheme="majorHAnsi" w:eastAsiaTheme="majorEastAsia" w:hAnsiTheme="majorHAnsi" w:cstheme="majorBidi"/>
      <w:color w:val="243F6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289">
      <w:bodyDiv w:val="1"/>
      <w:marLeft w:val="0"/>
      <w:marRight w:val="0"/>
      <w:marTop w:val="0"/>
      <w:marBottom w:val="0"/>
      <w:divBdr>
        <w:top w:val="none" w:sz="0" w:space="0" w:color="auto"/>
        <w:left w:val="none" w:sz="0" w:space="0" w:color="auto"/>
        <w:bottom w:val="none" w:sz="0" w:space="0" w:color="auto"/>
        <w:right w:val="none" w:sz="0" w:space="0" w:color="auto"/>
      </w:divBdr>
    </w:div>
    <w:div w:id="295644230">
      <w:bodyDiv w:val="1"/>
      <w:marLeft w:val="0"/>
      <w:marRight w:val="0"/>
      <w:marTop w:val="0"/>
      <w:marBottom w:val="0"/>
      <w:divBdr>
        <w:top w:val="none" w:sz="0" w:space="0" w:color="auto"/>
        <w:left w:val="none" w:sz="0" w:space="0" w:color="auto"/>
        <w:bottom w:val="none" w:sz="0" w:space="0" w:color="auto"/>
        <w:right w:val="none" w:sz="0" w:space="0" w:color="auto"/>
      </w:divBdr>
    </w:div>
    <w:div w:id="297533593">
      <w:bodyDiv w:val="1"/>
      <w:marLeft w:val="0"/>
      <w:marRight w:val="0"/>
      <w:marTop w:val="0"/>
      <w:marBottom w:val="0"/>
      <w:divBdr>
        <w:top w:val="none" w:sz="0" w:space="0" w:color="auto"/>
        <w:left w:val="none" w:sz="0" w:space="0" w:color="auto"/>
        <w:bottom w:val="none" w:sz="0" w:space="0" w:color="auto"/>
        <w:right w:val="none" w:sz="0" w:space="0" w:color="auto"/>
      </w:divBdr>
    </w:div>
    <w:div w:id="332493004">
      <w:bodyDiv w:val="1"/>
      <w:marLeft w:val="0"/>
      <w:marRight w:val="0"/>
      <w:marTop w:val="0"/>
      <w:marBottom w:val="0"/>
      <w:divBdr>
        <w:top w:val="none" w:sz="0" w:space="0" w:color="auto"/>
        <w:left w:val="none" w:sz="0" w:space="0" w:color="auto"/>
        <w:bottom w:val="none" w:sz="0" w:space="0" w:color="auto"/>
        <w:right w:val="none" w:sz="0" w:space="0" w:color="auto"/>
      </w:divBdr>
    </w:div>
    <w:div w:id="596257735">
      <w:bodyDiv w:val="1"/>
      <w:marLeft w:val="0"/>
      <w:marRight w:val="0"/>
      <w:marTop w:val="0"/>
      <w:marBottom w:val="0"/>
      <w:divBdr>
        <w:top w:val="none" w:sz="0" w:space="0" w:color="auto"/>
        <w:left w:val="none" w:sz="0" w:space="0" w:color="auto"/>
        <w:bottom w:val="none" w:sz="0" w:space="0" w:color="auto"/>
        <w:right w:val="none" w:sz="0" w:space="0" w:color="auto"/>
      </w:divBdr>
    </w:div>
    <w:div w:id="600070521">
      <w:bodyDiv w:val="1"/>
      <w:marLeft w:val="0"/>
      <w:marRight w:val="0"/>
      <w:marTop w:val="0"/>
      <w:marBottom w:val="0"/>
      <w:divBdr>
        <w:top w:val="none" w:sz="0" w:space="0" w:color="auto"/>
        <w:left w:val="none" w:sz="0" w:space="0" w:color="auto"/>
        <w:bottom w:val="none" w:sz="0" w:space="0" w:color="auto"/>
        <w:right w:val="none" w:sz="0" w:space="0" w:color="auto"/>
      </w:divBdr>
      <w:divsChild>
        <w:div w:id="24331033">
          <w:marLeft w:val="0"/>
          <w:marRight w:val="0"/>
          <w:marTop w:val="0"/>
          <w:marBottom w:val="0"/>
          <w:divBdr>
            <w:top w:val="none" w:sz="0" w:space="0" w:color="auto"/>
            <w:left w:val="none" w:sz="0" w:space="0" w:color="auto"/>
            <w:bottom w:val="none" w:sz="0" w:space="0" w:color="auto"/>
            <w:right w:val="none" w:sz="0" w:space="0" w:color="auto"/>
          </w:divBdr>
          <w:divsChild>
            <w:div w:id="57637049">
              <w:marLeft w:val="0"/>
              <w:marRight w:val="0"/>
              <w:marTop w:val="0"/>
              <w:marBottom w:val="0"/>
              <w:divBdr>
                <w:top w:val="none" w:sz="0" w:space="0" w:color="auto"/>
                <w:left w:val="none" w:sz="0" w:space="0" w:color="auto"/>
                <w:bottom w:val="none" w:sz="0" w:space="0" w:color="auto"/>
                <w:right w:val="none" w:sz="0" w:space="0" w:color="auto"/>
              </w:divBdr>
              <w:divsChild>
                <w:div w:id="1960069919">
                  <w:marLeft w:val="0"/>
                  <w:marRight w:val="0"/>
                  <w:marTop w:val="0"/>
                  <w:marBottom w:val="0"/>
                  <w:divBdr>
                    <w:top w:val="none" w:sz="0" w:space="0" w:color="auto"/>
                    <w:left w:val="none" w:sz="0" w:space="0" w:color="auto"/>
                    <w:bottom w:val="none" w:sz="0" w:space="0" w:color="auto"/>
                    <w:right w:val="none" w:sz="0" w:space="0" w:color="auto"/>
                  </w:divBdr>
                  <w:divsChild>
                    <w:div w:id="35471080">
                      <w:marLeft w:val="0"/>
                      <w:marRight w:val="0"/>
                      <w:marTop w:val="0"/>
                      <w:marBottom w:val="0"/>
                      <w:divBdr>
                        <w:top w:val="none" w:sz="0" w:space="0" w:color="auto"/>
                        <w:left w:val="none" w:sz="0" w:space="0" w:color="auto"/>
                        <w:bottom w:val="none" w:sz="0" w:space="0" w:color="auto"/>
                        <w:right w:val="none" w:sz="0" w:space="0" w:color="auto"/>
                      </w:divBdr>
                      <w:divsChild>
                        <w:div w:id="452988108">
                          <w:marLeft w:val="0"/>
                          <w:marRight w:val="0"/>
                          <w:marTop w:val="0"/>
                          <w:marBottom w:val="0"/>
                          <w:divBdr>
                            <w:top w:val="none" w:sz="0" w:space="0" w:color="auto"/>
                            <w:left w:val="none" w:sz="0" w:space="0" w:color="auto"/>
                            <w:bottom w:val="none" w:sz="0" w:space="0" w:color="auto"/>
                            <w:right w:val="none" w:sz="0" w:space="0" w:color="auto"/>
                          </w:divBdr>
                          <w:divsChild>
                            <w:div w:id="884221225">
                              <w:marLeft w:val="0"/>
                              <w:marRight w:val="0"/>
                              <w:marTop w:val="0"/>
                              <w:marBottom w:val="0"/>
                              <w:divBdr>
                                <w:top w:val="none" w:sz="0" w:space="0" w:color="auto"/>
                                <w:left w:val="none" w:sz="0" w:space="0" w:color="auto"/>
                                <w:bottom w:val="none" w:sz="0" w:space="0" w:color="auto"/>
                                <w:right w:val="none" w:sz="0" w:space="0" w:color="auto"/>
                              </w:divBdr>
                              <w:divsChild>
                                <w:div w:id="957640236">
                                  <w:marLeft w:val="0"/>
                                  <w:marRight w:val="0"/>
                                  <w:marTop w:val="0"/>
                                  <w:marBottom w:val="0"/>
                                  <w:divBdr>
                                    <w:top w:val="none" w:sz="0" w:space="0" w:color="auto"/>
                                    <w:left w:val="none" w:sz="0" w:space="0" w:color="auto"/>
                                    <w:bottom w:val="none" w:sz="0" w:space="0" w:color="auto"/>
                                    <w:right w:val="none" w:sz="0" w:space="0" w:color="auto"/>
                                  </w:divBdr>
                                  <w:divsChild>
                                    <w:div w:id="162188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654413">
      <w:bodyDiv w:val="1"/>
      <w:marLeft w:val="0"/>
      <w:marRight w:val="0"/>
      <w:marTop w:val="0"/>
      <w:marBottom w:val="0"/>
      <w:divBdr>
        <w:top w:val="none" w:sz="0" w:space="0" w:color="auto"/>
        <w:left w:val="none" w:sz="0" w:space="0" w:color="auto"/>
        <w:bottom w:val="none" w:sz="0" w:space="0" w:color="auto"/>
        <w:right w:val="none" w:sz="0" w:space="0" w:color="auto"/>
      </w:divBdr>
    </w:div>
    <w:div w:id="798114205">
      <w:bodyDiv w:val="1"/>
      <w:marLeft w:val="0"/>
      <w:marRight w:val="0"/>
      <w:marTop w:val="0"/>
      <w:marBottom w:val="0"/>
      <w:divBdr>
        <w:top w:val="none" w:sz="0" w:space="0" w:color="auto"/>
        <w:left w:val="none" w:sz="0" w:space="0" w:color="auto"/>
        <w:bottom w:val="none" w:sz="0" w:space="0" w:color="auto"/>
        <w:right w:val="none" w:sz="0" w:space="0" w:color="auto"/>
      </w:divBdr>
    </w:div>
    <w:div w:id="822699517">
      <w:bodyDiv w:val="1"/>
      <w:marLeft w:val="0"/>
      <w:marRight w:val="0"/>
      <w:marTop w:val="0"/>
      <w:marBottom w:val="0"/>
      <w:divBdr>
        <w:top w:val="none" w:sz="0" w:space="0" w:color="auto"/>
        <w:left w:val="none" w:sz="0" w:space="0" w:color="auto"/>
        <w:bottom w:val="none" w:sz="0" w:space="0" w:color="auto"/>
        <w:right w:val="none" w:sz="0" w:space="0" w:color="auto"/>
      </w:divBdr>
    </w:div>
    <w:div w:id="855919791">
      <w:bodyDiv w:val="1"/>
      <w:marLeft w:val="0"/>
      <w:marRight w:val="0"/>
      <w:marTop w:val="0"/>
      <w:marBottom w:val="0"/>
      <w:divBdr>
        <w:top w:val="none" w:sz="0" w:space="0" w:color="auto"/>
        <w:left w:val="none" w:sz="0" w:space="0" w:color="auto"/>
        <w:bottom w:val="none" w:sz="0" w:space="0" w:color="auto"/>
        <w:right w:val="none" w:sz="0" w:space="0" w:color="auto"/>
      </w:divBdr>
    </w:div>
    <w:div w:id="864294234">
      <w:bodyDiv w:val="1"/>
      <w:marLeft w:val="0"/>
      <w:marRight w:val="0"/>
      <w:marTop w:val="0"/>
      <w:marBottom w:val="0"/>
      <w:divBdr>
        <w:top w:val="none" w:sz="0" w:space="0" w:color="auto"/>
        <w:left w:val="none" w:sz="0" w:space="0" w:color="auto"/>
        <w:bottom w:val="none" w:sz="0" w:space="0" w:color="auto"/>
        <w:right w:val="none" w:sz="0" w:space="0" w:color="auto"/>
      </w:divBdr>
    </w:div>
    <w:div w:id="1023168162">
      <w:bodyDiv w:val="1"/>
      <w:marLeft w:val="0"/>
      <w:marRight w:val="0"/>
      <w:marTop w:val="0"/>
      <w:marBottom w:val="0"/>
      <w:divBdr>
        <w:top w:val="none" w:sz="0" w:space="0" w:color="auto"/>
        <w:left w:val="none" w:sz="0" w:space="0" w:color="auto"/>
        <w:bottom w:val="none" w:sz="0" w:space="0" w:color="auto"/>
        <w:right w:val="none" w:sz="0" w:space="0" w:color="auto"/>
      </w:divBdr>
    </w:div>
    <w:div w:id="1052850816">
      <w:bodyDiv w:val="1"/>
      <w:marLeft w:val="0"/>
      <w:marRight w:val="0"/>
      <w:marTop w:val="0"/>
      <w:marBottom w:val="0"/>
      <w:divBdr>
        <w:top w:val="none" w:sz="0" w:space="0" w:color="auto"/>
        <w:left w:val="none" w:sz="0" w:space="0" w:color="auto"/>
        <w:bottom w:val="none" w:sz="0" w:space="0" w:color="auto"/>
        <w:right w:val="none" w:sz="0" w:space="0" w:color="auto"/>
      </w:divBdr>
    </w:div>
    <w:div w:id="1083915960">
      <w:bodyDiv w:val="1"/>
      <w:marLeft w:val="0"/>
      <w:marRight w:val="0"/>
      <w:marTop w:val="0"/>
      <w:marBottom w:val="0"/>
      <w:divBdr>
        <w:top w:val="none" w:sz="0" w:space="0" w:color="auto"/>
        <w:left w:val="none" w:sz="0" w:space="0" w:color="auto"/>
        <w:bottom w:val="none" w:sz="0" w:space="0" w:color="auto"/>
        <w:right w:val="none" w:sz="0" w:space="0" w:color="auto"/>
      </w:divBdr>
    </w:div>
    <w:div w:id="1238514879">
      <w:bodyDiv w:val="1"/>
      <w:marLeft w:val="0"/>
      <w:marRight w:val="0"/>
      <w:marTop w:val="0"/>
      <w:marBottom w:val="0"/>
      <w:divBdr>
        <w:top w:val="none" w:sz="0" w:space="0" w:color="auto"/>
        <w:left w:val="none" w:sz="0" w:space="0" w:color="auto"/>
        <w:bottom w:val="none" w:sz="0" w:space="0" w:color="auto"/>
        <w:right w:val="none" w:sz="0" w:space="0" w:color="auto"/>
      </w:divBdr>
    </w:div>
    <w:div w:id="1595747008">
      <w:bodyDiv w:val="1"/>
      <w:marLeft w:val="0"/>
      <w:marRight w:val="0"/>
      <w:marTop w:val="0"/>
      <w:marBottom w:val="0"/>
      <w:divBdr>
        <w:top w:val="none" w:sz="0" w:space="0" w:color="auto"/>
        <w:left w:val="none" w:sz="0" w:space="0" w:color="auto"/>
        <w:bottom w:val="none" w:sz="0" w:space="0" w:color="auto"/>
        <w:right w:val="none" w:sz="0" w:space="0" w:color="auto"/>
      </w:divBdr>
      <w:divsChild>
        <w:div w:id="1926645951">
          <w:marLeft w:val="0"/>
          <w:marRight w:val="0"/>
          <w:marTop w:val="0"/>
          <w:marBottom w:val="0"/>
          <w:divBdr>
            <w:top w:val="none" w:sz="0" w:space="0" w:color="auto"/>
            <w:left w:val="none" w:sz="0" w:space="0" w:color="auto"/>
            <w:bottom w:val="none" w:sz="0" w:space="0" w:color="auto"/>
            <w:right w:val="none" w:sz="0" w:space="0" w:color="auto"/>
          </w:divBdr>
          <w:divsChild>
            <w:div w:id="515005733">
              <w:marLeft w:val="0"/>
              <w:marRight w:val="0"/>
              <w:marTop w:val="0"/>
              <w:marBottom w:val="0"/>
              <w:divBdr>
                <w:top w:val="none" w:sz="0" w:space="0" w:color="auto"/>
                <w:left w:val="none" w:sz="0" w:space="0" w:color="auto"/>
                <w:bottom w:val="none" w:sz="0" w:space="0" w:color="auto"/>
                <w:right w:val="none" w:sz="0" w:space="0" w:color="auto"/>
              </w:divBdr>
              <w:divsChild>
                <w:div w:id="608706339">
                  <w:marLeft w:val="0"/>
                  <w:marRight w:val="0"/>
                  <w:marTop w:val="0"/>
                  <w:marBottom w:val="0"/>
                  <w:divBdr>
                    <w:top w:val="none" w:sz="0" w:space="0" w:color="auto"/>
                    <w:left w:val="none" w:sz="0" w:space="0" w:color="auto"/>
                    <w:bottom w:val="none" w:sz="0" w:space="0" w:color="auto"/>
                    <w:right w:val="none" w:sz="0" w:space="0" w:color="auto"/>
                  </w:divBdr>
                  <w:divsChild>
                    <w:div w:id="518810052">
                      <w:marLeft w:val="0"/>
                      <w:marRight w:val="0"/>
                      <w:marTop w:val="0"/>
                      <w:marBottom w:val="0"/>
                      <w:divBdr>
                        <w:top w:val="none" w:sz="0" w:space="0" w:color="auto"/>
                        <w:left w:val="none" w:sz="0" w:space="0" w:color="auto"/>
                        <w:bottom w:val="none" w:sz="0" w:space="0" w:color="auto"/>
                        <w:right w:val="none" w:sz="0" w:space="0" w:color="auto"/>
                      </w:divBdr>
                      <w:divsChild>
                        <w:div w:id="1044253951">
                          <w:marLeft w:val="0"/>
                          <w:marRight w:val="0"/>
                          <w:marTop w:val="0"/>
                          <w:marBottom w:val="0"/>
                          <w:divBdr>
                            <w:top w:val="none" w:sz="0" w:space="0" w:color="auto"/>
                            <w:left w:val="none" w:sz="0" w:space="0" w:color="auto"/>
                            <w:bottom w:val="none" w:sz="0" w:space="0" w:color="auto"/>
                            <w:right w:val="none" w:sz="0" w:space="0" w:color="auto"/>
                          </w:divBdr>
                          <w:divsChild>
                            <w:div w:id="1229607022">
                              <w:marLeft w:val="0"/>
                              <w:marRight w:val="0"/>
                              <w:marTop w:val="0"/>
                              <w:marBottom w:val="0"/>
                              <w:divBdr>
                                <w:top w:val="none" w:sz="0" w:space="0" w:color="auto"/>
                                <w:left w:val="none" w:sz="0" w:space="0" w:color="auto"/>
                                <w:bottom w:val="none" w:sz="0" w:space="0" w:color="auto"/>
                                <w:right w:val="none" w:sz="0" w:space="0" w:color="auto"/>
                              </w:divBdr>
                              <w:divsChild>
                                <w:div w:id="1158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514044">
      <w:bodyDiv w:val="1"/>
      <w:marLeft w:val="0"/>
      <w:marRight w:val="0"/>
      <w:marTop w:val="0"/>
      <w:marBottom w:val="0"/>
      <w:divBdr>
        <w:top w:val="none" w:sz="0" w:space="0" w:color="auto"/>
        <w:left w:val="none" w:sz="0" w:space="0" w:color="auto"/>
        <w:bottom w:val="none" w:sz="0" w:space="0" w:color="auto"/>
        <w:right w:val="none" w:sz="0" w:space="0" w:color="auto"/>
      </w:divBdr>
    </w:div>
    <w:div w:id="1847397844">
      <w:bodyDiv w:val="1"/>
      <w:marLeft w:val="0"/>
      <w:marRight w:val="0"/>
      <w:marTop w:val="0"/>
      <w:marBottom w:val="0"/>
      <w:divBdr>
        <w:top w:val="none" w:sz="0" w:space="0" w:color="auto"/>
        <w:left w:val="none" w:sz="0" w:space="0" w:color="auto"/>
        <w:bottom w:val="none" w:sz="0" w:space="0" w:color="auto"/>
        <w:right w:val="none" w:sz="0" w:space="0" w:color="auto"/>
      </w:divBdr>
    </w:div>
    <w:div w:id="18517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B5420-67FA-4CFF-AD38-6D5B2824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4959</Words>
  <Characters>28267</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User</cp:lastModifiedBy>
  <cp:revision>2</cp:revision>
  <cp:lastPrinted>2026-01-01T13:35:00Z</cp:lastPrinted>
  <dcterms:created xsi:type="dcterms:W3CDTF">2026-04-03T12:01:00Z</dcterms:created>
  <dcterms:modified xsi:type="dcterms:W3CDTF">2026-04-03T12:01:00Z</dcterms:modified>
</cp:coreProperties>
</file>