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ED" w:rsidRPr="00EF7FED" w:rsidRDefault="00EF7FED" w:rsidP="00CF3F9C">
      <w:pPr>
        <w:pStyle w:val="a9"/>
        <w:rPr>
          <w:sz w:val="28"/>
          <w:szCs w:val="28"/>
          <w:lang w:val="uk-UA" w:eastAsia="zh-CN"/>
        </w:rPr>
      </w:pPr>
    </w:p>
    <w:p w:rsidR="00726559" w:rsidRPr="00C4146F" w:rsidRDefault="00726559" w:rsidP="00EF7FED">
      <w:pPr>
        <w:pStyle w:val="a9"/>
        <w:rPr>
          <w:lang w:val="uk-UA" w:eastAsia="zh-CN"/>
        </w:rPr>
      </w:pPr>
    </w:p>
    <w:p w:rsidR="00C4146F" w:rsidRDefault="00C4146F" w:rsidP="00400503">
      <w:pPr>
        <w:pStyle w:val="a9"/>
        <w:rPr>
          <w:lang w:val="uk-UA" w:eastAsia="zh-CN"/>
        </w:rPr>
      </w:pPr>
    </w:p>
    <w:p w:rsidR="001A58FA" w:rsidRDefault="001A58FA" w:rsidP="001A58FA">
      <w:pPr>
        <w:jc w:val="center"/>
        <w:rPr>
          <w:rFonts w:ascii="Book Antiqua" w:hAnsi="Book Antiqua" w:cs="Book Antiqua"/>
          <w:b/>
          <w:color w:val="1F3864"/>
          <w:sz w:val="28"/>
          <w:szCs w:val="28"/>
          <w:lang w:val="uk-UA"/>
        </w:rPr>
      </w:pPr>
      <w:r>
        <w:rPr>
          <w:rFonts w:ascii="Book Antiqua" w:hAnsi="Book Antiqua" w:cs="Book Antiqua"/>
          <w:noProof/>
          <w:sz w:val="28"/>
          <w:szCs w:val="28"/>
        </w:rPr>
        <w:drawing>
          <wp:inline distT="0" distB="0" distL="0" distR="0">
            <wp:extent cx="432000" cy="60840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1A58FA" w:rsidRPr="00BD0FA4" w:rsidRDefault="001A58FA" w:rsidP="001A58FA">
      <w:pPr>
        <w:pStyle w:val="a9"/>
        <w:jc w:val="center"/>
        <w:rPr>
          <w:b/>
          <w:bCs/>
          <w:color w:val="1F497D" w:themeColor="text2"/>
          <w:sz w:val="28"/>
          <w:szCs w:val="28"/>
          <w:lang w:val="uk-UA"/>
        </w:rPr>
      </w:pPr>
      <w:r w:rsidRPr="00BD0FA4">
        <w:rPr>
          <w:b/>
          <w:bCs/>
          <w:color w:val="1F497D" w:themeColor="text2"/>
          <w:sz w:val="28"/>
          <w:szCs w:val="28"/>
          <w:lang w:val="uk-UA"/>
        </w:rPr>
        <w:t>БІЛГОРОД-ДНІСТРОВСЬКА МІСЬКА РАДА</w:t>
      </w:r>
    </w:p>
    <w:p w:rsidR="001A58FA" w:rsidRDefault="001A58FA" w:rsidP="001A58FA">
      <w:pPr>
        <w:pStyle w:val="a9"/>
        <w:jc w:val="center"/>
        <w:rPr>
          <w:b/>
          <w:bCs/>
          <w:color w:val="1F497D" w:themeColor="text2"/>
          <w:sz w:val="28"/>
          <w:szCs w:val="28"/>
          <w:lang w:val="uk-UA"/>
        </w:rPr>
      </w:pPr>
    </w:p>
    <w:p w:rsidR="001A58FA" w:rsidRPr="00BD0FA4" w:rsidRDefault="001A58FA" w:rsidP="001A58FA">
      <w:pPr>
        <w:pStyle w:val="a9"/>
        <w:jc w:val="center"/>
        <w:rPr>
          <w:b/>
          <w:bCs/>
          <w:color w:val="1F497D" w:themeColor="text2"/>
          <w:sz w:val="28"/>
          <w:szCs w:val="28"/>
          <w:lang w:val="uk-UA"/>
        </w:rPr>
      </w:pPr>
      <w:r>
        <w:rPr>
          <w:b/>
          <w:bCs/>
          <w:color w:val="1F497D" w:themeColor="text2"/>
          <w:sz w:val="28"/>
          <w:szCs w:val="28"/>
          <w:lang w:val="uk-UA"/>
        </w:rPr>
        <w:t xml:space="preserve">Р І Ш Е Н </w:t>
      </w:r>
      <w:proofErr w:type="spellStart"/>
      <w:r>
        <w:rPr>
          <w:b/>
          <w:bCs/>
          <w:color w:val="1F497D" w:themeColor="text2"/>
          <w:sz w:val="28"/>
          <w:szCs w:val="28"/>
          <w:lang w:val="uk-UA"/>
        </w:rPr>
        <w:t>Н</w:t>
      </w:r>
      <w:proofErr w:type="spellEnd"/>
      <w:r>
        <w:rPr>
          <w:b/>
          <w:bCs/>
          <w:color w:val="1F497D" w:themeColor="text2"/>
          <w:sz w:val="28"/>
          <w:szCs w:val="28"/>
          <w:lang w:val="uk-UA"/>
        </w:rPr>
        <w:t xml:space="preserve"> Я</w:t>
      </w:r>
    </w:p>
    <w:p w:rsidR="001A58FA" w:rsidRPr="00C4146F" w:rsidRDefault="001A58FA" w:rsidP="001A58FA">
      <w:pPr>
        <w:suppressAutoHyphens/>
        <w:spacing w:line="360" w:lineRule="auto"/>
        <w:jc w:val="center"/>
        <w:rPr>
          <w:rFonts w:eastAsia="Calibri" w:cs="font866"/>
        </w:rPr>
      </w:pPr>
    </w:p>
    <w:p w:rsidR="008267FC" w:rsidRDefault="008267FC" w:rsidP="008267FC">
      <w:pPr>
        <w:pStyle w:val="a9"/>
        <w:rPr>
          <w:lang w:val="uk-UA" w:eastAsia="zh-CN"/>
        </w:rPr>
      </w:pPr>
      <w:r>
        <w:rPr>
          <w:rFonts w:cs="Times New Roman"/>
          <w:lang w:val="uk-UA"/>
        </w:rPr>
        <w:t xml:space="preserve"> </w:t>
      </w:r>
      <w:r w:rsidRPr="001C18FA">
        <w:rPr>
          <w:rFonts w:cs="Times New Roman"/>
          <w:lang w:val="uk-UA"/>
        </w:rPr>
        <w:t>в</w:t>
      </w:r>
      <w:r>
        <w:rPr>
          <w:rFonts w:cs="Times New Roman"/>
          <w:lang w:val="uk-UA"/>
        </w:rPr>
        <w:t>і</w:t>
      </w:r>
      <w:r w:rsidRPr="001C18FA">
        <w:rPr>
          <w:rFonts w:cs="Times New Roman"/>
          <w:lang w:val="uk-UA"/>
        </w:rPr>
        <w:t xml:space="preserve">д </w:t>
      </w:r>
      <w:r w:rsidRPr="001C18FA">
        <w:rPr>
          <w:rFonts w:cs="Times New Roman"/>
          <w:u w:val="single"/>
          <w:lang w:val="uk-UA"/>
        </w:rPr>
        <w:t>___</w:t>
      </w:r>
      <w:r w:rsidR="001C18FA" w:rsidRPr="001C18FA">
        <w:rPr>
          <w:rFonts w:cs="Times New Roman"/>
          <w:u w:val="single"/>
          <w:lang w:val="uk-UA"/>
        </w:rPr>
        <w:t>21.04.2026 р._</w:t>
      </w:r>
      <w:r w:rsidR="001C18FA">
        <w:rPr>
          <w:rFonts w:cs="Times New Roman"/>
          <w:lang w:val="uk-UA"/>
        </w:rPr>
        <w:t>___</w:t>
      </w:r>
      <w:r>
        <w:rPr>
          <w:rFonts w:cs="Times New Roman"/>
          <w:lang w:val="uk-UA"/>
        </w:rPr>
        <w:t xml:space="preserve">              </w:t>
      </w:r>
      <w:r w:rsidRPr="002F3980">
        <w:rPr>
          <w:rFonts w:eastAsia="Calibri"/>
          <w:lang w:val="uk-UA" w:eastAsia="en-US"/>
        </w:rPr>
        <w:t>м. Білгород-Дністровський</w:t>
      </w:r>
      <w:r>
        <w:rPr>
          <w:rFonts w:cs="Times New Roman"/>
          <w:lang w:val="uk-UA"/>
        </w:rPr>
        <w:t xml:space="preserve">  </w:t>
      </w:r>
      <w:r w:rsidR="00533F96">
        <w:rPr>
          <w:rFonts w:cs="Times New Roman"/>
          <w:lang w:val="uk-UA"/>
        </w:rPr>
        <w:t xml:space="preserve">    </w:t>
      </w:r>
      <w:r>
        <w:rPr>
          <w:rFonts w:cs="Times New Roman"/>
          <w:lang w:val="uk-UA"/>
        </w:rPr>
        <w:t xml:space="preserve">       </w:t>
      </w:r>
      <w:r w:rsidRPr="001C18FA">
        <w:rPr>
          <w:rFonts w:cs="Times New Roman"/>
          <w:lang w:val="uk-UA"/>
        </w:rPr>
        <w:t>№___</w:t>
      </w:r>
      <w:r>
        <w:rPr>
          <w:rFonts w:cs="Times New Roman"/>
          <w:lang w:val="uk-UA"/>
        </w:rPr>
        <w:t>_</w:t>
      </w:r>
      <w:r w:rsidR="001C18FA" w:rsidRPr="001C18FA">
        <w:rPr>
          <w:rFonts w:cs="Times New Roman"/>
          <w:u w:val="single"/>
          <w:lang w:val="uk-UA"/>
        </w:rPr>
        <w:t>1957-</w:t>
      </w:r>
      <w:r w:rsidR="001C18FA" w:rsidRPr="001C18FA">
        <w:rPr>
          <w:rFonts w:cs="Times New Roman"/>
          <w:u w:val="single"/>
          <w:lang w:val="en-US"/>
        </w:rPr>
        <w:t>VIII</w:t>
      </w:r>
      <w:r w:rsidR="00533F96" w:rsidRPr="001C18FA">
        <w:rPr>
          <w:rFonts w:cs="Times New Roman"/>
          <w:u w:val="single"/>
          <w:lang w:val="uk-UA"/>
        </w:rPr>
        <w:t>____</w:t>
      </w:r>
      <w:r w:rsidRPr="001C18FA">
        <w:rPr>
          <w:rFonts w:cs="Times New Roman"/>
          <w:u w:val="single"/>
          <w:lang w:val="uk-UA"/>
        </w:rPr>
        <w:t>_</w:t>
      </w:r>
      <w:r w:rsidR="00533F96" w:rsidRPr="001C18FA">
        <w:rPr>
          <w:rFonts w:cs="Times New Roman"/>
          <w:u w:val="single"/>
          <w:lang w:val="uk-UA"/>
        </w:rPr>
        <w:t>_</w:t>
      </w:r>
    </w:p>
    <w:p w:rsidR="0012653C" w:rsidRDefault="0012653C" w:rsidP="0012653C">
      <w:pPr>
        <w:outlineLvl w:val="0"/>
        <w:rPr>
          <w:rFonts w:eastAsia="Calibri" w:cs="Times New Roman"/>
          <w:sz w:val="28"/>
          <w:szCs w:val="28"/>
          <w:lang w:val="uk-UA" w:eastAsia="en-US"/>
        </w:rPr>
      </w:pPr>
    </w:p>
    <w:p w:rsidR="0012653C" w:rsidRDefault="0012653C" w:rsidP="0012653C">
      <w:pPr>
        <w:outlineLvl w:val="0"/>
        <w:rPr>
          <w:rFonts w:eastAsia="Calibri" w:cs="Times New Roman"/>
          <w:sz w:val="28"/>
          <w:szCs w:val="28"/>
          <w:lang w:val="uk-UA" w:eastAsia="en-US"/>
        </w:rPr>
      </w:pPr>
      <w:r w:rsidRPr="0012653C">
        <w:rPr>
          <w:rFonts w:eastAsia="Calibri" w:cs="Times New Roman"/>
          <w:sz w:val="28"/>
          <w:szCs w:val="28"/>
          <w:lang w:val="uk-UA" w:eastAsia="en-US"/>
        </w:rPr>
        <w:t>Про затвердження звіту про виконання</w:t>
      </w:r>
    </w:p>
    <w:p w:rsidR="0012653C" w:rsidRDefault="0012653C" w:rsidP="0012653C">
      <w:pPr>
        <w:outlineLvl w:val="0"/>
        <w:rPr>
          <w:rFonts w:eastAsia="Calibri" w:cs="Times New Roman"/>
          <w:sz w:val="28"/>
          <w:szCs w:val="28"/>
          <w:lang w:val="uk-UA" w:eastAsia="en-US"/>
        </w:rPr>
      </w:pPr>
      <w:r w:rsidRPr="0012653C">
        <w:rPr>
          <w:rFonts w:eastAsia="Calibri" w:cs="Times New Roman"/>
          <w:sz w:val="28"/>
          <w:szCs w:val="28"/>
          <w:lang w:val="uk-UA" w:eastAsia="en-US"/>
        </w:rPr>
        <w:t>бюджету Білгород–Дністровської міської</w:t>
      </w:r>
    </w:p>
    <w:p w:rsidR="0012653C" w:rsidRPr="0012653C" w:rsidRDefault="0012653C" w:rsidP="0012653C">
      <w:pPr>
        <w:outlineLvl w:val="0"/>
        <w:rPr>
          <w:rFonts w:eastAsia="Calibri" w:cs="Times New Roman"/>
          <w:sz w:val="28"/>
          <w:szCs w:val="28"/>
          <w:lang w:val="uk-UA" w:eastAsia="en-US"/>
        </w:rPr>
      </w:pPr>
      <w:r w:rsidRPr="0012653C">
        <w:rPr>
          <w:rFonts w:eastAsia="Calibri" w:cs="Times New Roman"/>
          <w:sz w:val="28"/>
          <w:szCs w:val="28"/>
          <w:lang w:val="uk-UA" w:eastAsia="en-US"/>
        </w:rPr>
        <w:t>територіальної</w:t>
      </w:r>
      <w:r>
        <w:rPr>
          <w:rFonts w:eastAsia="Calibri" w:cs="Times New Roman"/>
          <w:sz w:val="28"/>
          <w:szCs w:val="28"/>
          <w:lang w:val="uk-UA" w:eastAsia="en-US"/>
        </w:rPr>
        <w:t xml:space="preserve"> </w:t>
      </w:r>
      <w:r w:rsidRPr="0012653C">
        <w:rPr>
          <w:rFonts w:eastAsia="Calibri" w:cs="Times New Roman"/>
          <w:sz w:val="28"/>
          <w:szCs w:val="28"/>
          <w:lang w:val="uk-UA" w:eastAsia="en-US"/>
        </w:rPr>
        <w:t>громади за 2025 рік</w:t>
      </w:r>
    </w:p>
    <w:p w:rsidR="001A58FA" w:rsidRPr="0012653C" w:rsidRDefault="001A58FA" w:rsidP="001A58FA">
      <w:pPr>
        <w:jc w:val="both"/>
        <w:rPr>
          <w:rFonts w:cs="Times New Roman"/>
          <w:bCs/>
          <w:lang w:val="uk-UA"/>
        </w:rPr>
      </w:pPr>
    </w:p>
    <w:tbl>
      <w:tblPr>
        <w:tblW w:w="10026" w:type="dxa"/>
        <w:tblInd w:w="-142" w:type="dxa"/>
        <w:tblLayout w:type="fixed"/>
        <w:tblLook w:val="0000"/>
      </w:tblPr>
      <w:tblGrid>
        <w:gridCol w:w="5013"/>
        <w:gridCol w:w="5013"/>
      </w:tblGrid>
      <w:tr w:rsidR="001A58FA" w:rsidTr="001A58FA">
        <w:trPr>
          <w:trHeight w:val="1049"/>
        </w:trPr>
        <w:tc>
          <w:tcPr>
            <w:tcW w:w="5013" w:type="dxa"/>
          </w:tcPr>
          <w:p w:rsidR="001A58FA" w:rsidRPr="00DF2540" w:rsidRDefault="001A58FA" w:rsidP="001A58FA">
            <w:pPr>
              <w:pStyle w:val="a9"/>
              <w:jc w:val="center"/>
              <w:rPr>
                <w:rFonts w:eastAsia="Times New Roman"/>
                <w:u w:val="single"/>
                <w:lang w:val="uk-UA"/>
              </w:rPr>
            </w:pPr>
            <w:r w:rsidRPr="00DF2540">
              <w:rPr>
                <w:rFonts w:eastAsia="Times New Roman"/>
                <w:u w:val="single"/>
                <w:lang w:val="uk-UA"/>
              </w:rPr>
              <w:t>15540000000</w:t>
            </w:r>
            <w:r w:rsidRPr="00DF2540">
              <w:rPr>
                <w:rFonts w:eastAsia="Times New Roman"/>
                <w:lang w:val="uk-UA"/>
              </w:rPr>
              <w:t>__</w:t>
            </w:r>
          </w:p>
          <w:p w:rsidR="001A58FA" w:rsidRPr="00DF2540" w:rsidRDefault="001A58FA" w:rsidP="001A58FA">
            <w:pPr>
              <w:pStyle w:val="a9"/>
              <w:jc w:val="center"/>
              <w:rPr>
                <w:rFonts w:eastAsia="Times New Roman"/>
                <w:lang w:val="uk-UA"/>
              </w:rPr>
            </w:pPr>
            <w:r w:rsidRPr="00DF2540">
              <w:rPr>
                <w:rFonts w:eastAsia="Times New Roman"/>
                <w:lang w:val="uk-UA"/>
              </w:rPr>
              <w:t>(код бюджету)</w:t>
            </w:r>
          </w:p>
          <w:p w:rsidR="001A58FA" w:rsidRDefault="001A58FA" w:rsidP="001A58FA">
            <w:pPr>
              <w:pStyle w:val="a9"/>
              <w:rPr>
                <w:lang w:val="uk-UA"/>
              </w:rPr>
            </w:pPr>
          </w:p>
          <w:p w:rsidR="0012653C" w:rsidRPr="00DF2540" w:rsidRDefault="0012653C" w:rsidP="001A58FA">
            <w:pPr>
              <w:pStyle w:val="a9"/>
              <w:rPr>
                <w:lang w:val="uk-UA"/>
              </w:rPr>
            </w:pPr>
          </w:p>
        </w:tc>
        <w:tc>
          <w:tcPr>
            <w:tcW w:w="5013" w:type="dxa"/>
          </w:tcPr>
          <w:p w:rsidR="001A58FA" w:rsidRPr="00BD0FA4" w:rsidRDefault="001A58FA" w:rsidP="001A58FA">
            <w:pPr>
              <w:pStyle w:val="a9"/>
              <w:rPr>
                <w:lang w:val="uk-UA"/>
              </w:rPr>
            </w:pPr>
          </w:p>
        </w:tc>
      </w:tr>
    </w:tbl>
    <w:p w:rsidR="0012653C" w:rsidRPr="0012653C" w:rsidRDefault="001A58FA" w:rsidP="0012653C">
      <w:pPr>
        <w:tabs>
          <w:tab w:val="left" w:pos="708"/>
          <w:tab w:val="center" w:pos="4677"/>
          <w:tab w:val="right" w:pos="9355"/>
        </w:tabs>
        <w:jc w:val="both"/>
        <w:rPr>
          <w:rFonts w:eastAsia="Calibri" w:cs="Times New Roman"/>
          <w:sz w:val="28"/>
          <w:szCs w:val="28"/>
          <w:lang w:val="uk-UA" w:eastAsia="en-US"/>
        </w:rPr>
      </w:pPr>
      <w:r>
        <w:rPr>
          <w:lang w:val="uk-UA"/>
        </w:rPr>
        <w:tab/>
      </w:r>
      <w:r w:rsidR="0012653C" w:rsidRPr="0012653C">
        <w:rPr>
          <w:rFonts w:eastAsia="Calibri" w:cs="Times New Roman"/>
          <w:sz w:val="28"/>
          <w:szCs w:val="28"/>
          <w:lang w:val="uk-UA" w:eastAsia="en-US"/>
        </w:rPr>
        <w:t>Заслухавши інформацію начальника фінансового управління міської    ради про виконання бюджету Білгород</w:t>
      </w:r>
      <w:r w:rsidR="00FD3AD6">
        <w:rPr>
          <w:rFonts w:eastAsia="Calibri" w:cs="Times New Roman"/>
          <w:sz w:val="28"/>
          <w:szCs w:val="28"/>
          <w:lang w:val="uk-UA" w:eastAsia="en-US"/>
        </w:rPr>
        <w:t>-</w:t>
      </w:r>
      <w:r w:rsidR="0012653C" w:rsidRPr="0012653C">
        <w:rPr>
          <w:rFonts w:eastAsia="Calibri" w:cs="Times New Roman"/>
          <w:sz w:val="28"/>
          <w:szCs w:val="28"/>
          <w:lang w:val="uk-UA" w:eastAsia="en-US"/>
        </w:rPr>
        <w:t>Дністровської міської територіальної громади за 2025 рік, Білгород</w:t>
      </w:r>
      <w:r w:rsidR="00FD3AD6">
        <w:rPr>
          <w:rFonts w:eastAsia="Calibri" w:cs="Times New Roman"/>
          <w:sz w:val="28"/>
          <w:szCs w:val="28"/>
          <w:lang w:val="uk-UA" w:eastAsia="en-US"/>
        </w:rPr>
        <w:t>-</w:t>
      </w:r>
      <w:r w:rsidR="0012653C" w:rsidRPr="0012653C">
        <w:rPr>
          <w:rFonts w:eastAsia="Calibri" w:cs="Times New Roman"/>
          <w:sz w:val="28"/>
          <w:szCs w:val="28"/>
          <w:lang w:val="uk-UA" w:eastAsia="en-US"/>
        </w:rPr>
        <w:t xml:space="preserve">Дністровська міська рада відмічає, що доходна частина бюджету громади з урахуванням трансфертів склала 563 254 933,2 гривень, в тому числі доходи загального фонду   519 388 271,8 гривень, або 92,3 відсотки від плану та доходи спеціального фонду 43 866 661,4 гривень або 104,9 відсотки від плану. Виконання доходної частини загального фонду бюджету без врахування трансфертів з інших бюджетів становить 100,9  відсотки. В порівнянні з аналогічним періодом 2024 року виконання  доходної частини, без урахування трансфертів, загального фонду збільшилось на 40 080 444,3  гривень, виконання доходної частини спеціального фонду без урахування трансфертів зменшилось на 14 253 469,9 гривень. </w:t>
      </w:r>
    </w:p>
    <w:p w:rsidR="0012653C" w:rsidRPr="0012653C" w:rsidRDefault="0012653C" w:rsidP="0012653C">
      <w:pPr>
        <w:tabs>
          <w:tab w:val="left" w:pos="708"/>
          <w:tab w:val="center" w:pos="4677"/>
          <w:tab w:val="right" w:pos="9355"/>
        </w:tabs>
        <w:jc w:val="both"/>
        <w:rPr>
          <w:rFonts w:eastAsia="Calibri" w:cs="Times New Roman"/>
          <w:sz w:val="28"/>
          <w:szCs w:val="28"/>
          <w:lang w:val="uk-UA" w:eastAsia="en-US"/>
        </w:rPr>
      </w:pPr>
      <w:r w:rsidRPr="0012653C">
        <w:rPr>
          <w:rFonts w:eastAsia="Calibri" w:cs="Times New Roman"/>
          <w:sz w:val="28"/>
          <w:szCs w:val="28"/>
          <w:lang w:val="uk-UA" w:eastAsia="en-US"/>
        </w:rPr>
        <w:tab/>
        <w:t>Бюджет громади по видаткам з урахуванням трансфертів за 2025 рік  по загальному фонду виконаний  у  сумі 485 662 762,8  гривень, що складає 95,6 відсотки від річних призначень (план на рік з урахуванням змін складає – 508 255 617,0 гривень), по спеціальному фонду виконання становить 73 738 036,1 гривень (з урахуванням власних надходжень бюджетних установ), що складає 63 відсотки  від річних призначень.</w:t>
      </w:r>
    </w:p>
    <w:p w:rsidR="00AB6EC1" w:rsidRDefault="0012653C" w:rsidP="0012653C">
      <w:pPr>
        <w:tabs>
          <w:tab w:val="left" w:pos="708"/>
          <w:tab w:val="center" w:pos="4677"/>
          <w:tab w:val="right" w:pos="9355"/>
        </w:tabs>
        <w:jc w:val="both"/>
        <w:rPr>
          <w:rFonts w:eastAsia="Calibri" w:cs="Times New Roman"/>
          <w:sz w:val="28"/>
          <w:szCs w:val="28"/>
          <w:lang w:val="uk-UA" w:eastAsia="en-US"/>
        </w:rPr>
        <w:sectPr w:rsidR="00AB6EC1" w:rsidSect="00DB7C77">
          <w:headerReference w:type="default" r:id="rId9"/>
          <w:pgSz w:w="11906" w:h="16838"/>
          <w:pgMar w:top="1134" w:right="567" w:bottom="1134" w:left="1701" w:header="709" w:footer="709" w:gutter="0"/>
          <w:pgNumType w:start="2"/>
          <w:cols w:space="708"/>
          <w:docGrid w:linePitch="360"/>
        </w:sectPr>
      </w:pPr>
      <w:r w:rsidRPr="0012653C">
        <w:rPr>
          <w:rFonts w:eastAsia="Calibri" w:cs="Times New Roman"/>
          <w:sz w:val="28"/>
          <w:szCs w:val="28"/>
          <w:lang w:val="uk-UA" w:eastAsia="en-US"/>
        </w:rPr>
        <w:tab/>
        <w:t xml:space="preserve">Видатки по загальному фонду по галузям за 2025 рік становлять на освіту – 272 593 290,86 гривень, або 95,3 відсотки затверджених видатків на рік; охорону здоров’я -  18 088 990,76 гривень, або 95,5 відсотки призначень затверджених на рік; культуру та мистецтво – 28 062 745,35 гривень, або 95,7 відсотки затверджених призначень на рік; житлово-комунальному господарству – 43 067 973,42 гривень, або 97,0  відсотків  затверджених видатків на рік; </w:t>
      </w:r>
    </w:p>
    <w:p w:rsidR="0012653C" w:rsidRPr="0012653C" w:rsidRDefault="0012653C" w:rsidP="0012653C">
      <w:pPr>
        <w:tabs>
          <w:tab w:val="left" w:pos="708"/>
          <w:tab w:val="center" w:pos="4677"/>
          <w:tab w:val="right" w:pos="9355"/>
        </w:tabs>
        <w:jc w:val="both"/>
        <w:rPr>
          <w:rFonts w:eastAsia="Calibri" w:cs="Times New Roman"/>
          <w:sz w:val="28"/>
          <w:szCs w:val="28"/>
          <w:lang w:val="uk-UA" w:eastAsia="en-US"/>
        </w:rPr>
      </w:pPr>
      <w:r w:rsidRPr="0012653C">
        <w:rPr>
          <w:rFonts w:eastAsia="Calibri" w:cs="Times New Roman"/>
          <w:sz w:val="28"/>
          <w:szCs w:val="28"/>
          <w:lang w:val="uk-UA" w:eastAsia="en-US"/>
        </w:rPr>
        <w:lastRenderedPageBreak/>
        <w:t xml:space="preserve">соціальний захист та соціальне забезпечення – 20 569 465,58 гривень, або 91,6 </w:t>
      </w:r>
      <w:r w:rsidR="00AB6EC1" w:rsidRPr="00AB6EC1">
        <w:rPr>
          <w:rFonts w:eastAsia="Calibri" w:cs="Times New Roman"/>
          <w:sz w:val="28"/>
          <w:szCs w:val="28"/>
          <w:lang w:eastAsia="en-US"/>
        </w:rPr>
        <w:t xml:space="preserve"> </w:t>
      </w:r>
      <w:r w:rsidRPr="0012653C">
        <w:rPr>
          <w:rFonts w:eastAsia="Calibri" w:cs="Times New Roman"/>
          <w:sz w:val="28"/>
          <w:szCs w:val="28"/>
          <w:lang w:val="uk-UA" w:eastAsia="en-US"/>
        </w:rPr>
        <w:t>відсотків  від затверджених призначень на рік; державне управління – 65 907 264,48  гривень, або 99,3 відсотки затверджених призначень на рік.</w:t>
      </w:r>
    </w:p>
    <w:p w:rsidR="0012653C" w:rsidRPr="0012653C" w:rsidRDefault="0012653C" w:rsidP="0012653C">
      <w:pPr>
        <w:tabs>
          <w:tab w:val="left" w:pos="708"/>
          <w:tab w:val="center" w:pos="4677"/>
          <w:tab w:val="right" w:pos="9355"/>
        </w:tabs>
        <w:jc w:val="both"/>
        <w:rPr>
          <w:rFonts w:eastAsia="Calibri" w:cs="Times New Roman"/>
          <w:color w:val="FF0000"/>
          <w:sz w:val="28"/>
          <w:szCs w:val="28"/>
          <w:lang w:val="uk-UA" w:eastAsia="en-US"/>
        </w:rPr>
      </w:pPr>
      <w:r w:rsidRPr="0012653C">
        <w:rPr>
          <w:rFonts w:eastAsia="Calibri" w:cs="Times New Roman"/>
          <w:sz w:val="28"/>
          <w:szCs w:val="28"/>
          <w:lang w:val="uk-UA" w:eastAsia="en-US"/>
        </w:rPr>
        <w:tab/>
        <w:t xml:space="preserve">Кредиторська заборгованість станом на 01.10.2025 року за захищеними статтями бюджету (оплата праці, придбання медикаментів та продуктів, оплата спожитих енергоносіїв та комунальних послуг, виплата стипендій, та інше) –відсутня.  </w:t>
      </w:r>
    </w:p>
    <w:p w:rsidR="0012653C" w:rsidRPr="0012653C" w:rsidRDefault="0012653C" w:rsidP="0012653C">
      <w:pPr>
        <w:ind w:firstLine="708"/>
        <w:jc w:val="both"/>
        <w:outlineLvl w:val="0"/>
        <w:rPr>
          <w:rFonts w:eastAsia="Calibri" w:cs="Times New Roman"/>
          <w:sz w:val="28"/>
          <w:szCs w:val="28"/>
          <w:lang w:val="uk-UA" w:eastAsia="en-US"/>
        </w:rPr>
      </w:pPr>
      <w:r w:rsidRPr="0012653C">
        <w:rPr>
          <w:rFonts w:eastAsia="Calibri" w:cs="Times New Roman"/>
          <w:sz w:val="28"/>
          <w:szCs w:val="28"/>
          <w:lang w:val="uk-UA" w:eastAsia="en-US"/>
        </w:rPr>
        <w:t>На підставі статті 80 Бюджетного Кодексу України,  пункту 23 частини першої статті 26 Закону  України  «Про місцеве самоврядування в Україні», враховуючи рішення виконавчого комітету Білгород</w:t>
      </w:r>
      <w:r w:rsidR="00FD3AD6">
        <w:rPr>
          <w:rFonts w:eastAsia="Calibri" w:cs="Times New Roman"/>
          <w:sz w:val="28"/>
          <w:szCs w:val="28"/>
          <w:lang w:val="uk-UA" w:eastAsia="en-US"/>
        </w:rPr>
        <w:t>-</w:t>
      </w:r>
      <w:r w:rsidRPr="0012653C">
        <w:rPr>
          <w:rFonts w:eastAsia="Calibri" w:cs="Times New Roman"/>
          <w:sz w:val="28"/>
          <w:szCs w:val="28"/>
          <w:lang w:val="uk-UA" w:eastAsia="en-US"/>
        </w:rPr>
        <w:t xml:space="preserve">Дністровської міської ради від   </w:t>
      </w:r>
      <w:r w:rsidR="00D27D65">
        <w:rPr>
          <w:rFonts w:eastAsia="Calibri" w:cs="Times New Roman"/>
          <w:sz w:val="28"/>
          <w:szCs w:val="28"/>
          <w:lang w:val="uk-UA" w:eastAsia="en-US"/>
        </w:rPr>
        <w:t xml:space="preserve">03.03.2026р. </w:t>
      </w:r>
      <w:r w:rsidRPr="0012653C">
        <w:rPr>
          <w:rFonts w:eastAsia="Calibri" w:cs="Times New Roman"/>
          <w:sz w:val="28"/>
          <w:szCs w:val="28"/>
          <w:lang w:val="uk-UA" w:eastAsia="en-US"/>
        </w:rPr>
        <w:t>року №</w:t>
      </w:r>
      <w:r w:rsidR="00D27D65">
        <w:rPr>
          <w:rFonts w:eastAsia="Calibri" w:cs="Times New Roman"/>
          <w:sz w:val="28"/>
          <w:szCs w:val="28"/>
          <w:lang w:val="uk-UA" w:eastAsia="en-US"/>
        </w:rPr>
        <w:t>129</w:t>
      </w:r>
      <w:r w:rsidRPr="0012653C">
        <w:rPr>
          <w:rFonts w:eastAsia="Calibri" w:cs="Times New Roman"/>
          <w:sz w:val="28"/>
          <w:szCs w:val="28"/>
          <w:lang w:val="uk-UA" w:eastAsia="en-US"/>
        </w:rPr>
        <w:t xml:space="preserve"> «Про схвалення звіту про виконання бюджету Білгород</w:t>
      </w:r>
      <w:r w:rsidR="00FD3AD6">
        <w:rPr>
          <w:rFonts w:eastAsia="Calibri" w:cs="Times New Roman"/>
          <w:sz w:val="28"/>
          <w:szCs w:val="28"/>
          <w:lang w:val="uk-UA" w:eastAsia="en-US"/>
        </w:rPr>
        <w:t>-</w:t>
      </w:r>
      <w:r w:rsidRPr="0012653C">
        <w:rPr>
          <w:rFonts w:eastAsia="Calibri" w:cs="Times New Roman"/>
          <w:sz w:val="28"/>
          <w:szCs w:val="28"/>
          <w:lang w:val="uk-UA" w:eastAsia="en-US"/>
        </w:rPr>
        <w:t xml:space="preserve">Дністровської міської територіальної громади за 2025 рік», міська  рада </w:t>
      </w:r>
    </w:p>
    <w:p w:rsidR="0012653C" w:rsidRPr="0012653C" w:rsidRDefault="0012653C" w:rsidP="0012653C">
      <w:pPr>
        <w:jc w:val="both"/>
        <w:outlineLvl w:val="0"/>
        <w:rPr>
          <w:rFonts w:eastAsia="Calibri" w:cs="Times New Roman"/>
          <w:sz w:val="28"/>
          <w:szCs w:val="28"/>
          <w:lang w:val="uk-UA" w:eastAsia="en-US"/>
        </w:rPr>
      </w:pPr>
    </w:p>
    <w:p w:rsidR="0012653C" w:rsidRPr="0012653C" w:rsidRDefault="0012653C" w:rsidP="0012653C">
      <w:pPr>
        <w:jc w:val="both"/>
        <w:outlineLvl w:val="0"/>
        <w:rPr>
          <w:rFonts w:eastAsia="Calibri" w:cs="Times New Roman"/>
          <w:b/>
          <w:sz w:val="28"/>
          <w:szCs w:val="28"/>
          <w:lang w:val="uk-UA" w:eastAsia="en-US"/>
        </w:rPr>
      </w:pPr>
      <w:r w:rsidRPr="0012653C">
        <w:rPr>
          <w:rFonts w:eastAsia="Calibri" w:cs="Times New Roman"/>
          <w:b/>
          <w:sz w:val="28"/>
          <w:szCs w:val="28"/>
          <w:lang w:val="uk-UA" w:eastAsia="en-US"/>
        </w:rPr>
        <w:t>ВИРІШИЛА:</w:t>
      </w:r>
    </w:p>
    <w:p w:rsidR="0012653C" w:rsidRPr="0012653C" w:rsidRDefault="0012653C" w:rsidP="0012653C">
      <w:pPr>
        <w:jc w:val="both"/>
        <w:outlineLvl w:val="0"/>
        <w:rPr>
          <w:rFonts w:eastAsia="Calibri" w:cs="Times New Roman"/>
          <w:color w:val="FF0000"/>
          <w:sz w:val="28"/>
          <w:szCs w:val="28"/>
          <w:lang w:val="uk-UA" w:eastAsia="en-US"/>
        </w:rPr>
      </w:pPr>
    </w:p>
    <w:p w:rsidR="0012653C" w:rsidRPr="0012653C" w:rsidRDefault="0012653C" w:rsidP="0012653C">
      <w:pPr>
        <w:tabs>
          <w:tab w:val="left" w:pos="708"/>
          <w:tab w:val="center" w:pos="4677"/>
          <w:tab w:val="right" w:pos="9355"/>
        </w:tabs>
        <w:jc w:val="both"/>
        <w:outlineLvl w:val="0"/>
        <w:rPr>
          <w:rFonts w:eastAsia="Calibri" w:cs="Times New Roman"/>
          <w:sz w:val="28"/>
          <w:szCs w:val="28"/>
          <w:lang w:val="uk-UA" w:eastAsia="en-US"/>
        </w:rPr>
      </w:pPr>
      <w:r w:rsidRPr="0012653C">
        <w:rPr>
          <w:rFonts w:eastAsia="Calibri" w:cs="Times New Roman"/>
          <w:color w:val="FF0000"/>
          <w:sz w:val="28"/>
          <w:szCs w:val="28"/>
          <w:lang w:val="uk-UA" w:eastAsia="en-US"/>
        </w:rPr>
        <w:t xml:space="preserve">          </w:t>
      </w:r>
      <w:r>
        <w:rPr>
          <w:rFonts w:eastAsia="Calibri" w:cs="Times New Roman"/>
          <w:color w:val="FF0000"/>
          <w:sz w:val="28"/>
          <w:szCs w:val="28"/>
          <w:lang w:val="uk-UA" w:eastAsia="en-US"/>
        </w:rPr>
        <w:t xml:space="preserve"> </w:t>
      </w:r>
      <w:r w:rsidRPr="0012653C">
        <w:rPr>
          <w:rFonts w:eastAsia="Calibri" w:cs="Times New Roman"/>
          <w:color w:val="FF0000"/>
          <w:sz w:val="28"/>
          <w:szCs w:val="28"/>
          <w:lang w:val="uk-UA" w:eastAsia="en-US"/>
        </w:rPr>
        <w:t xml:space="preserve"> </w:t>
      </w:r>
      <w:r w:rsidRPr="0012653C">
        <w:rPr>
          <w:rFonts w:eastAsia="Calibri" w:cs="Times New Roman"/>
          <w:sz w:val="28"/>
          <w:szCs w:val="28"/>
          <w:lang w:val="uk-UA" w:eastAsia="en-US"/>
        </w:rPr>
        <w:t>1. Затвердити звіт про виконання бюджету Білгород</w:t>
      </w:r>
      <w:r w:rsidR="00FD3AD6">
        <w:rPr>
          <w:rFonts w:eastAsia="Calibri" w:cs="Times New Roman"/>
          <w:sz w:val="28"/>
          <w:szCs w:val="28"/>
          <w:lang w:val="uk-UA" w:eastAsia="en-US"/>
        </w:rPr>
        <w:t>-</w:t>
      </w:r>
      <w:r w:rsidRPr="0012653C">
        <w:rPr>
          <w:rFonts w:eastAsia="Calibri" w:cs="Times New Roman"/>
          <w:sz w:val="28"/>
          <w:szCs w:val="28"/>
          <w:lang w:val="uk-UA" w:eastAsia="en-US"/>
        </w:rPr>
        <w:t>Дністровської міської територіальної громади за 2025 рік (додатки додаються).</w:t>
      </w:r>
    </w:p>
    <w:p w:rsidR="00FA7467" w:rsidRDefault="0012653C" w:rsidP="0012653C">
      <w:pPr>
        <w:tabs>
          <w:tab w:val="left" w:pos="851"/>
          <w:tab w:val="left" w:pos="1418"/>
          <w:tab w:val="left" w:pos="1701"/>
        </w:tabs>
        <w:jc w:val="both"/>
        <w:rPr>
          <w:rFonts w:eastAsia="Calibri" w:cs="Times New Roman"/>
          <w:sz w:val="28"/>
          <w:szCs w:val="28"/>
          <w:lang w:val="uk-UA" w:eastAsia="en-US"/>
        </w:rPr>
      </w:pPr>
      <w:r w:rsidRPr="0012653C">
        <w:rPr>
          <w:rFonts w:eastAsia="Calibri" w:cs="Times New Roman"/>
          <w:sz w:val="28"/>
          <w:szCs w:val="28"/>
          <w:lang w:val="uk-UA" w:eastAsia="en-US"/>
        </w:rPr>
        <w:tab/>
        <w:t>2. Контроль  за  виконанням  цього   рішення  покласти   на   постійну  депутатську  комісію з  питань бюджету, фінансів, соціально – економічної  політики, інвестицій та  ринкових  відносин (Віталій ВАРЕНИК).</w:t>
      </w:r>
    </w:p>
    <w:p w:rsidR="00FA7467" w:rsidRDefault="00FA7467" w:rsidP="0012653C">
      <w:pPr>
        <w:tabs>
          <w:tab w:val="left" w:pos="851"/>
          <w:tab w:val="left" w:pos="1418"/>
          <w:tab w:val="left" w:pos="1701"/>
        </w:tabs>
        <w:jc w:val="both"/>
        <w:rPr>
          <w:rFonts w:eastAsia="Calibri" w:cs="Times New Roman"/>
          <w:sz w:val="28"/>
          <w:szCs w:val="28"/>
          <w:lang w:val="uk-UA" w:eastAsia="en-US"/>
        </w:rPr>
      </w:pPr>
    </w:p>
    <w:p w:rsidR="0012653C" w:rsidRPr="0012653C" w:rsidRDefault="0012653C" w:rsidP="0012653C">
      <w:pPr>
        <w:tabs>
          <w:tab w:val="left" w:pos="851"/>
          <w:tab w:val="left" w:pos="1418"/>
          <w:tab w:val="left" w:pos="1701"/>
        </w:tabs>
        <w:jc w:val="both"/>
        <w:rPr>
          <w:rFonts w:eastAsia="Calibri" w:cs="Times New Roman"/>
          <w:sz w:val="28"/>
          <w:szCs w:val="28"/>
          <w:lang w:val="uk-UA" w:eastAsia="en-US"/>
        </w:rPr>
      </w:pPr>
      <w:r w:rsidRPr="0012653C">
        <w:rPr>
          <w:rFonts w:eastAsia="Calibri" w:cs="Times New Roman"/>
          <w:sz w:val="28"/>
          <w:szCs w:val="28"/>
          <w:lang w:val="uk-UA" w:eastAsia="en-US"/>
        </w:rPr>
        <w:tab/>
      </w:r>
    </w:p>
    <w:p w:rsidR="0012653C" w:rsidRPr="0012653C" w:rsidRDefault="0012653C" w:rsidP="0012653C">
      <w:pPr>
        <w:jc w:val="both"/>
        <w:rPr>
          <w:rFonts w:eastAsia="Calibri" w:cs="Times New Roman"/>
          <w:sz w:val="28"/>
          <w:szCs w:val="28"/>
          <w:lang w:val="uk-UA" w:eastAsia="en-US"/>
        </w:rPr>
      </w:pPr>
    </w:p>
    <w:p w:rsidR="0012653C" w:rsidRPr="0012653C" w:rsidRDefault="008B4A62" w:rsidP="008B4A62">
      <w:pPr>
        <w:tabs>
          <w:tab w:val="center" w:pos="4819"/>
        </w:tabs>
        <w:jc w:val="both"/>
        <w:rPr>
          <w:rFonts w:eastAsia="Calibri" w:cs="Times New Roman"/>
          <w:sz w:val="28"/>
          <w:szCs w:val="28"/>
          <w:lang w:val="uk-UA" w:eastAsia="en-US"/>
        </w:rPr>
      </w:pPr>
      <w:r>
        <w:rPr>
          <w:rFonts w:eastAsia="Calibri" w:cs="Times New Roman"/>
          <w:sz w:val="28"/>
          <w:szCs w:val="28"/>
          <w:lang w:val="uk-UA" w:eastAsia="en-US"/>
        </w:rPr>
        <w:t>Секретар міської ради</w:t>
      </w:r>
      <w:r>
        <w:rPr>
          <w:rFonts w:eastAsia="Calibri" w:cs="Times New Roman"/>
          <w:sz w:val="28"/>
          <w:szCs w:val="28"/>
          <w:lang w:val="uk-UA" w:eastAsia="en-US"/>
        </w:rPr>
        <w:tab/>
        <w:t xml:space="preserve">                                                         </w:t>
      </w:r>
      <w:bookmarkStart w:id="0" w:name="_GoBack"/>
      <w:bookmarkEnd w:id="0"/>
      <w:r>
        <w:rPr>
          <w:rFonts w:eastAsia="Calibri" w:cs="Times New Roman"/>
          <w:sz w:val="28"/>
          <w:szCs w:val="28"/>
          <w:lang w:val="uk-UA" w:eastAsia="en-US"/>
        </w:rPr>
        <w:t>Олександр СКАЛОЗУБ</w:t>
      </w:r>
    </w:p>
    <w:sectPr w:rsidR="0012653C" w:rsidRPr="0012653C" w:rsidSect="00DB7C77">
      <w:head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C24" w:rsidRDefault="00130C24">
      <w:r>
        <w:separator/>
      </w:r>
    </w:p>
  </w:endnote>
  <w:endnote w:type="continuationSeparator" w:id="0">
    <w:p w:rsidR="00130C24" w:rsidRDefault="00130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C24" w:rsidRDefault="00130C24">
      <w:r>
        <w:separator/>
      </w:r>
    </w:p>
  </w:footnote>
  <w:footnote w:type="continuationSeparator" w:id="0">
    <w:p w:rsidR="00130C24" w:rsidRDefault="00130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788028"/>
      <w:docPartObj>
        <w:docPartGallery w:val="Page Numbers (Top of Page)"/>
        <w:docPartUnique/>
      </w:docPartObj>
    </w:sdtPr>
    <w:sdtContent>
      <w:p w:rsidR="00DB7C77" w:rsidRDefault="00DB7C77">
        <w:pPr>
          <w:pStyle w:val="a5"/>
          <w:jc w:val="center"/>
        </w:pPr>
        <w:r>
          <w:rPr>
            <w:lang w:val="uk-UA"/>
          </w:rPr>
          <w:t xml:space="preserve">                                                                                                               </w:t>
        </w:r>
      </w:p>
    </w:sdtContent>
  </w:sdt>
  <w:p w:rsidR="00DB7C77" w:rsidRDefault="00DB7C7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C1" w:rsidRDefault="00AB6E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7AFB"/>
    <w:multiLevelType w:val="hybridMultilevel"/>
    <w:tmpl w:val="ADC2998E"/>
    <w:lvl w:ilvl="0" w:tplc="21ECE764">
      <w:start w:val="1"/>
      <w:numFmt w:val="decimal"/>
      <w:lvlText w:val="%1."/>
      <w:lvlJc w:val="left"/>
      <w:pPr>
        <w:ind w:left="1636" w:hanging="360"/>
      </w:p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abstractNum w:abstractNumId="1">
    <w:nsid w:val="62C97325"/>
    <w:multiLevelType w:val="hybridMultilevel"/>
    <w:tmpl w:val="83E8C560"/>
    <w:lvl w:ilvl="0" w:tplc="A51C9522">
      <w:start w:val="1"/>
      <w:numFmt w:val="decimal"/>
      <w:lvlText w:val="%1."/>
      <w:lvlJc w:val="center"/>
      <w:pPr>
        <w:ind w:left="720" w:hanging="360"/>
      </w:pPr>
      <w:rPr>
        <w:rFonts w:hint="default"/>
        <w:color w:val="auto"/>
      </w:rPr>
    </w:lvl>
    <w:lvl w:ilvl="1" w:tplc="A08EE530" w:tentative="1">
      <w:start w:val="1"/>
      <w:numFmt w:val="lowerLetter"/>
      <w:lvlText w:val="%2."/>
      <w:lvlJc w:val="left"/>
      <w:pPr>
        <w:ind w:left="1440" w:hanging="360"/>
      </w:pPr>
    </w:lvl>
    <w:lvl w:ilvl="2" w:tplc="1EB2183A" w:tentative="1">
      <w:start w:val="1"/>
      <w:numFmt w:val="lowerRoman"/>
      <w:lvlText w:val="%3."/>
      <w:lvlJc w:val="right"/>
      <w:pPr>
        <w:ind w:left="2160" w:hanging="180"/>
      </w:pPr>
    </w:lvl>
    <w:lvl w:ilvl="3" w:tplc="BE86B536" w:tentative="1">
      <w:start w:val="1"/>
      <w:numFmt w:val="decimal"/>
      <w:lvlText w:val="%4."/>
      <w:lvlJc w:val="left"/>
      <w:pPr>
        <w:ind w:left="2880" w:hanging="360"/>
      </w:pPr>
    </w:lvl>
    <w:lvl w:ilvl="4" w:tplc="5FFCE55A" w:tentative="1">
      <w:start w:val="1"/>
      <w:numFmt w:val="lowerLetter"/>
      <w:lvlText w:val="%5."/>
      <w:lvlJc w:val="left"/>
      <w:pPr>
        <w:ind w:left="3600" w:hanging="360"/>
      </w:pPr>
    </w:lvl>
    <w:lvl w:ilvl="5" w:tplc="49C442F2" w:tentative="1">
      <w:start w:val="1"/>
      <w:numFmt w:val="lowerRoman"/>
      <w:lvlText w:val="%6."/>
      <w:lvlJc w:val="right"/>
      <w:pPr>
        <w:ind w:left="4320" w:hanging="180"/>
      </w:pPr>
    </w:lvl>
    <w:lvl w:ilvl="6" w:tplc="A498FC22" w:tentative="1">
      <w:start w:val="1"/>
      <w:numFmt w:val="decimal"/>
      <w:lvlText w:val="%7."/>
      <w:lvlJc w:val="left"/>
      <w:pPr>
        <w:ind w:left="5040" w:hanging="360"/>
      </w:pPr>
    </w:lvl>
    <w:lvl w:ilvl="7" w:tplc="2E8AF378" w:tentative="1">
      <w:start w:val="1"/>
      <w:numFmt w:val="lowerLetter"/>
      <w:lvlText w:val="%8."/>
      <w:lvlJc w:val="left"/>
      <w:pPr>
        <w:ind w:left="5760" w:hanging="360"/>
      </w:pPr>
    </w:lvl>
    <w:lvl w:ilvl="8" w:tplc="F2E274C6" w:tentative="1">
      <w:start w:val="1"/>
      <w:numFmt w:val="lowerRoman"/>
      <w:lvlText w:val="%9."/>
      <w:lvlJc w:val="right"/>
      <w:pPr>
        <w:ind w:left="6480" w:hanging="180"/>
      </w:pPr>
    </w:lvl>
  </w:abstractNum>
  <w:abstractNum w:abstractNumId="2">
    <w:nsid w:val="6E5A410C"/>
    <w:multiLevelType w:val="hybridMultilevel"/>
    <w:tmpl w:val="7FB6E2CE"/>
    <w:lvl w:ilvl="0" w:tplc="CF22E734">
      <w:start w:val="3"/>
      <w:numFmt w:val="bullet"/>
      <w:lvlText w:val="-"/>
      <w:lvlJc w:val="left"/>
      <w:pPr>
        <w:ind w:left="720" w:hanging="360"/>
      </w:pPr>
      <w:rPr>
        <w:rFonts w:ascii="Times New Roman" w:eastAsiaTheme="minorHAnsi" w:hAnsi="Times New Roman" w:cs="Times New Roman" w:hint="default"/>
      </w:rPr>
    </w:lvl>
    <w:lvl w:ilvl="1" w:tplc="7C2C4410" w:tentative="1">
      <w:start w:val="1"/>
      <w:numFmt w:val="bullet"/>
      <w:lvlText w:val="o"/>
      <w:lvlJc w:val="left"/>
      <w:pPr>
        <w:ind w:left="1440" w:hanging="360"/>
      </w:pPr>
      <w:rPr>
        <w:rFonts w:ascii="Courier New" w:hAnsi="Courier New" w:cs="Courier New" w:hint="default"/>
      </w:rPr>
    </w:lvl>
    <w:lvl w:ilvl="2" w:tplc="752A341A" w:tentative="1">
      <w:start w:val="1"/>
      <w:numFmt w:val="bullet"/>
      <w:lvlText w:val=""/>
      <w:lvlJc w:val="left"/>
      <w:pPr>
        <w:ind w:left="2160" w:hanging="360"/>
      </w:pPr>
      <w:rPr>
        <w:rFonts w:ascii="Wingdings" w:hAnsi="Wingdings" w:hint="default"/>
      </w:rPr>
    </w:lvl>
    <w:lvl w:ilvl="3" w:tplc="2B84E6D0" w:tentative="1">
      <w:start w:val="1"/>
      <w:numFmt w:val="bullet"/>
      <w:lvlText w:val=""/>
      <w:lvlJc w:val="left"/>
      <w:pPr>
        <w:ind w:left="2880" w:hanging="360"/>
      </w:pPr>
      <w:rPr>
        <w:rFonts w:ascii="Symbol" w:hAnsi="Symbol" w:hint="default"/>
      </w:rPr>
    </w:lvl>
    <w:lvl w:ilvl="4" w:tplc="5D223FFE" w:tentative="1">
      <w:start w:val="1"/>
      <w:numFmt w:val="bullet"/>
      <w:lvlText w:val="o"/>
      <w:lvlJc w:val="left"/>
      <w:pPr>
        <w:ind w:left="3600" w:hanging="360"/>
      </w:pPr>
      <w:rPr>
        <w:rFonts w:ascii="Courier New" w:hAnsi="Courier New" w:cs="Courier New" w:hint="default"/>
      </w:rPr>
    </w:lvl>
    <w:lvl w:ilvl="5" w:tplc="83E6AF0A" w:tentative="1">
      <w:start w:val="1"/>
      <w:numFmt w:val="bullet"/>
      <w:lvlText w:val=""/>
      <w:lvlJc w:val="left"/>
      <w:pPr>
        <w:ind w:left="4320" w:hanging="360"/>
      </w:pPr>
      <w:rPr>
        <w:rFonts w:ascii="Wingdings" w:hAnsi="Wingdings" w:hint="default"/>
      </w:rPr>
    </w:lvl>
    <w:lvl w:ilvl="6" w:tplc="8144A0D8" w:tentative="1">
      <w:start w:val="1"/>
      <w:numFmt w:val="bullet"/>
      <w:lvlText w:val=""/>
      <w:lvlJc w:val="left"/>
      <w:pPr>
        <w:ind w:left="5040" w:hanging="360"/>
      </w:pPr>
      <w:rPr>
        <w:rFonts w:ascii="Symbol" w:hAnsi="Symbol" w:hint="default"/>
      </w:rPr>
    </w:lvl>
    <w:lvl w:ilvl="7" w:tplc="2EC223DC" w:tentative="1">
      <w:start w:val="1"/>
      <w:numFmt w:val="bullet"/>
      <w:lvlText w:val="o"/>
      <w:lvlJc w:val="left"/>
      <w:pPr>
        <w:ind w:left="5760" w:hanging="360"/>
      </w:pPr>
      <w:rPr>
        <w:rFonts w:ascii="Courier New" w:hAnsi="Courier New" w:cs="Courier New" w:hint="default"/>
      </w:rPr>
    </w:lvl>
    <w:lvl w:ilvl="8" w:tplc="FE84D12E"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31075"/>
    <w:rsid w:val="00012B6F"/>
    <w:rsid w:val="00014D71"/>
    <w:rsid w:val="00017A08"/>
    <w:rsid w:val="00022AE9"/>
    <w:rsid w:val="000246B5"/>
    <w:rsid w:val="00026D69"/>
    <w:rsid w:val="0003531B"/>
    <w:rsid w:val="00041916"/>
    <w:rsid w:val="0004474A"/>
    <w:rsid w:val="0006533E"/>
    <w:rsid w:val="00067405"/>
    <w:rsid w:val="00073455"/>
    <w:rsid w:val="000B61BD"/>
    <w:rsid w:val="000B64E8"/>
    <w:rsid w:val="000B665D"/>
    <w:rsid w:val="000C1C8C"/>
    <w:rsid w:val="000D108E"/>
    <w:rsid w:val="000D4F61"/>
    <w:rsid w:val="000D7438"/>
    <w:rsid w:val="000D7B8F"/>
    <w:rsid w:val="000E0AB7"/>
    <w:rsid w:val="000E2388"/>
    <w:rsid w:val="000E53C3"/>
    <w:rsid w:val="000E7257"/>
    <w:rsid w:val="000F2E66"/>
    <w:rsid w:val="000F3780"/>
    <w:rsid w:val="00104B41"/>
    <w:rsid w:val="001142D2"/>
    <w:rsid w:val="00115E48"/>
    <w:rsid w:val="00116D0C"/>
    <w:rsid w:val="00117E4D"/>
    <w:rsid w:val="0012653C"/>
    <w:rsid w:val="00130C24"/>
    <w:rsid w:val="001432CC"/>
    <w:rsid w:val="00146B89"/>
    <w:rsid w:val="00153DB0"/>
    <w:rsid w:val="00161BE1"/>
    <w:rsid w:val="001628F5"/>
    <w:rsid w:val="00166488"/>
    <w:rsid w:val="001711D4"/>
    <w:rsid w:val="00172746"/>
    <w:rsid w:val="001728B9"/>
    <w:rsid w:val="001749E1"/>
    <w:rsid w:val="001940CB"/>
    <w:rsid w:val="0019600F"/>
    <w:rsid w:val="001A58FA"/>
    <w:rsid w:val="001A62CD"/>
    <w:rsid w:val="001B2D96"/>
    <w:rsid w:val="001B6629"/>
    <w:rsid w:val="001C0243"/>
    <w:rsid w:val="001C18FA"/>
    <w:rsid w:val="001C41BB"/>
    <w:rsid w:val="001E4A7B"/>
    <w:rsid w:val="001E6FD7"/>
    <w:rsid w:val="00204383"/>
    <w:rsid w:val="00216D51"/>
    <w:rsid w:val="00222741"/>
    <w:rsid w:val="002278EC"/>
    <w:rsid w:val="002310C7"/>
    <w:rsid w:val="002315D7"/>
    <w:rsid w:val="0023254A"/>
    <w:rsid w:val="0023262D"/>
    <w:rsid w:val="00232A0A"/>
    <w:rsid w:val="002350D3"/>
    <w:rsid w:val="00237613"/>
    <w:rsid w:val="00237E94"/>
    <w:rsid w:val="00245B5D"/>
    <w:rsid w:val="00246F9E"/>
    <w:rsid w:val="002542D0"/>
    <w:rsid w:val="00255A66"/>
    <w:rsid w:val="00257B71"/>
    <w:rsid w:val="0026127E"/>
    <w:rsid w:val="00261988"/>
    <w:rsid w:val="00262308"/>
    <w:rsid w:val="002654A6"/>
    <w:rsid w:val="0026756C"/>
    <w:rsid w:val="002705F7"/>
    <w:rsid w:val="002809EB"/>
    <w:rsid w:val="00281FA1"/>
    <w:rsid w:val="00284733"/>
    <w:rsid w:val="0028478B"/>
    <w:rsid w:val="0029168E"/>
    <w:rsid w:val="002A002E"/>
    <w:rsid w:val="002A122A"/>
    <w:rsid w:val="002A3AFB"/>
    <w:rsid w:val="002A432A"/>
    <w:rsid w:val="002A593D"/>
    <w:rsid w:val="002A642F"/>
    <w:rsid w:val="002B1B83"/>
    <w:rsid w:val="002B3024"/>
    <w:rsid w:val="002B653D"/>
    <w:rsid w:val="002C49F2"/>
    <w:rsid w:val="002D233C"/>
    <w:rsid w:val="002D414A"/>
    <w:rsid w:val="002D6491"/>
    <w:rsid w:val="002E3153"/>
    <w:rsid w:val="002E6906"/>
    <w:rsid w:val="002F0909"/>
    <w:rsid w:val="002F3980"/>
    <w:rsid w:val="0030550C"/>
    <w:rsid w:val="00313184"/>
    <w:rsid w:val="003131AC"/>
    <w:rsid w:val="00315849"/>
    <w:rsid w:val="00323EBE"/>
    <w:rsid w:val="003244FC"/>
    <w:rsid w:val="003247FE"/>
    <w:rsid w:val="003253AA"/>
    <w:rsid w:val="0033254A"/>
    <w:rsid w:val="00336FE1"/>
    <w:rsid w:val="003441A9"/>
    <w:rsid w:val="0035712A"/>
    <w:rsid w:val="00362F34"/>
    <w:rsid w:val="003632BC"/>
    <w:rsid w:val="00364FD8"/>
    <w:rsid w:val="00365BF2"/>
    <w:rsid w:val="003672A2"/>
    <w:rsid w:val="00371E3C"/>
    <w:rsid w:val="00371F4C"/>
    <w:rsid w:val="00372DE6"/>
    <w:rsid w:val="00374A83"/>
    <w:rsid w:val="00380F41"/>
    <w:rsid w:val="003824F3"/>
    <w:rsid w:val="00382A63"/>
    <w:rsid w:val="003913D7"/>
    <w:rsid w:val="003922AB"/>
    <w:rsid w:val="00394BAF"/>
    <w:rsid w:val="0039579B"/>
    <w:rsid w:val="003A0AAF"/>
    <w:rsid w:val="003B0D96"/>
    <w:rsid w:val="003B1084"/>
    <w:rsid w:val="003C7754"/>
    <w:rsid w:val="003D1436"/>
    <w:rsid w:val="003E5F2C"/>
    <w:rsid w:val="003F0DCB"/>
    <w:rsid w:val="003F20F3"/>
    <w:rsid w:val="003F65CC"/>
    <w:rsid w:val="003F6D63"/>
    <w:rsid w:val="00400503"/>
    <w:rsid w:val="00401006"/>
    <w:rsid w:val="00405DEA"/>
    <w:rsid w:val="00410A05"/>
    <w:rsid w:val="00421CDE"/>
    <w:rsid w:val="00422487"/>
    <w:rsid w:val="0042302A"/>
    <w:rsid w:val="00426079"/>
    <w:rsid w:val="00431B64"/>
    <w:rsid w:val="00442125"/>
    <w:rsid w:val="00442A24"/>
    <w:rsid w:val="00444146"/>
    <w:rsid w:val="00446A1E"/>
    <w:rsid w:val="00454D74"/>
    <w:rsid w:val="00457699"/>
    <w:rsid w:val="00462982"/>
    <w:rsid w:val="00466A76"/>
    <w:rsid w:val="004676C3"/>
    <w:rsid w:val="0047051D"/>
    <w:rsid w:val="00472A5F"/>
    <w:rsid w:val="00474BFE"/>
    <w:rsid w:val="00477C6A"/>
    <w:rsid w:val="00482349"/>
    <w:rsid w:val="004855F3"/>
    <w:rsid w:val="004903C1"/>
    <w:rsid w:val="00496CDE"/>
    <w:rsid w:val="004A0365"/>
    <w:rsid w:val="004A1847"/>
    <w:rsid w:val="004A2B89"/>
    <w:rsid w:val="004A47E9"/>
    <w:rsid w:val="004A63B0"/>
    <w:rsid w:val="004B44B8"/>
    <w:rsid w:val="004B7FF2"/>
    <w:rsid w:val="004C2656"/>
    <w:rsid w:val="004D07BC"/>
    <w:rsid w:val="004D1543"/>
    <w:rsid w:val="004D19A3"/>
    <w:rsid w:val="004D67B6"/>
    <w:rsid w:val="004D6C5E"/>
    <w:rsid w:val="004E7B99"/>
    <w:rsid w:val="004E7E5E"/>
    <w:rsid w:val="004F0B43"/>
    <w:rsid w:val="004F2D24"/>
    <w:rsid w:val="004F58F7"/>
    <w:rsid w:val="00503DF8"/>
    <w:rsid w:val="00506885"/>
    <w:rsid w:val="005124B8"/>
    <w:rsid w:val="00523712"/>
    <w:rsid w:val="00524B6B"/>
    <w:rsid w:val="005330FA"/>
    <w:rsid w:val="00533F96"/>
    <w:rsid w:val="00534FF4"/>
    <w:rsid w:val="005502F6"/>
    <w:rsid w:val="00555A97"/>
    <w:rsid w:val="005568C9"/>
    <w:rsid w:val="00560B1E"/>
    <w:rsid w:val="005613A7"/>
    <w:rsid w:val="00563B77"/>
    <w:rsid w:val="00563F5B"/>
    <w:rsid w:val="00573EDD"/>
    <w:rsid w:val="00576E8D"/>
    <w:rsid w:val="00580239"/>
    <w:rsid w:val="00580B85"/>
    <w:rsid w:val="00581D45"/>
    <w:rsid w:val="00585A70"/>
    <w:rsid w:val="005864C3"/>
    <w:rsid w:val="005908BC"/>
    <w:rsid w:val="00590EDE"/>
    <w:rsid w:val="005A2702"/>
    <w:rsid w:val="005B2639"/>
    <w:rsid w:val="005B6DBF"/>
    <w:rsid w:val="005C24B3"/>
    <w:rsid w:val="005C5E03"/>
    <w:rsid w:val="005C7C23"/>
    <w:rsid w:val="005D0C09"/>
    <w:rsid w:val="005D43A5"/>
    <w:rsid w:val="005D5569"/>
    <w:rsid w:val="005D6C0C"/>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740B"/>
    <w:rsid w:val="00646755"/>
    <w:rsid w:val="006531C3"/>
    <w:rsid w:val="00655E14"/>
    <w:rsid w:val="00657DFC"/>
    <w:rsid w:val="0066442D"/>
    <w:rsid w:val="00664EC0"/>
    <w:rsid w:val="00665493"/>
    <w:rsid w:val="00666096"/>
    <w:rsid w:val="00666C3A"/>
    <w:rsid w:val="00666D93"/>
    <w:rsid w:val="00666E39"/>
    <w:rsid w:val="00674C44"/>
    <w:rsid w:val="006879AA"/>
    <w:rsid w:val="00692A3E"/>
    <w:rsid w:val="006942EE"/>
    <w:rsid w:val="00694455"/>
    <w:rsid w:val="0069721C"/>
    <w:rsid w:val="006A2A20"/>
    <w:rsid w:val="006B1601"/>
    <w:rsid w:val="006B352B"/>
    <w:rsid w:val="006B6D98"/>
    <w:rsid w:val="006B7F00"/>
    <w:rsid w:val="006C28F2"/>
    <w:rsid w:val="006C4362"/>
    <w:rsid w:val="006D14B1"/>
    <w:rsid w:val="006D2F7E"/>
    <w:rsid w:val="006D3D93"/>
    <w:rsid w:val="006D4C0E"/>
    <w:rsid w:val="006D6354"/>
    <w:rsid w:val="006E09BE"/>
    <w:rsid w:val="006F0D66"/>
    <w:rsid w:val="006F0F67"/>
    <w:rsid w:val="006F13BB"/>
    <w:rsid w:val="006F379F"/>
    <w:rsid w:val="006F3B83"/>
    <w:rsid w:val="006F490D"/>
    <w:rsid w:val="006F4B55"/>
    <w:rsid w:val="006F5B43"/>
    <w:rsid w:val="0070238C"/>
    <w:rsid w:val="00702C47"/>
    <w:rsid w:val="00702E38"/>
    <w:rsid w:val="00705CE2"/>
    <w:rsid w:val="00707C4C"/>
    <w:rsid w:val="00713516"/>
    <w:rsid w:val="00721AA9"/>
    <w:rsid w:val="00726559"/>
    <w:rsid w:val="0072746E"/>
    <w:rsid w:val="00740B4A"/>
    <w:rsid w:val="00741206"/>
    <w:rsid w:val="00742A2A"/>
    <w:rsid w:val="007455F3"/>
    <w:rsid w:val="00745A76"/>
    <w:rsid w:val="007510C6"/>
    <w:rsid w:val="00752FB5"/>
    <w:rsid w:val="00753036"/>
    <w:rsid w:val="00757EC9"/>
    <w:rsid w:val="00767C9A"/>
    <w:rsid w:val="00777F25"/>
    <w:rsid w:val="00784106"/>
    <w:rsid w:val="00786DAC"/>
    <w:rsid w:val="007904D4"/>
    <w:rsid w:val="0079181C"/>
    <w:rsid w:val="00792153"/>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7BC8"/>
    <w:rsid w:val="00800C32"/>
    <w:rsid w:val="008023C2"/>
    <w:rsid w:val="00803811"/>
    <w:rsid w:val="00807648"/>
    <w:rsid w:val="00807778"/>
    <w:rsid w:val="00815082"/>
    <w:rsid w:val="008267FC"/>
    <w:rsid w:val="00835030"/>
    <w:rsid w:val="00836F38"/>
    <w:rsid w:val="00844E6E"/>
    <w:rsid w:val="00847520"/>
    <w:rsid w:val="008517FE"/>
    <w:rsid w:val="008518D6"/>
    <w:rsid w:val="008526F6"/>
    <w:rsid w:val="00854728"/>
    <w:rsid w:val="008600E8"/>
    <w:rsid w:val="00863079"/>
    <w:rsid w:val="008706C6"/>
    <w:rsid w:val="00877F34"/>
    <w:rsid w:val="008945C3"/>
    <w:rsid w:val="00894AF4"/>
    <w:rsid w:val="008A2A08"/>
    <w:rsid w:val="008A3244"/>
    <w:rsid w:val="008B4A62"/>
    <w:rsid w:val="008C5407"/>
    <w:rsid w:val="008D1473"/>
    <w:rsid w:val="008D1F7F"/>
    <w:rsid w:val="008D40DB"/>
    <w:rsid w:val="008D6BD6"/>
    <w:rsid w:val="008E2AAE"/>
    <w:rsid w:val="008E4ABA"/>
    <w:rsid w:val="008E6F23"/>
    <w:rsid w:val="008E7EDE"/>
    <w:rsid w:val="00901CC6"/>
    <w:rsid w:val="009066EF"/>
    <w:rsid w:val="009103DF"/>
    <w:rsid w:val="009121FA"/>
    <w:rsid w:val="00914D88"/>
    <w:rsid w:val="00915EAB"/>
    <w:rsid w:val="0091797C"/>
    <w:rsid w:val="009221CF"/>
    <w:rsid w:val="009221E2"/>
    <w:rsid w:val="00930DDF"/>
    <w:rsid w:val="009401DF"/>
    <w:rsid w:val="00944904"/>
    <w:rsid w:val="00947F48"/>
    <w:rsid w:val="00952AC2"/>
    <w:rsid w:val="00955BEB"/>
    <w:rsid w:val="00955FAD"/>
    <w:rsid w:val="00960D1A"/>
    <w:rsid w:val="00964F58"/>
    <w:rsid w:val="009661BB"/>
    <w:rsid w:val="009702D8"/>
    <w:rsid w:val="009734A8"/>
    <w:rsid w:val="00982659"/>
    <w:rsid w:val="009863E3"/>
    <w:rsid w:val="00993FD3"/>
    <w:rsid w:val="009A68B0"/>
    <w:rsid w:val="009A6D2A"/>
    <w:rsid w:val="009B24C1"/>
    <w:rsid w:val="009C3AF1"/>
    <w:rsid w:val="009C6117"/>
    <w:rsid w:val="009D18A8"/>
    <w:rsid w:val="009D5025"/>
    <w:rsid w:val="009E198B"/>
    <w:rsid w:val="009E42F3"/>
    <w:rsid w:val="009E5477"/>
    <w:rsid w:val="009F24D2"/>
    <w:rsid w:val="00A05645"/>
    <w:rsid w:val="00A0782A"/>
    <w:rsid w:val="00A1186E"/>
    <w:rsid w:val="00A16934"/>
    <w:rsid w:val="00A22B89"/>
    <w:rsid w:val="00A349F8"/>
    <w:rsid w:val="00A353F8"/>
    <w:rsid w:val="00A445D0"/>
    <w:rsid w:val="00A5256E"/>
    <w:rsid w:val="00A532DE"/>
    <w:rsid w:val="00A5415F"/>
    <w:rsid w:val="00A54E7B"/>
    <w:rsid w:val="00A63389"/>
    <w:rsid w:val="00A67FC8"/>
    <w:rsid w:val="00A71122"/>
    <w:rsid w:val="00A767F1"/>
    <w:rsid w:val="00A86264"/>
    <w:rsid w:val="00A9136C"/>
    <w:rsid w:val="00A92AA2"/>
    <w:rsid w:val="00AA3D82"/>
    <w:rsid w:val="00AB537B"/>
    <w:rsid w:val="00AB6EC1"/>
    <w:rsid w:val="00AC2133"/>
    <w:rsid w:val="00AC3904"/>
    <w:rsid w:val="00AC54AB"/>
    <w:rsid w:val="00AC6ECC"/>
    <w:rsid w:val="00AD2617"/>
    <w:rsid w:val="00AE3646"/>
    <w:rsid w:val="00AE4A0E"/>
    <w:rsid w:val="00AE539C"/>
    <w:rsid w:val="00AF22DB"/>
    <w:rsid w:val="00B00A5D"/>
    <w:rsid w:val="00B02AAD"/>
    <w:rsid w:val="00B175A9"/>
    <w:rsid w:val="00B20A22"/>
    <w:rsid w:val="00B31B13"/>
    <w:rsid w:val="00B35430"/>
    <w:rsid w:val="00B43608"/>
    <w:rsid w:val="00B43D78"/>
    <w:rsid w:val="00B45D29"/>
    <w:rsid w:val="00B473AB"/>
    <w:rsid w:val="00B51D9D"/>
    <w:rsid w:val="00B53B04"/>
    <w:rsid w:val="00B53E92"/>
    <w:rsid w:val="00B6491F"/>
    <w:rsid w:val="00B65400"/>
    <w:rsid w:val="00B66DE6"/>
    <w:rsid w:val="00B67A8C"/>
    <w:rsid w:val="00B67D9F"/>
    <w:rsid w:val="00B71E24"/>
    <w:rsid w:val="00B7241B"/>
    <w:rsid w:val="00B72DDC"/>
    <w:rsid w:val="00B742DD"/>
    <w:rsid w:val="00B76197"/>
    <w:rsid w:val="00B83EDA"/>
    <w:rsid w:val="00B85338"/>
    <w:rsid w:val="00B86F70"/>
    <w:rsid w:val="00B87905"/>
    <w:rsid w:val="00B9537B"/>
    <w:rsid w:val="00B96984"/>
    <w:rsid w:val="00B9746A"/>
    <w:rsid w:val="00BA0E1B"/>
    <w:rsid w:val="00BC00FB"/>
    <w:rsid w:val="00BC0700"/>
    <w:rsid w:val="00BC13AE"/>
    <w:rsid w:val="00BC1B56"/>
    <w:rsid w:val="00BC2538"/>
    <w:rsid w:val="00BC4198"/>
    <w:rsid w:val="00BC57CB"/>
    <w:rsid w:val="00BC59F0"/>
    <w:rsid w:val="00BD0FA4"/>
    <w:rsid w:val="00BE046B"/>
    <w:rsid w:val="00BF0290"/>
    <w:rsid w:val="00BF284E"/>
    <w:rsid w:val="00BF72E0"/>
    <w:rsid w:val="00C01CA0"/>
    <w:rsid w:val="00C050B5"/>
    <w:rsid w:val="00C122AC"/>
    <w:rsid w:val="00C1418A"/>
    <w:rsid w:val="00C150EE"/>
    <w:rsid w:val="00C16C31"/>
    <w:rsid w:val="00C17626"/>
    <w:rsid w:val="00C27AC9"/>
    <w:rsid w:val="00C27C99"/>
    <w:rsid w:val="00C4146F"/>
    <w:rsid w:val="00C4422C"/>
    <w:rsid w:val="00C44B6F"/>
    <w:rsid w:val="00C45483"/>
    <w:rsid w:val="00C4586A"/>
    <w:rsid w:val="00C47ABC"/>
    <w:rsid w:val="00C517F9"/>
    <w:rsid w:val="00C5333F"/>
    <w:rsid w:val="00C61A78"/>
    <w:rsid w:val="00C72897"/>
    <w:rsid w:val="00C76485"/>
    <w:rsid w:val="00C77950"/>
    <w:rsid w:val="00CA23BB"/>
    <w:rsid w:val="00CA554F"/>
    <w:rsid w:val="00CA5B29"/>
    <w:rsid w:val="00CB075A"/>
    <w:rsid w:val="00CB2AB9"/>
    <w:rsid w:val="00CB6532"/>
    <w:rsid w:val="00CC34B9"/>
    <w:rsid w:val="00CD3FA3"/>
    <w:rsid w:val="00CD5F8C"/>
    <w:rsid w:val="00CE695F"/>
    <w:rsid w:val="00CF3F9C"/>
    <w:rsid w:val="00CF6F3D"/>
    <w:rsid w:val="00D01333"/>
    <w:rsid w:val="00D04162"/>
    <w:rsid w:val="00D0489A"/>
    <w:rsid w:val="00D04CA0"/>
    <w:rsid w:val="00D12BB6"/>
    <w:rsid w:val="00D14B2C"/>
    <w:rsid w:val="00D16D44"/>
    <w:rsid w:val="00D20C6E"/>
    <w:rsid w:val="00D2459D"/>
    <w:rsid w:val="00D25BFA"/>
    <w:rsid w:val="00D27177"/>
    <w:rsid w:val="00D27D65"/>
    <w:rsid w:val="00D312CC"/>
    <w:rsid w:val="00D3787B"/>
    <w:rsid w:val="00D419B2"/>
    <w:rsid w:val="00D42A34"/>
    <w:rsid w:val="00D437AA"/>
    <w:rsid w:val="00D44E3C"/>
    <w:rsid w:val="00D47CF4"/>
    <w:rsid w:val="00D57D4C"/>
    <w:rsid w:val="00D61A50"/>
    <w:rsid w:val="00D648AD"/>
    <w:rsid w:val="00D7379A"/>
    <w:rsid w:val="00D7685C"/>
    <w:rsid w:val="00D76C30"/>
    <w:rsid w:val="00D80FEE"/>
    <w:rsid w:val="00D8442E"/>
    <w:rsid w:val="00D97C9A"/>
    <w:rsid w:val="00DA3C5E"/>
    <w:rsid w:val="00DA3DC9"/>
    <w:rsid w:val="00DA6614"/>
    <w:rsid w:val="00DA66B8"/>
    <w:rsid w:val="00DB01DF"/>
    <w:rsid w:val="00DB1D31"/>
    <w:rsid w:val="00DB7C77"/>
    <w:rsid w:val="00DC2E68"/>
    <w:rsid w:val="00DC4EF8"/>
    <w:rsid w:val="00DC5B4D"/>
    <w:rsid w:val="00DD1BDD"/>
    <w:rsid w:val="00DD292E"/>
    <w:rsid w:val="00DD47E7"/>
    <w:rsid w:val="00DD5AE9"/>
    <w:rsid w:val="00DE1A02"/>
    <w:rsid w:val="00DE214E"/>
    <w:rsid w:val="00DF381C"/>
    <w:rsid w:val="00DF3D27"/>
    <w:rsid w:val="00E07D0A"/>
    <w:rsid w:val="00E13679"/>
    <w:rsid w:val="00E1531C"/>
    <w:rsid w:val="00E1744B"/>
    <w:rsid w:val="00E21802"/>
    <w:rsid w:val="00E21B02"/>
    <w:rsid w:val="00E31023"/>
    <w:rsid w:val="00E33945"/>
    <w:rsid w:val="00E400C7"/>
    <w:rsid w:val="00E60D9F"/>
    <w:rsid w:val="00E61A7E"/>
    <w:rsid w:val="00E66826"/>
    <w:rsid w:val="00E70A5B"/>
    <w:rsid w:val="00E751D3"/>
    <w:rsid w:val="00E80742"/>
    <w:rsid w:val="00E85CEB"/>
    <w:rsid w:val="00E919CD"/>
    <w:rsid w:val="00EB55FE"/>
    <w:rsid w:val="00EC1F33"/>
    <w:rsid w:val="00EE340B"/>
    <w:rsid w:val="00EE50D6"/>
    <w:rsid w:val="00EE7B3C"/>
    <w:rsid w:val="00EF1292"/>
    <w:rsid w:val="00EF7FED"/>
    <w:rsid w:val="00F035EE"/>
    <w:rsid w:val="00F04394"/>
    <w:rsid w:val="00F04868"/>
    <w:rsid w:val="00F12CCA"/>
    <w:rsid w:val="00F13937"/>
    <w:rsid w:val="00F16B49"/>
    <w:rsid w:val="00F176A2"/>
    <w:rsid w:val="00F17C99"/>
    <w:rsid w:val="00F2401F"/>
    <w:rsid w:val="00F25FB8"/>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97770"/>
    <w:rsid w:val="00FA5A4E"/>
    <w:rsid w:val="00FA7467"/>
    <w:rsid w:val="00FB6811"/>
    <w:rsid w:val="00FC027D"/>
    <w:rsid w:val="00FC4AF5"/>
    <w:rsid w:val="00FC69DC"/>
    <w:rsid w:val="00FC7952"/>
    <w:rsid w:val="00FC7E06"/>
    <w:rsid w:val="00FD0440"/>
    <w:rsid w:val="00FD3AD6"/>
    <w:rsid w:val="00FD44EF"/>
    <w:rsid w:val="00FF346A"/>
    <w:rsid w:val="00FF4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и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ий колонтитул Знак"/>
    <w:basedOn w:val="a0"/>
    <w:link w:val="a7"/>
    <w:uiPriority w:val="99"/>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styleId="2">
    <w:name w:val="Body Text Indent 2"/>
    <w:basedOn w:val="a"/>
    <w:link w:val="20"/>
    <w:semiHidden/>
    <w:unhideWhenUsed/>
    <w:rsid w:val="00496CDE"/>
    <w:pPr>
      <w:ind w:firstLine="720"/>
    </w:pPr>
    <w:rPr>
      <w:rFonts w:ascii="Arial" w:eastAsia="Times New Roman" w:hAnsi="Arial" w:cs="Times New Roman"/>
      <w:szCs w:val="20"/>
      <w:lang w:val="uk-UA"/>
    </w:rPr>
  </w:style>
  <w:style w:type="character" w:customStyle="1" w:styleId="20">
    <w:name w:val="Основной текст с отступом 2 Знак"/>
    <w:basedOn w:val="a0"/>
    <w:link w:val="2"/>
    <w:semiHidden/>
    <w:rsid w:val="00496CDE"/>
    <w:rPr>
      <w:rFonts w:ascii="Arial" w:eastAsia="Times New Roman" w:hAnsi="Arial" w:cs="Times New Roman"/>
      <w:sz w:val="24"/>
      <w:szCs w:val="20"/>
      <w:lang w:eastAsia="ru-RU"/>
    </w:rPr>
  </w:style>
  <w:style w:type="paragraph" w:styleId="aa">
    <w:name w:val="Balloon Text"/>
    <w:basedOn w:val="a"/>
    <w:link w:val="ab"/>
    <w:uiPriority w:val="99"/>
    <w:semiHidden/>
    <w:unhideWhenUsed/>
    <w:rsid w:val="00F25FB8"/>
    <w:rPr>
      <w:rFonts w:ascii="Tahoma" w:hAnsi="Tahoma" w:cs="Tahoma"/>
      <w:sz w:val="16"/>
      <w:szCs w:val="16"/>
    </w:rPr>
  </w:style>
  <w:style w:type="character" w:customStyle="1" w:styleId="ab">
    <w:name w:val="Текст выноски Знак"/>
    <w:basedOn w:val="a0"/>
    <w:link w:val="aa"/>
    <w:uiPriority w:val="99"/>
    <w:semiHidden/>
    <w:rsid w:val="00F25FB8"/>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A56B8-A603-48C0-A06F-6F88103D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492</Words>
  <Characters>2810</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Miskrada</cp:lastModifiedBy>
  <cp:revision>65</cp:revision>
  <cp:lastPrinted>2026-02-26T07:57:00Z</cp:lastPrinted>
  <dcterms:created xsi:type="dcterms:W3CDTF">2026-01-01T13:20:00Z</dcterms:created>
  <dcterms:modified xsi:type="dcterms:W3CDTF">2026-04-27T10:06:00Z</dcterms:modified>
</cp:coreProperties>
</file>