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80BDF" w14:textId="12F332FF" w:rsidR="00351BA8" w:rsidRPr="00351BA8" w:rsidRDefault="00351BA8" w:rsidP="00351BA8">
      <w:pPr>
        <w:jc w:val="center"/>
        <w:rPr>
          <w:rFonts w:ascii="Book Antiqua" w:eastAsia="Calibri" w:hAnsi="Book Antiqua" w:cs="Book Antiqua"/>
          <w:b/>
          <w:color w:val="1F3864"/>
          <w:sz w:val="28"/>
          <w:szCs w:val="28"/>
          <w:lang w:val="uk-UA"/>
        </w:rPr>
      </w:pPr>
      <w:r w:rsidRPr="00351BA8">
        <w:rPr>
          <w:rFonts w:ascii="Book Antiqua" w:eastAsia="Calibri" w:hAnsi="Book Antiqua" w:cs="Book Antiqua"/>
          <w:noProof/>
          <w:sz w:val="28"/>
          <w:szCs w:val="28"/>
          <w:lang w:val="uk-UA" w:eastAsia="uk-UA"/>
        </w:rPr>
        <w:drawing>
          <wp:inline distT="0" distB="0" distL="0" distR="0" wp14:anchorId="359B652F" wp14:editId="7E1F5455">
            <wp:extent cx="434340" cy="609600"/>
            <wp:effectExtent l="0" t="0" r="3810" b="0"/>
            <wp:docPr id="9424556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34340" cy="609600"/>
                    </a:xfrm>
                    <a:prstGeom prst="rect">
                      <a:avLst/>
                    </a:prstGeom>
                    <a:solidFill>
                      <a:srgbClr val="FFFFFF"/>
                    </a:solidFill>
                    <a:ln>
                      <a:noFill/>
                    </a:ln>
                  </pic:spPr>
                </pic:pic>
              </a:graphicData>
            </a:graphic>
          </wp:inline>
        </w:drawing>
      </w:r>
    </w:p>
    <w:p w14:paraId="0D9C1C4B" w14:textId="77777777" w:rsidR="00351BA8" w:rsidRPr="00351BA8" w:rsidRDefault="00351BA8" w:rsidP="00351BA8">
      <w:pPr>
        <w:jc w:val="center"/>
        <w:rPr>
          <w:rFonts w:eastAsia="Calibri" w:cs="Times New Roman"/>
          <w:b/>
          <w:bCs/>
          <w:color w:val="1F497D"/>
          <w:sz w:val="28"/>
          <w:szCs w:val="28"/>
          <w:lang w:val="uk-UA"/>
        </w:rPr>
      </w:pPr>
      <w:r w:rsidRPr="00351BA8">
        <w:rPr>
          <w:rFonts w:eastAsia="Calibri" w:cs="Times New Roman"/>
          <w:b/>
          <w:bCs/>
          <w:color w:val="1F497D"/>
          <w:sz w:val="28"/>
          <w:szCs w:val="28"/>
          <w:lang w:val="uk-UA"/>
        </w:rPr>
        <w:t>БІЛГОРОД-ДНІСТРОВСЬКА МІСЬКА РАДА</w:t>
      </w:r>
    </w:p>
    <w:p w14:paraId="38F61827" w14:textId="77777777" w:rsidR="00351BA8" w:rsidRPr="00351BA8" w:rsidRDefault="00351BA8" w:rsidP="00351BA8">
      <w:pPr>
        <w:jc w:val="center"/>
        <w:rPr>
          <w:rFonts w:eastAsia="Calibri" w:cs="Times New Roman"/>
          <w:b/>
          <w:bCs/>
          <w:color w:val="1F497D"/>
          <w:sz w:val="28"/>
          <w:szCs w:val="28"/>
          <w:lang w:val="uk-UA"/>
        </w:rPr>
      </w:pPr>
    </w:p>
    <w:p w14:paraId="54095EC4" w14:textId="77777777" w:rsidR="00351BA8" w:rsidRPr="00351BA8" w:rsidRDefault="00351BA8" w:rsidP="00351BA8">
      <w:pPr>
        <w:jc w:val="center"/>
        <w:rPr>
          <w:rFonts w:eastAsia="Calibri" w:cs="Times New Roman"/>
          <w:b/>
          <w:bCs/>
          <w:color w:val="1F497D"/>
          <w:sz w:val="28"/>
          <w:szCs w:val="28"/>
          <w:lang w:val="uk-UA"/>
        </w:rPr>
      </w:pPr>
      <w:r w:rsidRPr="00351BA8">
        <w:rPr>
          <w:rFonts w:eastAsia="Calibri" w:cs="Times New Roman"/>
          <w:b/>
          <w:bCs/>
          <w:color w:val="1F497D"/>
          <w:sz w:val="28"/>
          <w:szCs w:val="28"/>
          <w:lang w:val="uk-UA"/>
        </w:rPr>
        <w:t>П Р О Є К Т   Р І Ш Е Н Н Я</w:t>
      </w:r>
    </w:p>
    <w:p w14:paraId="068573CD" w14:textId="77777777" w:rsidR="00351BA8" w:rsidRPr="00351BA8" w:rsidRDefault="00351BA8" w:rsidP="00351BA8">
      <w:pPr>
        <w:suppressAutoHyphens/>
        <w:spacing w:line="360" w:lineRule="auto"/>
        <w:jc w:val="center"/>
        <w:rPr>
          <w:rFonts w:eastAsia="Calibri" w:cs="font866"/>
        </w:rPr>
      </w:pPr>
    </w:p>
    <w:tbl>
      <w:tblPr>
        <w:tblW w:w="9859" w:type="dxa"/>
        <w:tblInd w:w="-113" w:type="dxa"/>
        <w:tblLook w:val="04A0" w:firstRow="1" w:lastRow="0" w:firstColumn="1" w:lastColumn="0" w:noHBand="0" w:noVBand="1"/>
      </w:tblPr>
      <w:tblGrid>
        <w:gridCol w:w="519"/>
        <w:gridCol w:w="2105"/>
        <w:gridCol w:w="4131"/>
        <w:gridCol w:w="445"/>
        <w:gridCol w:w="2659"/>
      </w:tblGrid>
      <w:tr w:rsidR="00351BA8" w:rsidRPr="00351BA8" w14:paraId="7E3D2B1A" w14:textId="77777777" w:rsidTr="00B75C32">
        <w:tc>
          <w:tcPr>
            <w:tcW w:w="415" w:type="dxa"/>
          </w:tcPr>
          <w:p w14:paraId="48B836D8" w14:textId="77777777" w:rsidR="00351BA8" w:rsidRPr="00351BA8" w:rsidRDefault="00351BA8" w:rsidP="00351BA8">
            <w:pPr>
              <w:jc w:val="center"/>
              <w:rPr>
                <w:rFonts w:eastAsia="Calibri" w:cs="Times New Roman"/>
                <w:lang w:val="uk-UA" w:eastAsia="en-US"/>
              </w:rPr>
            </w:pPr>
            <w:r w:rsidRPr="00351BA8">
              <w:rPr>
                <w:rFonts w:eastAsia="Calibri" w:cs="Times New Roman"/>
                <w:lang w:val="uk-UA" w:eastAsia="en-US"/>
              </w:rPr>
              <w:t>від</w:t>
            </w:r>
          </w:p>
        </w:tc>
        <w:tc>
          <w:tcPr>
            <w:tcW w:w="2134" w:type="dxa"/>
          </w:tcPr>
          <w:p w14:paraId="5E1CDF39" w14:textId="35DE411F" w:rsidR="00351BA8" w:rsidRPr="00351BA8" w:rsidRDefault="00351BA8" w:rsidP="00351BA8">
            <w:pPr>
              <w:jc w:val="center"/>
              <w:rPr>
                <w:rFonts w:eastAsia="Calibri" w:cs="Times New Roman"/>
                <w:lang w:val="uk-UA" w:eastAsia="en-US"/>
              </w:rPr>
            </w:pPr>
            <w:r w:rsidRPr="00351BA8">
              <w:rPr>
                <w:rFonts w:eastAsia="Calibri" w:cs="Times New Roman"/>
                <w:noProof/>
              </w:rPr>
              <mc:AlternateContent>
                <mc:Choice Requires="wps">
                  <w:drawing>
                    <wp:anchor distT="4294967295" distB="4294967295" distL="114300" distR="114300" simplePos="0" relativeHeight="251666432" behindDoc="0" locked="0" layoutInCell="0" allowOverlap="1" wp14:anchorId="5DE26050" wp14:editId="71326875">
                      <wp:simplePos x="0" y="0"/>
                      <wp:positionH relativeFrom="column">
                        <wp:posOffset>-60325</wp:posOffset>
                      </wp:positionH>
                      <wp:positionV relativeFrom="paragraph">
                        <wp:posOffset>163829</wp:posOffset>
                      </wp:positionV>
                      <wp:extent cx="1331595" cy="0"/>
                      <wp:effectExtent l="0" t="0" r="0" b="0"/>
                      <wp:wrapNone/>
                      <wp:docPr id="1724664541" name="Пряма сполучна ліні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1595" cy="0"/>
                              </a:xfrm>
                              <a:prstGeom prst="line">
                                <a:avLst/>
                              </a:prstGeom>
                              <a:noFill/>
                              <a:ln w="12600">
                                <a:solidFill>
                                  <a:srgbClr val="000000"/>
                                </a:solidFill>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191A748B" id="Пряма сполучна лінія 9"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" o:allowincell="f" strokeweight=".35mm">
                      <v:stroke joinstyle="miter"/>
                    </v:line>
                  </w:pict>
                </mc:Fallback>
              </mc:AlternateContent>
            </w:r>
          </w:p>
        </w:tc>
        <w:tc>
          <w:tcPr>
            <w:tcW w:w="4168" w:type="dxa"/>
          </w:tcPr>
          <w:p w14:paraId="14AC76FC" w14:textId="77777777" w:rsidR="00351BA8" w:rsidRPr="00351BA8" w:rsidRDefault="00351BA8" w:rsidP="00351BA8">
            <w:pPr>
              <w:jc w:val="center"/>
              <w:rPr>
                <w:rFonts w:eastAsia="Calibri" w:cs="Times New Roman"/>
                <w:lang w:val="uk-UA" w:eastAsia="en-US"/>
              </w:rPr>
            </w:pPr>
            <w:r w:rsidRPr="00351BA8">
              <w:rPr>
                <w:rFonts w:eastAsia="Calibri" w:cs="Times New Roman"/>
                <w:lang w:val="uk-UA" w:eastAsia="en-US"/>
              </w:rPr>
              <w:t>м. Білгород-Дністровський</w:t>
            </w:r>
          </w:p>
        </w:tc>
        <w:tc>
          <w:tcPr>
            <w:tcW w:w="445" w:type="dxa"/>
          </w:tcPr>
          <w:p w14:paraId="375D5CE4" w14:textId="77777777" w:rsidR="00351BA8" w:rsidRPr="00351BA8" w:rsidRDefault="00351BA8" w:rsidP="00351BA8">
            <w:pPr>
              <w:jc w:val="center"/>
              <w:rPr>
                <w:rFonts w:eastAsia="Calibri" w:cs="Times New Roman"/>
                <w:lang w:val="uk-UA" w:eastAsia="en-US"/>
              </w:rPr>
            </w:pPr>
            <w:r w:rsidRPr="00351BA8">
              <w:rPr>
                <w:rFonts w:eastAsia="Calibri" w:cs="Times New Roman"/>
                <w:lang w:val="uk-UA" w:eastAsia="en-US"/>
              </w:rPr>
              <w:t>№</w:t>
            </w:r>
          </w:p>
        </w:tc>
        <w:tc>
          <w:tcPr>
            <w:tcW w:w="2697" w:type="dxa"/>
          </w:tcPr>
          <w:p w14:paraId="13C16B46" w14:textId="1166FB2E" w:rsidR="00351BA8" w:rsidRPr="00351BA8" w:rsidRDefault="00351BA8" w:rsidP="00351BA8">
            <w:pPr>
              <w:jc w:val="center"/>
              <w:rPr>
                <w:rFonts w:eastAsia="Calibri" w:cs="Times New Roman"/>
                <w:lang w:val="uk-UA" w:eastAsia="en-US"/>
              </w:rPr>
            </w:pPr>
            <w:r w:rsidRPr="00351BA8">
              <w:rPr>
                <w:rFonts w:eastAsia="Calibri" w:cs="Times New Roman"/>
                <w:noProof/>
              </w:rPr>
              <mc:AlternateContent>
                <mc:Choice Requires="wps">
                  <w:drawing>
                    <wp:anchor distT="4294967295" distB="4294967295" distL="114300" distR="114300" simplePos="0" relativeHeight="251664384" behindDoc="0" locked="0" layoutInCell="0" allowOverlap="1" wp14:anchorId="5095D519" wp14:editId="45B02422">
                      <wp:simplePos x="0" y="0"/>
                      <wp:positionH relativeFrom="column">
                        <wp:posOffset>-51435</wp:posOffset>
                      </wp:positionH>
                      <wp:positionV relativeFrom="paragraph">
                        <wp:posOffset>163829</wp:posOffset>
                      </wp:positionV>
                      <wp:extent cx="1410335" cy="0"/>
                      <wp:effectExtent l="0" t="0" r="0" b="0"/>
                      <wp:wrapNone/>
                      <wp:docPr id="1007792802" name="Пряма сполучна ліні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0335" cy="0"/>
                              </a:xfrm>
                              <a:prstGeom prst="line">
                                <a:avLst/>
                              </a:prstGeom>
                              <a:noFill/>
                              <a:ln w="12600">
                                <a:solidFill>
                                  <a:srgbClr val="000000"/>
                                </a:solidFill>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1B60F5E5" id="Пряма сполучна лінія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" o:allowincell="f" strokeweight=".35mm">
                      <v:stroke joinstyle="miter"/>
                    </v:line>
                  </w:pict>
                </mc:Fallback>
              </mc:AlternateContent>
            </w:r>
            <w:r w:rsidRPr="00351BA8">
              <w:rPr>
                <w:rFonts w:eastAsia="Calibri" w:cs="Times New Roman"/>
                <w:noProof/>
              </w:rPr>
              <mc:AlternateContent>
                <mc:Choice Requires="wps">
                  <w:drawing>
                    <wp:anchor distT="0" distB="0" distL="114300" distR="114300" simplePos="0" relativeHeight="251665408" behindDoc="0" locked="0" layoutInCell="0" allowOverlap="1" wp14:anchorId="1F1CF979" wp14:editId="426A0AAD">
                      <wp:simplePos x="0" y="0"/>
                      <wp:positionH relativeFrom="column">
                        <wp:posOffset>4498340</wp:posOffset>
                      </wp:positionH>
                      <wp:positionV relativeFrom="paragraph">
                        <wp:posOffset>165100</wp:posOffset>
                      </wp:positionV>
                      <wp:extent cx="1619885" cy="3175"/>
                      <wp:effectExtent l="0" t="0" r="37465" b="34925"/>
                      <wp:wrapNone/>
                      <wp:docPr id="1224663177" name="Пряма сполучна ліні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3175"/>
                              </a:xfrm>
                              <a:prstGeom prst="line">
                                <a:avLst/>
                              </a:prstGeom>
                              <a:noFill/>
                              <a:ln w="12573">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E3780CE" id="Пряма сполучна лінія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" o:allowincell="f" strokeweight=".99pt">
                      <v:stroke joinstyle="miter"/>
                    </v:line>
                  </w:pict>
                </mc:Fallback>
              </mc:AlternateContent>
            </w:r>
          </w:p>
        </w:tc>
      </w:tr>
    </w:tbl>
    <w:p w14:paraId="0BAB7A03" w14:textId="77777777" w:rsidR="00351BA8" w:rsidRPr="00351BA8" w:rsidRDefault="00351BA8" w:rsidP="00351BA8">
      <w:pPr>
        <w:jc w:val="both"/>
        <w:rPr>
          <w:rFonts w:eastAsia="Calibri" w:cs="Times New Roman"/>
          <w:bCs/>
        </w:rPr>
      </w:pPr>
    </w:p>
    <w:tbl>
      <w:tblPr>
        <w:tblW w:w="0" w:type="auto"/>
        <w:tblInd w:w="-142" w:type="dxa"/>
        <w:tblLayout w:type="fixed"/>
        <w:tblLook w:val="0000" w:firstRow="0" w:lastRow="0" w:firstColumn="0" w:lastColumn="0" w:noHBand="0" w:noVBand="0"/>
      </w:tblPr>
      <w:tblGrid>
        <w:gridCol w:w="5013"/>
      </w:tblGrid>
      <w:tr w:rsidR="00351BA8" w:rsidRPr="00351BA8" w14:paraId="2B3C649C" w14:textId="77777777" w:rsidTr="00B75C32">
        <w:trPr>
          <w:trHeight w:val="1049"/>
        </w:trPr>
        <w:tc>
          <w:tcPr>
            <w:tcW w:w="5013" w:type="dxa"/>
          </w:tcPr>
          <w:p w14:paraId="4C74786A" w14:textId="4544C2E4" w:rsidR="00351BA8" w:rsidRPr="00351BA8" w:rsidRDefault="00351BA8" w:rsidP="00202224">
            <w:pPr>
              <w:jc w:val="both"/>
              <w:rPr>
                <w:rFonts w:eastAsia="Calibri" w:cs="Times New Roman"/>
                <w:lang w:val="uk-UA"/>
              </w:rPr>
            </w:pPr>
            <w:r w:rsidRPr="00351BA8">
              <w:rPr>
                <w:rFonts w:eastAsia="Calibri" w:cs="Times New Roman"/>
                <w:lang w:val="uk-UA"/>
              </w:rPr>
              <w:t xml:space="preserve">Про прийняття  до Білгород-Дністровської міської територіальної громади </w:t>
            </w:r>
            <w:r w:rsidR="00021F80">
              <w:rPr>
                <w:lang w:val="uk-UA"/>
              </w:rPr>
              <w:t xml:space="preserve">смарт </w:t>
            </w:r>
            <w:r w:rsidR="00021F80" w:rsidRPr="001F61B0">
              <w:rPr>
                <w:lang w:val="uk-UA"/>
              </w:rPr>
              <w:t>електро- та водолічильників</w:t>
            </w:r>
          </w:p>
        </w:tc>
      </w:tr>
    </w:tbl>
    <w:p w14:paraId="64F2814F" w14:textId="77777777" w:rsidR="00D84E23" w:rsidRDefault="00D84E23" w:rsidP="00351BA8">
      <w:pPr>
        <w:ind w:firstLine="708"/>
        <w:jc w:val="both"/>
        <w:rPr>
          <w:rFonts w:eastAsia="Tahoma" w:cs="Times New Roman"/>
          <w:lang w:val="uk-UA"/>
        </w:rPr>
      </w:pPr>
    </w:p>
    <w:p w14:paraId="2A3C3D85" w14:textId="77777777" w:rsidR="00D84E23" w:rsidRDefault="00D84E23" w:rsidP="00351BA8">
      <w:pPr>
        <w:ind w:firstLine="708"/>
        <w:jc w:val="both"/>
        <w:rPr>
          <w:rFonts w:eastAsia="Tahoma" w:cs="Times New Roman"/>
          <w:lang w:val="uk-UA"/>
        </w:rPr>
      </w:pPr>
    </w:p>
    <w:p w14:paraId="46EC6FF1" w14:textId="264A408F" w:rsidR="00351BA8" w:rsidRPr="00351BA8" w:rsidRDefault="001158F6" w:rsidP="00351BA8">
      <w:pPr>
        <w:ind w:firstLine="708"/>
        <w:jc w:val="both"/>
        <w:rPr>
          <w:rFonts w:eastAsia="Tahoma" w:cs="Times New Roman"/>
          <w:lang w:val="uk-UA"/>
        </w:rPr>
      </w:pPr>
      <w:r w:rsidRPr="001158F6">
        <w:rPr>
          <w:rFonts w:eastAsia="Tahoma" w:cs="Times New Roman"/>
          <w:lang w:val="uk-UA"/>
        </w:rPr>
        <w:t>З метою забезпечення своєчасної та ефективної реалізації грантового проєкту «Вода та енергія: сучасні рішення для Білгород-Дністровської міської територіальної громади», який реалізується в рамках проєкту UNIDO «Зелене індустріальне відновлення через розвиток на рівні муніципалітетів в Україні»</w:t>
      </w:r>
      <w:r w:rsidR="00351BA8" w:rsidRPr="00351BA8">
        <w:rPr>
          <w:rFonts w:eastAsia="Tahoma" w:cs="Times New Roman"/>
          <w:lang w:val="uk-UA"/>
        </w:rPr>
        <w:t>, керуючись постановою Кабінету Міністрів України від 8 вересня 2025 р. № 1103 «Про затвердження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 статтею 25, частиною другою статті 42 та частиною першою статті 59 Закону України «Про місцеве самоврядування в Україні»,  міська рада</w:t>
      </w:r>
    </w:p>
    <w:p w14:paraId="778F3E06" w14:textId="77777777" w:rsidR="00351BA8" w:rsidRPr="00351BA8" w:rsidRDefault="00351BA8" w:rsidP="00351BA8">
      <w:pPr>
        <w:contextualSpacing/>
        <w:rPr>
          <w:rFonts w:eastAsia="Tahoma" w:cs="Times New Roman"/>
          <w:b/>
          <w:lang w:val="uk-UA"/>
        </w:rPr>
      </w:pPr>
    </w:p>
    <w:p w14:paraId="4D4B6557" w14:textId="77777777" w:rsidR="00351BA8" w:rsidRPr="00351BA8" w:rsidRDefault="00351BA8" w:rsidP="00351BA8">
      <w:pPr>
        <w:contextualSpacing/>
        <w:rPr>
          <w:rFonts w:eastAsia="Tahoma" w:cs="Times New Roman"/>
          <w:b/>
          <w:lang w:val="uk-UA"/>
        </w:rPr>
      </w:pPr>
      <w:r w:rsidRPr="00351BA8">
        <w:rPr>
          <w:rFonts w:eastAsia="Tahoma" w:cs="Times New Roman"/>
          <w:b/>
          <w:lang w:val="uk-UA"/>
        </w:rPr>
        <w:t>ВИРІШИЛА:</w:t>
      </w:r>
    </w:p>
    <w:p w14:paraId="607B8981" w14:textId="77777777" w:rsidR="00351BA8" w:rsidRPr="00351BA8" w:rsidRDefault="00351BA8" w:rsidP="00351BA8">
      <w:pPr>
        <w:contextualSpacing/>
        <w:rPr>
          <w:rFonts w:eastAsia="Tahoma" w:cs="Times New Roman"/>
          <w:b/>
          <w:lang w:val="uk-UA"/>
        </w:rPr>
      </w:pPr>
    </w:p>
    <w:p w14:paraId="7E56FDF7" w14:textId="1A4A7E3A" w:rsidR="00351BA8" w:rsidRPr="00351BA8" w:rsidRDefault="00351BA8" w:rsidP="00351BA8">
      <w:pPr>
        <w:numPr>
          <w:ilvl w:val="0"/>
          <w:numId w:val="3"/>
        </w:numPr>
        <w:tabs>
          <w:tab w:val="left" w:pos="993"/>
        </w:tabs>
        <w:ind w:left="0" w:firstLine="567"/>
        <w:contextualSpacing/>
        <w:jc w:val="both"/>
        <w:rPr>
          <w:rFonts w:eastAsia="Tahoma" w:cs="Times New Roman"/>
          <w:lang w:val="uk-UA"/>
        </w:rPr>
      </w:pPr>
      <w:r w:rsidRPr="00351BA8">
        <w:rPr>
          <w:rFonts w:eastAsia="Tahoma" w:cs="Times New Roman"/>
          <w:lang w:val="uk-UA"/>
        </w:rPr>
        <w:t xml:space="preserve">Прийняти до комунальної власності Білгород-Дністровської міської територіальної громади </w:t>
      </w:r>
      <w:r w:rsidR="00021F80" w:rsidRPr="00021F80">
        <w:rPr>
          <w:rFonts w:eastAsia="Calibri" w:cs="Times New Roman"/>
          <w:lang w:val="uk-UA"/>
        </w:rPr>
        <w:t>смарт електро</w:t>
      </w:r>
      <w:r w:rsidR="00021F80">
        <w:rPr>
          <w:rFonts w:eastAsia="Calibri" w:cs="Times New Roman"/>
          <w:lang w:val="uk-UA"/>
        </w:rPr>
        <w:t xml:space="preserve"> </w:t>
      </w:r>
      <w:r w:rsidR="00021F80" w:rsidRPr="00021F80">
        <w:rPr>
          <w:rFonts w:eastAsia="Calibri" w:cs="Times New Roman"/>
          <w:lang w:val="uk-UA"/>
        </w:rPr>
        <w:t>- та водолічильник</w:t>
      </w:r>
      <w:r w:rsidR="00021F80">
        <w:rPr>
          <w:rFonts w:eastAsia="Calibri" w:cs="Times New Roman"/>
          <w:lang w:val="uk-UA"/>
        </w:rPr>
        <w:t xml:space="preserve">и, а саме </w:t>
      </w:r>
      <w:r w:rsidRPr="00351BA8">
        <w:rPr>
          <w:rFonts w:eastAsia="Calibri" w:cs="Times New Roman"/>
          <w:lang w:val="en-US"/>
        </w:rPr>
        <w:t>Smart</w:t>
      </w:r>
      <w:r w:rsidRPr="00351BA8">
        <w:rPr>
          <w:rFonts w:eastAsia="Calibri" w:cs="Times New Roman"/>
          <w:lang w:val="uk-UA"/>
        </w:rPr>
        <w:t xml:space="preserve"> </w:t>
      </w:r>
      <w:r w:rsidRPr="00351BA8">
        <w:rPr>
          <w:rFonts w:eastAsia="Calibri" w:cs="Times New Roman"/>
          <w:lang w:val="en-US"/>
        </w:rPr>
        <w:t>meter</w:t>
      </w:r>
      <w:r w:rsidRPr="00351BA8">
        <w:rPr>
          <w:rFonts w:eastAsia="Calibri" w:cs="Times New Roman"/>
          <w:lang w:val="uk-UA"/>
        </w:rPr>
        <w:t xml:space="preserve"> </w:t>
      </w:r>
      <w:r w:rsidRPr="00351BA8">
        <w:rPr>
          <w:rFonts w:eastAsia="Calibri" w:cs="Times New Roman"/>
          <w:lang w:val="en-US"/>
        </w:rPr>
        <w:t>with</w:t>
      </w:r>
      <w:r w:rsidRPr="00351BA8">
        <w:rPr>
          <w:rFonts w:eastAsia="Calibri" w:cs="Times New Roman"/>
          <w:lang w:val="uk-UA"/>
        </w:rPr>
        <w:t xml:space="preserve"> </w:t>
      </w:r>
      <w:r w:rsidRPr="00351BA8">
        <w:rPr>
          <w:rFonts w:eastAsia="Calibri" w:cs="Times New Roman"/>
          <w:lang w:val="en-US"/>
        </w:rPr>
        <w:t>Wi</w:t>
      </w:r>
      <w:r w:rsidRPr="00351BA8">
        <w:rPr>
          <w:rFonts w:eastAsia="Calibri" w:cs="Times New Roman"/>
          <w:lang w:val="uk-UA"/>
        </w:rPr>
        <w:t>-</w:t>
      </w:r>
      <w:r w:rsidRPr="00351BA8">
        <w:rPr>
          <w:rFonts w:eastAsia="Calibri" w:cs="Times New Roman"/>
          <w:lang w:val="en-US"/>
        </w:rPr>
        <w:t>Fi</w:t>
      </w:r>
      <w:r w:rsidRPr="00351BA8">
        <w:rPr>
          <w:rFonts w:eastAsia="Calibri" w:cs="Times New Roman"/>
          <w:lang w:val="uk-UA"/>
        </w:rPr>
        <w:t xml:space="preserve"> </w:t>
      </w:r>
      <w:r w:rsidRPr="00351BA8">
        <w:rPr>
          <w:rFonts w:eastAsia="Calibri" w:cs="Times New Roman"/>
          <w:lang w:val="en-US"/>
        </w:rPr>
        <w:t>D</w:t>
      </w:r>
      <w:r w:rsidRPr="00351BA8">
        <w:rPr>
          <w:rFonts w:eastAsia="Calibri" w:cs="Times New Roman"/>
          <w:lang w:val="uk-UA"/>
        </w:rPr>
        <w:t xml:space="preserve">103, </w:t>
      </w:r>
      <w:r w:rsidRPr="00351BA8">
        <w:rPr>
          <w:rFonts w:eastAsia="Calibri" w:cs="Times New Roman"/>
          <w:lang w:val="en-US"/>
        </w:rPr>
        <w:t>three</w:t>
      </w:r>
      <w:r w:rsidRPr="00351BA8">
        <w:rPr>
          <w:rFonts w:eastAsia="Calibri" w:cs="Times New Roman"/>
          <w:lang w:val="uk-UA"/>
        </w:rPr>
        <w:t>-</w:t>
      </w:r>
      <w:r w:rsidRPr="00351BA8">
        <w:rPr>
          <w:rFonts w:eastAsia="Calibri" w:cs="Times New Roman"/>
          <w:lang w:val="en-US"/>
        </w:rPr>
        <w:t>phase</w:t>
      </w:r>
      <w:r w:rsidRPr="00351BA8">
        <w:rPr>
          <w:rFonts w:eastAsia="Calibri" w:cs="Times New Roman"/>
          <w:lang w:val="uk-UA"/>
        </w:rPr>
        <w:t xml:space="preserve"> </w:t>
      </w:r>
      <w:r w:rsidR="0000151E">
        <w:rPr>
          <w:rFonts w:eastAsia="Calibri" w:cs="Times New Roman"/>
          <w:lang w:val="uk-UA"/>
        </w:rPr>
        <w:t>-</w:t>
      </w:r>
      <w:r w:rsidRPr="00351BA8">
        <w:rPr>
          <w:rFonts w:eastAsia="Calibri" w:cs="Times New Roman"/>
          <w:lang w:val="uk-UA"/>
        </w:rPr>
        <w:t xml:space="preserve"> </w:t>
      </w:r>
      <w:r w:rsidRPr="00351BA8">
        <w:rPr>
          <w:rFonts w:eastAsia="Calibri" w:cs="Times New Roman"/>
          <w:lang w:val="en-US"/>
        </w:rPr>
        <w:t>extended</w:t>
      </w:r>
      <w:r w:rsidRPr="00351BA8">
        <w:rPr>
          <w:rFonts w:eastAsia="Calibri" w:cs="Times New Roman"/>
          <w:lang w:val="uk-UA"/>
        </w:rPr>
        <w:t xml:space="preserve"> </w:t>
      </w:r>
      <w:r w:rsidRPr="00351BA8">
        <w:rPr>
          <w:rFonts w:eastAsia="Calibri" w:cs="Times New Roman"/>
          <w:lang w:val="en-US"/>
        </w:rPr>
        <w:t>version</w:t>
      </w:r>
      <w:r w:rsidRPr="00351BA8">
        <w:rPr>
          <w:rFonts w:eastAsia="Calibri" w:cs="Times New Roman"/>
          <w:lang w:val="uk-UA"/>
        </w:rPr>
        <w:t xml:space="preserve"> 100</w:t>
      </w:r>
      <w:r w:rsidRPr="00351BA8">
        <w:rPr>
          <w:rFonts w:eastAsia="Calibri" w:cs="Times New Roman"/>
          <w:lang w:val="en-US"/>
        </w:rPr>
        <w:t>A</w:t>
      </w:r>
      <w:r w:rsidRPr="00351BA8">
        <w:rPr>
          <w:rFonts w:eastAsia="Calibri" w:cs="Times New Roman"/>
          <w:lang w:val="uk-UA"/>
        </w:rPr>
        <w:t xml:space="preserve"> </w:t>
      </w:r>
      <w:r w:rsidRPr="00351BA8">
        <w:rPr>
          <w:rFonts w:eastAsia="Calibri" w:cs="Times New Roman"/>
          <w:lang w:val="en-US"/>
        </w:rPr>
        <w:t>ring</w:t>
      </w:r>
      <w:r w:rsidRPr="00351BA8">
        <w:rPr>
          <w:rFonts w:eastAsia="Calibri" w:cs="Times New Roman"/>
          <w:lang w:val="uk-UA"/>
        </w:rPr>
        <w:t xml:space="preserve"> у кількості 6 штук та водолічильники </w:t>
      </w:r>
      <w:r w:rsidRPr="00351BA8">
        <w:rPr>
          <w:rFonts w:eastAsia="Calibri" w:cs="Times New Roman"/>
          <w:lang w:val="en-US"/>
        </w:rPr>
        <w:t>QALCOSONIC</w:t>
      </w:r>
      <w:r w:rsidRPr="00351BA8">
        <w:rPr>
          <w:rFonts w:eastAsia="Calibri" w:cs="Times New Roman"/>
          <w:lang w:val="uk-UA"/>
        </w:rPr>
        <w:t xml:space="preserve"> </w:t>
      </w:r>
      <w:r w:rsidRPr="00351BA8">
        <w:rPr>
          <w:rFonts w:eastAsia="Calibri" w:cs="Times New Roman"/>
          <w:lang w:val="en-US"/>
        </w:rPr>
        <w:t>W</w:t>
      </w:r>
      <w:r w:rsidRPr="00351BA8">
        <w:rPr>
          <w:rFonts w:eastAsia="Calibri" w:cs="Times New Roman"/>
          <w:lang w:val="uk-UA"/>
        </w:rPr>
        <w:t xml:space="preserve">1 40-16.0 </w:t>
      </w:r>
      <w:r w:rsidRPr="00351BA8">
        <w:rPr>
          <w:rFonts w:eastAsia="Calibri" w:cs="Times New Roman"/>
          <w:lang w:val="en-US"/>
        </w:rPr>
        <w:t>DN</w:t>
      </w:r>
      <w:r w:rsidRPr="00351BA8">
        <w:rPr>
          <w:rFonts w:eastAsia="Calibri" w:cs="Times New Roman"/>
          <w:lang w:val="uk-UA"/>
        </w:rPr>
        <w:t xml:space="preserve"> 40 у кількості 6 штук</w:t>
      </w:r>
      <w:r w:rsidRPr="00351BA8">
        <w:rPr>
          <w:rFonts w:eastAsia="Tahoma" w:cs="Times New Roman"/>
          <w:lang w:val="uk-UA"/>
        </w:rPr>
        <w:t>.</w:t>
      </w:r>
    </w:p>
    <w:p w14:paraId="6A59E058" w14:textId="3E1646C5" w:rsidR="00351BA8" w:rsidRPr="00351BA8" w:rsidRDefault="00351BA8" w:rsidP="00351BA8">
      <w:pPr>
        <w:numPr>
          <w:ilvl w:val="0"/>
          <w:numId w:val="3"/>
        </w:numPr>
        <w:tabs>
          <w:tab w:val="left" w:pos="993"/>
        </w:tabs>
        <w:ind w:left="0" w:firstLine="567"/>
        <w:contextualSpacing/>
        <w:jc w:val="both"/>
        <w:rPr>
          <w:rFonts w:eastAsia="Tahoma" w:cs="Times New Roman"/>
          <w:lang w:val="uk-UA"/>
        </w:rPr>
      </w:pPr>
      <w:r w:rsidRPr="00351BA8">
        <w:rPr>
          <w:rFonts w:eastAsia="Tahoma" w:cs="Times New Roman"/>
          <w:lang w:val="uk-UA"/>
        </w:rPr>
        <w:t>Встановити право узуфрукта на комунальне майно -</w:t>
      </w:r>
      <w:r w:rsidRPr="00351BA8">
        <w:rPr>
          <w:rFonts w:eastAsia="Calibri" w:cs="Times New Roman"/>
          <w:lang w:val="uk-UA"/>
        </w:rPr>
        <w:t xml:space="preserve"> </w:t>
      </w:r>
      <w:r w:rsidR="00021F80" w:rsidRPr="00021F80">
        <w:rPr>
          <w:rFonts w:eastAsia="Calibri" w:cs="Times New Roman"/>
          <w:lang w:val="uk-UA"/>
        </w:rPr>
        <w:t>смарт електро</w:t>
      </w:r>
      <w:r w:rsidR="00021F80">
        <w:rPr>
          <w:rFonts w:eastAsia="Calibri" w:cs="Times New Roman"/>
          <w:lang w:val="uk-UA"/>
        </w:rPr>
        <w:t xml:space="preserve"> </w:t>
      </w:r>
      <w:r w:rsidR="00021F80" w:rsidRPr="00021F80">
        <w:rPr>
          <w:rFonts w:eastAsia="Calibri" w:cs="Times New Roman"/>
          <w:lang w:val="uk-UA"/>
        </w:rPr>
        <w:t>- та водолічильник</w:t>
      </w:r>
      <w:r w:rsidR="001A2AE1">
        <w:rPr>
          <w:rFonts w:eastAsia="Calibri" w:cs="Times New Roman"/>
          <w:lang w:val="uk-UA"/>
        </w:rPr>
        <w:t>и</w:t>
      </w:r>
      <w:r w:rsidR="00021F80">
        <w:rPr>
          <w:rFonts w:eastAsia="Calibri" w:cs="Times New Roman"/>
          <w:lang w:val="uk-UA"/>
        </w:rPr>
        <w:t>, а саме електролічильник</w:t>
      </w:r>
      <w:r w:rsidR="001A2AE1">
        <w:rPr>
          <w:rFonts w:eastAsia="Calibri" w:cs="Times New Roman"/>
          <w:lang w:val="uk-UA"/>
        </w:rPr>
        <w:t>и</w:t>
      </w:r>
      <w:r w:rsidR="00021F80">
        <w:rPr>
          <w:rFonts w:eastAsia="Calibri" w:cs="Times New Roman"/>
          <w:lang w:val="uk-UA"/>
        </w:rPr>
        <w:t xml:space="preserve"> </w:t>
      </w:r>
      <w:r w:rsidRPr="00351BA8">
        <w:rPr>
          <w:rFonts w:eastAsia="Calibri" w:cs="Times New Roman"/>
          <w:lang w:val="en-US"/>
        </w:rPr>
        <w:t>Smart</w:t>
      </w:r>
      <w:r w:rsidRPr="00351BA8">
        <w:rPr>
          <w:rFonts w:eastAsia="Calibri" w:cs="Times New Roman"/>
          <w:lang w:val="uk-UA"/>
        </w:rPr>
        <w:t xml:space="preserve"> </w:t>
      </w:r>
      <w:r w:rsidRPr="00351BA8">
        <w:rPr>
          <w:rFonts w:eastAsia="Calibri" w:cs="Times New Roman"/>
          <w:lang w:val="en-US"/>
        </w:rPr>
        <w:t>meter</w:t>
      </w:r>
      <w:r w:rsidRPr="00351BA8">
        <w:rPr>
          <w:rFonts w:eastAsia="Calibri" w:cs="Times New Roman"/>
          <w:lang w:val="uk-UA"/>
        </w:rPr>
        <w:t xml:space="preserve"> </w:t>
      </w:r>
      <w:r w:rsidRPr="00351BA8">
        <w:rPr>
          <w:rFonts w:eastAsia="Calibri" w:cs="Times New Roman"/>
          <w:lang w:val="en-US"/>
        </w:rPr>
        <w:t>with</w:t>
      </w:r>
      <w:r w:rsidRPr="00351BA8">
        <w:rPr>
          <w:rFonts w:eastAsia="Calibri" w:cs="Times New Roman"/>
          <w:lang w:val="uk-UA"/>
        </w:rPr>
        <w:t xml:space="preserve"> </w:t>
      </w:r>
      <w:r w:rsidRPr="00351BA8">
        <w:rPr>
          <w:rFonts w:eastAsia="Calibri" w:cs="Times New Roman"/>
          <w:lang w:val="en-US"/>
        </w:rPr>
        <w:t>Wi</w:t>
      </w:r>
      <w:r w:rsidRPr="00351BA8">
        <w:rPr>
          <w:rFonts w:eastAsia="Calibri" w:cs="Times New Roman"/>
          <w:lang w:val="uk-UA"/>
        </w:rPr>
        <w:t>-</w:t>
      </w:r>
      <w:r w:rsidRPr="00351BA8">
        <w:rPr>
          <w:rFonts w:eastAsia="Calibri" w:cs="Times New Roman"/>
          <w:lang w:val="en-US"/>
        </w:rPr>
        <w:t>Fi</w:t>
      </w:r>
      <w:r w:rsidRPr="00351BA8">
        <w:rPr>
          <w:rFonts w:eastAsia="Calibri" w:cs="Times New Roman"/>
          <w:lang w:val="uk-UA"/>
        </w:rPr>
        <w:t xml:space="preserve"> </w:t>
      </w:r>
      <w:r w:rsidRPr="00351BA8">
        <w:rPr>
          <w:rFonts w:eastAsia="Calibri" w:cs="Times New Roman"/>
          <w:lang w:val="en-US"/>
        </w:rPr>
        <w:t>D</w:t>
      </w:r>
      <w:r w:rsidRPr="00351BA8">
        <w:rPr>
          <w:rFonts w:eastAsia="Calibri" w:cs="Times New Roman"/>
          <w:lang w:val="uk-UA"/>
        </w:rPr>
        <w:t xml:space="preserve">103, </w:t>
      </w:r>
      <w:r w:rsidRPr="00351BA8">
        <w:rPr>
          <w:rFonts w:eastAsia="Calibri" w:cs="Times New Roman"/>
          <w:lang w:val="en-US"/>
        </w:rPr>
        <w:t>three</w:t>
      </w:r>
      <w:r w:rsidRPr="00351BA8">
        <w:rPr>
          <w:rFonts w:eastAsia="Calibri" w:cs="Times New Roman"/>
          <w:lang w:val="uk-UA"/>
        </w:rPr>
        <w:t>-</w:t>
      </w:r>
      <w:r w:rsidRPr="00351BA8">
        <w:rPr>
          <w:rFonts w:eastAsia="Calibri" w:cs="Times New Roman"/>
          <w:lang w:val="en-US"/>
        </w:rPr>
        <w:t>phase</w:t>
      </w:r>
      <w:r w:rsidRPr="00351BA8">
        <w:rPr>
          <w:rFonts w:eastAsia="Calibri" w:cs="Times New Roman"/>
          <w:lang w:val="uk-UA"/>
        </w:rPr>
        <w:t xml:space="preserve"> </w:t>
      </w:r>
      <w:r w:rsidR="00021F80">
        <w:rPr>
          <w:rFonts w:eastAsia="Calibri" w:cs="Times New Roman"/>
          <w:lang w:val="uk-UA"/>
        </w:rPr>
        <w:t>х-</w:t>
      </w:r>
      <w:r w:rsidRPr="00351BA8">
        <w:rPr>
          <w:rFonts w:eastAsia="Calibri" w:cs="Times New Roman"/>
          <w:lang w:val="uk-UA"/>
        </w:rPr>
        <w:t xml:space="preserve"> </w:t>
      </w:r>
      <w:r w:rsidRPr="00351BA8">
        <w:rPr>
          <w:rFonts w:eastAsia="Calibri" w:cs="Times New Roman"/>
          <w:lang w:val="en-US"/>
        </w:rPr>
        <w:t>extended</w:t>
      </w:r>
      <w:r w:rsidRPr="00351BA8">
        <w:rPr>
          <w:rFonts w:eastAsia="Calibri" w:cs="Times New Roman"/>
          <w:lang w:val="uk-UA"/>
        </w:rPr>
        <w:t xml:space="preserve"> </w:t>
      </w:r>
      <w:r w:rsidRPr="00351BA8">
        <w:rPr>
          <w:rFonts w:eastAsia="Calibri" w:cs="Times New Roman"/>
          <w:lang w:val="en-US"/>
        </w:rPr>
        <w:t>version</w:t>
      </w:r>
      <w:r w:rsidRPr="00351BA8">
        <w:rPr>
          <w:rFonts w:eastAsia="Calibri" w:cs="Times New Roman"/>
          <w:lang w:val="uk-UA"/>
        </w:rPr>
        <w:t xml:space="preserve"> 100</w:t>
      </w:r>
      <w:r w:rsidRPr="00351BA8">
        <w:rPr>
          <w:rFonts w:eastAsia="Calibri" w:cs="Times New Roman"/>
          <w:lang w:val="en-US"/>
        </w:rPr>
        <w:t>A</w:t>
      </w:r>
      <w:r w:rsidRPr="00351BA8">
        <w:rPr>
          <w:rFonts w:eastAsia="Calibri" w:cs="Times New Roman"/>
          <w:lang w:val="uk-UA"/>
        </w:rPr>
        <w:t xml:space="preserve"> </w:t>
      </w:r>
      <w:r w:rsidRPr="00351BA8">
        <w:rPr>
          <w:rFonts w:eastAsia="Calibri" w:cs="Times New Roman"/>
          <w:lang w:val="en-US"/>
        </w:rPr>
        <w:t>ring</w:t>
      </w:r>
      <w:r w:rsidRPr="00351BA8">
        <w:rPr>
          <w:rFonts w:eastAsia="Calibri" w:cs="Times New Roman"/>
          <w:lang w:val="uk-UA"/>
        </w:rPr>
        <w:t xml:space="preserve"> у кількості 6 штук та водолічильники </w:t>
      </w:r>
      <w:r w:rsidRPr="00351BA8">
        <w:rPr>
          <w:rFonts w:eastAsia="Calibri" w:cs="Times New Roman"/>
          <w:lang w:val="en-US"/>
        </w:rPr>
        <w:t>QALCOSONIC</w:t>
      </w:r>
      <w:r w:rsidRPr="00351BA8">
        <w:rPr>
          <w:rFonts w:eastAsia="Calibri" w:cs="Times New Roman"/>
          <w:lang w:val="uk-UA"/>
        </w:rPr>
        <w:t xml:space="preserve"> </w:t>
      </w:r>
      <w:r w:rsidRPr="00351BA8">
        <w:rPr>
          <w:rFonts w:eastAsia="Calibri" w:cs="Times New Roman"/>
          <w:lang w:val="en-US"/>
        </w:rPr>
        <w:t>W</w:t>
      </w:r>
      <w:r w:rsidRPr="00351BA8">
        <w:rPr>
          <w:rFonts w:eastAsia="Calibri" w:cs="Times New Roman"/>
          <w:lang w:val="uk-UA"/>
        </w:rPr>
        <w:t xml:space="preserve">1 40-16.0 </w:t>
      </w:r>
      <w:r w:rsidRPr="00351BA8">
        <w:rPr>
          <w:rFonts w:eastAsia="Calibri" w:cs="Times New Roman"/>
          <w:lang w:val="en-US"/>
        </w:rPr>
        <w:t>DN</w:t>
      </w:r>
      <w:r w:rsidRPr="00351BA8">
        <w:rPr>
          <w:rFonts w:eastAsia="Calibri" w:cs="Times New Roman"/>
          <w:lang w:val="uk-UA"/>
        </w:rPr>
        <w:t xml:space="preserve"> 40 у кількості 6 штук</w:t>
      </w:r>
      <w:r w:rsidRPr="00351BA8">
        <w:rPr>
          <w:rFonts w:eastAsia="Tahoma" w:cs="Times New Roman"/>
          <w:lang w:val="uk-UA"/>
        </w:rPr>
        <w:t xml:space="preserve"> за </w:t>
      </w:r>
      <w:r w:rsidR="00021F80">
        <w:rPr>
          <w:rFonts w:eastAsia="Tahoma" w:cs="Times New Roman"/>
          <w:lang w:val="uk-UA"/>
        </w:rPr>
        <w:t>к</w:t>
      </w:r>
      <w:r w:rsidRPr="00351BA8">
        <w:rPr>
          <w:rFonts w:eastAsia="Tahoma" w:cs="Times New Roman"/>
          <w:lang w:val="uk-UA"/>
        </w:rPr>
        <w:t xml:space="preserve">омунальним підприємством «Білгород-Дністровськводоканал» Білгород-Дністровської міської ради (далі – Узуфруктрарій), ЄДРПОУ 20937068. </w:t>
      </w:r>
    </w:p>
    <w:p w14:paraId="1500744D" w14:textId="5645B4FD" w:rsidR="00351BA8" w:rsidRPr="00351BA8" w:rsidRDefault="00351BA8" w:rsidP="00351BA8">
      <w:pPr>
        <w:numPr>
          <w:ilvl w:val="0"/>
          <w:numId w:val="3"/>
        </w:numPr>
        <w:tabs>
          <w:tab w:val="left" w:pos="993"/>
        </w:tabs>
        <w:ind w:left="0" w:firstLine="567"/>
        <w:contextualSpacing/>
        <w:jc w:val="both"/>
        <w:rPr>
          <w:rFonts w:eastAsia="Tahoma" w:cs="Times New Roman"/>
          <w:lang w:val="uk-UA"/>
        </w:rPr>
      </w:pPr>
      <w:r w:rsidRPr="00351BA8">
        <w:rPr>
          <w:rFonts w:eastAsia="Tahoma" w:cs="Times New Roman"/>
          <w:lang w:val="uk-UA"/>
        </w:rPr>
        <w:t>Право узуфрукта комунального майна встановлюється Узуфруктарі</w:t>
      </w:r>
      <w:r w:rsidR="00021F80">
        <w:rPr>
          <w:rFonts w:eastAsia="Tahoma" w:cs="Times New Roman"/>
          <w:lang w:val="uk-UA"/>
        </w:rPr>
        <w:t>ю</w:t>
      </w:r>
      <w:r w:rsidRPr="00351BA8">
        <w:rPr>
          <w:rFonts w:eastAsia="Tahoma" w:cs="Times New Roman"/>
        </w:rPr>
        <w:t xml:space="preserve"> </w:t>
      </w:r>
      <w:r w:rsidRPr="00351BA8">
        <w:rPr>
          <w:rFonts w:eastAsia="Tahoma" w:cs="Times New Roman"/>
          <w:lang w:val="uk-UA"/>
        </w:rPr>
        <w:t>з наступними умовами:</w:t>
      </w:r>
    </w:p>
    <w:p w14:paraId="4D7A69C4" w14:textId="77777777" w:rsidR="00351BA8" w:rsidRPr="00351BA8" w:rsidRDefault="00351BA8" w:rsidP="00351BA8">
      <w:pPr>
        <w:numPr>
          <w:ilvl w:val="0"/>
          <w:numId w:val="4"/>
        </w:numPr>
        <w:ind w:left="567"/>
        <w:jc w:val="both"/>
        <w:rPr>
          <w:rFonts w:eastAsia="Calibri" w:cs="Times New Roman"/>
        </w:rPr>
      </w:pPr>
      <w:r w:rsidRPr="00351BA8">
        <w:rPr>
          <w:rFonts w:eastAsia="Calibri" w:cs="Times New Roman"/>
          <w:lang w:val="uk-UA"/>
        </w:rPr>
        <w:t>строк, на який встановлено право узуфрукта комунального майна: безстроковий;</w:t>
      </w:r>
    </w:p>
    <w:p w14:paraId="6C385C17" w14:textId="1361E2EC" w:rsidR="00351BA8" w:rsidRPr="00351BA8" w:rsidRDefault="00351BA8" w:rsidP="00351BA8">
      <w:pPr>
        <w:numPr>
          <w:ilvl w:val="0"/>
          <w:numId w:val="4"/>
        </w:numPr>
        <w:ind w:left="567"/>
        <w:jc w:val="both"/>
        <w:rPr>
          <w:rFonts w:eastAsia="Calibri" w:cs="Times New Roman"/>
          <w:lang w:val="uk-UA"/>
        </w:rPr>
      </w:pPr>
      <w:r w:rsidRPr="00351BA8">
        <w:rPr>
          <w:rFonts w:eastAsia="Calibri" w:cs="Times New Roman"/>
          <w:lang w:val="uk-UA"/>
        </w:rPr>
        <w:t xml:space="preserve">цільове призначення використання комунального майна: </w:t>
      </w:r>
      <w:r w:rsidR="001A2AE1" w:rsidRPr="001A2AE1">
        <w:rPr>
          <w:rFonts w:eastAsia="Calibri" w:cs="Times New Roman"/>
          <w:lang w:val="uk-UA"/>
        </w:rPr>
        <w:t>використання на об’єктах КП «Білгород-Дністровськводоканал» для обліку та моніторингу споживання електричної енергії і водних ресурсів, підвищення ефективності управління водними та енергетичними ресурсами і забезпечення належної діяльності підприємства</w:t>
      </w:r>
      <w:r w:rsidRPr="00351BA8">
        <w:rPr>
          <w:rFonts w:eastAsia="Calibri" w:cs="Times New Roman"/>
          <w:lang w:val="uk-UA"/>
        </w:rPr>
        <w:t>;</w:t>
      </w:r>
    </w:p>
    <w:p w14:paraId="4931E108" w14:textId="72E90BDA" w:rsidR="00351BA8" w:rsidRPr="00351BA8" w:rsidRDefault="00351BA8" w:rsidP="00351BA8">
      <w:pPr>
        <w:numPr>
          <w:ilvl w:val="0"/>
          <w:numId w:val="4"/>
        </w:numPr>
        <w:ind w:left="567"/>
        <w:jc w:val="both"/>
        <w:rPr>
          <w:rFonts w:eastAsia="Calibri" w:cs="Times New Roman"/>
          <w:lang w:val="uk-UA"/>
        </w:rPr>
      </w:pPr>
      <w:r w:rsidRPr="00351BA8">
        <w:rPr>
          <w:rFonts w:eastAsia="Calibri" w:cs="Times New Roman"/>
          <w:lang w:val="uk-UA"/>
        </w:rPr>
        <w:t>умови володіння та користування комунальним майном: використання здійснювати виключно за цільовим призначенням та забезпечення проведення своєчасного технічного обслуговування, ремонту за рахунок Узуфруктарі</w:t>
      </w:r>
      <w:r w:rsidR="00021F80">
        <w:rPr>
          <w:rFonts w:eastAsia="Calibri" w:cs="Times New Roman"/>
          <w:lang w:val="uk-UA"/>
        </w:rPr>
        <w:t>я</w:t>
      </w:r>
      <w:r w:rsidRPr="00351BA8">
        <w:rPr>
          <w:rFonts w:eastAsia="Calibri" w:cs="Times New Roman"/>
          <w:lang w:val="uk-UA"/>
        </w:rPr>
        <w:t>;</w:t>
      </w:r>
    </w:p>
    <w:p w14:paraId="1992C15B" w14:textId="77777777" w:rsidR="00351BA8" w:rsidRPr="00351BA8" w:rsidRDefault="00351BA8" w:rsidP="00351BA8">
      <w:pPr>
        <w:numPr>
          <w:ilvl w:val="0"/>
          <w:numId w:val="4"/>
        </w:numPr>
        <w:ind w:left="567"/>
        <w:jc w:val="both"/>
        <w:rPr>
          <w:rFonts w:eastAsia="Calibri" w:cs="Times New Roman"/>
        </w:rPr>
      </w:pPr>
      <w:r w:rsidRPr="00351BA8">
        <w:rPr>
          <w:rFonts w:eastAsia="Calibri" w:cs="Times New Roman"/>
          <w:lang w:val="uk-UA"/>
        </w:rPr>
        <w:t>право узуфрукта припиняється у випадках, передбачених чинним законодавством.</w:t>
      </w:r>
    </w:p>
    <w:p w14:paraId="2E10848B" w14:textId="77777777" w:rsidR="00351BA8" w:rsidRPr="00351BA8" w:rsidRDefault="00351BA8" w:rsidP="00351BA8">
      <w:pPr>
        <w:numPr>
          <w:ilvl w:val="0"/>
          <w:numId w:val="3"/>
        </w:numPr>
        <w:ind w:left="0" w:firstLine="426"/>
        <w:contextualSpacing/>
        <w:jc w:val="both"/>
        <w:rPr>
          <w:rFonts w:eastAsia="Tahoma" w:cs="Times New Roman"/>
          <w:lang w:val="uk-UA"/>
        </w:rPr>
      </w:pPr>
      <w:r w:rsidRPr="00351BA8">
        <w:rPr>
          <w:rFonts w:eastAsia="Tahoma" w:cs="Times New Roman"/>
          <w:lang w:val="uk-UA"/>
        </w:rPr>
        <w:t>Звіти про використання комунального майна за формою та у терміни, передбаченими вимогами чинного законодавства надаються до Департаменту економіки та розвитку інфраструктури міста Білгород-Дністровської міської ради.</w:t>
      </w:r>
    </w:p>
    <w:p w14:paraId="4EB24D9F" w14:textId="6629E4FB" w:rsidR="00351BA8" w:rsidRPr="00351BA8" w:rsidRDefault="00351BA8" w:rsidP="00351BA8">
      <w:pPr>
        <w:numPr>
          <w:ilvl w:val="0"/>
          <w:numId w:val="3"/>
        </w:numPr>
        <w:ind w:left="0" w:firstLine="426"/>
        <w:contextualSpacing/>
        <w:jc w:val="both"/>
        <w:rPr>
          <w:rFonts w:eastAsia="Tahoma" w:cs="Times New Roman"/>
          <w:lang w:val="uk-UA"/>
        </w:rPr>
      </w:pPr>
      <w:r w:rsidRPr="00351BA8">
        <w:rPr>
          <w:rFonts w:eastAsia="Tahoma" w:cs="Times New Roman"/>
          <w:lang w:val="uk-UA"/>
        </w:rPr>
        <w:lastRenderedPageBreak/>
        <w:t xml:space="preserve">Зобов’язати </w:t>
      </w:r>
      <w:r w:rsidR="00021F80">
        <w:rPr>
          <w:rFonts w:eastAsia="Tahoma" w:cs="Times New Roman"/>
          <w:lang w:val="uk-UA"/>
        </w:rPr>
        <w:t>к</w:t>
      </w:r>
      <w:r w:rsidRPr="00351BA8">
        <w:rPr>
          <w:rFonts w:eastAsia="Tahoma" w:cs="Times New Roman"/>
          <w:lang w:val="uk-UA"/>
        </w:rPr>
        <w:t>омунальне підприємство «</w:t>
      </w:r>
      <w:r w:rsidRPr="00351BA8">
        <w:rPr>
          <w:rFonts w:eastAsia="Calibri" w:cs="Times New Roman"/>
          <w:lang w:val="uk-UA"/>
        </w:rPr>
        <w:t>Білгород-Дністровськводоканал</w:t>
      </w:r>
      <w:r w:rsidRPr="00351BA8">
        <w:rPr>
          <w:rFonts w:eastAsia="Tahoma" w:cs="Times New Roman"/>
          <w:lang w:val="uk-UA"/>
        </w:rPr>
        <w:t>», здійснити заходи щодо належн</w:t>
      </w:r>
      <w:r w:rsidR="00021F80">
        <w:rPr>
          <w:rFonts w:eastAsia="Tahoma" w:cs="Times New Roman"/>
          <w:lang w:val="uk-UA"/>
        </w:rPr>
        <w:t>ого</w:t>
      </w:r>
      <w:r w:rsidRPr="00351BA8">
        <w:rPr>
          <w:rFonts w:eastAsia="Tahoma" w:cs="Times New Roman"/>
          <w:lang w:val="uk-UA"/>
        </w:rPr>
        <w:t xml:space="preserve"> облік</w:t>
      </w:r>
      <w:r w:rsidR="00021F80">
        <w:rPr>
          <w:rFonts w:eastAsia="Tahoma" w:cs="Times New Roman"/>
          <w:lang w:val="uk-UA"/>
        </w:rPr>
        <w:t>у</w:t>
      </w:r>
      <w:r w:rsidRPr="00351BA8">
        <w:rPr>
          <w:rFonts w:eastAsia="Tahoma" w:cs="Times New Roman"/>
          <w:lang w:val="uk-UA"/>
        </w:rPr>
        <w:t>, збереження, технічне утримання та використання за цільовим призначенням.</w:t>
      </w:r>
    </w:p>
    <w:p w14:paraId="2958A34E" w14:textId="10CDE1DB" w:rsidR="00351BA8" w:rsidRPr="00351BA8" w:rsidRDefault="00351BA8" w:rsidP="00351BA8">
      <w:pPr>
        <w:numPr>
          <w:ilvl w:val="0"/>
          <w:numId w:val="3"/>
        </w:numPr>
        <w:ind w:left="0" w:firstLine="426"/>
        <w:contextualSpacing/>
        <w:jc w:val="both"/>
        <w:rPr>
          <w:rFonts w:eastAsia="Tahoma" w:cs="Times New Roman"/>
          <w:lang w:val="uk-UA"/>
        </w:rPr>
      </w:pPr>
      <w:r w:rsidRPr="00351BA8">
        <w:rPr>
          <w:rFonts w:eastAsia="Tahoma" w:cs="Times New Roman"/>
          <w:lang w:val="uk-UA"/>
        </w:rPr>
        <w:t xml:space="preserve">Контроль за виконанням </w:t>
      </w:r>
      <w:r w:rsidR="00604BF2">
        <w:rPr>
          <w:rFonts w:eastAsia="Tahoma" w:cs="Times New Roman"/>
          <w:lang w:val="uk-UA"/>
        </w:rPr>
        <w:t>цього</w:t>
      </w:r>
      <w:r w:rsidRPr="00351BA8">
        <w:rPr>
          <w:rFonts w:eastAsia="Tahoma" w:cs="Times New Roman"/>
          <w:lang w:val="uk-UA"/>
        </w:rPr>
        <w:t xml:space="preserve"> рішення покласти на постійну комісію з питань бюджету, фінансів, соціально-економічної політики, інвестицій та ринкових відносин, голова комісії - ВАРЕНИК Віталій.</w:t>
      </w:r>
    </w:p>
    <w:p w14:paraId="487DB94F" w14:textId="77777777" w:rsidR="00351BA8" w:rsidRPr="00351BA8" w:rsidRDefault="00351BA8" w:rsidP="00351BA8">
      <w:pPr>
        <w:tabs>
          <w:tab w:val="left" w:pos="0"/>
          <w:tab w:val="left" w:pos="993"/>
        </w:tabs>
        <w:contextualSpacing/>
        <w:jc w:val="both"/>
        <w:rPr>
          <w:rFonts w:eastAsia="Tahoma" w:cs="Times New Roman"/>
          <w:lang w:val="uk-UA"/>
        </w:rPr>
      </w:pPr>
    </w:p>
    <w:p w14:paraId="1A3ADA9A" w14:textId="4B8A72CE" w:rsidR="00351BA8" w:rsidRPr="00351BA8" w:rsidRDefault="00830C38" w:rsidP="00351BA8">
      <w:pPr>
        <w:tabs>
          <w:tab w:val="left" w:pos="851"/>
        </w:tabs>
        <w:suppressAutoHyphens/>
        <w:ind w:left="3544"/>
        <w:contextualSpacing/>
        <w:jc w:val="both"/>
        <w:rPr>
          <w:rFonts w:eastAsia="Times New Roman" w:cs="Times New Roman"/>
          <w:lang w:val="uk-UA" w:eastAsia="zh-CN"/>
        </w:rPr>
      </w:pPr>
      <w:r>
        <w:rPr>
          <w:rFonts w:eastAsia="Times New Roman" w:cs="Times New Roman"/>
          <w:lang w:val="uk-UA" w:eastAsia="zh-CN"/>
        </w:rPr>
        <w:t>П</w:t>
      </w:r>
      <w:r w:rsidR="00351BA8" w:rsidRPr="00351BA8">
        <w:rPr>
          <w:rFonts w:eastAsia="Times New Roman" w:cs="Times New Roman"/>
          <w:lang w:val="uk-UA" w:eastAsia="zh-CN"/>
        </w:rPr>
        <w:t xml:space="preserve">роєкт рішення підготовлено </w:t>
      </w:r>
      <w:r w:rsidR="001158F6" w:rsidRPr="001158F6">
        <w:rPr>
          <w:rFonts w:eastAsia="Times New Roman" w:cs="Times New Roman"/>
          <w:lang w:val="uk-UA" w:eastAsia="zh-CN"/>
        </w:rPr>
        <w:t>постійн</w:t>
      </w:r>
      <w:r w:rsidR="001158F6">
        <w:rPr>
          <w:rFonts w:eastAsia="Times New Roman" w:cs="Times New Roman"/>
          <w:lang w:val="uk-UA" w:eastAsia="zh-CN"/>
        </w:rPr>
        <w:t>ою</w:t>
      </w:r>
      <w:r w:rsidR="001158F6" w:rsidRPr="001158F6">
        <w:rPr>
          <w:rFonts w:eastAsia="Times New Roman" w:cs="Times New Roman"/>
          <w:lang w:val="uk-UA" w:eastAsia="zh-CN"/>
        </w:rPr>
        <w:t xml:space="preserve"> комісі</w:t>
      </w:r>
      <w:r w:rsidR="001158F6">
        <w:rPr>
          <w:rFonts w:eastAsia="Times New Roman" w:cs="Times New Roman"/>
          <w:lang w:val="uk-UA" w:eastAsia="zh-CN"/>
        </w:rPr>
        <w:t>є</w:t>
      </w:r>
      <w:r w:rsidR="001158F6" w:rsidRPr="001158F6">
        <w:rPr>
          <w:rFonts w:eastAsia="Times New Roman" w:cs="Times New Roman"/>
          <w:lang w:val="uk-UA" w:eastAsia="zh-CN"/>
        </w:rPr>
        <w:t>ю з питань бюджету, фінансів, соціально-економічної політики, інвестицій та ринкових відносин</w:t>
      </w:r>
    </w:p>
    <w:p w14:paraId="5EE103AF" w14:textId="77777777" w:rsidR="00351BA8" w:rsidRPr="00351BA8" w:rsidRDefault="00351BA8" w:rsidP="00351BA8">
      <w:pPr>
        <w:tabs>
          <w:tab w:val="left" w:pos="851"/>
        </w:tabs>
        <w:suppressAutoHyphens/>
        <w:ind w:left="3544"/>
        <w:contextualSpacing/>
        <w:jc w:val="both"/>
        <w:rPr>
          <w:rFonts w:eastAsia="Times New Roman" w:cs="Times New Roman"/>
          <w:lang w:val="uk-UA" w:eastAsia="zh-CN"/>
        </w:rPr>
      </w:pPr>
    </w:p>
    <w:p w14:paraId="7957442F" w14:textId="77777777" w:rsidR="00351BA8" w:rsidRPr="00351BA8" w:rsidRDefault="00351BA8" w:rsidP="00351BA8">
      <w:pPr>
        <w:tabs>
          <w:tab w:val="left" w:pos="851"/>
        </w:tabs>
        <w:suppressAutoHyphens/>
        <w:ind w:left="3544"/>
        <w:contextualSpacing/>
        <w:jc w:val="both"/>
        <w:rPr>
          <w:rFonts w:eastAsia="Times New Roman" w:cs="Times New Roman"/>
          <w:lang w:val="uk-UA" w:eastAsia="zh-CN"/>
        </w:rPr>
      </w:pPr>
    </w:p>
    <w:p w14:paraId="23DFC9B2" w14:textId="77777777" w:rsidR="00351BA8" w:rsidRPr="00351BA8" w:rsidRDefault="00351BA8" w:rsidP="00351BA8">
      <w:pPr>
        <w:tabs>
          <w:tab w:val="left" w:pos="851"/>
        </w:tabs>
        <w:suppressAutoHyphens/>
        <w:ind w:left="3544"/>
        <w:contextualSpacing/>
        <w:jc w:val="both"/>
        <w:rPr>
          <w:rFonts w:eastAsia="Times New Roman" w:cs="Times New Roman"/>
          <w:lang w:val="uk-UA" w:eastAsia="zh-CN"/>
        </w:rPr>
      </w:pPr>
    </w:p>
    <w:p w14:paraId="29F3652A" w14:textId="77777777" w:rsidR="00351BA8" w:rsidRPr="00351BA8" w:rsidRDefault="00351BA8" w:rsidP="00351BA8">
      <w:pPr>
        <w:ind w:firstLine="426"/>
        <w:contextualSpacing/>
        <w:rPr>
          <w:rFonts w:eastAsia="Calibri" w:cs="Times New Roman"/>
          <w:lang w:eastAsia="en-US"/>
        </w:rPr>
      </w:pPr>
    </w:p>
    <w:p w14:paraId="2E09E40E" w14:textId="77777777" w:rsidR="00C4146F" w:rsidRPr="00C4146F" w:rsidRDefault="00C4146F" w:rsidP="00400503">
      <w:pPr>
        <w:pStyle w:val="a9"/>
        <w:rPr>
          <w:lang w:val="uk-UA" w:eastAsia="zh-CN"/>
        </w:rPr>
      </w:pPr>
    </w:p>
    <w:p w14:paraId="4C7EBA7D" w14:textId="77777777" w:rsidR="00C4146F" w:rsidRPr="00C4146F" w:rsidRDefault="00C4146F" w:rsidP="00400503">
      <w:pPr>
        <w:pStyle w:val="a9"/>
        <w:rPr>
          <w:lang w:val="uk-UA" w:eastAsia="zh-CN"/>
        </w:rPr>
      </w:pPr>
    </w:p>
    <w:p w14:paraId="34C5193D" w14:textId="77777777" w:rsidR="00C4146F" w:rsidRPr="00C4146F" w:rsidRDefault="00C4146F" w:rsidP="00400503">
      <w:pPr>
        <w:pStyle w:val="a9"/>
        <w:rPr>
          <w:lang w:val="uk-UA" w:eastAsia="zh-CN"/>
        </w:rPr>
      </w:pPr>
    </w:p>
    <w:p w14:paraId="08660C1C" w14:textId="77777777" w:rsidR="00C4146F" w:rsidRPr="00C4146F" w:rsidRDefault="00C4146F" w:rsidP="00400503">
      <w:pPr>
        <w:pStyle w:val="a9"/>
        <w:rPr>
          <w:lang w:val="uk-UA" w:eastAsia="zh-CN"/>
        </w:rPr>
      </w:pPr>
    </w:p>
    <w:sectPr w:rsidR="00C4146F" w:rsidRPr="00C4146F" w:rsidSect="00351BA8">
      <w:headerReference w:type="default" r:id="rId9"/>
      <w:pgSz w:w="11906" w:h="16838"/>
      <w:pgMar w:top="1134" w:right="567"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7FEAA" w14:textId="77777777" w:rsidR="00F4064C" w:rsidRDefault="00F4064C">
      <w:r>
        <w:separator/>
      </w:r>
    </w:p>
  </w:endnote>
  <w:endnote w:type="continuationSeparator" w:id="0">
    <w:p w14:paraId="7A87E238" w14:textId="77777777" w:rsidR="00F4064C" w:rsidRDefault="00F40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DD4FD" w14:textId="77777777" w:rsidR="00F4064C" w:rsidRDefault="00F4064C">
      <w:r>
        <w:separator/>
      </w:r>
    </w:p>
  </w:footnote>
  <w:footnote w:type="continuationSeparator" w:id="0">
    <w:p w14:paraId="3D91F92F" w14:textId="77777777" w:rsidR="00F4064C" w:rsidRDefault="00F40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1865388"/>
      <w:docPartObj>
        <w:docPartGallery w:val="Page Numbers (Top of Page)"/>
        <w:docPartUnique/>
      </w:docPartObj>
    </w:sdtPr>
    <w:sdtEndPr/>
    <w:sdtContent>
      <w:p w14:paraId="07D293B9" w14:textId="774A1C6F" w:rsidR="00351BA8" w:rsidRDefault="00351BA8" w:rsidP="00150226">
        <w:pPr>
          <w:pStyle w:val="a5"/>
          <w:jc w:val="center"/>
        </w:pPr>
        <w:r>
          <w:rPr>
            <w:lang w:val="uk-UA"/>
          </w:rPr>
          <w:t xml:space="preserve">2                                              </w:t>
        </w:r>
      </w:p>
    </w:sdtContent>
  </w:sdt>
  <w:p w14:paraId="383AD1DD" w14:textId="77777777" w:rsidR="00A63389" w:rsidRPr="00A63389" w:rsidRDefault="00A63389" w:rsidP="00A63389">
    <w:pPr>
      <w:pStyle w:val="a5"/>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F1CD8"/>
    <w:multiLevelType w:val="hybridMultilevel"/>
    <w:tmpl w:val="80084486"/>
    <w:lvl w:ilvl="0" w:tplc="14544438">
      <w:start w:val="1"/>
      <w:numFmt w:val="bullet"/>
      <w:lvlText w:val="-"/>
      <w:lvlJc w:val="left"/>
      <w:pPr>
        <w:ind w:left="927" w:hanging="360"/>
      </w:pPr>
      <w:rPr>
        <w:rFonts w:ascii="Times New Roman" w:eastAsia="Tahom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62C97325"/>
    <w:multiLevelType w:val="hybridMultilevel"/>
    <w:tmpl w:val="83E8C560"/>
    <w:lvl w:ilvl="0" w:tplc="D29E9434">
      <w:start w:val="1"/>
      <w:numFmt w:val="decimal"/>
      <w:lvlText w:val="%1."/>
      <w:lvlJc w:val="center"/>
      <w:pPr>
        <w:ind w:left="720" w:hanging="360"/>
      </w:pPr>
      <w:rPr>
        <w:rFonts w:hint="default"/>
        <w:color w:val="auto"/>
      </w:rPr>
    </w:lvl>
    <w:lvl w:ilvl="1" w:tplc="FE64F604" w:tentative="1">
      <w:start w:val="1"/>
      <w:numFmt w:val="lowerLetter"/>
      <w:lvlText w:val="%2."/>
      <w:lvlJc w:val="left"/>
      <w:pPr>
        <w:ind w:left="1440" w:hanging="360"/>
      </w:pPr>
    </w:lvl>
    <w:lvl w:ilvl="2" w:tplc="B5BA30D2" w:tentative="1">
      <w:start w:val="1"/>
      <w:numFmt w:val="lowerRoman"/>
      <w:lvlText w:val="%3."/>
      <w:lvlJc w:val="right"/>
      <w:pPr>
        <w:ind w:left="2160" w:hanging="180"/>
      </w:pPr>
    </w:lvl>
    <w:lvl w:ilvl="3" w:tplc="6A1882AC" w:tentative="1">
      <w:start w:val="1"/>
      <w:numFmt w:val="decimal"/>
      <w:lvlText w:val="%4."/>
      <w:lvlJc w:val="left"/>
      <w:pPr>
        <w:ind w:left="2880" w:hanging="360"/>
      </w:pPr>
    </w:lvl>
    <w:lvl w:ilvl="4" w:tplc="94502B32" w:tentative="1">
      <w:start w:val="1"/>
      <w:numFmt w:val="lowerLetter"/>
      <w:lvlText w:val="%5."/>
      <w:lvlJc w:val="left"/>
      <w:pPr>
        <w:ind w:left="3600" w:hanging="360"/>
      </w:pPr>
    </w:lvl>
    <w:lvl w:ilvl="5" w:tplc="A3EE7146" w:tentative="1">
      <w:start w:val="1"/>
      <w:numFmt w:val="lowerRoman"/>
      <w:lvlText w:val="%6."/>
      <w:lvlJc w:val="right"/>
      <w:pPr>
        <w:ind w:left="4320" w:hanging="180"/>
      </w:pPr>
    </w:lvl>
    <w:lvl w:ilvl="6" w:tplc="FF4830F2" w:tentative="1">
      <w:start w:val="1"/>
      <w:numFmt w:val="decimal"/>
      <w:lvlText w:val="%7."/>
      <w:lvlJc w:val="left"/>
      <w:pPr>
        <w:ind w:left="5040" w:hanging="360"/>
      </w:pPr>
    </w:lvl>
    <w:lvl w:ilvl="7" w:tplc="3EDE518C" w:tentative="1">
      <w:start w:val="1"/>
      <w:numFmt w:val="lowerLetter"/>
      <w:lvlText w:val="%8."/>
      <w:lvlJc w:val="left"/>
      <w:pPr>
        <w:ind w:left="5760" w:hanging="360"/>
      </w:pPr>
    </w:lvl>
    <w:lvl w:ilvl="8" w:tplc="FEA0DB76" w:tentative="1">
      <w:start w:val="1"/>
      <w:numFmt w:val="lowerRoman"/>
      <w:lvlText w:val="%9."/>
      <w:lvlJc w:val="right"/>
      <w:pPr>
        <w:ind w:left="6480" w:hanging="180"/>
      </w:pPr>
    </w:lvl>
  </w:abstractNum>
  <w:abstractNum w:abstractNumId="2" w15:restartNumberingAfterBreak="0">
    <w:nsid w:val="6E5A410C"/>
    <w:multiLevelType w:val="hybridMultilevel"/>
    <w:tmpl w:val="7FB6E2CE"/>
    <w:lvl w:ilvl="0" w:tplc="5D08976E">
      <w:start w:val="3"/>
      <w:numFmt w:val="bullet"/>
      <w:lvlText w:val="-"/>
      <w:lvlJc w:val="left"/>
      <w:pPr>
        <w:ind w:left="720" w:hanging="360"/>
      </w:pPr>
      <w:rPr>
        <w:rFonts w:ascii="Times New Roman" w:eastAsiaTheme="minorHAnsi" w:hAnsi="Times New Roman" w:cs="Times New Roman" w:hint="default"/>
      </w:rPr>
    </w:lvl>
    <w:lvl w:ilvl="1" w:tplc="07164FF6" w:tentative="1">
      <w:start w:val="1"/>
      <w:numFmt w:val="bullet"/>
      <w:lvlText w:val="o"/>
      <w:lvlJc w:val="left"/>
      <w:pPr>
        <w:ind w:left="1440" w:hanging="360"/>
      </w:pPr>
      <w:rPr>
        <w:rFonts w:ascii="Courier New" w:hAnsi="Courier New" w:cs="Courier New" w:hint="default"/>
      </w:rPr>
    </w:lvl>
    <w:lvl w:ilvl="2" w:tplc="02E8BADA" w:tentative="1">
      <w:start w:val="1"/>
      <w:numFmt w:val="bullet"/>
      <w:lvlText w:val=""/>
      <w:lvlJc w:val="left"/>
      <w:pPr>
        <w:ind w:left="2160" w:hanging="360"/>
      </w:pPr>
      <w:rPr>
        <w:rFonts w:ascii="Wingdings" w:hAnsi="Wingdings" w:hint="default"/>
      </w:rPr>
    </w:lvl>
    <w:lvl w:ilvl="3" w:tplc="B9AEE088" w:tentative="1">
      <w:start w:val="1"/>
      <w:numFmt w:val="bullet"/>
      <w:lvlText w:val=""/>
      <w:lvlJc w:val="left"/>
      <w:pPr>
        <w:ind w:left="2880" w:hanging="360"/>
      </w:pPr>
      <w:rPr>
        <w:rFonts w:ascii="Symbol" w:hAnsi="Symbol" w:hint="default"/>
      </w:rPr>
    </w:lvl>
    <w:lvl w:ilvl="4" w:tplc="673A962E" w:tentative="1">
      <w:start w:val="1"/>
      <w:numFmt w:val="bullet"/>
      <w:lvlText w:val="o"/>
      <w:lvlJc w:val="left"/>
      <w:pPr>
        <w:ind w:left="3600" w:hanging="360"/>
      </w:pPr>
      <w:rPr>
        <w:rFonts w:ascii="Courier New" w:hAnsi="Courier New" w:cs="Courier New" w:hint="default"/>
      </w:rPr>
    </w:lvl>
    <w:lvl w:ilvl="5" w:tplc="E3A4BE82" w:tentative="1">
      <w:start w:val="1"/>
      <w:numFmt w:val="bullet"/>
      <w:lvlText w:val=""/>
      <w:lvlJc w:val="left"/>
      <w:pPr>
        <w:ind w:left="4320" w:hanging="360"/>
      </w:pPr>
      <w:rPr>
        <w:rFonts w:ascii="Wingdings" w:hAnsi="Wingdings" w:hint="default"/>
      </w:rPr>
    </w:lvl>
    <w:lvl w:ilvl="6" w:tplc="1CE85BE4" w:tentative="1">
      <w:start w:val="1"/>
      <w:numFmt w:val="bullet"/>
      <w:lvlText w:val=""/>
      <w:lvlJc w:val="left"/>
      <w:pPr>
        <w:ind w:left="5040" w:hanging="360"/>
      </w:pPr>
      <w:rPr>
        <w:rFonts w:ascii="Symbol" w:hAnsi="Symbol" w:hint="default"/>
      </w:rPr>
    </w:lvl>
    <w:lvl w:ilvl="7" w:tplc="AAD8BBE0" w:tentative="1">
      <w:start w:val="1"/>
      <w:numFmt w:val="bullet"/>
      <w:lvlText w:val="o"/>
      <w:lvlJc w:val="left"/>
      <w:pPr>
        <w:ind w:left="5760" w:hanging="360"/>
      </w:pPr>
      <w:rPr>
        <w:rFonts w:ascii="Courier New" w:hAnsi="Courier New" w:cs="Courier New" w:hint="default"/>
      </w:rPr>
    </w:lvl>
    <w:lvl w:ilvl="8" w:tplc="0B1CA8B0" w:tentative="1">
      <w:start w:val="1"/>
      <w:numFmt w:val="bullet"/>
      <w:lvlText w:val=""/>
      <w:lvlJc w:val="left"/>
      <w:pPr>
        <w:ind w:left="6480" w:hanging="360"/>
      </w:pPr>
      <w:rPr>
        <w:rFonts w:ascii="Wingdings" w:hAnsi="Wingdings" w:hint="default"/>
      </w:rPr>
    </w:lvl>
  </w:abstractNum>
  <w:abstractNum w:abstractNumId="3" w15:restartNumberingAfterBreak="0">
    <w:nsid w:val="739C7FF2"/>
    <w:multiLevelType w:val="multilevel"/>
    <w:tmpl w:val="54B04E1A"/>
    <w:lvl w:ilvl="0">
      <w:start w:val="1"/>
      <w:numFmt w:val="decimal"/>
      <w:lvlText w:val="%1."/>
      <w:lvlJc w:val="left"/>
      <w:pPr>
        <w:ind w:left="786" w:hanging="360"/>
      </w:pPr>
      <w:rPr>
        <w:rFonts w:ascii="Times New Roman" w:eastAsia="Tahoma" w:hAnsi="Times New Roman" w:cs="Times New Roman" w:hint="default"/>
        <w:b w:val="0"/>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972297499">
    <w:abstractNumId w:val="2"/>
  </w:num>
  <w:num w:numId="2" w16cid:durableId="1350378093">
    <w:abstractNumId w:val="1"/>
  </w:num>
  <w:num w:numId="3" w16cid:durableId="6023048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3979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075"/>
    <w:rsid w:val="0000151E"/>
    <w:rsid w:val="00012B6F"/>
    <w:rsid w:val="00014D71"/>
    <w:rsid w:val="00017A08"/>
    <w:rsid w:val="00021F80"/>
    <w:rsid w:val="00022AE9"/>
    <w:rsid w:val="000246B5"/>
    <w:rsid w:val="00026D69"/>
    <w:rsid w:val="0003531B"/>
    <w:rsid w:val="00041916"/>
    <w:rsid w:val="0004474A"/>
    <w:rsid w:val="0006533E"/>
    <w:rsid w:val="00067405"/>
    <w:rsid w:val="00073455"/>
    <w:rsid w:val="000B61BD"/>
    <w:rsid w:val="000B64E8"/>
    <w:rsid w:val="000B665D"/>
    <w:rsid w:val="000C1C8C"/>
    <w:rsid w:val="000D108E"/>
    <w:rsid w:val="000D4F61"/>
    <w:rsid w:val="000D7438"/>
    <w:rsid w:val="000D7B8F"/>
    <w:rsid w:val="000E0AB7"/>
    <w:rsid w:val="000E2388"/>
    <w:rsid w:val="000E53C3"/>
    <w:rsid w:val="000E7257"/>
    <w:rsid w:val="000F2E66"/>
    <w:rsid w:val="000F3780"/>
    <w:rsid w:val="00104B41"/>
    <w:rsid w:val="001142D2"/>
    <w:rsid w:val="001158F6"/>
    <w:rsid w:val="00115E48"/>
    <w:rsid w:val="00116D0C"/>
    <w:rsid w:val="00117E4D"/>
    <w:rsid w:val="001432CC"/>
    <w:rsid w:val="00146B89"/>
    <w:rsid w:val="00150226"/>
    <w:rsid w:val="00153DB0"/>
    <w:rsid w:val="00161BE1"/>
    <w:rsid w:val="001628F5"/>
    <w:rsid w:val="00166488"/>
    <w:rsid w:val="001711D4"/>
    <w:rsid w:val="00172746"/>
    <w:rsid w:val="001749E1"/>
    <w:rsid w:val="001939D6"/>
    <w:rsid w:val="0019600F"/>
    <w:rsid w:val="001A2AE1"/>
    <w:rsid w:val="001A62CD"/>
    <w:rsid w:val="001B2D96"/>
    <w:rsid w:val="001B6629"/>
    <w:rsid w:val="001C0243"/>
    <w:rsid w:val="001C41BB"/>
    <w:rsid w:val="001E4A7B"/>
    <w:rsid w:val="001E6FD7"/>
    <w:rsid w:val="001F61B0"/>
    <w:rsid w:val="00202224"/>
    <w:rsid w:val="00204383"/>
    <w:rsid w:val="0021031C"/>
    <w:rsid w:val="00216D51"/>
    <w:rsid w:val="00222741"/>
    <w:rsid w:val="002278EC"/>
    <w:rsid w:val="002310C7"/>
    <w:rsid w:val="002315D7"/>
    <w:rsid w:val="0023262D"/>
    <w:rsid w:val="00232A0A"/>
    <w:rsid w:val="002350D3"/>
    <w:rsid w:val="00237613"/>
    <w:rsid w:val="00237E94"/>
    <w:rsid w:val="00245B5D"/>
    <w:rsid w:val="00246F9E"/>
    <w:rsid w:val="002542D0"/>
    <w:rsid w:val="00257B71"/>
    <w:rsid w:val="0026127E"/>
    <w:rsid w:val="00261988"/>
    <w:rsid w:val="00262308"/>
    <w:rsid w:val="002654A6"/>
    <w:rsid w:val="0026756C"/>
    <w:rsid w:val="002705F7"/>
    <w:rsid w:val="002809EB"/>
    <w:rsid w:val="00281FA1"/>
    <w:rsid w:val="00284733"/>
    <w:rsid w:val="0028478B"/>
    <w:rsid w:val="0029168E"/>
    <w:rsid w:val="002A002E"/>
    <w:rsid w:val="002A122A"/>
    <w:rsid w:val="002A3AFB"/>
    <w:rsid w:val="002A432A"/>
    <w:rsid w:val="002A642F"/>
    <w:rsid w:val="002B1B83"/>
    <w:rsid w:val="002B3024"/>
    <w:rsid w:val="002B653D"/>
    <w:rsid w:val="002C49F2"/>
    <w:rsid w:val="002D233C"/>
    <w:rsid w:val="002D414A"/>
    <w:rsid w:val="002D6491"/>
    <w:rsid w:val="002E3153"/>
    <w:rsid w:val="002E6906"/>
    <w:rsid w:val="002F0909"/>
    <w:rsid w:val="002F3980"/>
    <w:rsid w:val="0030550C"/>
    <w:rsid w:val="00313184"/>
    <w:rsid w:val="003131AC"/>
    <w:rsid w:val="00315849"/>
    <w:rsid w:val="003247FE"/>
    <w:rsid w:val="003253AA"/>
    <w:rsid w:val="0033254A"/>
    <w:rsid w:val="00336FE1"/>
    <w:rsid w:val="003441A9"/>
    <w:rsid w:val="00351BA8"/>
    <w:rsid w:val="00362F34"/>
    <w:rsid w:val="003632BC"/>
    <w:rsid w:val="00364FD8"/>
    <w:rsid w:val="00365BF2"/>
    <w:rsid w:val="003672A2"/>
    <w:rsid w:val="00371E3C"/>
    <w:rsid w:val="00371F4C"/>
    <w:rsid w:val="00372DE6"/>
    <w:rsid w:val="00380F41"/>
    <w:rsid w:val="003824F3"/>
    <w:rsid w:val="00382A63"/>
    <w:rsid w:val="003913D7"/>
    <w:rsid w:val="003922AB"/>
    <w:rsid w:val="00394BAF"/>
    <w:rsid w:val="0039579B"/>
    <w:rsid w:val="003A0AAF"/>
    <w:rsid w:val="003B0D96"/>
    <w:rsid w:val="003B1084"/>
    <w:rsid w:val="003C7754"/>
    <w:rsid w:val="003E5F2C"/>
    <w:rsid w:val="003F0DCB"/>
    <w:rsid w:val="003F65CC"/>
    <w:rsid w:val="003F6D63"/>
    <w:rsid w:val="00400503"/>
    <w:rsid w:val="00401006"/>
    <w:rsid w:val="00405DEA"/>
    <w:rsid w:val="00421CDE"/>
    <w:rsid w:val="00422487"/>
    <w:rsid w:val="0042302A"/>
    <w:rsid w:val="00426079"/>
    <w:rsid w:val="00431B64"/>
    <w:rsid w:val="00442125"/>
    <w:rsid w:val="00442A24"/>
    <w:rsid w:val="00446A1E"/>
    <w:rsid w:val="00446C32"/>
    <w:rsid w:val="00454D74"/>
    <w:rsid w:val="00457699"/>
    <w:rsid w:val="00462982"/>
    <w:rsid w:val="00466A76"/>
    <w:rsid w:val="004676C3"/>
    <w:rsid w:val="0047051D"/>
    <w:rsid w:val="00472A5F"/>
    <w:rsid w:val="00477C6A"/>
    <w:rsid w:val="00482349"/>
    <w:rsid w:val="004855F3"/>
    <w:rsid w:val="004903C1"/>
    <w:rsid w:val="0049626D"/>
    <w:rsid w:val="004A0365"/>
    <w:rsid w:val="004A1847"/>
    <w:rsid w:val="004A2B89"/>
    <w:rsid w:val="004A47E9"/>
    <w:rsid w:val="004B44B8"/>
    <w:rsid w:val="004B7FF2"/>
    <w:rsid w:val="004C2656"/>
    <w:rsid w:val="004D07BC"/>
    <w:rsid w:val="004D1543"/>
    <w:rsid w:val="004D19A3"/>
    <w:rsid w:val="004D67B6"/>
    <w:rsid w:val="004D6C5E"/>
    <w:rsid w:val="004E7B99"/>
    <w:rsid w:val="004E7E5E"/>
    <w:rsid w:val="004F2D24"/>
    <w:rsid w:val="004F58F7"/>
    <w:rsid w:val="00503DF8"/>
    <w:rsid w:val="00506885"/>
    <w:rsid w:val="005124B8"/>
    <w:rsid w:val="00523712"/>
    <w:rsid w:val="00524B6B"/>
    <w:rsid w:val="005330FA"/>
    <w:rsid w:val="00534FF4"/>
    <w:rsid w:val="005502F6"/>
    <w:rsid w:val="00555A97"/>
    <w:rsid w:val="00560B1E"/>
    <w:rsid w:val="005613A7"/>
    <w:rsid w:val="00563B77"/>
    <w:rsid w:val="00576E8D"/>
    <w:rsid w:val="00580239"/>
    <w:rsid w:val="00580B85"/>
    <w:rsid w:val="00581D45"/>
    <w:rsid w:val="00585A70"/>
    <w:rsid w:val="005864C3"/>
    <w:rsid w:val="005908BC"/>
    <w:rsid w:val="00590EDE"/>
    <w:rsid w:val="005966F7"/>
    <w:rsid w:val="005A2702"/>
    <w:rsid w:val="005B2639"/>
    <w:rsid w:val="005C24B3"/>
    <w:rsid w:val="005C5E03"/>
    <w:rsid w:val="005C7C23"/>
    <w:rsid w:val="005D0C09"/>
    <w:rsid w:val="005D43A5"/>
    <w:rsid w:val="005D5569"/>
    <w:rsid w:val="005E71C6"/>
    <w:rsid w:val="005F3ECD"/>
    <w:rsid w:val="005F6EA2"/>
    <w:rsid w:val="00600E3B"/>
    <w:rsid w:val="00602587"/>
    <w:rsid w:val="006025B8"/>
    <w:rsid w:val="00602717"/>
    <w:rsid w:val="00604BF2"/>
    <w:rsid w:val="006143D5"/>
    <w:rsid w:val="006144AD"/>
    <w:rsid w:val="00622E23"/>
    <w:rsid w:val="00622F95"/>
    <w:rsid w:val="00631075"/>
    <w:rsid w:val="00634984"/>
    <w:rsid w:val="00635213"/>
    <w:rsid w:val="00636631"/>
    <w:rsid w:val="0063740B"/>
    <w:rsid w:val="006531C3"/>
    <w:rsid w:val="00655E14"/>
    <w:rsid w:val="00657DFC"/>
    <w:rsid w:val="0066442D"/>
    <w:rsid w:val="00664EC0"/>
    <w:rsid w:val="00665493"/>
    <w:rsid w:val="00666096"/>
    <w:rsid w:val="00666C3A"/>
    <w:rsid w:val="00666D93"/>
    <w:rsid w:val="00666E39"/>
    <w:rsid w:val="00674C44"/>
    <w:rsid w:val="00686104"/>
    <w:rsid w:val="006879AA"/>
    <w:rsid w:val="00692A3E"/>
    <w:rsid w:val="006942EE"/>
    <w:rsid w:val="00694455"/>
    <w:rsid w:val="006A2A20"/>
    <w:rsid w:val="006B352B"/>
    <w:rsid w:val="006B6D98"/>
    <w:rsid w:val="006B7F00"/>
    <w:rsid w:val="006C28F2"/>
    <w:rsid w:val="006C4362"/>
    <w:rsid w:val="006D14B1"/>
    <w:rsid w:val="006D2F7E"/>
    <w:rsid w:val="006D3D93"/>
    <w:rsid w:val="006D4C0E"/>
    <w:rsid w:val="006D6354"/>
    <w:rsid w:val="006F0D66"/>
    <w:rsid w:val="006F0F67"/>
    <w:rsid w:val="006F13BB"/>
    <w:rsid w:val="006F3B83"/>
    <w:rsid w:val="006F4B55"/>
    <w:rsid w:val="006F5B43"/>
    <w:rsid w:val="0070238C"/>
    <w:rsid w:val="00702C47"/>
    <w:rsid w:val="00702E38"/>
    <w:rsid w:val="00705CE2"/>
    <w:rsid w:val="00707C4C"/>
    <w:rsid w:val="00713516"/>
    <w:rsid w:val="00721AA9"/>
    <w:rsid w:val="0072746E"/>
    <w:rsid w:val="00740B4A"/>
    <w:rsid w:val="00741206"/>
    <w:rsid w:val="00742A2A"/>
    <w:rsid w:val="007455F3"/>
    <w:rsid w:val="00745A76"/>
    <w:rsid w:val="007510C6"/>
    <w:rsid w:val="00752FB5"/>
    <w:rsid w:val="00753036"/>
    <w:rsid w:val="00757EC9"/>
    <w:rsid w:val="00777F25"/>
    <w:rsid w:val="00784106"/>
    <w:rsid w:val="00786DAC"/>
    <w:rsid w:val="007904D4"/>
    <w:rsid w:val="0079181C"/>
    <w:rsid w:val="00795E31"/>
    <w:rsid w:val="007A329C"/>
    <w:rsid w:val="007A3FA7"/>
    <w:rsid w:val="007A72BE"/>
    <w:rsid w:val="007B1905"/>
    <w:rsid w:val="007B2BFE"/>
    <w:rsid w:val="007C4268"/>
    <w:rsid w:val="007D36E6"/>
    <w:rsid w:val="007D46FA"/>
    <w:rsid w:val="007E1D91"/>
    <w:rsid w:val="007E4A9B"/>
    <w:rsid w:val="007E638A"/>
    <w:rsid w:val="007E7C25"/>
    <w:rsid w:val="007F1CF0"/>
    <w:rsid w:val="007F1DBA"/>
    <w:rsid w:val="007F7BC8"/>
    <w:rsid w:val="008023C2"/>
    <w:rsid w:val="00803811"/>
    <w:rsid w:val="00807648"/>
    <w:rsid w:val="00815082"/>
    <w:rsid w:val="00830C38"/>
    <w:rsid w:val="00832292"/>
    <w:rsid w:val="00835030"/>
    <w:rsid w:val="00844E6E"/>
    <w:rsid w:val="00847520"/>
    <w:rsid w:val="008517FE"/>
    <w:rsid w:val="008518D6"/>
    <w:rsid w:val="008526F6"/>
    <w:rsid w:val="00854728"/>
    <w:rsid w:val="008600E8"/>
    <w:rsid w:val="00863079"/>
    <w:rsid w:val="008706C6"/>
    <w:rsid w:val="00877F34"/>
    <w:rsid w:val="008945C3"/>
    <w:rsid w:val="00894AF4"/>
    <w:rsid w:val="008A2A08"/>
    <w:rsid w:val="008A3244"/>
    <w:rsid w:val="008C5407"/>
    <w:rsid w:val="008D1473"/>
    <w:rsid w:val="008D1F7F"/>
    <w:rsid w:val="008D6BD6"/>
    <w:rsid w:val="008E2AAE"/>
    <w:rsid w:val="008E6F23"/>
    <w:rsid w:val="008E7EDE"/>
    <w:rsid w:val="00901CC6"/>
    <w:rsid w:val="009066EF"/>
    <w:rsid w:val="009103DF"/>
    <w:rsid w:val="009121FA"/>
    <w:rsid w:val="00914D88"/>
    <w:rsid w:val="00915EAB"/>
    <w:rsid w:val="0091797C"/>
    <w:rsid w:val="009221CF"/>
    <w:rsid w:val="009221E2"/>
    <w:rsid w:val="00930DDF"/>
    <w:rsid w:val="009401DF"/>
    <w:rsid w:val="00944904"/>
    <w:rsid w:val="00952AC2"/>
    <w:rsid w:val="00955BEB"/>
    <w:rsid w:val="00955FAD"/>
    <w:rsid w:val="00960D1A"/>
    <w:rsid w:val="00964F58"/>
    <w:rsid w:val="009661BB"/>
    <w:rsid w:val="009702D8"/>
    <w:rsid w:val="00982659"/>
    <w:rsid w:val="009863E3"/>
    <w:rsid w:val="00993FD3"/>
    <w:rsid w:val="009A68B0"/>
    <w:rsid w:val="009A6D2A"/>
    <w:rsid w:val="009B24C1"/>
    <w:rsid w:val="009C3AF1"/>
    <w:rsid w:val="009C6117"/>
    <w:rsid w:val="009D18A8"/>
    <w:rsid w:val="009D5025"/>
    <w:rsid w:val="009E198B"/>
    <w:rsid w:val="009E42F3"/>
    <w:rsid w:val="009E5477"/>
    <w:rsid w:val="009F24D2"/>
    <w:rsid w:val="00A05645"/>
    <w:rsid w:val="00A0782A"/>
    <w:rsid w:val="00A1186E"/>
    <w:rsid w:val="00A16934"/>
    <w:rsid w:val="00A22B89"/>
    <w:rsid w:val="00A349F8"/>
    <w:rsid w:val="00A353F8"/>
    <w:rsid w:val="00A445D0"/>
    <w:rsid w:val="00A5256E"/>
    <w:rsid w:val="00A532DE"/>
    <w:rsid w:val="00A5415F"/>
    <w:rsid w:val="00A54E7B"/>
    <w:rsid w:val="00A60EB0"/>
    <w:rsid w:val="00A63389"/>
    <w:rsid w:val="00A67FC8"/>
    <w:rsid w:val="00A71122"/>
    <w:rsid w:val="00A767F1"/>
    <w:rsid w:val="00A7756B"/>
    <w:rsid w:val="00A86264"/>
    <w:rsid w:val="00A9136C"/>
    <w:rsid w:val="00A92AA2"/>
    <w:rsid w:val="00AA3A8F"/>
    <w:rsid w:val="00AA3D82"/>
    <w:rsid w:val="00AB537B"/>
    <w:rsid w:val="00AC2133"/>
    <w:rsid w:val="00AC3904"/>
    <w:rsid w:val="00AC6ECC"/>
    <w:rsid w:val="00AD2617"/>
    <w:rsid w:val="00AE3646"/>
    <w:rsid w:val="00AE4A0E"/>
    <w:rsid w:val="00AE539C"/>
    <w:rsid w:val="00AF22DB"/>
    <w:rsid w:val="00B00A5D"/>
    <w:rsid w:val="00B02AAD"/>
    <w:rsid w:val="00B175A9"/>
    <w:rsid w:val="00B20A22"/>
    <w:rsid w:val="00B31B13"/>
    <w:rsid w:val="00B35430"/>
    <w:rsid w:val="00B4188A"/>
    <w:rsid w:val="00B43608"/>
    <w:rsid w:val="00B45D29"/>
    <w:rsid w:val="00B473AB"/>
    <w:rsid w:val="00B51D9D"/>
    <w:rsid w:val="00B53B04"/>
    <w:rsid w:val="00B6491F"/>
    <w:rsid w:val="00B65400"/>
    <w:rsid w:val="00B66DE6"/>
    <w:rsid w:val="00B67A8C"/>
    <w:rsid w:val="00B67D9F"/>
    <w:rsid w:val="00B71E24"/>
    <w:rsid w:val="00B7241B"/>
    <w:rsid w:val="00B72DDC"/>
    <w:rsid w:val="00B742DD"/>
    <w:rsid w:val="00B83EDA"/>
    <w:rsid w:val="00B85338"/>
    <w:rsid w:val="00B86F70"/>
    <w:rsid w:val="00B87905"/>
    <w:rsid w:val="00B9537B"/>
    <w:rsid w:val="00B96984"/>
    <w:rsid w:val="00B9746A"/>
    <w:rsid w:val="00BA0E1B"/>
    <w:rsid w:val="00BC00FB"/>
    <w:rsid w:val="00BC0700"/>
    <w:rsid w:val="00BC2538"/>
    <w:rsid w:val="00BC4198"/>
    <w:rsid w:val="00BC57CB"/>
    <w:rsid w:val="00BC59F0"/>
    <w:rsid w:val="00BD0FA4"/>
    <w:rsid w:val="00BE046B"/>
    <w:rsid w:val="00BF0290"/>
    <w:rsid w:val="00BF284E"/>
    <w:rsid w:val="00BF72E0"/>
    <w:rsid w:val="00C01CA0"/>
    <w:rsid w:val="00C050B5"/>
    <w:rsid w:val="00C122AC"/>
    <w:rsid w:val="00C1418A"/>
    <w:rsid w:val="00C150EE"/>
    <w:rsid w:val="00C16C31"/>
    <w:rsid w:val="00C17626"/>
    <w:rsid w:val="00C27AC9"/>
    <w:rsid w:val="00C27C99"/>
    <w:rsid w:val="00C4146F"/>
    <w:rsid w:val="00C4422C"/>
    <w:rsid w:val="00C44B6F"/>
    <w:rsid w:val="00C45483"/>
    <w:rsid w:val="00C4586A"/>
    <w:rsid w:val="00C47ABC"/>
    <w:rsid w:val="00C517F9"/>
    <w:rsid w:val="00C5333F"/>
    <w:rsid w:val="00C61A78"/>
    <w:rsid w:val="00C72897"/>
    <w:rsid w:val="00C76485"/>
    <w:rsid w:val="00C77950"/>
    <w:rsid w:val="00CA23BB"/>
    <w:rsid w:val="00CA554F"/>
    <w:rsid w:val="00CA5B29"/>
    <w:rsid w:val="00CB075A"/>
    <w:rsid w:val="00CB2AB9"/>
    <w:rsid w:val="00CB6532"/>
    <w:rsid w:val="00CC34B9"/>
    <w:rsid w:val="00CD3FA3"/>
    <w:rsid w:val="00CD5F8C"/>
    <w:rsid w:val="00CE695F"/>
    <w:rsid w:val="00CF6F3D"/>
    <w:rsid w:val="00D01333"/>
    <w:rsid w:val="00D04162"/>
    <w:rsid w:val="00D0489A"/>
    <w:rsid w:val="00D04CA0"/>
    <w:rsid w:val="00D12BB6"/>
    <w:rsid w:val="00D14B2C"/>
    <w:rsid w:val="00D16D44"/>
    <w:rsid w:val="00D20C6E"/>
    <w:rsid w:val="00D25BFA"/>
    <w:rsid w:val="00D312CC"/>
    <w:rsid w:val="00D3787B"/>
    <w:rsid w:val="00D419B2"/>
    <w:rsid w:val="00D42A34"/>
    <w:rsid w:val="00D437AA"/>
    <w:rsid w:val="00D44E3C"/>
    <w:rsid w:val="00D57D4C"/>
    <w:rsid w:val="00D61A50"/>
    <w:rsid w:val="00D648AD"/>
    <w:rsid w:val="00D7379A"/>
    <w:rsid w:val="00D7570E"/>
    <w:rsid w:val="00D7685C"/>
    <w:rsid w:val="00D76C30"/>
    <w:rsid w:val="00D80FEE"/>
    <w:rsid w:val="00D8442E"/>
    <w:rsid w:val="00D84E23"/>
    <w:rsid w:val="00D97C9A"/>
    <w:rsid w:val="00DA3C5E"/>
    <w:rsid w:val="00DA6614"/>
    <w:rsid w:val="00DA66B8"/>
    <w:rsid w:val="00DB01DF"/>
    <w:rsid w:val="00DB1D31"/>
    <w:rsid w:val="00DC2E68"/>
    <w:rsid w:val="00DC4EF8"/>
    <w:rsid w:val="00DC5B4D"/>
    <w:rsid w:val="00DD1BDD"/>
    <w:rsid w:val="00DD292E"/>
    <w:rsid w:val="00DD47E7"/>
    <w:rsid w:val="00DD5AE9"/>
    <w:rsid w:val="00DE1A02"/>
    <w:rsid w:val="00DE214E"/>
    <w:rsid w:val="00DF381C"/>
    <w:rsid w:val="00DF3D27"/>
    <w:rsid w:val="00E07D0A"/>
    <w:rsid w:val="00E13679"/>
    <w:rsid w:val="00E1531C"/>
    <w:rsid w:val="00E1744B"/>
    <w:rsid w:val="00E21802"/>
    <w:rsid w:val="00E21B02"/>
    <w:rsid w:val="00E25FAF"/>
    <w:rsid w:val="00E31023"/>
    <w:rsid w:val="00E33945"/>
    <w:rsid w:val="00E400C7"/>
    <w:rsid w:val="00E60D9F"/>
    <w:rsid w:val="00E61A7E"/>
    <w:rsid w:val="00E66826"/>
    <w:rsid w:val="00E70A5B"/>
    <w:rsid w:val="00E751D3"/>
    <w:rsid w:val="00E80742"/>
    <w:rsid w:val="00E85CEB"/>
    <w:rsid w:val="00E919CD"/>
    <w:rsid w:val="00EB55FE"/>
    <w:rsid w:val="00EC1F33"/>
    <w:rsid w:val="00EE340B"/>
    <w:rsid w:val="00EE50D6"/>
    <w:rsid w:val="00EE7B3C"/>
    <w:rsid w:val="00EF1292"/>
    <w:rsid w:val="00F04394"/>
    <w:rsid w:val="00F04868"/>
    <w:rsid w:val="00F12CCA"/>
    <w:rsid w:val="00F13937"/>
    <w:rsid w:val="00F16B49"/>
    <w:rsid w:val="00F176A2"/>
    <w:rsid w:val="00F17C99"/>
    <w:rsid w:val="00F32D90"/>
    <w:rsid w:val="00F32F97"/>
    <w:rsid w:val="00F4064C"/>
    <w:rsid w:val="00F45873"/>
    <w:rsid w:val="00F514AC"/>
    <w:rsid w:val="00F54B56"/>
    <w:rsid w:val="00F5745C"/>
    <w:rsid w:val="00F61890"/>
    <w:rsid w:val="00F62FBA"/>
    <w:rsid w:val="00F650CA"/>
    <w:rsid w:val="00F666B9"/>
    <w:rsid w:val="00F67E5B"/>
    <w:rsid w:val="00F7097A"/>
    <w:rsid w:val="00F70BAC"/>
    <w:rsid w:val="00F75978"/>
    <w:rsid w:val="00F75C17"/>
    <w:rsid w:val="00F760E5"/>
    <w:rsid w:val="00F76AD8"/>
    <w:rsid w:val="00F777BD"/>
    <w:rsid w:val="00F81004"/>
    <w:rsid w:val="00F811DA"/>
    <w:rsid w:val="00F834EF"/>
    <w:rsid w:val="00F86459"/>
    <w:rsid w:val="00F86C52"/>
    <w:rsid w:val="00FA5A4E"/>
    <w:rsid w:val="00FB6811"/>
    <w:rsid w:val="00FC027D"/>
    <w:rsid w:val="00FC4AF5"/>
    <w:rsid w:val="00FC69DC"/>
    <w:rsid w:val="00FC7952"/>
    <w:rsid w:val="00FC7E06"/>
    <w:rsid w:val="00FD0440"/>
    <w:rsid w:val="00FD44EF"/>
    <w:rsid w:val="00FF346A"/>
    <w:rsid w:val="00FF4D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37457"/>
  <w15:docId w15:val="{1EE52B7B-D592-498A-A5BA-47EFD1AB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і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і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BD651-A642-4B5D-BD03-BB0C151C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1970</Words>
  <Characters>1124</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bdeco</cp:lastModifiedBy>
  <cp:revision>3</cp:revision>
  <cp:lastPrinted>2026-09-03T09:47:00Z</cp:lastPrinted>
  <dcterms:created xsi:type="dcterms:W3CDTF">2026-09-14T12:12:00Z</dcterms:created>
  <dcterms:modified xsi:type="dcterms:W3CDTF">2026-09-16T08:53:00Z</dcterms:modified>
</cp:coreProperties>
</file>