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B1A" w:rsidRDefault="009F3B1A" w:rsidP="000E0D6E">
      <w:pPr>
        <w:tabs>
          <w:tab w:val="left" w:pos="3686"/>
        </w:tabs>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extent cx="432000" cy="608400"/>
            <wp:effectExtent l="0" t="0" r="6350" b="1270"/>
            <wp:docPr id="543137603" name="Рисунок 543137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9F3B1A" w:rsidRPr="00BD0FA4" w:rsidRDefault="009F3B1A" w:rsidP="000E0D6E">
      <w:pPr>
        <w:pStyle w:val="ab"/>
        <w:tabs>
          <w:tab w:val="left" w:pos="3686"/>
        </w:tabs>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9F3B1A" w:rsidRDefault="009F3B1A" w:rsidP="000E0D6E">
      <w:pPr>
        <w:pStyle w:val="ab"/>
        <w:tabs>
          <w:tab w:val="left" w:pos="3686"/>
        </w:tabs>
        <w:jc w:val="center"/>
        <w:rPr>
          <w:b/>
          <w:bCs/>
          <w:color w:val="1F497D" w:themeColor="text2"/>
          <w:sz w:val="28"/>
          <w:szCs w:val="28"/>
          <w:lang w:val="uk-UA"/>
        </w:rPr>
      </w:pPr>
    </w:p>
    <w:p w:rsidR="009F3B1A" w:rsidRPr="00BD0FA4" w:rsidRDefault="009F3B1A" w:rsidP="000E0D6E">
      <w:pPr>
        <w:pStyle w:val="ab"/>
        <w:tabs>
          <w:tab w:val="left" w:pos="3686"/>
        </w:tabs>
        <w:jc w:val="center"/>
        <w:rPr>
          <w:b/>
          <w:bCs/>
          <w:color w:val="1F497D" w:themeColor="text2"/>
          <w:sz w:val="28"/>
          <w:szCs w:val="28"/>
          <w:lang w:val="uk-UA"/>
        </w:rPr>
      </w:pPr>
      <w:r>
        <w:rPr>
          <w:b/>
          <w:bCs/>
          <w:color w:val="1F497D" w:themeColor="text2"/>
          <w:sz w:val="28"/>
          <w:szCs w:val="28"/>
          <w:lang w:val="uk-UA"/>
        </w:rPr>
        <w:t>Р І Ш Е Н Н Я</w:t>
      </w:r>
    </w:p>
    <w:p w:rsidR="009F3B1A" w:rsidRPr="00C4146F" w:rsidRDefault="009F3B1A" w:rsidP="000E0D6E">
      <w:pPr>
        <w:tabs>
          <w:tab w:val="left" w:pos="3686"/>
        </w:tabs>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9F3B1A" w:rsidTr="00570DC2">
        <w:tc>
          <w:tcPr>
            <w:tcW w:w="415" w:type="dxa"/>
          </w:tcPr>
          <w:p w:rsidR="009F3B1A" w:rsidRPr="002F3980" w:rsidRDefault="009F3B1A" w:rsidP="000E0D6E">
            <w:pPr>
              <w:pStyle w:val="ab"/>
              <w:tabs>
                <w:tab w:val="left" w:pos="3686"/>
              </w:tabs>
              <w:jc w:val="center"/>
              <w:rPr>
                <w:rFonts w:eastAsia="Calibri"/>
                <w:lang w:val="uk-UA" w:eastAsia="en-US"/>
              </w:rPr>
            </w:pPr>
            <w:r>
              <w:rPr>
                <w:rFonts w:eastAsia="Calibri"/>
                <w:lang w:val="uk-UA" w:eastAsia="en-US"/>
              </w:rPr>
              <w:t>від</w:t>
            </w:r>
          </w:p>
        </w:tc>
        <w:tc>
          <w:tcPr>
            <w:tcW w:w="2134" w:type="dxa"/>
          </w:tcPr>
          <w:p w:rsidR="009F3B1A" w:rsidRPr="002F3980" w:rsidRDefault="00732394" w:rsidP="000E0D6E">
            <w:pPr>
              <w:pStyle w:val="ab"/>
              <w:tabs>
                <w:tab w:val="left" w:pos="3686"/>
              </w:tabs>
              <w:jc w:val="center"/>
              <w:rPr>
                <w:rFonts w:eastAsia="Calibri"/>
                <w:lang w:val="uk-UA" w:eastAsia="en-US"/>
              </w:rPr>
            </w:pPr>
            <w:r w:rsidRPr="00732394">
              <w:rPr>
                <w:noProof/>
              </w:rPr>
              <w:pict>
                <v:line id="Пряма сполучна лінія 1319048414" o:spid="_x0000_s2052"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w:r>
            <w:r w:rsidR="000D14D1">
              <w:rPr>
                <w:rFonts w:eastAsia="Calibri"/>
                <w:lang w:val="uk-UA" w:eastAsia="en-US"/>
              </w:rPr>
              <w:t>15.10.2026 р.</w:t>
            </w:r>
          </w:p>
        </w:tc>
        <w:tc>
          <w:tcPr>
            <w:tcW w:w="4168" w:type="dxa"/>
          </w:tcPr>
          <w:p w:rsidR="009F3B1A" w:rsidRPr="002F3980" w:rsidRDefault="009F3B1A" w:rsidP="000E0D6E">
            <w:pPr>
              <w:pStyle w:val="ab"/>
              <w:tabs>
                <w:tab w:val="left" w:pos="3686"/>
              </w:tabs>
              <w:jc w:val="center"/>
              <w:rPr>
                <w:rFonts w:eastAsia="Calibri"/>
                <w:lang w:val="uk-UA" w:eastAsia="en-US"/>
              </w:rPr>
            </w:pPr>
            <w:r w:rsidRPr="002F3980">
              <w:rPr>
                <w:rFonts w:eastAsia="Calibri"/>
                <w:lang w:val="uk-UA" w:eastAsia="en-US"/>
              </w:rPr>
              <w:t>м. Білгород-Дністровський</w:t>
            </w:r>
          </w:p>
        </w:tc>
        <w:tc>
          <w:tcPr>
            <w:tcW w:w="445" w:type="dxa"/>
          </w:tcPr>
          <w:p w:rsidR="009F3B1A" w:rsidRPr="002F3980" w:rsidRDefault="009F3B1A" w:rsidP="000E0D6E">
            <w:pPr>
              <w:pStyle w:val="ab"/>
              <w:tabs>
                <w:tab w:val="left" w:pos="3686"/>
              </w:tabs>
              <w:jc w:val="center"/>
              <w:rPr>
                <w:rFonts w:eastAsia="Calibri"/>
                <w:lang w:val="uk-UA" w:eastAsia="en-US"/>
              </w:rPr>
            </w:pPr>
            <w:r w:rsidRPr="002F3980">
              <w:rPr>
                <w:rFonts w:eastAsia="Calibri"/>
                <w:lang w:val="uk-UA" w:eastAsia="en-US"/>
              </w:rPr>
              <w:t>№</w:t>
            </w:r>
          </w:p>
        </w:tc>
        <w:tc>
          <w:tcPr>
            <w:tcW w:w="2697" w:type="dxa"/>
          </w:tcPr>
          <w:p w:rsidR="009F3B1A" w:rsidRPr="002F3980" w:rsidRDefault="000D14D1" w:rsidP="000D14D1">
            <w:pPr>
              <w:pStyle w:val="ab"/>
              <w:tabs>
                <w:tab w:val="left" w:pos="3686"/>
              </w:tabs>
              <w:jc w:val="center"/>
              <w:rPr>
                <w:rFonts w:eastAsia="Calibri"/>
                <w:lang w:val="uk-UA" w:eastAsia="en-US"/>
              </w:rPr>
            </w:pPr>
            <w:r>
              <w:rPr>
                <w:rFonts w:eastAsia="Calibri"/>
                <w:lang w:val="uk-UA" w:eastAsia="en-US"/>
              </w:rPr>
              <w:t>2143-</w:t>
            </w:r>
            <w:r>
              <w:rPr>
                <w:rFonts w:eastAsia="Calibri"/>
                <w:lang w:val="en-US" w:eastAsia="en-US"/>
              </w:rPr>
              <w:t>VIII</w:t>
            </w:r>
            <w:r w:rsidR="00732394" w:rsidRPr="00732394">
              <w:rPr>
                <w:noProof/>
              </w:rPr>
              <w:pict>
                <v:line id="Пряма сполучна лінія 1621573777" o:spid="_x0000_s2051"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w:r>
            <w:r w:rsidR="00732394" w:rsidRPr="00732394">
              <w:rPr>
                <w:noProof/>
              </w:rPr>
              <w:pict>
                <v:line id="Пряма сполучна лінія 3" o:spid="_x0000_s2050"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w:r>
          </w:p>
        </w:tc>
      </w:tr>
    </w:tbl>
    <w:p w:rsidR="009F3B1A" w:rsidRPr="0021798D" w:rsidRDefault="009F3B1A" w:rsidP="000E0D6E">
      <w:pPr>
        <w:tabs>
          <w:tab w:val="left" w:pos="3686"/>
        </w:tabs>
        <w:jc w:val="both"/>
        <w:rPr>
          <w:rFonts w:cs="Times New Roman"/>
          <w:bCs/>
        </w:rPr>
      </w:pPr>
    </w:p>
    <w:tbl>
      <w:tblPr>
        <w:tblW w:w="0" w:type="auto"/>
        <w:tblInd w:w="-142" w:type="dxa"/>
        <w:tblLayout w:type="fixed"/>
        <w:tblLook w:val="0000"/>
      </w:tblPr>
      <w:tblGrid>
        <w:gridCol w:w="5104"/>
      </w:tblGrid>
      <w:tr w:rsidR="009F3B1A" w:rsidRPr="008C3651" w:rsidTr="00C03D5A">
        <w:trPr>
          <w:trHeight w:val="1049"/>
        </w:trPr>
        <w:tc>
          <w:tcPr>
            <w:tcW w:w="5104" w:type="dxa"/>
          </w:tcPr>
          <w:p w:rsidR="009F3B1A" w:rsidRPr="008C3651" w:rsidRDefault="00F927B0" w:rsidP="000E0D6E">
            <w:pPr>
              <w:tabs>
                <w:tab w:val="left" w:pos="3686"/>
              </w:tabs>
              <w:rPr>
                <w:lang w:val="uk-UA"/>
              </w:rPr>
            </w:pPr>
            <w:r w:rsidRPr="008C3651">
              <w:rPr>
                <w:rFonts w:eastAsia="Times New Roman" w:cs="Times New Roman"/>
                <w:lang w:val="uk-UA" w:eastAsia="uk-UA"/>
              </w:rPr>
              <w:t xml:space="preserve">Про внесення змін до </w:t>
            </w:r>
            <w:r w:rsidR="007F2A91" w:rsidRPr="008C3651">
              <w:rPr>
                <w:rFonts w:eastAsia="Times New Roman" w:cs="Times New Roman"/>
                <w:lang w:val="uk-UA" w:eastAsia="uk-UA"/>
              </w:rPr>
              <w:t>рішення міської ради від 29.07.2025 №1587</w:t>
            </w:r>
            <w:r w:rsidR="00963FBF" w:rsidRPr="008C3651">
              <w:rPr>
                <w:rFonts w:eastAsia="Times New Roman" w:cs="Times New Roman"/>
                <w:lang w:val="uk-UA" w:eastAsia="uk-UA"/>
              </w:rPr>
              <w:t>-</w:t>
            </w:r>
            <w:r w:rsidR="007F2A91" w:rsidRPr="008C3651">
              <w:rPr>
                <w:rFonts w:eastAsia="Times New Roman" w:cs="Times New Roman"/>
                <w:lang w:val="en-US" w:eastAsia="uk-UA"/>
              </w:rPr>
              <w:t>VIII</w:t>
            </w:r>
            <w:r w:rsidR="007F2A91" w:rsidRPr="008C3651">
              <w:rPr>
                <w:rFonts w:eastAsia="Times New Roman" w:cs="Times New Roman"/>
                <w:lang w:val="uk-UA" w:eastAsia="uk-UA"/>
              </w:rPr>
              <w:t xml:space="preserve"> «Про затвердження </w:t>
            </w:r>
            <w:r w:rsidR="00B1405C" w:rsidRPr="008C3651">
              <w:rPr>
                <w:rFonts w:eastAsia="Times New Roman" w:cs="Times New Roman"/>
                <w:lang w:val="uk-UA" w:eastAsia="uk-UA"/>
              </w:rPr>
              <w:t xml:space="preserve">Стратегії розвитку Білгород-Дністровської міської територіальної громади на період до 2027 року та </w:t>
            </w:r>
            <w:r w:rsidR="00B1405C" w:rsidRPr="008C3651">
              <w:rPr>
                <w:rFonts w:eastAsia="Times New Roman" w:cs="Times New Roman"/>
                <w:bCs/>
                <w:color w:val="000000" w:themeColor="text1"/>
                <w:lang w:val="uk-UA" w:eastAsia="uk-UA"/>
              </w:rPr>
              <w:t>Плану заходів на 2025-2027 роки з реалізації Стратегії розвитку Білгород-Дністровської міської територіальної громади на період до 2027 року</w:t>
            </w:r>
            <w:r w:rsidR="0087776D">
              <w:rPr>
                <w:rFonts w:eastAsia="Times New Roman" w:cs="Times New Roman"/>
                <w:bCs/>
                <w:color w:val="000000" w:themeColor="text1"/>
                <w:lang w:val="uk-UA" w:eastAsia="uk-UA"/>
              </w:rPr>
              <w:t>»</w:t>
            </w:r>
          </w:p>
        </w:tc>
      </w:tr>
    </w:tbl>
    <w:p w:rsidR="009F3B1A" w:rsidRPr="008C3651" w:rsidRDefault="009F3B1A" w:rsidP="000E0D6E">
      <w:pPr>
        <w:pStyle w:val="ab"/>
        <w:tabs>
          <w:tab w:val="left" w:pos="3686"/>
        </w:tabs>
        <w:rPr>
          <w:rFonts w:eastAsia="Times New Roman" w:cs="Times New Roman"/>
          <w:lang w:val="uk-UA" w:eastAsia="zh-CN"/>
        </w:rPr>
      </w:pPr>
    </w:p>
    <w:p w:rsidR="009F3B1A" w:rsidRPr="008C3651" w:rsidRDefault="009F3B1A" w:rsidP="000E0D6E">
      <w:pPr>
        <w:tabs>
          <w:tab w:val="left" w:pos="3686"/>
        </w:tabs>
        <w:ind w:firstLine="567"/>
        <w:jc w:val="both"/>
        <w:rPr>
          <w:rFonts w:eastAsia="Calibri" w:cs="Times New Roman"/>
          <w:lang w:val="uk-UA" w:eastAsia="en-US"/>
        </w:rPr>
      </w:pPr>
      <w:r w:rsidRPr="008C3651">
        <w:rPr>
          <w:rFonts w:eastAsia="Times New Roman" w:cs="Times New Roman"/>
          <w:iCs/>
          <w:color w:val="000000"/>
          <w:lang w:val="uk-UA" w:eastAsia="uk-UA"/>
        </w:rPr>
        <w:t>З метою забезпечення сталого економічного та соціального розвитку Білгород-Дністровської міської територіальної громади, відповідно до Порядку розроблення регіональних стратегій розвитку і планів заходів з їх реалізації, а також проведення моніторингу реалізації зазначених стратегій і планів заходів</w:t>
      </w:r>
      <w:r w:rsidR="00963FBF" w:rsidRPr="008C3651">
        <w:rPr>
          <w:rFonts w:eastAsia="Times New Roman" w:cs="Times New Roman"/>
          <w:iCs/>
          <w:color w:val="000000"/>
          <w:lang w:val="uk-UA" w:eastAsia="uk-UA"/>
        </w:rPr>
        <w:t>,</w:t>
      </w:r>
      <w:r w:rsidRPr="008C3651">
        <w:rPr>
          <w:rFonts w:eastAsia="Times New Roman" w:cs="Times New Roman"/>
          <w:iCs/>
          <w:color w:val="000000"/>
          <w:lang w:val="uk-UA" w:eastAsia="uk-UA"/>
        </w:rPr>
        <w:t xml:space="preserve"> затвердженого постановою Кабінету Міністрів України від 04 серпня 2023 №816,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затверджених наказом Міністерства розвитку громад та територій України від 21.12.2022 №265,</w:t>
      </w:r>
      <w:r w:rsidRPr="008C3651">
        <w:rPr>
          <w:rFonts w:eastAsia="Calibri" w:cs="Times New Roman"/>
          <w:color w:val="000000"/>
          <w:lang w:val="uk-UA" w:eastAsia="en-US"/>
        </w:rPr>
        <w:t xml:space="preserve"> </w:t>
      </w:r>
      <w:r w:rsidR="000151F9" w:rsidRPr="008C3651">
        <w:rPr>
          <w:rFonts w:cs="Times New Roman"/>
          <w:color w:val="0A0A0A"/>
          <w:shd w:val="clear" w:color="auto" w:fill="FFFFFF"/>
          <w:lang w:val="uk-UA"/>
        </w:rPr>
        <w:t xml:space="preserve">Закону України «Про стратегічну екологічну оцінку», </w:t>
      </w:r>
      <w:r w:rsidR="005D299B">
        <w:rPr>
          <w:rFonts w:eastAsia="Calibri" w:cs="Times New Roman"/>
          <w:color w:val="000000"/>
          <w:lang w:val="uk-UA" w:eastAsia="en-US"/>
        </w:rPr>
        <w:t>у</w:t>
      </w:r>
      <w:r w:rsidR="00490D2D" w:rsidRPr="008C3651">
        <w:rPr>
          <w:rFonts w:eastAsia="Calibri" w:cs="Times New Roman"/>
          <w:color w:val="000000"/>
          <w:lang w:val="uk-UA" w:eastAsia="en-US"/>
        </w:rPr>
        <w:t xml:space="preserve">зявши до уваги рекомендації </w:t>
      </w:r>
      <w:r w:rsidR="00490D2D" w:rsidRPr="008C3651">
        <w:rPr>
          <w:lang w:val="uk-UA"/>
        </w:rPr>
        <w:t xml:space="preserve">Комітету з управління впровадженням Стратегії розвитку Білгород-Дністровської міської територіальної громади на період до 2027 року, </w:t>
      </w:r>
      <w:r w:rsidRPr="008C3651">
        <w:rPr>
          <w:rFonts w:eastAsia="Calibri" w:cs="Times New Roman"/>
          <w:color w:val="000000"/>
          <w:lang w:val="uk-UA" w:eastAsia="en-US"/>
        </w:rPr>
        <w:t>враховуючи</w:t>
      </w:r>
      <w:r w:rsidRPr="008C3651">
        <w:rPr>
          <w:rFonts w:eastAsia="Calibri" w:cs="Times New Roman"/>
          <w:lang w:val="uk-UA" w:eastAsia="en-US"/>
        </w:rPr>
        <w:t xml:space="preserve"> рішення виконавчого комітету Білгород-Дністровської міської ради від </w:t>
      </w:r>
      <w:r w:rsidR="004B1776">
        <w:rPr>
          <w:rFonts w:eastAsia="Calibri" w:cs="Times New Roman"/>
          <w:lang w:val="uk-UA" w:eastAsia="en-US"/>
        </w:rPr>
        <w:t>12 жовтня 2026</w:t>
      </w:r>
      <w:r w:rsidRPr="008C3651">
        <w:rPr>
          <w:rFonts w:eastAsia="Calibri" w:cs="Times New Roman"/>
          <w:lang w:val="uk-UA" w:eastAsia="en-US"/>
        </w:rPr>
        <w:t xml:space="preserve"> № </w:t>
      </w:r>
      <w:r w:rsidR="004B1776">
        <w:rPr>
          <w:rFonts w:eastAsia="Calibri" w:cs="Times New Roman"/>
          <w:lang w:val="uk-UA" w:eastAsia="en-US"/>
        </w:rPr>
        <w:t>525</w:t>
      </w:r>
      <w:r w:rsidRPr="008C3651">
        <w:rPr>
          <w:rFonts w:eastAsia="Calibri" w:cs="Times New Roman"/>
          <w:lang w:val="uk-UA" w:eastAsia="en-US"/>
        </w:rPr>
        <w:t xml:space="preserve"> «</w:t>
      </w:r>
      <w:r w:rsidR="000151F9" w:rsidRPr="008C3651">
        <w:rPr>
          <w:rFonts w:eastAsia="Times New Roman" w:cs="Times New Roman"/>
          <w:lang w:val="uk-UA" w:eastAsia="uk-UA"/>
        </w:rPr>
        <w:t xml:space="preserve">Про схвалення проєкту рішення міської ради «Про внесення змін </w:t>
      </w:r>
      <w:r w:rsidR="008D2154" w:rsidRPr="008C3651">
        <w:rPr>
          <w:rFonts w:eastAsia="Times New Roman" w:cs="Times New Roman"/>
          <w:lang w:val="uk-UA" w:eastAsia="uk-UA"/>
        </w:rPr>
        <w:t>до рішення міської ради від 29.07.2025 №1587</w:t>
      </w:r>
      <w:r w:rsidR="00963FBF" w:rsidRPr="008C3651">
        <w:rPr>
          <w:rFonts w:eastAsia="Times New Roman" w:cs="Times New Roman"/>
          <w:lang w:val="uk-UA" w:eastAsia="uk-UA"/>
        </w:rPr>
        <w:t>-</w:t>
      </w:r>
      <w:r w:rsidR="008D2154" w:rsidRPr="008C3651">
        <w:rPr>
          <w:rFonts w:eastAsia="Times New Roman" w:cs="Times New Roman"/>
          <w:lang w:val="en-US" w:eastAsia="uk-UA"/>
        </w:rPr>
        <w:t>VIII</w:t>
      </w:r>
      <w:r w:rsidR="008D2154" w:rsidRPr="008C3651">
        <w:rPr>
          <w:rFonts w:eastAsia="Times New Roman" w:cs="Times New Roman"/>
          <w:lang w:val="uk-UA" w:eastAsia="uk-UA"/>
        </w:rPr>
        <w:t xml:space="preserve"> «Про затвердження </w:t>
      </w:r>
      <w:r w:rsidR="000151F9" w:rsidRPr="008C3651">
        <w:rPr>
          <w:rFonts w:eastAsia="Times New Roman" w:cs="Times New Roman"/>
          <w:lang w:val="uk-UA" w:eastAsia="uk-UA"/>
        </w:rPr>
        <w:t>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r w:rsidR="00785487">
        <w:rPr>
          <w:rFonts w:eastAsia="Times New Roman" w:cs="Times New Roman"/>
          <w:lang w:val="uk-UA" w:eastAsia="uk-UA"/>
        </w:rPr>
        <w:t>,</w:t>
      </w:r>
      <w:r w:rsidRPr="008C3651">
        <w:rPr>
          <w:rFonts w:eastAsia="Arial" w:cs="Times New Roman"/>
          <w:lang w:val="uk-UA" w:eastAsia="en-US"/>
        </w:rPr>
        <w:t xml:space="preserve"> </w:t>
      </w:r>
      <w:r w:rsidRPr="008C3651">
        <w:rPr>
          <w:rFonts w:eastAsia="Calibri" w:cs="Times New Roman"/>
          <w:lang w:val="uk-UA" w:eastAsia="en-US"/>
        </w:rPr>
        <w:t xml:space="preserve">керуючись статтями 25 та 26, частиною другої статті 42 та частиною першою статті 59 Закону України «Про місцеве самоврядування в Україні», Білгород-Дністровська міська рада </w:t>
      </w:r>
    </w:p>
    <w:p w:rsidR="008C3651" w:rsidRPr="00963FBF" w:rsidRDefault="008C3651" w:rsidP="000E0D6E">
      <w:pPr>
        <w:tabs>
          <w:tab w:val="left" w:pos="567"/>
          <w:tab w:val="left" w:pos="710"/>
          <w:tab w:val="left" w:pos="1134"/>
          <w:tab w:val="left" w:pos="3686"/>
        </w:tabs>
        <w:ind w:firstLine="567"/>
        <w:jc w:val="both"/>
        <w:rPr>
          <w:rFonts w:eastAsia="Calibri" w:cs="Times New Roman"/>
          <w:lang w:val="uk-UA" w:eastAsia="en-US"/>
        </w:rPr>
      </w:pPr>
    </w:p>
    <w:p w:rsidR="009F3B1A" w:rsidRPr="008C3651" w:rsidRDefault="009F3B1A" w:rsidP="000E0D6E">
      <w:pPr>
        <w:tabs>
          <w:tab w:val="left" w:pos="567"/>
          <w:tab w:val="left" w:pos="710"/>
          <w:tab w:val="left" w:pos="1134"/>
          <w:tab w:val="left" w:pos="3686"/>
        </w:tabs>
        <w:ind w:firstLine="567"/>
        <w:jc w:val="both"/>
        <w:rPr>
          <w:rFonts w:eastAsia="Calibri" w:cs="Times New Roman"/>
          <w:lang w:val="uk-UA" w:eastAsia="en-US"/>
        </w:rPr>
      </w:pPr>
      <w:r w:rsidRPr="008C3651">
        <w:rPr>
          <w:rFonts w:eastAsia="Calibri" w:cs="Times New Roman"/>
          <w:lang w:val="uk-UA" w:eastAsia="en-US"/>
        </w:rPr>
        <w:t>ВИРІШИЛА</w:t>
      </w:r>
      <w:r w:rsidR="00135115" w:rsidRPr="008C3651">
        <w:rPr>
          <w:rFonts w:eastAsia="Calibri" w:cs="Times New Roman"/>
          <w:lang w:val="uk-UA" w:eastAsia="en-US"/>
        </w:rPr>
        <w:t>:</w:t>
      </w:r>
    </w:p>
    <w:p w:rsidR="00135115" w:rsidRPr="008C3651" w:rsidRDefault="00135115" w:rsidP="000E0D6E">
      <w:pPr>
        <w:tabs>
          <w:tab w:val="left" w:pos="567"/>
          <w:tab w:val="left" w:pos="710"/>
          <w:tab w:val="left" w:pos="1134"/>
          <w:tab w:val="left" w:pos="3686"/>
        </w:tabs>
        <w:ind w:firstLine="567"/>
        <w:jc w:val="both"/>
        <w:rPr>
          <w:rFonts w:eastAsia="Calibri" w:cs="Times New Roman"/>
          <w:lang w:val="uk-UA" w:eastAsia="en-US"/>
        </w:rPr>
      </w:pPr>
    </w:p>
    <w:p w:rsidR="009F3B1A" w:rsidRPr="008C3651" w:rsidRDefault="007963ED">
      <w:pPr>
        <w:numPr>
          <w:ilvl w:val="0"/>
          <w:numId w:val="2"/>
        </w:numPr>
        <w:tabs>
          <w:tab w:val="left" w:pos="567"/>
          <w:tab w:val="left" w:pos="1134"/>
          <w:tab w:val="left" w:pos="3686"/>
        </w:tabs>
        <w:ind w:left="0" w:firstLine="567"/>
        <w:jc w:val="both"/>
        <w:rPr>
          <w:rFonts w:eastAsia="Calibri" w:cs="Times New Roman"/>
          <w:lang w:val="uk-UA" w:eastAsia="en-US"/>
        </w:rPr>
      </w:pPr>
      <w:r w:rsidRPr="008C3651">
        <w:rPr>
          <w:rFonts w:eastAsia="Times New Roman" w:cs="Times New Roman"/>
          <w:lang w:val="uk-UA" w:eastAsia="uk-UA"/>
        </w:rPr>
        <w:t xml:space="preserve">Внести зміни до </w:t>
      </w:r>
      <w:r w:rsidR="007F2A91" w:rsidRPr="008C3651">
        <w:rPr>
          <w:rFonts w:eastAsia="Times New Roman" w:cs="Times New Roman"/>
          <w:lang w:val="uk-UA" w:eastAsia="uk-UA"/>
        </w:rPr>
        <w:t>рішення міської ради від 29.07.2025 №1587</w:t>
      </w:r>
      <w:r w:rsidR="00F33499">
        <w:rPr>
          <w:rFonts w:eastAsia="Times New Roman" w:cs="Times New Roman"/>
          <w:lang w:val="uk-UA" w:eastAsia="uk-UA"/>
        </w:rPr>
        <w:t>-</w:t>
      </w:r>
      <w:r w:rsidR="007F2A91" w:rsidRPr="008C3651">
        <w:rPr>
          <w:rFonts w:eastAsia="Times New Roman" w:cs="Times New Roman"/>
          <w:lang w:val="en-US" w:eastAsia="uk-UA"/>
        </w:rPr>
        <w:t>VIII</w:t>
      </w:r>
      <w:r w:rsidR="007F2A91" w:rsidRPr="008C3651">
        <w:rPr>
          <w:rFonts w:eastAsia="Times New Roman" w:cs="Times New Roman"/>
          <w:lang w:val="uk-UA" w:eastAsia="uk-UA"/>
        </w:rPr>
        <w:t xml:space="preserve"> «Про затвердження </w:t>
      </w:r>
      <w:r w:rsidR="000151F9" w:rsidRPr="008C3651">
        <w:rPr>
          <w:rFonts w:eastAsia="Times New Roman" w:cs="Times New Roman"/>
          <w:lang w:val="uk-UA" w:eastAsia="uk-UA"/>
        </w:rPr>
        <w:t>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r w:rsidR="00E02DE9" w:rsidRPr="008C3651">
        <w:rPr>
          <w:rFonts w:eastAsia="Times New Roman" w:cs="Times New Roman"/>
          <w:lang w:val="uk-UA" w:eastAsia="uk-UA"/>
        </w:rPr>
        <w:t>»</w:t>
      </w:r>
      <w:r w:rsidR="00130524" w:rsidRPr="008C3651">
        <w:rPr>
          <w:rFonts w:eastAsia="Times New Roman" w:cs="Times New Roman"/>
          <w:color w:val="000000" w:themeColor="text1"/>
          <w:lang w:val="uk-UA"/>
        </w:rPr>
        <w:t>,</w:t>
      </w:r>
      <w:r w:rsidRPr="008C3651">
        <w:rPr>
          <w:rFonts w:eastAsia="Times New Roman" w:cs="Times New Roman"/>
          <w:color w:val="000000" w:themeColor="text1"/>
          <w:lang w:val="uk-UA"/>
        </w:rPr>
        <w:t xml:space="preserve"> </w:t>
      </w:r>
      <w:r w:rsidR="00CC3095" w:rsidRPr="008C3651">
        <w:rPr>
          <w:rFonts w:eastAsia="Arial" w:cs="Times New Roman"/>
          <w:lang w:val="uk-UA" w:eastAsia="en-US"/>
        </w:rPr>
        <w:t>а саме</w:t>
      </w:r>
      <w:r w:rsidR="000151F9" w:rsidRPr="008C3651">
        <w:rPr>
          <w:rFonts w:eastAsia="Arial" w:cs="Times New Roman"/>
          <w:lang w:val="uk-UA" w:eastAsia="en-US"/>
        </w:rPr>
        <w:t xml:space="preserve"> викласти </w:t>
      </w:r>
      <w:r w:rsidR="00130524" w:rsidRPr="008C3651">
        <w:rPr>
          <w:rFonts w:eastAsia="Times New Roman" w:cs="Times New Roman"/>
          <w:lang w:val="uk-UA" w:eastAsia="uk-UA"/>
        </w:rPr>
        <w:t xml:space="preserve">План заходів на 2025-2027 роки з реалізації Стратегії розвитку Білгород-Дністровської міської територіальної громади на період до 2027 року </w:t>
      </w:r>
      <w:r w:rsidR="00E02DE9" w:rsidRPr="008C3651">
        <w:rPr>
          <w:rFonts w:eastAsia="Times New Roman" w:cs="Times New Roman"/>
          <w:lang w:val="uk-UA" w:eastAsia="uk-UA"/>
        </w:rPr>
        <w:t>в</w:t>
      </w:r>
      <w:r w:rsidR="00130524" w:rsidRPr="008C3651">
        <w:rPr>
          <w:rFonts w:eastAsia="Times New Roman" w:cs="Times New Roman"/>
          <w:lang w:val="uk-UA" w:eastAsia="uk-UA"/>
        </w:rPr>
        <w:t xml:space="preserve"> новій редакції</w:t>
      </w:r>
      <w:r w:rsidR="00820871" w:rsidRPr="008C3651">
        <w:rPr>
          <w:rFonts w:eastAsia="Times New Roman" w:cs="Times New Roman"/>
          <w:lang w:val="uk-UA" w:eastAsia="uk-UA"/>
        </w:rPr>
        <w:t xml:space="preserve"> </w:t>
      </w:r>
      <w:r w:rsidR="00963FBF" w:rsidRPr="008C3651">
        <w:rPr>
          <w:rFonts w:eastAsia="Times New Roman" w:cs="Times New Roman"/>
          <w:lang w:val="uk-UA" w:eastAsia="uk-UA"/>
        </w:rPr>
        <w:t>(</w:t>
      </w:r>
      <w:r w:rsidR="004E4206" w:rsidRPr="008C3651">
        <w:rPr>
          <w:rFonts w:eastAsia="Times New Roman" w:cs="Times New Roman"/>
          <w:lang w:val="uk-UA" w:eastAsia="uk-UA"/>
        </w:rPr>
        <w:t>додаток 1</w:t>
      </w:r>
      <w:r w:rsidR="00963FBF" w:rsidRPr="008C3651">
        <w:rPr>
          <w:rFonts w:eastAsia="Times New Roman" w:cs="Times New Roman"/>
          <w:lang w:val="uk-UA" w:eastAsia="uk-UA"/>
        </w:rPr>
        <w:t>)</w:t>
      </w:r>
      <w:r w:rsidR="00130524" w:rsidRPr="008C3651">
        <w:rPr>
          <w:rFonts w:eastAsia="Arial" w:cs="Times New Roman"/>
          <w:lang w:val="uk-UA" w:eastAsia="en-US"/>
        </w:rPr>
        <w:t>.</w:t>
      </w:r>
    </w:p>
    <w:p w:rsidR="0032255B" w:rsidRPr="008C3651" w:rsidRDefault="0032255B" w:rsidP="0032255B">
      <w:pPr>
        <w:tabs>
          <w:tab w:val="left" w:pos="567"/>
          <w:tab w:val="left" w:pos="1134"/>
          <w:tab w:val="left" w:pos="3686"/>
        </w:tabs>
        <w:ind w:left="567"/>
        <w:jc w:val="both"/>
        <w:rPr>
          <w:rFonts w:eastAsia="Calibri" w:cs="Times New Roman"/>
          <w:lang w:val="uk-UA" w:eastAsia="en-US"/>
        </w:rPr>
      </w:pPr>
    </w:p>
    <w:p w:rsidR="00680CCC" w:rsidRDefault="008D2154">
      <w:pPr>
        <w:pStyle w:val="ab"/>
        <w:numPr>
          <w:ilvl w:val="0"/>
          <w:numId w:val="2"/>
        </w:numPr>
        <w:tabs>
          <w:tab w:val="left" w:pos="1134"/>
          <w:tab w:val="left" w:pos="3686"/>
        </w:tabs>
        <w:ind w:left="0" w:firstLine="567"/>
        <w:jc w:val="both"/>
        <w:rPr>
          <w:rFonts w:eastAsia="Calibri" w:cs="Times New Roman"/>
          <w:lang w:val="uk-UA" w:eastAsia="en-US"/>
        </w:rPr>
        <w:sectPr w:rsidR="00680CCC" w:rsidSect="000E0D6E">
          <w:headerReference w:type="default" r:id="rId9"/>
          <w:pgSz w:w="11906" w:h="16838"/>
          <w:pgMar w:top="1134" w:right="567" w:bottom="1418" w:left="1701" w:header="709" w:footer="709" w:gutter="0"/>
          <w:pgNumType w:start="1"/>
          <w:cols w:space="708"/>
          <w:titlePg/>
          <w:docGrid w:linePitch="360"/>
        </w:sectPr>
      </w:pPr>
      <w:r w:rsidRPr="008C3651">
        <w:rPr>
          <w:rFonts w:eastAsia="Calibri" w:cs="Times New Roman"/>
          <w:lang w:val="uk-UA" w:eastAsia="en-US"/>
        </w:rPr>
        <w:t xml:space="preserve">Виконавчим органам </w:t>
      </w:r>
      <w:r w:rsidR="00820871" w:rsidRPr="008C3651">
        <w:rPr>
          <w:rFonts w:eastAsia="Calibri" w:cs="Times New Roman"/>
          <w:lang w:val="uk-UA" w:eastAsia="en-US"/>
        </w:rPr>
        <w:t>Білгород-Дністровської міської ради при розроб</w:t>
      </w:r>
      <w:r w:rsidRPr="008C3651">
        <w:rPr>
          <w:rFonts w:eastAsia="Calibri" w:cs="Times New Roman"/>
          <w:lang w:val="uk-UA" w:eastAsia="en-US"/>
        </w:rPr>
        <w:t>ленні проєктів</w:t>
      </w:r>
      <w:r w:rsidR="00820871" w:rsidRPr="008C3651">
        <w:rPr>
          <w:rFonts w:eastAsia="Calibri" w:cs="Times New Roman"/>
          <w:lang w:val="uk-UA" w:eastAsia="en-US"/>
        </w:rPr>
        <w:t xml:space="preserve"> </w:t>
      </w:r>
      <w:r w:rsidR="007D4C6B" w:rsidRPr="008C3651">
        <w:rPr>
          <w:rFonts w:eastAsia="Calibri" w:cs="Times New Roman"/>
          <w:lang w:val="uk-UA" w:eastAsia="en-US"/>
        </w:rPr>
        <w:t xml:space="preserve">міських цільових </w:t>
      </w:r>
      <w:r w:rsidR="00820871" w:rsidRPr="008C3651">
        <w:rPr>
          <w:rFonts w:eastAsia="Calibri" w:cs="Times New Roman"/>
          <w:lang w:val="uk-UA" w:eastAsia="en-US"/>
        </w:rPr>
        <w:t>програм</w:t>
      </w:r>
      <w:r w:rsidR="007D4C6B" w:rsidRPr="008C3651">
        <w:rPr>
          <w:rFonts w:eastAsia="Calibri" w:cs="Times New Roman"/>
          <w:lang w:val="uk-UA" w:eastAsia="en-US"/>
        </w:rPr>
        <w:t xml:space="preserve"> </w:t>
      </w:r>
      <w:r w:rsidR="00820871" w:rsidRPr="008C3651">
        <w:rPr>
          <w:rFonts w:eastAsia="Calibri" w:cs="Times New Roman"/>
          <w:lang w:val="uk-UA" w:eastAsia="en-US"/>
        </w:rPr>
        <w:t>керуватися</w:t>
      </w:r>
      <w:r w:rsidR="00F12D38" w:rsidRPr="008C3651">
        <w:rPr>
          <w:rFonts w:eastAsia="Calibri" w:cs="Times New Roman"/>
          <w:lang w:val="uk-UA" w:eastAsia="en-US"/>
        </w:rPr>
        <w:t xml:space="preserve"> </w:t>
      </w:r>
      <w:r w:rsidR="00820871" w:rsidRPr="008C3651">
        <w:rPr>
          <w:rFonts w:eastAsia="Calibri" w:cs="Times New Roman"/>
          <w:lang w:val="uk-UA" w:eastAsia="en-US"/>
        </w:rPr>
        <w:t>План</w:t>
      </w:r>
      <w:r w:rsidRPr="008C3651">
        <w:rPr>
          <w:rFonts w:eastAsia="Calibri" w:cs="Times New Roman"/>
          <w:lang w:val="uk-UA" w:eastAsia="en-US"/>
        </w:rPr>
        <w:t>ом</w:t>
      </w:r>
      <w:r w:rsidR="00820871" w:rsidRPr="008C3651">
        <w:rPr>
          <w:rFonts w:eastAsia="Calibri" w:cs="Times New Roman"/>
          <w:lang w:val="uk-UA" w:eastAsia="en-US"/>
        </w:rPr>
        <w:t xml:space="preserve"> заходів на</w:t>
      </w:r>
      <w:r w:rsidR="00F12D38" w:rsidRPr="008C3651">
        <w:rPr>
          <w:rFonts w:eastAsia="Calibri" w:cs="Times New Roman"/>
          <w:lang w:val="uk-UA" w:eastAsia="en-US"/>
        </w:rPr>
        <w:t xml:space="preserve"> </w:t>
      </w:r>
      <w:r w:rsidR="00820871" w:rsidRPr="008C3651">
        <w:rPr>
          <w:rFonts w:eastAsia="Calibri" w:cs="Times New Roman"/>
          <w:lang w:val="uk-UA" w:eastAsia="en-US"/>
        </w:rPr>
        <w:t xml:space="preserve">2025-2027 роки з реалізації </w:t>
      </w:r>
    </w:p>
    <w:p w:rsidR="00820871" w:rsidRPr="008C3651" w:rsidRDefault="00820871">
      <w:pPr>
        <w:pStyle w:val="ab"/>
        <w:numPr>
          <w:ilvl w:val="0"/>
          <w:numId w:val="2"/>
        </w:numPr>
        <w:tabs>
          <w:tab w:val="left" w:pos="1134"/>
          <w:tab w:val="left" w:pos="3686"/>
        </w:tabs>
        <w:ind w:left="0" w:firstLine="567"/>
        <w:jc w:val="both"/>
        <w:rPr>
          <w:rFonts w:eastAsia="Calibri" w:cs="Times New Roman"/>
          <w:lang w:val="uk-UA" w:eastAsia="en-US"/>
        </w:rPr>
      </w:pPr>
      <w:r w:rsidRPr="008C3651">
        <w:rPr>
          <w:rFonts w:eastAsia="Calibri" w:cs="Times New Roman"/>
          <w:lang w:val="uk-UA" w:eastAsia="en-US"/>
        </w:rPr>
        <w:lastRenderedPageBreak/>
        <w:t>Стратегії розвитку Білгород-Дністровської міської територіальної</w:t>
      </w:r>
      <w:r w:rsidR="00F12D38" w:rsidRPr="008C3651">
        <w:rPr>
          <w:rFonts w:eastAsia="Calibri" w:cs="Times New Roman"/>
          <w:lang w:val="uk-UA" w:eastAsia="en-US"/>
        </w:rPr>
        <w:t xml:space="preserve"> </w:t>
      </w:r>
      <w:r w:rsidRPr="008C3651">
        <w:rPr>
          <w:rFonts w:eastAsia="Calibri" w:cs="Times New Roman"/>
          <w:lang w:val="uk-UA" w:eastAsia="en-US"/>
        </w:rPr>
        <w:t>громади на період до 2027 року</w:t>
      </w:r>
      <w:r w:rsidR="008D2154" w:rsidRPr="008C3651">
        <w:rPr>
          <w:rFonts w:eastAsia="Calibri" w:cs="Times New Roman"/>
          <w:lang w:val="uk-UA" w:eastAsia="en-US"/>
        </w:rPr>
        <w:t xml:space="preserve"> у новій редакції</w:t>
      </w:r>
      <w:r w:rsidRPr="008C3651">
        <w:rPr>
          <w:rFonts w:eastAsia="Calibri" w:cs="Times New Roman"/>
          <w:lang w:val="uk-UA" w:eastAsia="en-US"/>
        </w:rPr>
        <w:t>.</w:t>
      </w:r>
    </w:p>
    <w:p w:rsidR="0032255B" w:rsidRPr="008C3651" w:rsidRDefault="0032255B" w:rsidP="0032255B">
      <w:pPr>
        <w:pStyle w:val="ab"/>
        <w:tabs>
          <w:tab w:val="left" w:pos="1134"/>
          <w:tab w:val="left" w:pos="3686"/>
        </w:tabs>
        <w:ind w:left="567"/>
        <w:jc w:val="both"/>
        <w:rPr>
          <w:rFonts w:eastAsia="Calibri" w:cs="Times New Roman"/>
          <w:lang w:val="uk-UA" w:eastAsia="en-US"/>
        </w:rPr>
      </w:pPr>
    </w:p>
    <w:p w:rsidR="00F12D38" w:rsidRPr="008C3651" w:rsidRDefault="00F12D38" w:rsidP="008D2154">
      <w:pPr>
        <w:pStyle w:val="a4"/>
        <w:numPr>
          <w:ilvl w:val="0"/>
          <w:numId w:val="2"/>
        </w:numPr>
        <w:spacing w:line="240" w:lineRule="auto"/>
        <w:ind w:left="0" w:firstLine="567"/>
        <w:jc w:val="both"/>
        <w:rPr>
          <w:rFonts w:ascii="Times New Roman" w:hAnsi="Times New Roman"/>
          <w:sz w:val="24"/>
          <w:szCs w:val="24"/>
          <w:lang w:val="uk-UA"/>
        </w:rPr>
      </w:pPr>
      <w:r w:rsidRPr="008C3651">
        <w:rPr>
          <w:rFonts w:ascii="Times New Roman" w:hAnsi="Times New Roman"/>
          <w:sz w:val="24"/>
          <w:szCs w:val="24"/>
          <w:lang w:val="uk-UA"/>
        </w:rPr>
        <w:t xml:space="preserve">Врахувати </w:t>
      </w:r>
      <w:r w:rsidR="00963FBF" w:rsidRPr="008C3651">
        <w:rPr>
          <w:rFonts w:ascii="Times New Roman" w:hAnsi="Times New Roman"/>
          <w:sz w:val="24"/>
          <w:szCs w:val="24"/>
          <w:lang w:val="uk-UA"/>
        </w:rPr>
        <w:t>З</w:t>
      </w:r>
      <w:r w:rsidR="008D2154" w:rsidRPr="008C3651">
        <w:rPr>
          <w:rFonts w:ascii="Times New Roman" w:hAnsi="Times New Roman"/>
          <w:bCs/>
          <w:sz w:val="24"/>
          <w:szCs w:val="24"/>
          <w:lang w:val="uk-UA"/>
        </w:rPr>
        <w:t>віт</w:t>
      </w:r>
      <w:r w:rsidR="008D2154" w:rsidRPr="008C3651">
        <w:rPr>
          <w:rFonts w:ascii="Times New Roman" w:hAnsi="Times New Roman"/>
          <w:bCs/>
          <w:spacing w:val="-6"/>
          <w:sz w:val="24"/>
          <w:szCs w:val="24"/>
          <w:lang w:val="uk-UA"/>
        </w:rPr>
        <w:t xml:space="preserve"> </w:t>
      </w:r>
      <w:r w:rsidR="008D2154" w:rsidRPr="008C3651">
        <w:rPr>
          <w:rFonts w:ascii="Times New Roman" w:hAnsi="Times New Roman"/>
          <w:bCs/>
          <w:sz w:val="24"/>
          <w:szCs w:val="24"/>
          <w:lang w:val="uk-UA"/>
        </w:rPr>
        <w:t>про</w:t>
      </w:r>
      <w:r w:rsidR="008D2154" w:rsidRPr="008C3651">
        <w:rPr>
          <w:rFonts w:ascii="Times New Roman" w:hAnsi="Times New Roman"/>
          <w:bCs/>
          <w:spacing w:val="-8"/>
          <w:sz w:val="24"/>
          <w:szCs w:val="24"/>
          <w:lang w:val="uk-UA"/>
        </w:rPr>
        <w:t xml:space="preserve"> </w:t>
      </w:r>
      <w:r w:rsidR="008D2154" w:rsidRPr="008C3651">
        <w:rPr>
          <w:rFonts w:ascii="Times New Roman" w:hAnsi="Times New Roman"/>
          <w:bCs/>
          <w:sz w:val="24"/>
          <w:szCs w:val="24"/>
          <w:lang w:val="uk-UA"/>
        </w:rPr>
        <w:t>стратегічну</w:t>
      </w:r>
      <w:r w:rsidR="008D2154" w:rsidRPr="008C3651">
        <w:rPr>
          <w:rFonts w:ascii="Times New Roman" w:hAnsi="Times New Roman"/>
          <w:bCs/>
          <w:spacing w:val="-6"/>
          <w:sz w:val="24"/>
          <w:szCs w:val="24"/>
          <w:lang w:val="uk-UA"/>
        </w:rPr>
        <w:t xml:space="preserve"> </w:t>
      </w:r>
      <w:r w:rsidR="008D2154" w:rsidRPr="008C3651">
        <w:rPr>
          <w:rFonts w:ascii="Times New Roman" w:hAnsi="Times New Roman"/>
          <w:bCs/>
          <w:sz w:val="24"/>
          <w:szCs w:val="24"/>
          <w:lang w:val="uk-UA"/>
        </w:rPr>
        <w:t>екологічну</w:t>
      </w:r>
      <w:r w:rsidR="008D2154" w:rsidRPr="008C3651">
        <w:rPr>
          <w:rFonts w:ascii="Times New Roman" w:hAnsi="Times New Roman"/>
          <w:bCs/>
          <w:spacing w:val="-5"/>
          <w:sz w:val="24"/>
          <w:szCs w:val="24"/>
          <w:lang w:val="uk-UA"/>
        </w:rPr>
        <w:t xml:space="preserve"> </w:t>
      </w:r>
      <w:r w:rsidR="008D2154" w:rsidRPr="008C3651">
        <w:rPr>
          <w:rFonts w:ascii="Times New Roman" w:hAnsi="Times New Roman"/>
          <w:bCs/>
          <w:sz w:val="24"/>
          <w:szCs w:val="24"/>
          <w:lang w:val="uk-UA"/>
        </w:rPr>
        <w:t>оцінку</w:t>
      </w:r>
      <w:r w:rsidR="008D2154" w:rsidRPr="008C3651">
        <w:rPr>
          <w:rFonts w:ascii="Times New Roman" w:hAnsi="Times New Roman"/>
          <w:bCs/>
          <w:spacing w:val="-67"/>
          <w:sz w:val="24"/>
          <w:szCs w:val="24"/>
          <w:lang w:val="uk-UA"/>
        </w:rPr>
        <w:t xml:space="preserve"> </w:t>
      </w:r>
      <w:r w:rsidR="008D2154" w:rsidRPr="008C3651">
        <w:rPr>
          <w:rFonts w:ascii="Times New Roman" w:hAnsi="Times New Roman"/>
          <w:bCs/>
          <w:sz w:val="24"/>
          <w:szCs w:val="24"/>
          <w:lang w:val="uk-UA"/>
        </w:rPr>
        <w:t>документ</w:t>
      </w:r>
      <w:r w:rsidR="00963FBF" w:rsidRPr="008C3651">
        <w:rPr>
          <w:rFonts w:ascii="Times New Roman" w:hAnsi="Times New Roman"/>
          <w:bCs/>
          <w:sz w:val="24"/>
          <w:szCs w:val="24"/>
          <w:lang w:val="uk-UA"/>
        </w:rPr>
        <w:t>а</w:t>
      </w:r>
      <w:r w:rsidR="008D2154" w:rsidRPr="008C3651">
        <w:rPr>
          <w:rFonts w:ascii="Times New Roman" w:hAnsi="Times New Roman"/>
          <w:bCs/>
          <w:spacing w:val="-1"/>
          <w:sz w:val="24"/>
          <w:szCs w:val="24"/>
          <w:lang w:val="uk-UA"/>
        </w:rPr>
        <w:t xml:space="preserve"> </w:t>
      </w:r>
      <w:r w:rsidR="008D2154" w:rsidRPr="008C3651">
        <w:rPr>
          <w:rFonts w:ascii="Times New Roman" w:hAnsi="Times New Roman"/>
          <w:bCs/>
          <w:sz w:val="24"/>
          <w:szCs w:val="24"/>
          <w:lang w:val="uk-UA"/>
        </w:rPr>
        <w:t>державного</w:t>
      </w:r>
      <w:r w:rsidR="008D2154" w:rsidRPr="008C3651">
        <w:rPr>
          <w:rFonts w:ascii="Times New Roman" w:hAnsi="Times New Roman"/>
          <w:bCs/>
          <w:spacing w:val="-8"/>
          <w:sz w:val="24"/>
          <w:szCs w:val="24"/>
          <w:lang w:val="uk-UA"/>
        </w:rPr>
        <w:t xml:space="preserve"> </w:t>
      </w:r>
      <w:r w:rsidR="008D2154" w:rsidRPr="008C3651">
        <w:rPr>
          <w:rFonts w:ascii="Times New Roman" w:hAnsi="Times New Roman"/>
          <w:bCs/>
          <w:sz w:val="24"/>
          <w:szCs w:val="24"/>
          <w:lang w:val="uk-UA"/>
        </w:rPr>
        <w:t xml:space="preserve">планування «План заходів на 2025-2027 роки з реалізації Стратегії розвитку Білгород-Дністровської міської територіальної громади на період до 2027 року» (у новій редакції) </w:t>
      </w:r>
      <w:r w:rsidR="00963FBF" w:rsidRPr="008C3651">
        <w:rPr>
          <w:rFonts w:ascii="Times New Roman" w:hAnsi="Times New Roman"/>
          <w:bCs/>
          <w:sz w:val="24"/>
          <w:szCs w:val="24"/>
          <w:lang w:val="uk-UA"/>
        </w:rPr>
        <w:t>(</w:t>
      </w:r>
      <w:r w:rsidR="004E4206" w:rsidRPr="008C3651">
        <w:rPr>
          <w:rFonts w:ascii="Times New Roman" w:hAnsi="Times New Roman"/>
          <w:sz w:val="24"/>
          <w:szCs w:val="24"/>
          <w:lang w:val="uk-UA"/>
        </w:rPr>
        <w:t>додаток 2</w:t>
      </w:r>
      <w:r w:rsidR="00963FBF" w:rsidRPr="008C3651">
        <w:rPr>
          <w:rFonts w:ascii="Times New Roman" w:hAnsi="Times New Roman"/>
          <w:sz w:val="24"/>
          <w:szCs w:val="24"/>
          <w:lang w:val="uk-UA"/>
        </w:rPr>
        <w:t>)</w:t>
      </w:r>
      <w:r w:rsidRPr="008C3651">
        <w:rPr>
          <w:rFonts w:ascii="Times New Roman" w:hAnsi="Times New Roman"/>
          <w:sz w:val="24"/>
          <w:szCs w:val="24"/>
          <w:lang w:val="uk-UA"/>
        </w:rPr>
        <w:t>.</w:t>
      </w:r>
    </w:p>
    <w:p w:rsidR="00ED4552" w:rsidRPr="008C3651" w:rsidRDefault="00ED4552" w:rsidP="00ED4552">
      <w:pPr>
        <w:pStyle w:val="a4"/>
        <w:rPr>
          <w:rFonts w:ascii="Times New Roman" w:hAnsi="Times New Roman"/>
          <w:sz w:val="24"/>
          <w:szCs w:val="24"/>
          <w:lang w:val="uk-UA"/>
        </w:rPr>
      </w:pPr>
    </w:p>
    <w:p w:rsidR="00881E17" w:rsidRDefault="00881E17">
      <w:pPr>
        <w:pStyle w:val="a4"/>
        <w:numPr>
          <w:ilvl w:val="0"/>
          <w:numId w:val="2"/>
        </w:numPr>
        <w:tabs>
          <w:tab w:val="left" w:pos="1134"/>
          <w:tab w:val="left" w:pos="3686"/>
        </w:tabs>
        <w:spacing w:before="240" w:after="0" w:line="240" w:lineRule="auto"/>
        <w:ind w:left="0" w:firstLine="567"/>
        <w:jc w:val="both"/>
        <w:rPr>
          <w:rFonts w:ascii="Times New Roman" w:hAnsi="Times New Roman"/>
          <w:sz w:val="26"/>
          <w:szCs w:val="26"/>
          <w:lang w:val="uk-UA"/>
        </w:rPr>
      </w:pPr>
      <w:r w:rsidRPr="008C3651">
        <w:rPr>
          <w:rFonts w:ascii="Times New Roman" w:hAnsi="Times New Roman"/>
          <w:sz w:val="24"/>
          <w:szCs w:val="24"/>
          <w:lang w:val="uk-UA"/>
        </w:rPr>
        <w:t xml:space="preserve">Контроль за виконанням </w:t>
      </w:r>
      <w:r w:rsidR="00FB3D40" w:rsidRPr="008C3651">
        <w:rPr>
          <w:rFonts w:ascii="Times New Roman" w:hAnsi="Times New Roman"/>
          <w:sz w:val="24"/>
          <w:szCs w:val="24"/>
          <w:lang w:val="uk-UA"/>
        </w:rPr>
        <w:t>цього</w:t>
      </w:r>
      <w:r w:rsidRPr="008C3651">
        <w:rPr>
          <w:rFonts w:ascii="Times New Roman" w:hAnsi="Times New Roman"/>
          <w:sz w:val="24"/>
          <w:szCs w:val="24"/>
          <w:lang w:val="uk-UA"/>
        </w:rPr>
        <w:t xml:space="preserve"> рішення покласти на постійну комісію міської ради з питань бюджету, фінансів, соціально-економічної політики, інвестицій та ринкових відносин – голова комісії ВАРЕНИК Віталій.</w:t>
      </w:r>
      <w:r w:rsidRPr="00881E17">
        <w:rPr>
          <w:rFonts w:ascii="Times New Roman" w:hAnsi="Times New Roman"/>
          <w:sz w:val="26"/>
          <w:szCs w:val="26"/>
          <w:lang w:val="uk-UA"/>
        </w:rPr>
        <w:t xml:space="preserve"> </w:t>
      </w:r>
    </w:p>
    <w:p w:rsidR="004B1776" w:rsidRPr="004B1776" w:rsidRDefault="004B1776" w:rsidP="004B1776">
      <w:pPr>
        <w:pStyle w:val="a4"/>
        <w:rPr>
          <w:rFonts w:ascii="Times New Roman" w:hAnsi="Times New Roman"/>
          <w:sz w:val="26"/>
          <w:szCs w:val="26"/>
          <w:lang w:val="uk-UA"/>
        </w:rPr>
      </w:pPr>
    </w:p>
    <w:p w:rsidR="004B1776" w:rsidRDefault="004B1776" w:rsidP="004B1776">
      <w:pPr>
        <w:pStyle w:val="a4"/>
        <w:tabs>
          <w:tab w:val="left" w:pos="1134"/>
          <w:tab w:val="left" w:pos="3686"/>
        </w:tabs>
        <w:spacing w:before="240" w:after="0" w:line="240" w:lineRule="auto"/>
        <w:ind w:left="567"/>
        <w:jc w:val="both"/>
        <w:rPr>
          <w:rFonts w:ascii="Times New Roman" w:hAnsi="Times New Roman"/>
          <w:sz w:val="26"/>
          <w:szCs w:val="26"/>
          <w:lang w:val="uk-UA"/>
        </w:rPr>
      </w:pPr>
    </w:p>
    <w:p w:rsidR="00E57748" w:rsidRDefault="004B1776" w:rsidP="004B1776">
      <w:pPr>
        <w:pStyle w:val="a4"/>
        <w:tabs>
          <w:tab w:val="left" w:pos="1134"/>
          <w:tab w:val="left" w:pos="3686"/>
        </w:tabs>
        <w:spacing w:before="240" w:after="0" w:line="240" w:lineRule="auto"/>
        <w:ind w:left="0"/>
        <w:jc w:val="both"/>
        <w:rPr>
          <w:rFonts w:ascii="Times New Roman" w:hAnsi="Times New Roman"/>
          <w:sz w:val="26"/>
          <w:szCs w:val="26"/>
          <w:lang w:val="uk-UA"/>
        </w:rPr>
        <w:sectPr w:rsidR="00E57748" w:rsidSect="00E57748">
          <w:pgSz w:w="11906" w:h="16838"/>
          <w:pgMar w:top="1134" w:right="567" w:bottom="1418" w:left="1701" w:header="709" w:footer="709" w:gutter="0"/>
          <w:pgNumType w:start="0"/>
          <w:cols w:space="708"/>
          <w:titlePg/>
          <w:docGrid w:linePitch="360"/>
        </w:sectPr>
      </w:pPr>
      <w:r>
        <w:rPr>
          <w:rFonts w:ascii="Times New Roman" w:hAnsi="Times New Roman"/>
          <w:sz w:val="26"/>
          <w:szCs w:val="26"/>
          <w:lang w:val="uk-UA"/>
        </w:rPr>
        <w:t xml:space="preserve">Секретар міської </w:t>
      </w:r>
      <w:r w:rsidR="00680CCC">
        <w:rPr>
          <w:rFonts w:ascii="Times New Roman" w:hAnsi="Times New Roman"/>
          <w:sz w:val="26"/>
          <w:szCs w:val="26"/>
          <w:lang w:val="uk-UA"/>
        </w:rPr>
        <w:t>ради                                                                      Олександр СКАЛОЗУБ</w:t>
      </w:r>
    </w:p>
    <w:p w:rsidR="00680CCC" w:rsidRDefault="00881E17" w:rsidP="000E0D6E">
      <w:pPr>
        <w:tabs>
          <w:tab w:val="left" w:pos="710"/>
          <w:tab w:val="left" w:pos="1134"/>
          <w:tab w:val="left" w:pos="3686"/>
        </w:tabs>
        <w:jc w:val="center"/>
        <w:rPr>
          <w:rFonts w:eastAsia="Calibri" w:cs="Times New Roman"/>
          <w:lang w:val="uk-UA" w:eastAsia="en-US"/>
        </w:rPr>
      </w:pPr>
      <w:r>
        <w:rPr>
          <w:rFonts w:eastAsia="Calibri" w:cs="Times New Roman"/>
          <w:lang w:val="uk-UA" w:eastAsia="en-US"/>
        </w:rPr>
        <w:lastRenderedPageBreak/>
        <w:t xml:space="preserve">                              </w:t>
      </w:r>
    </w:p>
    <w:p w:rsidR="00881E17" w:rsidRPr="00FD3A72" w:rsidRDefault="00680CCC" w:rsidP="000E0D6E">
      <w:pPr>
        <w:tabs>
          <w:tab w:val="left" w:pos="710"/>
          <w:tab w:val="left" w:pos="1134"/>
          <w:tab w:val="left" w:pos="3686"/>
        </w:tabs>
        <w:jc w:val="center"/>
        <w:rPr>
          <w:rFonts w:eastAsia="Calibri" w:cs="Times New Roman"/>
          <w:lang w:val="uk-UA" w:eastAsia="en-US"/>
        </w:rPr>
      </w:pPr>
      <w:r>
        <w:rPr>
          <w:rFonts w:eastAsia="Calibri" w:cs="Times New Roman"/>
          <w:lang w:val="uk-UA" w:eastAsia="en-US"/>
        </w:rPr>
        <w:t xml:space="preserve">                                                            </w:t>
      </w:r>
      <w:r w:rsidR="004E4206">
        <w:rPr>
          <w:rFonts w:eastAsia="Calibri" w:cs="Times New Roman"/>
          <w:lang w:val="uk-UA" w:eastAsia="en-US"/>
        </w:rPr>
        <w:t xml:space="preserve">   </w:t>
      </w:r>
      <w:r w:rsidR="00881E17" w:rsidRPr="00FD3A72">
        <w:rPr>
          <w:rFonts w:eastAsia="Calibri" w:cs="Times New Roman"/>
          <w:lang w:val="uk-UA" w:eastAsia="en-US"/>
        </w:rPr>
        <w:t>Додаток</w:t>
      </w:r>
      <w:r w:rsidR="004E4206">
        <w:rPr>
          <w:rFonts w:eastAsia="Calibri" w:cs="Times New Roman"/>
          <w:lang w:val="uk-UA" w:eastAsia="en-US"/>
        </w:rPr>
        <w:t xml:space="preserve"> 1</w:t>
      </w:r>
      <w:r w:rsidR="00881E17" w:rsidRPr="00FD3A72">
        <w:rPr>
          <w:rFonts w:eastAsia="Calibri" w:cs="Times New Roman"/>
          <w:lang w:val="uk-UA" w:eastAsia="en-US"/>
        </w:rPr>
        <w:t xml:space="preserve"> </w:t>
      </w:r>
    </w:p>
    <w:p w:rsidR="00881E17" w:rsidRPr="00FD3A72" w:rsidRDefault="00881E17" w:rsidP="000E0D6E">
      <w:pPr>
        <w:tabs>
          <w:tab w:val="left" w:pos="710"/>
          <w:tab w:val="left" w:pos="1134"/>
          <w:tab w:val="left" w:pos="3686"/>
        </w:tabs>
        <w:jc w:val="center"/>
        <w:rPr>
          <w:rFonts w:eastAsia="Calibri" w:cs="Times New Roman"/>
          <w:lang w:val="uk-UA" w:eastAsia="en-US"/>
        </w:rPr>
      </w:pPr>
      <w:r w:rsidRPr="00FD3A72">
        <w:rPr>
          <w:rFonts w:eastAsia="Calibri" w:cs="Times New Roman"/>
          <w:lang w:val="uk-UA" w:eastAsia="en-US"/>
        </w:rPr>
        <w:t xml:space="preserve">                                                                                        до рішення </w:t>
      </w:r>
      <w:r>
        <w:rPr>
          <w:rFonts w:eastAsia="Calibri" w:cs="Times New Roman"/>
          <w:lang w:val="uk-UA" w:eastAsia="en-US"/>
        </w:rPr>
        <w:t>міської ради</w:t>
      </w:r>
    </w:p>
    <w:p w:rsidR="00881E17" w:rsidRPr="00FD3A72" w:rsidRDefault="00881E17" w:rsidP="000E0D6E">
      <w:pPr>
        <w:tabs>
          <w:tab w:val="left" w:pos="710"/>
          <w:tab w:val="left" w:pos="1134"/>
          <w:tab w:val="left" w:pos="3686"/>
          <w:tab w:val="left" w:pos="6237"/>
        </w:tabs>
        <w:jc w:val="center"/>
        <w:rPr>
          <w:rFonts w:eastAsia="Calibri" w:cs="Times New Roman"/>
          <w:lang w:val="uk-UA" w:eastAsia="en-US"/>
        </w:rPr>
      </w:pPr>
      <w:r>
        <w:rPr>
          <w:rFonts w:eastAsia="Calibri" w:cs="Times New Roman"/>
          <w:lang w:val="uk-UA" w:eastAsia="en-US"/>
        </w:rPr>
        <w:t xml:space="preserve">                                                                                </w:t>
      </w:r>
      <w:r w:rsidRPr="00FD3A72">
        <w:rPr>
          <w:rFonts w:eastAsia="Calibri" w:cs="Times New Roman"/>
          <w:lang w:val="uk-UA" w:eastAsia="en-US"/>
        </w:rPr>
        <w:t>від</w:t>
      </w:r>
      <w:r w:rsidR="000D14D1">
        <w:rPr>
          <w:rFonts w:eastAsia="Calibri" w:cs="Times New Roman"/>
          <w:lang w:val="uk-UA" w:eastAsia="en-US"/>
        </w:rPr>
        <w:t xml:space="preserve"> 15.10.2026 р.</w:t>
      </w:r>
      <w:r w:rsidRPr="00FD3A72">
        <w:rPr>
          <w:rFonts w:eastAsia="Calibri" w:cs="Times New Roman"/>
          <w:lang w:val="uk-UA" w:eastAsia="en-US"/>
        </w:rPr>
        <w:t xml:space="preserve"> № </w:t>
      </w:r>
      <w:r w:rsidR="000D14D1">
        <w:rPr>
          <w:rFonts w:eastAsia="Calibri"/>
          <w:lang w:val="uk-UA" w:eastAsia="en-US"/>
        </w:rPr>
        <w:t>2143-</w:t>
      </w:r>
      <w:r w:rsidR="000D14D1">
        <w:rPr>
          <w:rFonts w:eastAsia="Calibri"/>
          <w:lang w:val="en-US" w:eastAsia="en-US"/>
        </w:rPr>
        <w:t>VIII</w:t>
      </w:r>
    </w:p>
    <w:p w:rsidR="00881E17" w:rsidRDefault="00881E17" w:rsidP="000E0D6E">
      <w:pPr>
        <w:pStyle w:val="ab"/>
        <w:tabs>
          <w:tab w:val="left" w:pos="3686"/>
          <w:tab w:val="left" w:pos="6420"/>
        </w:tabs>
        <w:jc w:val="both"/>
        <w:rPr>
          <w:lang w:val="uk-UA" w:eastAsia="zh-CN"/>
        </w:rPr>
      </w:pPr>
    </w:p>
    <w:p w:rsidR="00881E17" w:rsidRDefault="00881E17" w:rsidP="000E0D6E">
      <w:pPr>
        <w:pStyle w:val="ab"/>
        <w:tabs>
          <w:tab w:val="left" w:pos="1134"/>
          <w:tab w:val="left" w:pos="3686"/>
        </w:tabs>
        <w:jc w:val="both"/>
        <w:rPr>
          <w:lang w:val="uk-UA" w:eastAsia="zh-CN"/>
        </w:rPr>
      </w:pPr>
    </w:p>
    <w:p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bookmarkStart w:id="0" w:name="_Hlk34755166"/>
    </w:p>
    <w:p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r w:rsidRPr="000910A1">
        <w:rPr>
          <w:rFonts w:ascii="Arial" w:eastAsia="Arial" w:hAnsi="Arial" w:cs="Arial"/>
          <w:noProof/>
          <w:sz w:val="22"/>
          <w:szCs w:val="22"/>
        </w:rPr>
        <w:drawing>
          <wp:inline distT="0" distB="0" distL="0" distR="0">
            <wp:extent cx="1685925" cy="2095500"/>
            <wp:effectExtent l="0" t="0" r="0" b="0"/>
            <wp:docPr id="1724633084" name="Рисунок 1" descr="Зображення, що містить нашивка, емблема, корона, значок&#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33084" name="Рисунок 1" descr="Зображення, що містить нашивка, емблема, корона, значок&#10;&#10;Автоматично згенерований опис"/>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5925" cy="2095500"/>
                    </a:xfrm>
                    <a:prstGeom prst="rect">
                      <a:avLst/>
                    </a:prstGeom>
                    <a:noFill/>
                  </pic:spPr>
                </pic:pic>
              </a:graphicData>
            </a:graphic>
          </wp:inline>
        </w:drawing>
      </w:r>
    </w:p>
    <w:p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p>
    <w:p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План заходів на 2025-2027 роки </w:t>
      </w:r>
    </w:p>
    <w:p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з реалізації Стратегії розвитку </w:t>
      </w:r>
    </w:p>
    <w:p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Білгород-Дністровської міської територіальної громади </w:t>
      </w:r>
    </w:p>
    <w:p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на період до 2027 року</w:t>
      </w:r>
    </w:p>
    <w:p w:rsidR="000910A1" w:rsidRPr="00135115" w:rsidRDefault="000910A1" w:rsidP="000E0D6E">
      <w:pPr>
        <w:tabs>
          <w:tab w:val="left" w:pos="3686"/>
        </w:tabs>
        <w:spacing w:after="200" w:line="276" w:lineRule="auto"/>
        <w:jc w:val="center"/>
        <w:rPr>
          <w:rFonts w:eastAsia="Arial" w:cs="Times New Roman"/>
          <w:sz w:val="44"/>
          <w:szCs w:val="44"/>
          <w:lang w:val="uk-UA" w:eastAsia="en-US"/>
        </w:rPr>
      </w:pPr>
      <w:r w:rsidRPr="00135115">
        <w:rPr>
          <w:rFonts w:eastAsia="Arial" w:cs="Times New Roman"/>
          <w:sz w:val="44"/>
          <w:szCs w:val="44"/>
          <w:lang w:val="uk-UA" w:eastAsia="en-US"/>
        </w:rPr>
        <w:t>(у новій редакції)</w:t>
      </w:r>
    </w:p>
    <w:p w:rsidR="000910A1" w:rsidRP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rsidR="000910A1" w:rsidRPr="00135115" w:rsidRDefault="000910A1" w:rsidP="000E0D6E">
      <w:pPr>
        <w:tabs>
          <w:tab w:val="left" w:pos="3686"/>
          <w:tab w:val="left" w:pos="3818"/>
          <w:tab w:val="center" w:pos="5032"/>
        </w:tabs>
        <w:spacing w:after="200" w:line="276" w:lineRule="auto"/>
        <w:jc w:val="center"/>
        <w:rPr>
          <w:rFonts w:eastAsia="Arial" w:cs="Times New Roman"/>
          <w:sz w:val="28"/>
          <w:szCs w:val="28"/>
          <w:lang w:val="uk-UA" w:eastAsia="en-US"/>
        </w:rPr>
      </w:pPr>
      <w:r w:rsidRPr="00135115">
        <w:rPr>
          <w:rFonts w:eastAsia="Arial" w:cs="Times New Roman"/>
          <w:sz w:val="28"/>
          <w:szCs w:val="28"/>
          <w:lang w:val="uk-UA" w:eastAsia="en-US"/>
        </w:rPr>
        <w:t>2026 рік</w:t>
      </w:r>
    </w:p>
    <w:p w:rsidR="000910A1" w:rsidRPr="004E4206" w:rsidRDefault="000910A1" w:rsidP="000E0D6E">
      <w:pPr>
        <w:tabs>
          <w:tab w:val="left" w:pos="3686"/>
          <w:tab w:val="left" w:pos="15309"/>
        </w:tabs>
        <w:spacing w:line="276" w:lineRule="auto"/>
        <w:jc w:val="center"/>
        <w:rPr>
          <w:rFonts w:eastAsia="Arial" w:cs="Times New Roman"/>
          <w:bCs/>
          <w:sz w:val="26"/>
          <w:szCs w:val="26"/>
          <w:lang w:val="uk-UA" w:eastAsia="en-US"/>
        </w:rPr>
      </w:pPr>
      <w:bookmarkStart w:id="1" w:name="_Toc291842805"/>
      <w:bookmarkStart w:id="2" w:name="_Toc436423057"/>
      <w:bookmarkEnd w:id="0"/>
      <w:r w:rsidRPr="004E4206">
        <w:rPr>
          <w:rFonts w:eastAsia="Arial" w:cs="Times New Roman"/>
          <w:bCs/>
          <w:sz w:val="26"/>
          <w:szCs w:val="26"/>
          <w:lang w:val="uk-UA" w:eastAsia="en-US"/>
        </w:rPr>
        <w:t>ЗМІСТ</w:t>
      </w:r>
    </w:p>
    <w:p w:rsidR="00A75AAE" w:rsidRPr="004E4206" w:rsidRDefault="00A75AAE" w:rsidP="000E0D6E">
      <w:pPr>
        <w:tabs>
          <w:tab w:val="left" w:pos="3686"/>
          <w:tab w:val="left" w:pos="15309"/>
        </w:tabs>
        <w:spacing w:line="276" w:lineRule="auto"/>
        <w:jc w:val="center"/>
        <w:rPr>
          <w:rFonts w:eastAsia="Arial" w:cs="Times New Roman"/>
          <w:bCs/>
          <w:sz w:val="26"/>
          <w:szCs w:val="26"/>
          <w:lang w:val="uk-UA" w:eastAsia="en-US"/>
        </w:rPr>
      </w:pPr>
    </w:p>
    <w:p w:rsidR="000910A1" w:rsidRPr="004E4206" w:rsidRDefault="00732394" w:rsidP="000E0D6E">
      <w:pPr>
        <w:keepNext/>
        <w:tabs>
          <w:tab w:val="left" w:pos="1134"/>
          <w:tab w:val="left" w:pos="2694"/>
          <w:tab w:val="left" w:pos="3686"/>
          <w:tab w:val="left" w:pos="14601"/>
        </w:tabs>
        <w:spacing w:before="120"/>
        <w:rPr>
          <w:rFonts w:eastAsia="Times New Roman" w:cs="Times New Roman"/>
          <w:bCs/>
          <w:noProof/>
          <w:kern w:val="2"/>
          <w:sz w:val="26"/>
          <w:szCs w:val="26"/>
          <w:lang w:val="uk-UA" w:eastAsia="uk-UA"/>
        </w:rPr>
      </w:pPr>
      <w:r w:rsidRPr="00732394">
        <w:rPr>
          <w:rFonts w:eastAsia="Calibri" w:cs="Times New Roman"/>
          <w:bCs/>
          <w:caps/>
          <w:noProof/>
          <w:sz w:val="26"/>
          <w:szCs w:val="26"/>
          <w:lang w:val="en-US" w:eastAsia="en-US"/>
        </w:rPr>
        <w:lastRenderedPageBreak/>
        <w:fldChar w:fldCharType="begin"/>
      </w:r>
      <w:r w:rsidR="000910A1" w:rsidRPr="004E4206">
        <w:rPr>
          <w:rFonts w:eastAsia="Calibri" w:cs="Times New Roman"/>
          <w:bCs/>
          <w:caps/>
          <w:noProof/>
          <w:sz w:val="26"/>
          <w:szCs w:val="26"/>
          <w:lang w:eastAsia="en-US"/>
        </w:rPr>
        <w:instrText xml:space="preserve"> </w:instrText>
      </w:r>
      <w:r w:rsidR="000910A1" w:rsidRPr="004E4206">
        <w:rPr>
          <w:rFonts w:eastAsia="Calibri" w:cs="Times New Roman"/>
          <w:bCs/>
          <w:caps/>
          <w:noProof/>
          <w:sz w:val="26"/>
          <w:szCs w:val="26"/>
          <w:lang w:val="en-US" w:eastAsia="en-US"/>
        </w:rPr>
        <w:instrText>TOC</w:instrText>
      </w:r>
      <w:r w:rsidR="000910A1" w:rsidRPr="004E4206">
        <w:rPr>
          <w:rFonts w:eastAsia="Calibri" w:cs="Times New Roman"/>
          <w:bCs/>
          <w:caps/>
          <w:noProof/>
          <w:sz w:val="26"/>
          <w:szCs w:val="26"/>
          <w:lang w:eastAsia="en-US"/>
        </w:rPr>
        <w:instrText xml:space="preserve"> \</w:instrText>
      </w:r>
      <w:r w:rsidR="000910A1" w:rsidRPr="004E4206">
        <w:rPr>
          <w:rFonts w:eastAsia="Calibri" w:cs="Times New Roman"/>
          <w:bCs/>
          <w:caps/>
          <w:noProof/>
          <w:sz w:val="26"/>
          <w:szCs w:val="26"/>
          <w:lang w:val="en-US" w:eastAsia="en-US"/>
        </w:rPr>
        <w:instrText>o</w:instrText>
      </w:r>
      <w:r w:rsidR="000910A1" w:rsidRPr="004E4206">
        <w:rPr>
          <w:rFonts w:eastAsia="Calibri" w:cs="Times New Roman"/>
          <w:bCs/>
          <w:caps/>
          <w:noProof/>
          <w:sz w:val="26"/>
          <w:szCs w:val="26"/>
          <w:lang w:eastAsia="en-US"/>
        </w:rPr>
        <w:instrText xml:space="preserve"> "1-3" \</w:instrText>
      </w:r>
      <w:r w:rsidR="000910A1" w:rsidRPr="004E4206">
        <w:rPr>
          <w:rFonts w:eastAsia="Calibri" w:cs="Times New Roman"/>
          <w:bCs/>
          <w:caps/>
          <w:noProof/>
          <w:sz w:val="26"/>
          <w:szCs w:val="26"/>
          <w:lang w:val="en-US" w:eastAsia="en-US"/>
        </w:rPr>
        <w:instrText>h</w:instrText>
      </w:r>
      <w:r w:rsidR="000910A1" w:rsidRPr="004E4206">
        <w:rPr>
          <w:rFonts w:eastAsia="Calibri" w:cs="Times New Roman"/>
          <w:bCs/>
          <w:caps/>
          <w:noProof/>
          <w:sz w:val="26"/>
          <w:szCs w:val="26"/>
          <w:lang w:eastAsia="en-US"/>
        </w:rPr>
        <w:instrText xml:space="preserve"> \</w:instrText>
      </w:r>
      <w:r w:rsidR="000910A1" w:rsidRPr="004E4206">
        <w:rPr>
          <w:rFonts w:eastAsia="Calibri" w:cs="Times New Roman"/>
          <w:bCs/>
          <w:caps/>
          <w:noProof/>
          <w:sz w:val="26"/>
          <w:szCs w:val="26"/>
          <w:lang w:val="en-US" w:eastAsia="en-US"/>
        </w:rPr>
        <w:instrText>z</w:instrText>
      </w:r>
      <w:r w:rsidR="000910A1" w:rsidRPr="004E4206">
        <w:rPr>
          <w:rFonts w:eastAsia="Calibri" w:cs="Times New Roman"/>
          <w:bCs/>
          <w:caps/>
          <w:noProof/>
          <w:sz w:val="26"/>
          <w:szCs w:val="26"/>
          <w:lang w:eastAsia="en-US"/>
        </w:rPr>
        <w:instrText xml:space="preserve"> \</w:instrText>
      </w:r>
      <w:r w:rsidR="000910A1" w:rsidRPr="004E4206">
        <w:rPr>
          <w:rFonts w:eastAsia="Calibri" w:cs="Times New Roman"/>
          <w:bCs/>
          <w:caps/>
          <w:noProof/>
          <w:sz w:val="26"/>
          <w:szCs w:val="26"/>
          <w:lang w:val="en-US" w:eastAsia="en-US"/>
        </w:rPr>
        <w:instrText>u</w:instrText>
      </w:r>
      <w:r w:rsidR="000910A1" w:rsidRPr="004E4206">
        <w:rPr>
          <w:rFonts w:eastAsia="Calibri" w:cs="Times New Roman"/>
          <w:bCs/>
          <w:caps/>
          <w:noProof/>
          <w:sz w:val="26"/>
          <w:szCs w:val="26"/>
          <w:lang w:eastAsia="en-US"/>
        </w:rPr>
        <w:instrText xml:space="preserve"> </w:instrText>
      </w:r>
      <w:r w:rsidRPr="00732394">
        <w:rPr>
          <w:rFonts w:eastAsia="Calibri" w:cs="Times New Roman"/>
          <w:bCs/>
          <w:caps/>
          <w:noProof/>
          <w:sz w:val="26"/>
          <w:szCs w:val="26"/>
          <w:lang w:val="en-US" w:eastAsia="en-US"/>
        </w:rPr>
        <w:fldChar w:fldCharType="separate"/>
      </w:r>
      <w:hyperlink w:anchor="_Toc190356621" w:history="1">
        <w:r w:rsidR="000910A1" w:rsidRPr="004E4206">
          <w:rPr>
            <w:rFonts w:eastAsia="Calibri" w:cs="Times New Roman"/>
            <w:bCs/>
            <w:caps/>
            <w:noProof/>
            <w:kern w:val="32"/>
            <w:sz w:val="26"/>
            <w:szCs w:val="26"/>
            <w:lang w:val="uk-UA"/>
          </w:rPr>
          <w:t>1. Програми, проєкти і заходи ……</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w:t>
        </w:r>
        <w:r w:rsidR="000910A1" w:rsidRPr="004E4206">
          <w:rPr>
            <w:rFonts w:eastAsia="Calibri" w:cs="Times New Roman"/>
            <w:bCs/>
            <w:caps/>
            <w:noProof/>
            <w:kern w:val="32"/>
            <w:sz w:val="26"/>
            <w:szCs w:val="26"/>
            <w:lang w:val="uk-UA"/>
          </w:rPr>
          <w:t xml:space="preserve">  </w:t>
        </w:r>
      </w:hyperlink>
      <w:r w:rsidR="00554840" w:rsidRPr="004E4206">
        <w:rPr>
          <w:rFonts w:eastAsia="Calibri" w:cs="Times New Roman"/>
          <w:bCs/>
          <w:caps/>
          <w:noProof/>
          <w:sz w:val="26"/>
          <w:szCs w:val="26"/>
          <w:lang w:val="uk-UA" w:eastAsia="en-US"/>
        </w:rPr>
        <w:t>5</w:t>
      </w:r>
    </w:p>
    <w:p w:rsidR="000910A1" w:rsidRPr="004E4206" w:rsidRDefault="00732394" w:rsidP="000E0D6E">
      <w:pPr>
        <w:keepNext/>
        <w:tabs>
          <w:tab w:val="left" w:pos="1134"/>
          <w:tab w:val="left" w:pos="2694"/>
          <w:tab w:val="left" w:pos="3686"/>
          <w:tab w:val="left" w:pos="14601"/>
        </w:tabs>
        <w:spacing w:before="120"/>
        <w:rPr>
          <w:rFonts w:eastAsia="Times New Roman" w:cs="Times New Roman"/>
          <w:bCs/>
          <w:noProof/>
          <w:kern w:val="2"/>
          <w:sz w:val="26"/>
          <w:szCs w:val="26"/>
          <w:lang w:val="uk-UA" w:eastAsia="uk-UA"/>
        </w:rPr>
      </w:pPr>
      <w:hyperlink w:anchor="_Toc190356622" w:history="1">
        <w:r w:rsidR="000910A1" w:rsidRPr="004E4206">
          <w:rPr>
            <w:rFonts w:eastAsia="Calibri" w:cs="Times New Roman"/>
            <w:bCs/>
            <w:caps/>
            <w:noProof/>
            <w:kern w:val="32"/>
            <w:sz w:val="26"/>
            <w:szCs w:val="26"/>
            <w:lang w:val="uk-UA"/>
          </w:rPr>
          <w:t>2. Фінансове забезпечення реалізації Стратегії та Плану заходів ……</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 xml:space="preserve">…. </w:t>
        </w:r>
        <w:r w:rsidR="00554840" w:rsidRPr="004E4206">
          <w:rPr>
            <w:rFonts w:eastAsia="Calibri" w:cs="Times New Roman"/>
            <w:bCs/>
            <w:caps/>
            <w:noProof/>
            <w:kern w:val="32"/>
            <w:sz w:val="26"/>
            <w:szCs w:val="26"/>
            <w:lang w:val="uk-UA"/>
          </w:rPr>
          <w:t>4</w:t>
        </w:r>
        <w:r w:rsidR="00697AC3" w:rsidRPr="004E4206">
          <w:rPr>
            <w:rFonts w:eastAsia="Calibri" w:cs="Times New Roman"/>
            <w:bCs/>
            <w:caps/>
            <w:noProof/>
            <w:kern w:val="32"/>
            <w:sz w:val="26"/>
            <w:szCs w:val="26"/>
            <w:lang w:val="uk-UA"/>
          </w:rPr>
          <w:t>3</w:t>
        </w:r>
        <w:r w:rsidR="00554840" w:rsidRPr="004E4206">
          <w:rPr>
            <w:rFonts w:eastAsia="Calibri" w:cs="Times New Roman"/>
            <w:bCs/>
            <w:caps/>
            <w:noProof/>
            <w:kern w:val="32"/>
            <w:sz w:val="26"/>
            <w:szCs w:val="26"/>
            <w:lang w:val="uk-UA"/>
          </w:rPr>
          <w:t xml:space="preserve">  </w:t>
        </w:r>
        <w:r w:rsidR="000910A1" w:rsidRPr="004E4206">
          <w:rPr>
            <w:rFonts w:eastAsia="Calibri" w:cs="Times New Roman"/>
            <w:bCs/>
            <w:caps/>
            <w:noProof/>
            <w:kern w:val="32"/>
            <w:sz w:val="26"/>
            <w:szCs w:val="26"/>
            <w:lang w:val="uk-UA"/>
          </w:rPr>
          <w:t xml:space="preserve"> </w:t>
        </w:r>
      </w:hyperlink>
    </w:p>
    <w:p w:rsidR="000910A1" w:rsidRPr="004E4206" w:rsidRDefault="00732394" w:rsidP="000E0D6E">
      <w:pPr>
        <w:keepNext/>
        <w:tabs>
          <w:tab w:val="left" w:pos="1134"/>
          <w:tab w:val="left" w:pos="2694"/>
          <w:tab w:val="left" w:pos="3686"/>
          <w:tab w:val="left" w:pos="14601"/>
        </w:tabs>
        <w:spacing w:before="120"/>
        <w:ind w:right="-141"/>
        <w:rPr>
          <w:rFonts w:eastAsia="Times New Roman" w:cs="Times New Roman"/>
          <w:bCs/>
          <w:noProof/>
          <w:kern w:val="2"/>
          <w:sz w:val="26"/>
          <w:szCs w:val="26"/>
          <w:lang w:val="uk-UA" w:eastAsia="uk-UA"/>
        </w:rPr>
      </w:pPr>
      <w:hyperlink w:anchor="_Toc190356623" w:history="1">
        <w:r w:rsidR="000910A1" w:rsidRPr="004E4206">
          <w:rPr>
            <w:rFonts w:eastAsia="Calibri" w:cs="Times New Roman"/>
            <w:bCs/>
            <w:caps/>
            <w:noProof/>
            <w:kern w:val="32"/>
            <w:sz w:val="26"/>
            <w:szCs w:val="26"/>
            <w:lang w:val="uk-UA"/>
          </w:rPr>
          <w:t>3. Моніторинг та оцінювання реалізації Плану заходів …</w:t>
        </w:r>
        <w:r w:rsidR="004E4206">
          <w:rPr>
            <w:rFonts w:eastAsia="Calibri" w:cs="Times New Roman"/>
            <w:bCs/>
            <w:caps/>
            <w:noProof/>
            <w:kern w:val="32"/>
            <w:sz w:val="26"/>
            <w:szCs w:val="26"/>
            <w:lang w:val="uk-UA"/>
          </w:rPr>
          <w:t>….….…..</w:t>
        </w:r>
        <w:r w:rsidR="000910A1" w:rsidRPr="004E4206">
          <w:rPr>
            <w:rFonts w:eastAsia="Calibri" w:cs="Times New Roman"/>
            <w:bCs/>
            <w:caps/>
            <w:noProof/>
            <w:kern w:val="32"/>
            <w:sz w:val="26"/>
            <w:szCs w:val="26"/>
            <w:lang w:val="uk-UA"/>
          </w:rPr>
          <w:t xml:space="preserve"> </w:t>
        </w:r>
        <w:r w:rsidR="00554840" w:rsidRPr="004E4206">
          <w:rPr>
            <w:rFonts w:eastAsia="Calibri" w:cs="Times New Roman"/>
            <w:bCs/>
            <w:caps/>
            <w:noProof/>
            <w:webHidden/>
            <w:sz w:val="26"/>
            <w:szCs w:val="26"/>
            <w:lang w:val="uk-UA" w:eastAsia="en-US"/>
          </w:rPr>
          <w:t>7</w:t>
        </w:r>
      </w:hyperlink>
      <w:r w:rsidR="00697AC3" w:rsidRPr="004E4206">
        <w:rPr>
          <w:sz w:val="26"/>
          <w:szCs w:val="26"/>
          <w:lang w:val="uk-UA"/>
        </w:rPr>
        <w:t>3</w:t>
      </w:r>
    </w:p>
    <w:p w:rsidR="000910A1" w:rsidRPr="004E4206" w:rsidRDefault="00732394" w:rsidP="000E0D6E">
      <w:pPr>
        <w:tabs>
          <w:tab w:val="left" w:pos="2552"/>
          <w:tab w:val="left" w:pos="2694"/>
          <w:tab w:val="left" w:pos="3686"/>
        </w:tabs>
        <w:spacing w:before="120" w:line="276" w:lineRule="auto"/>
        <w:ind w:left="397"/>
        <w:jc w:val="center"/>
        <w:rPr>
          <w:rFonts w:eastAsia="Arial" w:cs="Times New Roman"/>
          <w:bCs/>
          <w:sz w:val="26"/>
          <w:szCs w:val="26"/>
          <w:lang w:val="uk-UA" w:eastAsia="en-US"/>
        </w:rPr>
      </w:pPr>
      <w:r w:rsidRPr="004E4206">
        <w:rPr>
          <w:rFonts w:eastAsia="Arial" w:cs="Times New Roman"/>
          <w:bCs/>
          <w:sz w:val="26"/>
          <w:szCs w:val="26"/>
          <w:lang w:val="uk-UA" w:eastAsia="en-US"/>
        </w:rPr>
        <w:fldChar w:fldCharType="end"/>
      </w:r>
    </w:p>
    <w:p w:rsidR="000910A1" w:rsidRPr="004E4206" w:rsidRDefault="000910A1" w:rsidP="000E0D6E">
      <w:pPr>
        <w:tabs>
          <w:tab w:val="left" w:pos="2552"/>
          <w:tab w:val="left" w:pos="2694"/>
          <w:tab w:val="left" w:pos="3686"/>
        </w:tabs>
        <w:spacing w:before="120" w:line="276" w:lineRule="auto"/>
        <w:ind w:left="397"/>
        <w:jc w:val="center"/>
        <w:rPr>
          <w:rFonts w:eastAsia="Arial" w:cs="Times New Roman"/>
          <w:bCs/>
          <w:sz w:val="26"/>
          <w:szCs w:val="26"/>
          <w:lang w:val="uk-UA" w:eastAsia="en-US"/>
        </w:rPr>
      </w:pPr>
      <w:r w:rsidRPr="004E4206">
        <w:rPr>
          <w:rFonts w:eastAsia="Arial" w:cs="Times New Roman"/>
          <w:bCs/>
          <w:sz w:val="26"/>
          <w:szCs w:val="26"/>
          <w:lang w:val="uk-UA" w:eastAsia="en-US"/>
        </w:rPr>
        <w:t>Перелік таблиць</w:t>
      </w:r>
    </w:p>
    <w:p w:rsidR="00936E87" w:rsidRPr="004E4206" w:rsidRDefault="00936E87" w:rsidP="000E0D6E">
      <w:pPr>
        <w:tabs>
          <w:tab w:val="left" w:pos="1134"/>
          <w:tab w:val="left" w:pos="2552"/>
          <w:tab w:val="left" w:pos="2694"/>
          <w:tab w:val="left" w:pos="3686"/>
        </w:tabs>
        <w:spacing w:before="120"/>
        <w:ind w:firstLine="567"/>
        <w:jc w:val="both"/>
        <w:rPr>
          <w:rFonts w:eastAsia="Arial" w:cs="Times New Roman"/>
          <w:bCs/>
          <w:sz w:val="26"/>
          <w:szCs w:val="26"/>
          <w:lang w:val="uk-UA" w:eastAsia="en-US"/>
        </w:rPr>
      </w:pPr>
      <w:r w:rsidRPr="004E4206">
        <w:rPr>
          <w:rFonts w:eastAsia="Arial" w:cs="Times New Roman"/>
          <w:bCs/>
          <w:sz w:val="26"/>
          <w:szCs w:val="26"/>
          <w:lang w:val="uk-UA" w:eastAsia="en-US"/>
        </w:rPr>
        <w:t>Таблиця 1. Перелік програм, проєктів і заходів місцевого розвитку Плану заходів на 2025-2027 роки з реалізації Стратегії розвитку Білгород-Дністровської міської територіальної громади на період до 2027 року</w:t>
      </w:r>
      <w:r w:rsidR="00B601D7" w:rsidRPr="004E4206">
        <w:rPr>
          <w:rFonts w:eastAsia="Arial" w:cs="Times New Roman"/>
          <w:bCs/>
          <w:sz w:val="26"/>
          <w:szCs w:val="26"/>
          <w:lang w:val="uk-UA" w:eastAsia="en-US"/>
        </w:rPr>
        <w:t>,</w:t>
      </w:r>
      <w:r w:rsidRPr="004E4206">
        <w:rPr>
          <w:rFonts w:eastAsia="Arial" w:cs="Times New Roman"/>
          <w:bCs/>
          <w:sz w:val="26"/>
          <w:szCs w:val="26"/>
          <w:lang w:val="uk-UA" w:eastAsia="en-US"/>
        </w:rPr>
        <w:t xml:space="preserve"> у новій редакції</w:t>
      </w:r>
      <w:r w:rsidR="00B601D7" w:rsidRPr="004E4206">
        <w:rPr>
          <w:rFonts w:eastAsia="Arial" w:cs="Times New Roman"/>
          <w:bCs/>
          <w:sz w:val="26"/>
          <w:szCs w:val="26"/>
          <w:lang w:val="uk-UA" w:eastAsia="en-US"/>
        </w:rPr>
        <w:t xml:space="preserve">   …………………………………………………</w:t>
      </w:r>
      <w:r w:rsidR="00697AC3" w:rsidRPr="004E4206">
        <w:rPr>
          <w:rFonts w:eastAsia="Arial" w:cs="Times New Roman"/>
          <w:bCs/>
          <w:sz w:val="26"/>
          <w:szCs w:val="26"/>
          <w:lang w:val="uk-UA" w:eastAsia="en-US"/>
        </w:rPr>
        <w:t>……………………………</w:t>
      </w:r>
      <w:r w:rsidR="004E4206">
        <w:rPr>
          <w:rFonts w:eastAsia="Arial" w:cs="Times New Roman"/>
          <w:bCs/>
          <w:sz w:val="26"/>
          <w:szCs w:val="26"/>
          <w:lang w:val="uk-UA" w:eastAsia="en-US"/>
        </w:rPr>
        <w:t>………..</w:t>
      </w:r>
      <w:r w:rsidR="00697AC3" w:rsidRPr="004E4206">
        <w:rPr>
          <w:rFonts w:eastAsia="Arial" w:cs="Times New Roman"/>
          <w:bCs/>
          <w:sz w:val="26"/>
          <w:szCs w:val="26"/>
          <w:lang w:val="uk-UA" w:eastAsia="en-US"/>
        </w:rPr>
        <w:t xml:space="preserve">……   </w:t>
      </w:r>
      <w:r w:rsidR="00554840" w:rsidRPr="004E4206">
        <w:rPr>
          <w:rFonts w:eastAsia="Arial" w:cs="Times New Roman"/>
          <w:bCs/>
          <w:sz w:val="26"/>
          <w:szCs w:val="26"/>
          <w:lang w:val="uk-UA" w:eastAsia="en-US"/>
        </w:rPr>
        <w:t xml:space="preserve"> 5</w:t>
      </w:r>
    </w:p>
    <w:p w:rsidR="00B601D7" w:rsidRPr="004E4206" w:rsidRDefault="00B601D7" w:rsidP="000E0D6E">
      <w:pPr>
        <w:tabs>
          <w:tab w:val="left" w:pos="1134"/>
          <w:tab w:val="left" w:pos="1560"/>
          <w:tab w:val="left" w:pos="3686"/>
          <w:tab w:val="left" w:pos="9071"/>
          <w:tab w:val="right" w:leader="dot" w:pos="15441"/>
        </w:tabs>
        <w:ind w:right="567" w:firstLine="567"/>
        <w:jc w:val="both"/>
        <w:rPr>
          <w:rFonts w:eastAsia="Calibri" w:cs="Times New Roman"/>
          <w:bCs/>
          <w:sz w:val="26"/>
          <w:szCs w:val="26"/>
          <w:u w:val="single"/>
          <w:lang w:val="uk-UA"/>
        </w:rPr>
      </w:pPr>
    </w:p>
    <w:p w:rsidR="00B601D7" w:rsidRPr="004E4206" w:rsidRDefault="00B601D7" w:rsidP="000E0D6E">
      <w:pPr>
        <w:tabs>
          <w:tab w:val="left" w:pos="1134"/>
          <w:tab w:val="left" w:pos="1560"/>
          <w:tab w:val="left" w:pos="3686"/>
          <w:tab w:val="left" w:pos="7371"/>
          <w:tab w:val="left" w:pos="7938"/>
          <w:tab w:val="left" w:pos="8647"/>
          <w:tab w:val="right" w:leader="dot" w:pos="15441"/>
        </w:tabs>
        <w:ind w:right="-1" w:firstLine="567"/>
        <w:jc w:val="both"/>
        <w:rPr>
          <w:rFonts w:eastAsia="Calibri" w:cs="Times New Roman"/>
          <w:bCs/>
          <w:sz w:val="26"/>
          <w:szCs w:val="26"/>
          <w:lang w:val="uk-UA"/>
        </w:rPr>
      </w:pPr>
      <w:r w:rsidRPr="004E4206">
        <w:rPr>
          <w:rFonts w:eastAsia="Calibri" w:cs="Times New Roman"/>
          <w:bCs/>
          <w:sz w:val="26"/>
          <w:szCs w:val="26"/>
          <w:lang w:val="uk-UA"/>
        </w:rPr>
        <w:t>Таблиця 2. Орієнтовна потреба фінансового ресурсу для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   …………………………………………………</w:t>
      </w:r>
      <w:r w:rsidR="00697AC3" w:rsidRPr="004E4206">
        <w:rPr>
          <w:rFonts w:eastAsia="Calibri" w:cs="Times New Roman"/>
          <w:bCs/>
          <w:sz w:val="26"/>
          <w:szCs w:val="26"/>
          <w:lang w:val="uk-UA"/>
        </w:rPr>
        <w:t>…………………………</w:t>
      </w:r>
      <w:r w:rsidR="004E4206">
        <w:rPr>
          <w:rFonts w:eastAsia="Calibri" w:cs="Times New Roman"/>
          <w:bCs/>
          <w:sz w:val="26"/>
          <w:szCs w:val="26"/>
          <w:lang w:val="uk-UA"/>
        </w:rPr>
        <w:t>………..</w:t>
      </w:r>
      <w:r w:rsidR="00697AC3" w:rsidRPr="004E4206">
        <w:rPr>
          <w:rFonts w:eastAsia="Calibri" w:cs="Times New Roman"/>
          <w:bCs/>
          <w:sz w:val="26"/>
          <w:szCs w:val="26"/>
          <w:lang w:val="uk-UA"/>
        </w:rPr>
        <w:t xml:space="preserve">…….    </w:t>
      </w:r>
      <w:r w:rsidRPr="004E4206">
        <w:rPr>
          <w:rFonts w:eastAsia="Calibri" w:cs="Times New Roman"/>
          <w:bCs/>
          <w:sz w:val="26"/>
          <w:szCs w:val="26"/>
          <w:lang w:val="uk-UA"/>
        </w:rPr>
        <w:t xml:space="preserve"> </w:t>
      </w:r>
      <w:r w:rsidR="00697AC3" w:rsidRPr="004E4206">
        <w:rPr>
          <w:rFonts w:eastAsia="Calibri" w:cs="Times New Roman"/>
          <w:bCs/>
          <w:sz w:val="26"/>
          <w:szCs w:val="26"/>
          <w:lang w:val="uk-UA"/>
        </w:rPr>
        <w:t>44</w:t>
      </w:r>
    </w:p>
    <w:p w:rsidR="00B601D7" w:rsidRPr="004E4206" w:rsidRDefault="00B601D7" w:rsidP="000E0D6E">
      <w:pPr>
        <w:tabs>
          <w:tab w:val="left" w:pos="1134"/>
          <w:tab w:val="left" w:pos="1560"/>
          <w:tab w:val="left" w:pos="3686"/>
          <w:tab w:val="left" w:pos="7371"/>
          <w:tab w:val="left" w:pos="7938"/>
          <w:tab w:val="left" w:pos="8647"/>
          <w:tab w:val="left" w:pos="9071"/>
          <w:tab w:val="right" w:leader="dot" w:pos="15441"/>
        </w:tabs>
        <w:ind w:right="567" w:firstLine="567"/>
        <w:jc w:val="both"/>
        <w:rPr>
          <w:rFonts w:eastAsia="Calibri" w:cs="Times New Roman"/>
          <w:bCs/>
          <w:sz w:val="26"/>
          <w:szCs w:val="26"/>
          <w:lang w:val="uk-UA"/>
        </w:rPr>
      </w:pPr>
    </w:p>
    <w:p w:rsidR="000910A1" w:rsidRPr="004E4206" w:rsidRDefault="00B601D7" w:rsidP="000E0D6E">
      <w:pPr>
        <w:tabs>
          <w:tab w:val="left" w:pos="567"/>
          <w:tab w:val="left" w:pos="1134"/>
          <w:tab w:val="left" w:pos="1560"/>
          <w:tab w:val="left" w:pos="3686"/>
          <w:tab w:val="left" w:pos="7371"/>
          <w:tab w:val="right" w:leader="dot" w:pos="15441"/>
        </w:tabs>
        <w:ind w:right="-1" w:firstLine="567"/>
        <w:jc w:val="both"/>
        <w:rPr>
          <w:rFonts w:eastAsia="Times New Roman" w:cs="Times New Roman"/>
          <w:bCs/>
          <w:sz w:val="26"/>
          <w:szCs w:val="26"/>
          <w:lang w:val="uk-UA" w:eastAsia="en-US"/>
        </w:rPr>
      </w:pPr>
      <w:r w:rsidRPr="004E4206">
        <w:rPr>
          <w:rFonts w:eastAsia="Calibri" w:cs="Times New Roman"/>
          <w:bCs/>
          <w:sz w:val="26"/>
          <w:szCs w:val="26"/>
          <w:lang w:val="uk-UA"/>
        </w:rPr>
        <w:t>Таблиця 3. Фінансове забезпечення реалізації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w:t>
      </w:r>
      <w:r w:rsidR="00E126E4">
        <w:rPr>
          <w:rFonts w:eastAsia="Calibri" w:cs="Times New Roman"/>
          <w:bCs/>
          <w:sz w:val="26"/>
          <w:szCs w:val="26"/>
          <w:lang w:val="uk-UA"/>
        </w:rPr>
        <w:t xml:space="preserve"> </w:t>
      </w:r>
      <w:r w:rsidR="00135115" w:rsidRPr="004E4206">
        <w:rPr>
          <w:rFonts w:eastAsia="Calibri" w:cs="Times New Roman"/>
          <w:bCs/>
          <w:sz w:val="26"/>
          <w:szCs w:val="26"/>
          <w:lang w:val="uk-UA"/>
        </w:rPr>
        <w:t>……………………………………………………</w:t>
      </w:r>
      <w:r w:rsidR="00697AC3" w:rsidRPr="004E4206">
        <w:rPr>
          <w:rFonts w:eastAsia="Calibri" w:cs="Times New Roman"/>
          <w:bCs/>
          <w:sz w:val="26"/>
          <w:szCs w:val="26"/>
          <w:lang w:val="uk-UA"/>
        </w:rPr>
        <w:t>……………………………</w:t>
      </w:r>
      <w:r w:rsidR="004E4206">
        <w:rPr>
          <w:rFonts w:eastAsia="Calibri" w:cs="Times New Roman"/>
          <w:bCs/>
          <w:sz w:val="26"/>
          <w:szCs w:val="26"/>
          <w:lang w:val="uk-UA"/>
        </w:rPr>
        <w:t>………..</w:t>
      </w:r>
      <w:r w:rsidR="00697AC3" w:rsidRPr="004E4206">
        <w:rPr>
          <w:rFonts w:eastAsia="Calibri" w:cs="Times New Roman"/>
          <w:bCs/>
          <w:sz w:val="26"/>
          <w:szCs w:val="26"/>
          <w:lang w:val="uk-UA"/>
        </w:rPr>
        <w:t>…  45</w:t>
      </w:r>
      <w:r w:rsidR="00732394" w:rsidRPr="00732394">
        <w:rPr>
          <w:rFonts w:eastAsia="Calibri" w:cs="Times New Roman"/>
          <w:bCs/>
          <w:sz w:val="26"/>
          <w:szCs w:val="26"/>
          <w:lang w:val="uk-UA"/>
        </w:rPr>
        <w:fldChar w:fldCharType="begin"/>
      </w:r>
      <w:r w:rsidR="000910A1" w:rsidRPr="004E4206">
        <w:rPr>
          <w:rFonts w:eastAsia="Times New Roman" w:cs="Times New Roman"/>
          <w:bCs/>
          <w:sz w:val="26"/>
          <w:szCs w:val="26"/>
          <w:lang w:val="uk-UA"/>
        </w:rPr>
        <w:instrText xml:space="preserve"> TOC \h \z \t "Table Title" \c "Таблиця" </w:instrText>
      </w:r>
      <w:r w:rsidR="00732394" w:rsidRPr="00732394">
        <w:rPr>
          <w:rFonts w:eastAsia="Calibri" w:cs="Times New Roman"/>
          <w:bCs/>
          <w:sz w:val="26"/>
          <w:szCs w:val="26"/>
          <w:lang w:val="uk-UA"/>
        </w:rPr>
        <w:fldChar w:fldCharType="separate"/>
      </w:r>
      <w:hyperlink w:anchor="_Toc190356627" w:history="1"/>
    </w:p>
    <w:p w:rsidR="00667EF8" w:rsidRPr="004E4206" w:rsidRDefault="00667EF8" w:rsidP="000E0D6E">
      <w:pPr>
        <w:tabs>
          <w:tab w:val="left" w:pos="1134"/>
          <w:tab w:val="left" w:pos="1560"/>
          <w:tab w:val="left" w:pos="3686"/>
          <w:tab w:val="left" w:pos="7371"/>
          <w:tab w:val="right" w:leader="dot" w:pos="15441"/>
        </w:tabs>
        <w:ind w:right="567" w:firstLine="567"/>
        <w:jc w:val="both"/>
        <w:rPr>
          <w:rFonts w:cs="Times New Roman"/>
          <w:bCs/>
          <w:sz w:val="26"/>
          <w:szCs w:val="26"/>
          <w:lang w:val="uk-UA"/>
        </w:rPr>
      </w:pPr>
    </w:p>
    <w:p w:rsidR="00667EF8" w:rsidRPr="004E4206" w:rsidRDefault="00667EF8" w:rsidP="000E0D6E">
      <w:pPr>
        <w:tabs>
          <w:tab w:val="left" w:pos="1134"/>
          <w:tab w:val="left" w:pos="3686"/>
          <w:tab w:val="left" w:pos="7371"/>
        </w:tabs>
        <w:spacing w:line="276" w:lineRule="auto"/>
        <w:ind w:firstLine="567"/>
        <w:jc w:val="both"/>
        <w:rPr>
          <w:rFonts w:eastAsia="Times New Roman" w:cs="Times New Roman"/>
          <w:bCs/>
          <w:kern w:val="32"/>
          <w:sz w:val="26"/>
          <w:szCs w:val="26"/>
          <w:lang w:val="uk-UA" w:eastAsia="en-US"/>
        </w:rPr>
      </w:pPr>
      <w:r w:rsidRPr="004E4206">
        <w:rPr>
          <w:rFonts w:eastAsia="Times New Roman" w:cs="Times New Roman"/>
          <w:bCs/>
          <w:kern w:val="32"/>
          <w:sz w:val="26"/>
          <w:szCs w:val="26"/>
          <w:lang w:val="uk-UA" w:eastAsia="en-US"/>
        </w:rPr>
        <w:t xml:space="preserve">Таблиця 4. Перелік місцевих програм  розвитку, що спрямовані на реалізацію стратегії  </w:t>
      </w:r>
      <w:r w:rsidR="00135115" w:rsidRPr="004E4206">
        <w:rPr>
          <w:rFonts w:eastAsia="Times New Roman" w:cs="Times New Roman"/>
          <w:bCs/>
          <w:kern w:val="32"/>
          <w:sz w:val="26"/>
          <w:szCs w:val="26"/>
          <w:lang w:val="uk-UA" w:eastAsia="en-US"/>
        </w:rPr>
        <w:t>……………………………</w:t>
      </w:r>
      <w:r w:rsidR="00697AC3" w:rsidRPr="004E4206">
        <w:rPr>
          <w:rFonts w:eastAsia="Times New Roman" w:cs="Times New Roman"/>
          <w:bCs/>
          <w:kern w:val="32"/>
          <w:sz w:val="26"/>
          <w:szCs w:val="26"/>
          <w:lang w:val="uk-UA" w:eastAsia="en-US"/>
        </w:rPr>
        <w:t>……………………………</w:t>
      </w:r>
      <w:r w:rsidR="004E4206">
        <w:rPr>
          <w:rFonts w:eastAsia="Times New Roman" w:cs="Times New Roman"/>
          <w:bCs/>
          <w:kern w:val="32"/>
          <w:sz w:val="26"/>
          <w:szCs w:val="26"/>
          <w:lang w:val="uk-UA" w:eastAsia="en-US"/>
        </w:rPr>
        <w:t>………………….</w:t>
      </w:r>
      <w:r w:rsidR="00697AC3" w:rsidRPr="004E4206">
        <w:rPr>
          <w:rFonts w:eastAsia="Times New Roman" w:cs="Times New Roman"/>
          <w:bCs/>
          <w:kern w:val="32"/>
          <w:sz w:val="26"/>
          <w:szCs w:val="26"/>
          <w:lang w:val="uk-UA" w:eastAsia="en-US"/>
        </w:rPr>
        <w:t>……. 68</w:t>
      </w:r>
    </w:p>
    <w:p w:rsidR="00667EF8" w:rsidRPr="004E4206" w:rsidRDefault="00667EF8" w:rsidP="000E0D6E">
      <w:pPr>
        <w:tabs>
          <w:tab w:val="left" w:pos="1134"/>
          <w:tab w:val="left" w:pos="1560"/>
          <w:tab w:val="left" w:pos="3686"/>
          <w:tab w:val="left" w:pos="7371"/>
          <w:tab w:val="right" w:leader="dot" w:pos="15441"/>
        </w:tabs>
        <w:ind w:right="567" w:firstLine="567"/>
        <w:jc w:val="both"/>
        <w:rPr>
          <w:rFonts w:eastAsia="Times New Roman" w:cs="Times New Roman"/>
          <w:bCs/>
          <w:noProof/>
          <w:kern w:val="2"/>
          <w:sz w:val="26"/>
          <w:szCs w:val="26"/>
          <w:lang w:val="uk-UA" w:eastAsia="uk-UA"/>
        </w:rPr>
      </w:pPr>
    </w:p>
    <w:p w:rsidR="000910A1" w:rsidRPr="004E4206" w:rsidRDefault="00732394" w:rsidP="000E0D6E">
      <w:pPr>
        <w:tabs>
          <w:tab w:val="left" w:pos="1134"/>
          <w:tab w:val="left" w:pos="3686"/>
          <w:tab w:val="left" w:pos="7371"/>
          <w:tab w:val="left" w:pos="9923"/>
        </w:tabs>
        <w:ind w:firstLine="567"/>
        <w:jc w:val="both"/>
        <w:rPr>
          <w:rFonts w:ascii="Arial" w:eastAsia="Arial" w:hAnsi="Arial" w:cs="Arial"/>
          <w:sz w:val="26"/>
          <w:szCs w:val="26"/>
          <w:lang w:val="uk-UA" w:eastAsia="en-US"/>
        </w:rPr>
      </w:pPr>
      <w:r w:rsidRPr="004E4206">
        <w:rPr>
          <w:rFonts w:eastAsia="Arial" w:cs="Times New Roman"/>
          <w:bCs/>
          <w:sz w:val="26"/>
          <w:szCs w:val="26"/>
          <w:lang w:val="uk-UA" w:eastAsia="en-US"/>
        </w:rPr>
        <w:fldChar w:fldCharType="end"/>
      </w:r>
    </w:p>
    <w:p w:rsidR="000910A1" w:rsidRPr="004E4206" w:rsidRDefault="000910A1" w:rsidP="000E0D6E">
      <w:pPr>
        <w:tabs>
          <w:tab w:val="left" w:pos="3686"/>
          <w:tab w:val="left" w:pos="9923"/>
        </w:tabs>
        <w:rPr>
          <w:rFonts w:ascii="Arial" w:eastAsia="Arial" w:hAnsi="Arial" w:cs="Arial"/>
          <w:sz w:val="26"/>
          <w:szCs w:val="26"/>
          <w:lang w:val="uk-UA" w:eastAsia="en-US"/>
        </w:rPr>
      </w:pPr>
    </w:p>
    <w:p w:rsidR="000910A1" w:rsidRPr="004E4206" w:rsidRDefault="000910A1" w:rsidP="000E0D6E">
      <w:pPr>
        <w:tabs>
          <w:tab w:val="left" w:pos="3686"/>
          <w:tab w:val="left" w:pos="9923"/>
        </w:tabs>
        <w:rPr>
          <w:rFonts w:ascii="Arial" w:eastAsia="Arial" w:hAnsi="Arial" w:cs="Arial"/>
          <w:sz w:val="26"/>
          <w:szCs w:val="26"/>
          <w:lang w:val="uk-UA" w:eastAsia="en-US"/>
        </w:rPr>
      </w:pPr>
    </w:p>
    <w:p w:rsidR="000910A1" w:rsidRPr="000910A1" w:rsidRDefault="000910A1" w:rsidP="000E0D6E">
      <w:pPr>
        <w:tabs>
          <w:tab w:val="left" w:pos="3686"/>
        </w:tabs>
        <w:rPr>
          <w:rFonts w:ascii="Arial" w:eastAsia="Arial" w:hAnsi="Arial" w:cs="Arial"/>
          <w:sz w:val="22"/>
          <w:szCs w:val="22"/>
          <w:lang w:val="uk-UA" w:eastAsia="en-US"/>
        </w:rPr>
      </w:pPr>
    </w:p>
    <w:p w:rsidR="000910A1" w:rsidRPr="000910A1" w:rsidRDefault="000910A1" w:rsidP="000E0D6E">
      <w:pPr>
        <w:tabs>
          <w:tab w:val="left" w:pos="3686"/>
          <w:tab w:val="left" w:pos="9923"/>
          <w:tab w:val="left" w:pos="15309"/>
        </w:tabs>
        <w:rPr>
          <w:rFonts w:ascii="Arial" w:eastAsia="Arial" w:hAnsi="Arial" w:cs="Arial"/>
          <w:sz w:val="22"/>
          <w:szCs w:val="22"/>
          <w:lang w:val="uk-UA" w:eastAsia="en-US"/>
        </w:rPr>
      </w:pPr>
    </w:p>
    <w:p w:rsidR="000910A1" w:rsidRPr="000910A1" w:rsidRDefault="000910A1" w:rsidP="000E0D6E">
      <w:pPr>
        <w:tabs>
          <w:tab w:val="left" w:pos="3686"/>
          <w:tab w:val="left" w:pos="9923"/>
        </w:tabs>
        <w:rPr>
          <w:rFonts w:ascii="Arial" w:eastAsia="Arial" w:hAnsi="Arial" w:cs="Arial"/>
          <w:sz w:val="22"/>
          <w:szCs w:val="22"/>
          <w:lang w:val="uk-UA" w:eastAsia="en-US"/>
        </w:rPr>
      </w:pPr>
    </w:p>
    <w:p w:rsidR="000910A1" w:rsidRPr="000910A1" w:rsidRDefault="000910A1" w:rsidP="000E0D6E">
      <w:pPr>
        <w:tabs>
          <w:tab w:val="left" w:pos="3686"/>
          <w:tab w:val="left" w:pos="9923"/>
        </w:tabs>
        <w:rPr>
          <w:rFonts w:ascii="Arial" w:eastAsia="Arial" w:hAnsi="Arial" w:cs="Arial"/>
          <w:sz w:val="22"/>
          <w:szCs w:val="22"/>
          <w:lang w:val="uk-UA" w:eastAsia="en-US"/>
        </w:rPr>
      </w:pPr>
    </w:p>
    <w:bookmarkEnd w:id="1"/>
    <w:bookmarkEnd w:id="2"/>
    <w:p w:rsidR="000910A1" w:rsidRDefault="000910A1" w:rsidP="000E0D6E">
      <w:pPr>
        <w:tabs>
          <w:tab w:val="left" w:pos="3686"/>
        </w:tabs>
        <w:spacing w:after="200" w:line="276" w:lineRule="auto"/>
        <w:rPr>
          <w:rFonts w:ascii="Arial" w:eastAsia="Times New Roman" w:hAnsi="Arial" w:cs="Arial"/>
          <w:sz w:val="22"/>
          <w:szCs w:val="22"/>
          <w:lang w:val="uk-UA"/>
        </w:rPr>
      </w:pPr>
      <w:r w:rsidRPr="000910A1">
        <w:rPr>
          <w:rFonts w:ascii="Arial" w:eastAsia="Times New Roman" w:hAnsi="Arial" w:cs="Arial"/>
          <w:sz w:val="22"/>
          <w:szCs w:val="22"/>
          <w:lang w:val="uk-UA"/>
        </w:rPr>
        <w:br w:type="page"/>
      </w:r>
    </w:p>
    <w:p w:rsidR="00934E2E" w:rsidRDefault="00934E2E" w:rsidP="000E0D6E">
      <w:pPr>
        <w:tabs>
          <w:tab w:val="left" w:pos="3686"/>
        </w:tabs>
        <w:spacing w:after="200" w:line="276" w:lineRule="auto"/>
        <w:rPr>
          <w:rFonts w:ascii="Arial" w:eastAsia="Times New Roman" w:hAnsi="Arial" w:cs="Arial"/>
          <w:sz w:val="22"/>
          <w:szCs w:val="22"/>
          <w:lang w:val="uk-UA"/>
        </w:rPr>
        <w:sectPr w:rsidR="00934E2E" w:rsidSect="00E57748">
          <w:pgSz w:w="11906" w:h="16838"/>
          <w:pgMar w:top="1134" w:right="567" w:bottom="1418" w:left="1701" w:header="709" w:footer="709" w:gutter="0"/>
          <w:pgNumType w:start="1"/>
          <w:cols w:space="708"/>
          <w:titlePg/>
          <w:docGrid w:linePitch="360"/>
        </w:sectPr>
      </w:pPr>
    </w:p>
    <w:p w:rsidR="000910A1" w:rsidRPr="004E4206" w:rsidRDefault="000910A1" w:rsidP="000E0D6E">
      <w:pPr>
        <w:keepNext/>
        <w:tabs>
          <w:tab w:val="left" w:pos="284"/>
          <w:tab w:val="left" w:pos="3686"/>
        </w:tabs>
        <w:outlineLvl w:val="0"/>
        <w:rPr>
          <w:rFonts w:eastAsia="Times New Roman" w:cs="Times New Roman"/>
          <w:b/>
          <w:bCs/>
          <w:kern w:val="32"/>
          <w:sz w:val="26"/>
          <w:szCs w:val="26"/>
          <w:lang w:val="uk-UA" w:eastAsia="en-US"/>
        </w:rPr>
      </w:pPr>
      <w:bookmarkStart w:id="3" w:name="_Toc360263"/>
      <w:bookmarkStart w:id="4" w:name="_Toc42617124"/>
      <w:bookmarkStart w:id="5" w:name="_Toc190356621"/>
      <w:bookmarkStart w:id="6" w:name="_Hlk43486455"/>
      <w:r w:rsidRPr="004E4206">
        <w:rPr>
          <w:rFonts w:eastAsia="Times New Roman" w:cs="Times New Roman"/>
          <w:b/>
          <w:bCs/>
          <w:kern w:val="32"/>
          <w:sz w:val="26"/>
          <w:szCs w:val="26"/>
          <w:lang w:val="uk-UA" w:eastAsia="en-US"/>
        </w:rPr>
        <w:lastRenderedPageBreak/>
        <w:t>1.</w:t>
      </w:r>
      <w:r w:rsidRPr="004E4206">
        <w:rPr>
          <w:rFonts w:ascii="Arial" w:eastAsia="Times New Roman" w:hAnsi="Arial" w:cs="Arial"/>
          <w:b/>
          <w:bCs/>
          <w:kern w:val="32"/>
          <w:sz w:val="26"/>
          <w:szCs w:val="26"/>
          <w:lang w:val="uk-UA" w:eastAsia="en-US"/>
        </w:rPr>
        <w:t xml:space="preserve"> </w:t>
      </w:r>
      <w:r w:rsidRPr="004E4206">
        <w:rPr>
          <w:rFonts w:eastAsia="Times New Roman" w:cs="Times New Roman"/>
          <w:b/>
          <w:bCs/>
          <w:kern w:val="32"/>
          <w:sz w:val="26"/>
          <w:szCs w:val="26"/>
          <w:lang w:val="uk-UA" w:eastAsia="en-US"/>
        </w:rPr>
        <w:t>ПРОГРАМИ, ПРОЄКТИ І ЗАХОДИ</w:t>
      </w:r>
      <w:bookmarkEnd w:id="3"/>
      <w:bookmarkEnd w:id="4"/>
      <w:bookmarkEnd w:id="5"/>
    </w:p>
    <w:p w:rsidR="000910A1" w:rsidRPr="000910A1" w:rsidRDefault="000910A1" w:rsidP="000E0D6E">
      <w:pPr>
        <w:tabs>
          <w:tab w:val="left" w:pos="3686"/>
        </w:tabs>
        <w:jc w:val="both"/>
        <w:rPr>
          <w:rFonts w:ascii="Arial" w:eastAsia="Calibri" w:hAnsi="Arial" w:cs="Arial"/>
          <w:sz w:val="16"/>
          <w:szCs w:val="16"/>
          <w:lang w:val="uk-UA" w:eastAsia="en-US"/>
        </w:rPr>
      </w:pPr>
    </w:p>
    <w:p w:rsidR="000910A1" w:rsidRPr="004E4206" w:rsidRDefault="000910A1" w:rsidP="000E0D6E">
      <w:pPr>
        <w:tabs>
          <w:tab w:val="left" w:pos="3686"/>
        </w:tabs>
        <w:ind w:right="142" w:firstLine="708"/>
        <w:jc w:val="both"/>
        <w:rPr>
          <w:rFonts w:eastAsia="Calibri" w:cs="Times New Roman"/>
          <w:sz w:val="26"/>
          <w:szCs w:val="26"/>
          <w:lang w:val="uk-UA" w:eastAsia="en-US"/>
        </w:rPr>
      </w:pPr>
      <w:bookmarkStart w:id="7" w:name="_Hlk84339424"/>
      <w:r w:rsidRPr="004E4206">
        <w:rPr>
          <w:rFonts w:eastAsia="Calibri" w:cs="Times New Roman"/>
          <w:sz w:val="26"/>
          <w:szCs w:val="26"/>
          <w:lang w:val="uk-UA" w:eastAsia="en-US"/>
        </w:rPr>
        <w:t>Впровадження Стратегії розвитку Білгород-Дністровської міської територіальної громади здійснюється на основі Плану заходів з її реалізації. План заходів розробляється для забезпечення виконання завдань, визначених Стратегією та затверджується міською радою.</w:t>
      </w:r>
    </w:p>
    <w:p w:rsidR="000910A1" w:rsidRPr="004E4206" w:rsidRDefault="000910A1"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 xml:space="preserve">План заходів розроблений на 2025-2027 роки, складається із проєктів місцевого (регіонального) розвитку, </w:t>
      </w:r>
      <w:r w:rsidR="00A75AAE" w:rsidRPr="004E4206">
        <w:rPr>
          <w:rFonts w:eastAsia="Calibri" w:cs="Times New Roman"/>
          <w:sz w:val="26"/>
          <w:szCs w:val="26"/>
          <w:lang w:val="uk-UA" w:eastAsia="en-US"/>
        </w:rPr>
        <w:t xml:space="preserve">міських цільових </w:t>
      </w:r>
      <w:r w:rsidRPr="004E4206">
        <w:rPr>
          <w:rFonts w:eastAsia="Calibri" w:cs="Times New Roman"/>
          <w:sz w:val="26"/>
          <w:szCs w:val="26"/>
          <w:lang w:val="uk-UA" w:eastAsia="en-US"/>
        </w:rPr>
        <w:t xml:space="preserve"> програм розвитку, відповідно до завдань, основою для яких є стратегічні та оперативні цілі, визначені Стратегією розвитку Білгород-Дністровської громади.</w:t>
      </w:r>
    </w:p>
    <w:p w:rsidR="000910A1" w:rsidRPr="004E4206" w:rsidRDefault="000910A1"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До Плану відібрано 1</w:t>
      </w:r>
      <w:r w:rsidR="004B37EA" w:rsidRPr="004E4206">
        <w:rPr>
          <w:rFonts w:eastAsia="Calibri" w:cs="Times New Roman"/>
          <w:sz w:val="26"/>
          <w:szCs w:val="26"/>
          <w:lang w:val="uk-UA" w:eastAsia="en-US"/>
        </w:rPr>
        <w:t>10</w:t>
      </w:r>
      <w:r w:rsidRPr="004E4206">
        <w:rPr>
          <w:rFonts w:eastAsia="Calibri" w:cs="Times New Roman"/>
          <w:sz w:val="26"/>
          <w:szCs w:val="26"/>
          <w:lang w:val="uk-UA" w:eastAsia="en-US"/>
        </w:rPr>
        <w:t xml:space="preserve"> </w:t>
      </w:r>
      <w:r w:rsidR="004B37EA" w:rsidRPr="004E4206">
        <w:rPr>
          <w:rFonts w:cs="Times New Roman"/>
          <w:sz w:val="26"/>
          <w:szCs w:val="26"/>
          <w:lang w:val="uk-UA"/>
        </w:rPr>
        <w:t>проєктів/заходів, місцевих цільових програм</w:t>
      </w:r>
      <w:r w:rsidRPr="004E4206">
        <w:rPr>
          <w:rFonts w:eastAsia="Calibri" w:cs="Times New Roman"/>
          <w:sz w:val="26"/>
          <w:szCs w:val="26"/>
          <w:lang w:val="uk-UA" w:eastAsia="en-US"/>
        </w:rPr>
        <w:t>, що наповнюють усі завдання, оперативні та стратегічні цілі (таб.1).</w:t>
      </w:r>
    </w:p>
    <w:p w:rsidR="00881E17" w:rsidRPr="004E4206" w:rsidRDefault="002A3FFD" w:rsidP="000E0D6E">
      <w:pPr>
        <w:keepNext/>
        <w:keepLines/>
        <w:tabs>
          <w:tab w:val="num" w:pos="0"/>
          <w:tab w:val="left" w:pos="1134"/>
          <w:tab w:val="left" w:pos="1701"/>
          <w:tab w:val="left" w:pos="3686"/>
          <w:tab w:val="left" w:pos="15309"/>
        </w:tabs>
        <w:suppressAutoHyphens/>
        <w:spacing w:before="120" w:after="120"/>
        <w:ind w:right="142"/>
        <w:jc w:val="both"/>
        <w:rPr>
          <w:rFonts w:cs="Times New Roman"/>
          <w:sz w:val="26"/>
          <w:szCs w:val="26"/>
          <w:lang w:val="uk-UA" w:eastAsia="zh-CN"/>
        </w:rPr>
      </w:pPr>
      <w:bookmarkStart w:id="8" w:name="_Toc190356627"/>
      <w:bookmarkStart w:id="9" w:name="_Hlk183627279"/>
      <w:r w:rsidRPr="004E4206">
        <w:rPr>
          <w:rFonts w:eastAsia="Times New Roman" w:cs="Times New Roman"/>
          <w:b/>
          <w:bCs/>
          <w:sz w:val="26"/>
          <w:szCs w:val="26"/>
          <w:lang w:val="uk-UA" w:eastAsia="en-US"/>
        </w:rPr>
        <w:t>Т</w:t>
      </w:r>
      <w:r w:rsidR="0070340B" w:rsidRPr="004E4206">
        <w:rPr>
          <w:rFonts w:eastAsia="Times New Roman" w:cs="Times New Roman"/>
          <w:b/>
          <w:bCs/>
          <w:sz w:val="26"/>
          <w:szCs w:val="26"/>
          <w:lang w:val="uk-UA" w:eastAsia="en-US"/>
        </w:rPr>
        <w:t>аблиця</w:t>
      </w:r>
      <w:r w:rsidRPr="004E4206">
        <w:rPr>
          <w:rFonts w:eastAsia="Times New Roman" w:cs="Times New Roman"/>
          <w:b/>
          <w:bCs/>
          <w:sz w:val="26"/>
          <w:szCs w:val="26"/>
          <w:lang w:val="uk-UA" w:eastAsia="en-US"/>
        </w:rPr>
        <w:t xml:space="preserve"> 1. </w:t>
      </w:r>
      <w:bookmarkEnd w:id="8"/>
      <w:r w:rsidRPr="004E4206">
        <w:rPr>
          <w:rFonts w:eastAsia="Times New Roman" w:cs="Times New Roman"/>
          <w:b/>
          <w:bCs/>
          <w:sz w:val="26"/>
          <w:szCs w:val="26"/>
          <w:lang w:val="uk-UA" w:eastAsia="en-US"/>
        </w:rPr>
        <w:t xml:space="preserve">Перелік програм, проєктів і заходів місцевого розвитку Плану заходів на 2025-2027 роки з реалізації Стратегії розвитку Білгород-Дністровської  міської територіальної громади на період до 2027 року </w:t>
      </w:r>
      <w:r w:rsidR="0070340B" w:rsidRPr="004E4206">
        <w:rPr>
          <w:rFonts w:eastAsia="Times New Roman" w:cs="Times New Roman"/>
          <w:b/>
          <w:bCs/>
          <w:sz w:val="26"/>
          <w:szCs w:val="26"/>
          <w:lang w:val="uk-UA" w:eastAsia="en-US"/>
        </w:rPr>
        <w:t>(</w:t>
      </w:r>
      <w:r w:rsidRPr="004E4206">
        <w:rPr>
          <w:rFonts w:eastAsia="Times New Roman" w:cs="Times New Roman"/>
          <w:b/>
          <w:bCs/>
          <w:sz w:val="26"/>
          <w:szCs w:val="26"/>
          <w:lang w:val="uk-UA" w:eastAsia="en-US"/>
        </w:rPr>
        <w:t>у новій редакції</w:t>
      </w:r>
      <w:bookmarkEnd w:id="6"/>
      <w:bookmarkEnd w:id="7"/>
      <w:bookmarkEnd w:id="9"/>
      <w:r w:rsidR="0070340B" w:rsidRPr="004E4206">
        <w:rPr>
          <w:rFonts w:eastAsia="Times New Roman" w:cs="Times New Roman"/>
          <w:b/>
          <w:bCs/>
          <w:sz w:val="26"/>
          <w:szCs w:val="26"/>
          <w:lang w:val="uk-UA"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3"/>
        <w:gridCol w:w="2543"/>
        <w:gridCol w:w="2543"/>
        <w:gridCol w:w="2342"/>
        <w:gridCol w:w="1278"/>
        <w:gridCol w:w="2052"/>
        <w:gridCol w:w="2895"/>
      </w:tblGrid>
      <w:tr w:rsidR="00D842BE" w:rsidRPr="00C96897" w:rsidTr="00B90F1A">
        <w:trPr>
          <w:trHeight w:val="938"/>
          <w:tblHeader/>
        </w:trPr>
        <w:tc>
          <w:tcPr>
            <w:tcW w:w="383" w:type="pct"/>
          </w:tcPr>
          <w:p w:rsidR="00D842BE" w:rsidRPr="004E4206" w:rsidRDefault="00193763"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 з/п</w:t>
            </w:r>
          </w:p>
        </w:tc>
        <w:tc>
          <w:tcPr>
            <w:tcW w:w="860" w:type="pct"/>
          </w:tcPr>
          <w:p w:rsidR="00135115" w:rsidRPr="004E4206" w:rsidRDefault="00D842BE" w:rsidP="000E0D6E">
            <w:pPr>
              <w:tabs>
                <w:tab w:val="left" w:pos="3686"/>
              </w:tabs>
              <w:jc w:val="center"/>
              <w:rPr>
                <w:rFonts w:cs="Times New Roman"/>
                <w:sz w:val="20"/>
                <w:szCs w:val="20"/>
                <w:lang w:val="uk-UA"/>
              </w:rPr>
            </w:pPr>
            <w:r w:rsidRPr="004E4206">
              <w:rPr>
                <w:rFonts w:cs="Times New Roman"/>
                <w:sz w:val="20"/>
                <w:szCs w:val="20"/>
                <w:lang w:val="uk-UA"/>
              </w:rPr>
              <w:t>О</w:t>
            </w:r>
            <w:r w:rsidRPr="004E4206">
              <w:rPr>
                <w:rFonts w:cs="Times New Roman"/>
                <w:sz w:val="20"/>
                <w:szCs w:val="20"/>
              </w:rPr>
              <w:t xml:space="preserve">перативна ціль, </w:t>
            </w:r>
          </w:p>
          <w:p w:rsidR="00597CD1" w:rsidRPr="004E4206" w:rsidRDefault="00D842BE" w:rsidP="000E0D6E">
            <w:pPr>
              <w:tabs>
                <w:tab w:val="left" w:pos="3686"/>
              </w:tabs>
              <w:jc w:val="center"/>
              <w:rPr>
                <w:rFonts w:cs="Times New Roman"/>
                <w:sz w:val="20"/>
                <w:szCs w:val="20"/>
                <w:lang w:val="uk-UA"/>
              </w:rPr>
            </w:pPr>
            <w:r w:rsidRPr="004E4206">
              <w:rPr>
                <w:rFonts w:cs="Times New Roman"/>
                <w:sz w:val="20"/>
                <w:szCs w:val="20"/>
              </w:rPr>
              <w:t>на досягнення якої спрямований проєкт/захід/</w:t>
            </w:r>
          </w:p>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rPr>
              <w:t>програма</w:t>
            </w:r>
          </w:p>
        </w:tc>
        <w:tc>
          <w:tcPr>
            <w:tcW w:w="860" w:type="pct"/>
          </w:tcPr>
          <w:p w:rsidR="00135115" w:rsidRPr="004E4206" w:rsidRDefault="00D842BE" w:rsidP="000E0D6E">
            <w:pPr>
              <w:tabs>
                <w:tab w:val="left" w:pos="3686"/>
              </w:tabs>
              <w:jc w:val="center"/>
              <w:rPr>
                <w:rFonts w:cs="Times New Roman"/>
                <w:sz w:val="20"/>
                <w:szCs w:val="20"/>
                <w:lang w:val="uk-UA"/>
              </w:rPr>
            </w:pPr>
            <w:r w:rsidRPr="004E4206">
              <w:rPr>
                <w:rFonts w:cs="Times New Roman"/>
                <w:sz w:val="20"/>
                <w:szCs w:val="20"/>
                <w:lang w:val="uk-UA"/>
              </w:rPr>
              <w:t>З</w:t>
            </w:r>
            <w:r w:rsidRPr="004E4206">
              <w:rPr>
                <w:rFonts w:cs="Times New Roman"/>
                <w:sz w:val="20"/>
                <w:szCs w:val="20"/>
              </w:rPr>
              <w:t xml:space="preserve">авдання стратегії </w:t>
            </w:r>
          </w:p>
          <w:p w:rsidR="00597CD1" w:rsidRPr="004E4206" w:rsidRDefault="00D842BE" w:rsidP="000E0D6E">
            <w:pPr>
              <w:tabs>
                <w:tab w:val="left" w:pos="3686"/>
              </w:tabs>
              <w:jc w:val="center"/>
              <w:rPr>
                <w:rFonts w:cs="Times New Roman"/>
                <w:sz w:val="20"/>
                <w:szCs w:val="20"/>
                <w:lang w:val="uk-UA"/>
              </w:rPr>
            </w:pPr>
            <w:r w:rsidRPr="004E4206">
              <w:rPr>
                <w:rFonts w:cs="Times New Roman"/>
                <w:sz w:val="20"/>
                <w:szCs w:val="20"/>
              </w:rPr>
              <w:t>на досягнення якої спрямований проєкт/захід/</w:t>
            </w:r>
          </w:p>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rPr>
              <w:t>програма</w:t>
            </w:r>
          </w:p>
        </w:tc>
        <w:tc>
          <w:tcPr>
            <w:tcW w:w="792" w:type="pct"/>
          </w:tcPr>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Н</w:t>
            </w:r>
            <w:r w:rsidRPr="004E4206">
              <w:rPr>
                <w:rFonts w:cs="Times New Roman"/>
                <w:sz w:val="20"/>
                <w:szCs w:val="20"/>
              </w:rPr>
              <w:t>азва проєкту/заходу, місцевої цільової програми</w:t>
            </w:r>
          </w:p>
        </w:tc>
        <w:tc>
          <w:tcPr>
            <w:tcW w:w="432" w:type="pct"/>
          </w:tcPr>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П</w:t>
            </w:r>
            <w:r w:rsidRPr="004E4206">
              <w:rPr>
                <w:rFonts w:cs="Times New Roman"/>
                <w:sz w:val="20"/>
                <w:szCs w:val="20"/>
              </w:rPr>
              <w:t>еріод реалізації, роки</w:t>
            </w:r>
          </w:p>
        </w:tc>
        <w:tc>
          <w:tcPr>
            <w:tcW w:w="694" w:type="pct"/>
          </w:tcPr>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В</w:t>
            </w:r>
            <w:r w:rsidRPr="004E4206">
              <w:rPr>
                <w:rFonts w:cs="Times New Roman"/>
                <w:sz w:val="20"/>
                <w:szCs w:val="20"/>
              </w:rPr>
              <w:t>иконавці</w:t>
            </w:r>
          </w:p>
        </w:tc>
        <w:tc>
          <w:tcPr>
            <w:tcW w:w="979" w:type="pct"/>
          </w:tcPr>
          <w:p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І</w:t>
            </w:r>
            <w:r w:rsidRPr="004E4206">
              <w:rPr>
                <w:rFonts w:cs="Times New Roman"/>
                <w:sz w:val="20"/>
                <w:szCs w:val="20"/>
              </w:rPr>
              <w:t>ндикатори (показники) результативності</w:t>
            </w:r>
          </w:p>
        </w:tc>
      </w:tr>
      <w:tr w:rsidR="00C96897" w:rsidRPr="00C96897" w:rsidTr="00C96897">
        <w:trPr>
          <w:trHeight w:val="535"/>
        </w:trPr>
        <w:tc>
          <w:tcPr>
            <w:tcW w:w="5000" w:type="pct"/>
            <w:gridSpan w:val="7"/>
          </w:tcPr>
          <w:p w:rsidR="00C96897" w:rsidRPr="004E4206" w:rsidRDefault="00C96897" w:rsidP="000E0D6E">
            <w:pPr>
              <w:tabs>
                <w:tab w:val="left" w:pos="3686"/>
              </w:tabs>
              <w:rPr>
                <w:rFonts w:cs="Times New Roman"/>
                <w:sz w:val="20"/>
                <w:szCs w:val="20"/>
                <w:lang w:val="uk-UA"/>
              </w:rPr>
            </w:pPr>
            <w:r w:rsidRPr="004E4206">
              <w:rPr>
                <w:rFonts w:cs="Times New Roman"/>
                <w:b/>
                <w:bCs/>
                <w:sz w:val="20"/>
                <w:szCs w:val="20"/>
                <w:lang w:val="uk-UA"/>
              </w:rPr>
              <w:t>С</w:t>
            </w:r>
            <w:r w:rsidRPr="004E4206">
              <w:rPr>
                <w:rFonts w:cs="Times New Roman"/>
                <w:b/>
                <w:bCs/>
                <w:sz w:val="20"/>
                <w:szCs w:val="20"/>
              </w:rPr>
              <w:t>тратегічна ціль</w:t>
            </w:r>
            <w:r w:rsidRPr="004E4206">
              <w:rPr>
                <w:rFonts w:eastAsia="Times New Roman" w:cs="Times New Roman"/>
                <w:b/>
                <w:bCs/>
                <w:sz w:val="20"/>
                <w:szCs w:val="20"/>
              </w:rPr>
              <w:t xml:space="preserve"> 1. Громада з ефективним і прозорим врядуванням, що базується на активній громадській участі та розвинених механізмах соціального партнерства</w:t>
            </w:r>
          </w:p>
        </w:tc>
      </w:tr>
      <w:tr w:rsidR="00450A09" w:rsidRPr="00C96897" w:rsidTr="00C96897">
        <w:trPr>
          <w:trHeight w:val="1376"/>
        </w:trPr>
        <w:tc>
          <w:tcPr>
            <w:tcW w:w="383" w:type="pct"/>
            <w:hideMark/>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w:t>
            </w:r>
          </w:p>
        </w:tc>
        <w:tc>
          <w:tcPr>
            <w:tcW w:w="860"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1.1.1. Оптимізувати діяльність органів місцевого самоврядування</w:t>
            </w:r>
          </w:p>
        </w:tc>
        <w:tc>
          <w:tcPr>
            <w:tcW w:w="792"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Будівництво будівлі Центру надання адміністративних послуг за адресою: вул. Михайлівська, 56 м. Білгород-Дністровський</w:t>
            </w:r>
          </w:p>
        </w:tc>
        <w:tc>
          <w:tcPr>
            <w:tcW w:w="432" w:type="pct"/>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2026-2027</w:t>
            </w:r>
          </w:p>
        </w:tc>
        <w:tc>
          <w:tcPr>
            <w:tcW w:w="694"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з питань надання адміністративних послуг                          </w:t>
            </w:r>
          </w:p>
        </w:tc>
        <w:tc>
          <w:tcPr>
            <w:tcW w:w="979" w:type="pct"/>
          </w:tcPr>
          <w:p w:rsidR="00450A09" w:rsidRPr="004E4206" w:rsidRDefault="00450A09" w:rsidP="000E0D6E">
            <w:pPr>
              <w:tabs>
                <w:tab w:val="left" w:pos="3686"/>
              </w:tabs>
              <w:rPr>
                <w:rFonts w:eastAsia="Times New Roman" w:cs="Times New Roman"/>
                <w:sz w:val="20"/>
                <w:szCs w:val="20"/>
              </w:rPr>
            </w:pPr>
            <w:r w:rsidRPr="004E4206">
              <w:rPr>
                <w:rFonts w:cs="Times New Roman"/>
                <w:sz w:val="20"/>
                <w:szCs w:val="20"/>
              </w:rPr>
              <w:t xml:space="preserve">Будівництво будівлі </w:t>
            </w:r>
            <w:r w:rsidRPr="004E4206">
              <w:rPr>
                <w:rFonts w:cs="Times New Roman"/>
                <w:sz w:val="20"/>
                <w:szCs w:val="20"/>
                <w:lang w:val="uk-UA"/>
              </w:rPr>
              <w:t>ЦНАПу</w:t>
            </w:r>
            <w:r w:rsidRPr="004E4206">
              <w:rPr>
                <w:rFonts w:cs="Times New Roman"/>
                <w:sz w:val="20"/>
                <w:szCs w:val="20"/>
              </w:rPr>
              <w:t xml:space="preserve"> </w:t>
            </w:r>
          </w:p>
        </w:tc>
      </w:tr>
      <w:tr w:rsidR="00450A09" w:rsidRPr="00C96897" w:rsidTr="00C96897">
        <w:trPr>
          <w:trHeight w:val="430"/>
        </w:trPr>
        <w:tc>
          <w:tcPr>
            <w:tcW w:w="383" w:type="pct"/>
            <w:hideMark/>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2.</w:t>
            </w:r>
          </w:p>
        </w:tc>
        <w:tc>
          <w:tcPr>
            <w:tcW w:w="860"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1.1.2. Забезпечити розвиток інформаційного простору міста та створити ефективну систему комунікацій</w:t>
            </w:r>
          </w:p>
        </w:tc>
        <w:tc>
          <w:tcPr>
            <w:tcW w:w="792" w:type="pct"/>
            <w:hideMark/>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висвітлення діяльності Білгород-Дністровської міської ради, її виконавчих органів та сприяння подальшому вдосконаленню інформаційної сфери міста на 2024-2026 роки</w:t>
            </w:r>
            <w:r w:rsidRPr="004E4206">
              <w:rPr>
                <w:rFonts w:eastAsia="Times New Roman" w:cs="Times New Roman"/>
                <w:sz w:val="20"/>
                <w:szCs w:val="20"/>
                <w:lang w:val="uk-UA"/>
              </w:rPr>
              <w:t>»</w:t>
            </w:r>
          </w:p>
        </w:tc>
        <w:tc>
          <w:tcPr>
            <w:tcW w:w="432" w:type="pct"/>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2026</w:t>
            </w:r>
          </w:p>
        </w:tc>
        <w:tc>
          <w:tcPr>
            <w:tcW w:w="694" w:type="pct"/>
            <w:hideMark/>
          </w:tcPr>
          <w:p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Відділ інформаційної діяльності та комунікацій з громадськістю </w:t>
            </w:r>
          </w:p>
        </w:tc>
        <w:tc>
          <w:tcPr>
            <w:tcW w:w="979" w:type="pct"/>
          </w:tcPr>
          <w:p w:rsidR="00450A09" w:rsidRPr="004E4206" w:rsidRDefault="00450A09" w:rsidP="000E0D6E">
            <w:pPr>
              <w:tabs>
                <w:tab w:val="left" w:pos="3686"/>
              </w:tabs>
              <w:rPr>
                <w:rFonts w:eastAsia="Times New Roman" w:cs="Times New Roman"/>
                <w:sz w:val="20"/>
                <w:szCs w:val="20"/>
                <w:lang w:val="uk-UA"/>
              </w:rPr>
            </w:pPr>
            <w:r w:rsidRPr="004E4206">
              <w:rPr>
                <w:rFonts w:cs="Times New Roman"/>
                <w:sz w:val="20"/>
                <w:szCs w:val="20"/>
                <w:lang w:val="uk-UA"/>
              </w:rPr>
              <w:t>Підвищення іміджу громади:   повідомлення, оголошення - 180 од.;   поліграфічна продукція - 50 од.</w:t>
            </w:r>
          </w:p>
        </w:tc>
      </w:tr>
      <w:tr w:rsidR="00D842BE" w:rsidRPr="00C96897" w:rsidTr="00C96897">
        <w:trPr>
          <w:trHeight w:val="1575"/>
        </w:trPr>
        <w:tc>
          <w:tcPr>
            <w:tcW w:w="383" w:type="pct"/>
            <w:hideMark/>
          </w:tcPr>
          <w:p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00780921" w:rsidRPr="004E4206">
              <w:rPr>
                <w:rFonts w:eastAsia="Times New Roman" w:cs="Times New Roman"/>
                <w:sz w:val="20"/>
                <w:szCs w:val="20"/>
                <w:lang w:val="uk-UA"/>
              </w:rPr>
              <w:t>3.</w:t>
            </w:r>
          </w:p>
        </w:tc>
        <w:tc>
          <w:tcPr>
            <w:tcW w:w="860"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1.1.2. Забезпечити розвиток інформаційного простору міста та створити ефективну систему комунікацій</w:t>
            </w:r>
          </w:p>
        </w:tc>
        <w:tc>
          <w:tcPr>
            <w:tcW w:w="792" w:type="pct"/>
            <w:shd w:val="clear" w:color="FFFFFF" w:fill="FFFFFF"/>
            <w:hideMark/>
          </w:tcPr>
          <w:p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D7D3E" w:rsidRPr="004E4206">
              <w:rPr>
                <w:rFonts w:eastAsia="Times New Roman" w:cs="Times New Roman"/>
                <w:sz w:val="20"/>
                <w:szCs w:val="20"/>
                <w:lang w:val="uk-UA"/>
              </w:rPr>
              <w:t>«</w:t>
            </w:r>
            <w:r w:rsidRPr="004E4206">
              <w:rPr>
                <w:rFonts w:eastAsia="Times New Roman" w:cs="Times New Roman"/>
                <w:sz w:val="20"/>
                <w:szCs w:val="20"/>
              </w:rPr>
              <w:t xml:space="preserve">Програма підтримки та розвитку комунального некомерційного підприємства </w:t>
            </w:r>
            <w:r w:rsidR="00634A36" w:rsidRPr="004E4206">
              <w:rPr>
                <w:rFonts w:eastAsia="Times New Roman" w:cs="Times New Roman"/>
                <w:sz w:val="20"/>
                <w:szCs w:val="20"/>
                <w:lang w:val="uk-UA"/>
              </w:rPr>
              <w:t>«</w:t>
            </w:r>
            <w:r w:rsidRPr="004E4206">
              <w:rPr>
                <w:rFonts w:eastAsia="Times New Roman" w:cs="Times New Roman"/>
                <w:sz w:val="20"/>
                <w:szCs w:val="20"/>
              </w:rPr>
              <w:t xml:space="preserve">Телерадіокомпанія </w:t>
            </w:r>
            <w:r w:rsidR="00634A36" w:rsidRPr="004E4206">
              <w:rPr>
                <w:rFonts w:eastAsia="Times New Roman" w:cs="Times New Roman"/>
                <w:sz w:val="20"/>
                <w:szCs w:val="20"/>
                <w:lang w:val="uk-UA"/>
              </w:rPr>
              <w:t>«</w:t>
            </w:r>
            <w:r w:rsidRPr="004E4206">
              <w:rPr>
                <w:rFonts w:eastAsia="Times New Roman" w:cs="Times New Roman"/>
                <w:sz w:val="20"/>
                <w:szCs w:val="20"/>
              </w:rPr>
              <w:t>Перший муніципальний канал</w:t>
            </w:r>
            <w:r w:rsidR="00634A36" w:rsidRPr="004E4206">
              <w:rPr>
                <w:rFonts w:eastAsia="Times New Roman" w:cs="Times New Roman"/>
                <w:sz w:val="20"/>
                <w:szCs w:val="20"/>
                <w:lang w:val="uk-UA"/>
              </w:rPr>
              <w:t>»</w:t>
            </w:r>
            <w:r w:rsidRPr="004E4206">
              <w:rPr>
                <w:rFonts w:eastAsia="Times New Roman" w:cs="Times New Roman"/>
                <w:sz w:val="20"/>
                <w:szCs w:val="20"/>
              </w:rPr>
              <w:t xml:space="preserve"> Білгород-Дністровської міської ради на 2025-2027 роки</w:t>
            </w:r>
            <w:r w:rsidR="00634A36" w:rsidRPr="004E4206">
              <w:rPr>
                <w:rFonts w:eastAsia="Times New Roman" w:cs="Times New Roman"/>
                <w:sz w:val="20"/>
                <w:szCs w:val="20"/>
                <w:lang w:val="uk-UA"/>
              </w:rPr>
              <w:t>»</w:t>
            </w:r>
          </w:p>
        </w:tc>
        <w:tc>
          <w:tcPr>
            <w:tcW w:w="432" w:type="pct"/>
            <w:shd w:val="clear" w:color="FFFFFF" w:fill="FFFFFF"/>
          </w:tcPr>
          <w:p w:rsidR="00D842BE"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rsidR="00450A09" w:rsidRPr="004E4206" w:rsidRDefault="00450A09" w:rsidP="000E0D6E">
            <w:pPr>
              <w:tabs>
                <w:tab w:val="left" w:pos="3686"/>
              </w:tabs>
              <w:rPr>
                <w:rFonts w:cs="Times New Roman"/>
                <w:sz w:val="20"/>
                <w:szCs w:val="20"/>
                <w:lang w:val="uk-UA"/>
              </w:rPr>
            </w:pPr>
            <w:r w:rsidRPr="004E4206">
              <w:rPr>
                <w:rFonts w:cs="Times New Roman"/>
                <w:sz w:val="20"/>
                <w:szCs w:val="20"/>
                <w:lang w:val="uk-UA"/>
              </w:rPr>
              <w:t>Виготовлення телепродукту - 2000 годин;</w:t>
            </w:r>
          </w:p>
          <w:p w:rsidR="00D842BE" w:rsidRPr="004E4206" w:rsidRDefault="00450A09" w:rsidP="000E0D6E">
            <w:pPr>
              <w:tabs>
                <w:tab w:val="left" w:pos="3686"/>
              </w:tabs>
              <w:rPr>
                <w:rFonts w:eastAsia="Times New Roman" w:cs="Times New Roman"/>
                <w:sz w:val="20"/>
                <w:szCs w:val="20"/>
              </w:rPr>
            </w:pPr>
            <w:r w:rsidRPr="004E4206">
              <w:rPr>
                <w:rFonts w:cs="Times New Roman"/>
                <w:sz w:val="20"/>
                <w:szCs w:val="20"/>
                <w:lang w:val="uk-UA"/>
              </w:rPr>
              <w:t xml:space="preserve">Охоплення усі мешканці міста та району 100% </w:t>
            </w:r>
          </w:p>
        </w:tc>
      </w:tr>
      <w:tr w:rsidR="00091047" w:rsidRPr="00C96897" w:rsidTr="00C96897">
        <w:trPr>
          <w:trHeight w:val="1260"/>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4.</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1.1.3. Впровадити ефективні процедури участі громадськості в актуалізації та вирішенні місцевих проблем</w:t>
            </w:r>
          </w:p>
        </w:tc>
        <w:tc>
          <w:tcPr>
            <w:tcW w:w="792" w:type="pct"/>
            <w:shd w:val="clear" w:color="FFFFFF" w:fill="FFFFFF"/>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Використання в роботі інструментів електронної демократії «Єдина платформа місцевої електронної демократії» - E-dem</w:t>
            </w:r>
          </w:p>
        </w:tc>
        <w:tc>
          <w:tcPr>
            <w:tcW w:w="432" w:type="pct"/>
            <w:shd w:val="clear" w:color="FFFFFF" w:fill="FFFFFF"/>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rsidR="0063376C" w:rsidRPr="004E4206" w:rsidRDefault="0063376C"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 xml:space="preserve">Обговорення НПА та Е-консультацій - 50 шт. в рік. </w:t>
            </w:r>
          </w:p>
          <w:p w:rsidR="00091047" w:rsidRPr="004E4206" w:rsidRDefault="0063376C"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 xml:space="preserve">Проведення опитувань громадськості </w:t>
            </w:r>
            <w:r w:rsidR="00E126E4">
              <w:rPr>
                <w:rFonts w:eastAsia="Times New Roman" w:cs="Times New Roman"/>
                <w:sz w:val="20"/>
                <w:szCs w:val="20"/>
                <w:lang w:val="uk-UA" w:eastAsia="uk-UA"/>
              </w:rPr>
              <w:t>-</w:t>
            </w:r>
            <w:r w:rsidRPr="004E4206">
              <w:rPr>
                <w:rFonts w:eastAsia="Times New Roman" w:cs="Times New Roman"/>
                <w:sz w:val="20"/>
                <w:szCs w:val="20"/>
                <w:lang w:val="uk-UA" w:eastAsia="uk-UA"/>
              </w:rPr>
              <w:t xml:space="preserve"> 15 шт. на рік</w:t>
            </w:r>
          </w:p>
        </w:tc>
      </w:tr>
      <w:tr w:rsidR="00091047" w:rsidRPr="00C96897" w:rsidTr="00C96897">
        <w:trPr>
          <w:trHeight w:val="1110"/>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5.</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1.1.4. Підвищення рівня інформатизації</w:t>
            </w:r>
          </w:p>
        </w:tc>
        <w:tc>
          <w:tcPr>
            <w:tcW w:w="792"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Підвищення ефективності управління ресурсами громади через впровадження цифрових технологій</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цифрового розвитку та інновацій, цифрових трансформацій і цифровізації  </w:t>
            </w:r>
          </w:p>
        </w:tc>
        <w:tc>
          <w:tcPr>
            <w:tcW w:w="979" w:type="pct"/>
          </w:tcPr>
          <w:p w:rsidR="00091047" w:rsidRPr="004E4206" w:rsidRDefault="0063376C" w:rsidP="000E0D6E">
            <w:pPr>
              <w:tabs>
                <w:tab w:val="left" w:pos="3686"/>
              </w:tabs>
              <w:rPr>
                <w:rFonts w:eastAsia="Times New Roman" w:cs="Times New Roman"/>
                <w:sz w:val="20"/>
                <w:szCs w:val="20"/>
              </w:rPr>
            </w:pPr>
            <w:r w:rsidRPr="004E4206">
              <w:rPr>
                <w:rFonts w:eastAsia="Times New Roman" w:cs="Times New Roman"/>
                <w:sz w:val="20"/>
                <w:szCs w:val="20"/>
              </w:rPr>
              <w:t>70% мешканців</w:t>
            </w:r>
            <w:r w:rsidRPr="004E4206">
              <w:rPr>
                <w:rFonts w:eastAsia="Times New Roman" w:cs="Times New Roman"/>
                <w:sz w:val="20"/>
                <w:szCs w:val="20"/>
                <w:lang w:val="uk-UA"/>
              </w:rPr>
              <w:t xml:space="preserve"> міста</w:t>
            </w:r>
            <w:r w:rsidRPr="004E4206">
              <w:rPr>
                <w:rFonts w:eastAsia="Times New Roman" w:cs="Times New Roman"/>
                <w:sz w:val="20"/>
                <w:szCs w:val="20"/>
              </w:rPr>
              <w:t>, які користуються електронними сервісами за весь період</w:t>
            </w:r>
          </w:p>
        </w:tc>
      </w:tr>
      <w:tr w:rsidR="00193763" w:rsidRPr="00C96897" w:rsidTr="00C96897">
        <w:trPr>
          <w:trHeight w:val="70"/>
        </w:trPr>
        <w:tc>
          <w:tcPr>
            <w:tcW w:w="5000" w:type="pct"/>
            <w:gridSpan w:val="7"/>
          </w:tcPr>
          <w:p w:rsidR="00193763" w:rsidRPr="004E4206" w:rsidRDefault="00193763" w:rsidP="000E0D6E">
            <w:pPr>
              <w:tabs>
                <w:tab w:val="left" w:pos="3686"/>
              </w:tabs>
              <w:rPr>
                <w:rFonts w:eastAsia="Times New Roman" w:cs="Times New Roman"/>
                <w:sz w:val="20"/>
                <w:szCs w:val="20"/>
              </w:rPr>
            </w:pPr>
          </w:p>
        </w:tc>
      </w:tr>
      <w:tr w:rsidR="00D842BE" w:rsidRPr="00C96897" w:rsidTr="00C96897">
        <w:trPr>
          <w:trHeight w:val="572"/>
        </w:trPr>
        <w:tc>
          <w:tcPr>
            <w:tcW w:w="383" w:type="pct"/>
            <w:hideMark/>
          </w:tcPr>
          <w:p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6.</w:t>
            </w:r>
          </w:p>
        </w:tc>
        <w:tc>
          <w:tcPr>
            <w:tcW w:w="860"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1.2.1. Забезпечити організаційну, інформаційну, методичну та фінансову підтримку міських громадських ініціатив</w:t>
            </w:r>
          </w:p>
        </w:tc>
        <w:tc>
          <w:tcPr>
            <w:tcW w:w="792"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Розробка Статуту громади в частині визначення та забезпечення організаційної, інформаційної та методичної підтримки міських громадських ініціатив</w:t>
            </w:r>
          </w:p>
        </w:tc>
        <w:tc>
          <w:tcPr>
            <w:tcW w:w="432" w:type="pct"/>
          </w:tcPr>
          <w:p w:rsidR="00D842BE"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rsidR="00D842BE" w:rsidRPr="004E4206" w:rsidRDefault="0063376C" w:rsidP="000E0D6E">
            <w:pPr>
              <w:tabs>
                <w:tab w:val="left" w:pos="3686"/>
              </w:tabs>
              <w:rPr>
                <w:rFonts w:eastAsia="Times New Roman" w:cs="Times New Roman"/>
                <w:sz w:val="20"/>
                <w:szCs w:val="20"/>
              </w:rPr>
            </w:pPr>
            <w:r w:rsidRPr="004E4206">
              <w:rPr>
                <w:rFonts w:cs="Times New Roman"/>
                <w:sz w:val="20"/>
                <w:szCs w:val="20"/>
                <w:shd w:val="clear" w:color="auto" w:fill="FFFFFF"/>
              </w:rPr>
              <w:t xml:space="preserve">Документ </w:t>
            </w:r>
            <w:r w:rsidRPr="004E4206">
              <w:rPr>
                <w:rFonts w:cs="Times New Roman"/>
                <w:sz w:val="20"/>
                <w:szCs w:val="20"/>
                <w:shd w:val="clear" w:color="auto" w:fill="FFFFFF"/>
                <w:lang w:val="uk-UA"/>
              </w:rPr>
              <w:t xml:space="preserve">у процесі </w:t>
            </w:r>
            <w:r w:rsidRPr="004E4206">
              <w:rPr>
                <w:rFonts w:cs="Times New Roman"/>
                <w:sz w:val="20"/>
                <w:szCs w:val="20"/>
                <w:shd w:val="clear" w:color="auto" w:fill="FFFFFF"/>
              </w:rPr>
              <w:t>розроб</w:t>
            </w:r>
            <w:r w:rsidRPr="004E4206">
              <w:rPr>
                <w:rFonts w:cs="Times New Roman"/>
                <w:sz w:val="20"/>
                <w:szCs w:val="20"/>
                <w:shd w:val="clear" w:color="auto" w:fill="FFFFFF"/>
                <w:lang w:val="uk-UA"/>
              </w:rPr>
              <w:t>ки</w:t>
            </w:r>
            <w:r w:rsidRPr="004E4206">
              <w:rPr>
                <w:rFonts w:cs="Times New Roman"/>
                <w:sz w:val="20"/>
                <w:szCs w:val="20"/>
                <w:shd w:val="clear" w:color="auto" w:fill="FFFFFF"/>
              </w:rPr>
              <w:t xml:space="preserve"> та</w:t>
            </w:r>
            <w:r w:rsidRPr="004E4206">
              <w:rPr>
                <w:rFonts w:cs="Times New Roman"/>
                <w:sz w:val="20"/>
                <w:szCs w:val="20"/>
                <w:shd w:val="clear" w:color="auto" w:fill="FFFFFF"/>
                <w:lang w:val="uk-UA"/>
              </w:rPr>
              <w:t xml:space="preserve"> буде</w:t>
            </w:r>
            <w:r w:rsidRPr="004E4206">
              <w:rPr>
                <w:rFonts w:cs="Times New Roman"/>
                <w:sz w:val="20"/>
                <w:szCs w:val="20"/>
                <w:shd w:val="clear" w:color="auto" w:fill="FFFFFF"/>
              </w:rPr>
              <w:t xml:space="preserve"> затверджено рішенням міської ради</w:t>
            </w:r>
          </w:p>
        </w:tc>
      </w:tr>
      <w:tr w:rsidR="00091047" w:rsidRPr="00C96897" w:rsidTr="00C96897">
        <w:trPr>
          <w:trHeight w:val="1575"/>
        </w:trPr>
        <w:tc>
          <w:tcPr>
            <w:tcW w:w="383" w:type="pct"/>
            <w:hideMark/>
          </w:tcPr>
          <w:p w:rsidR="00091047" w:rsidRPr="004E4206" w:rsidRDefault="00091047" w:rsidP="000E0D6E">
            <w:pPr>
              <w:tabs>
                <w:tab w:val="left" w:pos="3686"/>
              </w:tabs>
              <w:rPr>
                <w:rFonts w:eastAsia="Times New Roman" w:cs="Times New Roman"/>
                <w:b/>
                <w:bCs/>
                <w:sz w:val="20"/>
                <w:szCs w:val="20"/>
                <w:lang w:val="uk-UA"/>
              </w:rPr>
            </w:pPr>
            <w:r w:rsidRPr="004E4206">
              <w:rPr>
                <w:rFonts w:eastAsia="Times New Roman" w:cs="Times New Roman"/>
                <w:b/>
                <w:bCs/>
                <w:sz w:val="20"/>
                <w:szCs w:val="20"/>
              </w:rPr>
              <w:lastRenderedPageBreak/>
              <w:t> </w:t>
            </w:r>
            <w:r w:rsidR="00780921" w:rsidRPr="004E4206">
              <w:rPr>
                <w:rFonts w:eastAsia="Times New Roman" w:cs="Times New Roman"/>
                <w:b/>
                <w:bCs/>
                <w:sz w:val="20"/>
                <w:szCs w:val="20"/>
                <w:lang w:val="uk-UA"/>
              </w:rPr>
              <w:t>7.</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1.2.2. Забезпечити оптимальне використання ресурсів ОМС, ІГС та підприємницьких структур для вирішенн</w:t>
            </w:r>
            <w:r w:rsidR="00FB3D40">
              <w:rPr>
                <w:rFonts w:eastAsia="Times New Roman" w:cs="Times New Roman"/>
                <w:sz w:val="20"/>
                <w:szCs w:val="20"/>
                <w:lang w:val="uk-UA"/>
              </w:rPr>
              <w:t>я</w:t>
            </w:r>
            <w:r w:rsidRPr="004E4206">
              <w:rPr>
                <w:rFonts w:eastAsia="Times New Roman" w:cs="Times New Roman"/>
                <w:sz w:val="20"/>
                <w:szCs w:val="20"/>
              </w:rPr>
              <w:t xml:space="preserve"> місцевих проблем</w:t>
            </w:r>
          </w:p>
        </w:tc>
        <w:tc>
          <w:tcPr>
            <w:tcW w:w="792"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D7D3E"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00BD7D3E" w:rsidRPr="004E4206">
              <w:rPr>
                <w:rFonts w:eastAsia="Times New Roman" w:cs="Times New Roman"/>
                <w:sz w:val="20"/>
                <w:szCs w:val="20"/>
                <w:lang w:val="uk-UA"/>
              </w:rPr>
              <w:t>»</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5</w:t>
            </w:r>
            <w:r w:rsidRPr="004E4206">
              <w:rPr>
                <w:rFonts w:eastAsia="Times New Roman" w:cs="Times New Roman"/>
                <w:sz w:val="20"/>
                <w:szCs w:val="20"/>
                <w:lang w:val="uk-UA"/>
              </w:rPr>
              <w:t xml:space="preserve"> </w:t>
            </w:r>
            <w:r w:rsidRPr="004E4206">
              <w:rPr>
                <w:rFonts w:eastAsia="Times New Roman" w:cs="Times New Roman"/>
                <w:sz w:val="20"/>
                <w:szCs w:val="20"/>
              </w:rPr>
              <w:t>публічн</w:t>
            </w:r>
            <w:r w:rsidRPr="004E4206">
              <w:rPr>
                <w:rFonts w:eastAsia="Times New Roman" w:cs="Times New Roman"/>
                <w:sz w:val="20"/>
                <w:szCs w:val="20"/>
                <w:lang w:val="uk-UA"/>
              </w:rPr>
              <w:t>их</w:t>
            </w:r>
            <w:r w:rsidRPr="004E4206">
              <w:rPr>
                <w:rFonts w:eastAsia="Times New Roman" w:cs="Times New Roman"/>
                <w:sz w:val="20"/>
                <w:szCs w:val="20"/>
              </w:rPr>
              <w:t xml:space="preserve"> заход</w:t>
            </w:r>
            <w:r w:rsidRPr="004E4206">
              <w:rPr>
                <w:rFonts w:eastAsia="Times New Roman" w:cs="Times New Roman"/>
                <w:sz w:val="20"/>
                <w:szCs w:val="20"/>
                <w:lang w:val="uk-UA"/>
              </w:rPr>
              <w:t>ів</w:t>
            </w:r>
            <w:r w:rsidRPr="004E4206">
              <w:rPr>
                <w:rFonts w:eastAsia="Times New Roman" w:cs="Times New Roman"/>
                <w:sz w:val="20"/>
                <w:szCs w:val="20"/>
              </w:rPr>
              <w:t xml:space="preserve"> економічного та інвестиційного спрямування   щороку</w:t>
            </w:r>
          </w:p>
        </w:tc>
      </w:tr>
      <w:tr w:rsidR="00091047" w:rsidRPr="00C96897" w:rsidTr="00C96897">
        <w:trPr>
          <w:trHeight w:val="841"/>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8.</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1.2.3. Створити умови для практичного впровадження механізмів соціального партнерства</w:t>
            </w:r>
          </w:p>
        </w:tc>
        <w:tc>
          <w:tcPr>
            <w:tcW w:w="792" w:type="pct"/>
            <w:hideMark/>
          </w:tcPr>
          <w:p w:rsidR="00091047" w:rsidRPr="004E4206" w:rsidRDefault="00BD7D3E"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4 інформаційно-навчальні заходи для представників бізнесу щороку</w:t>
            </w:r>
          </w:p>
        </w:tc>
      </w:tr>
      <w:tr w:rsidR="00BB195B" w:rsidRPr="00C96897" w:rsidTr="00C96897">
        <w:trPr>
          <w:trHeight w:val="118"/>
        </w:trPr>
        <w:tc>
          <w:tcPr>
            <w:tcW w:w="383" w:type="pct"/>
          </w:tcPr>
          <w:p w:rsidR="00BB195B" w:rsidRPr="004E4206" w:rsidRDefault="00BB195B" w:rsidP="000E0D6E">
            <w:pPr>
              <w:tabs>
                <w:tab w:val="left" w:pos="3686"/>
              </w:tabs>
              <w:rPr>
                <w:rFonts w:eastAsia="Times New Roman" w:cs="Times New Roman"/>
                <w:sz w:val="20"/>
                <w:szCs w:val="20"/>
              </w:rPr>
            </w:pPr>
          </w:p>
        </w:tc>
        <w:tc>
          <w:tcPr>
            <w:tcW w:w="4617" w:type="pct"/>
            <w:gridSpan w:val="6"/>
          </w:tcPr>
          <w:p w:rsidR="00BB195B" w:rsidRPr="004E4206" w:rsidRDefault="00BB195B" w:rsidP="000E0D6E">
            <w:pPr>
              <w:tabs>
                <w:tab w:val="left" w:pos="3686"/>
              </w:tabs>
              <w:rPr>
                <w:rFonts w:eastAsia="Times New Roman" w:cs="Times New Roman"/>
                <w:sz w:val="20"/>
                <w:szCs w:val="20"/>
              </w:rPr>
            </w:pPr>
          </w:p>
        </w:tc>
      </w:tr>
      <w:tr w:rsidR="00091047" w:rsidRPr="00C96897" w:rsidTr="00C96897">
        <w:trPr>
          <w:trHeight w:val="945"/>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9.</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 Розвиток громадянського суспільства</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1.3.1. Активізувати роботу дорадчих органів, створених при міській раді</w:t>
            </w:r>
          </w:p>
        </w:tc>
        <w:tc>
          <w:tcPr>
            <w:tcW w:w="792"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Рада з питань внутрішньо переміщених осіб, Координаційний центр підтримки цивільного населення при Білгород-Дністровській міській раді</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16-20 засідань дорадчих органів на 1 рік</w:t>
            </w:r>
          </w:p>
        </w:tc>
      </w:tr>
      <w:tr w:rsidR="00091047" w:rsidRPr="00C96897" w:rsidTr="00C96897">
        <w:trPr>
          <w:trHeight w:val="572"/>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10.</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 Розвиток громадянського суспільства</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1.3.2. Створити умови для взаємодії ОМС, ІГС і підприємницьких структур</w:t>
            </w:r>
          </w:p>
        </w:tc>
        <w:tc>
          <w:tcPr>
            <w:tcW w:w="792" w:type="pct"/>
            <w:hideMark/>
          </w:tcPr>
          <w:p w:rsidR="00091047" w:rsidRPr="004E4206" w:rsidRDefault="00BA6BE3"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4 інформаційно-навчальні заходи для представників бізнесу щороку</w:t>
            </w:r>
          </w:p>
        </w:tc>
      </w:tr>
      <w:tr w:rsidR="00C96897" w:rsidRPr="00C96897" w:rsidTr="00C96897">
        <w:trPr>
          <w:trHeight w:val="315"/>
        </w:trPr>
        <w:tc>
          <w:tcPr>
            <w:tcW w:w="5000" w:type="pct"/>
            <w:gridSpan w:val="7"/>
          </w:tcPr>
          <w:p w:rsidR="00C96897" w:rsidRPr="004E4206" w:rsidRDefault="00C96897"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2. Комфортне, безпечне, доступне середовище для мешканців та гостей громади та просторовий розвиток</w:t>
            </w:r>
          </w:p>
        </w:tc>
      </w:tr>
      <w:tr w:rsidR="00091047" w:rsidRPr="00C96897" w:rsidTr="00C96897">
        <w:trPr>
          <w:trHeight w:val="1575"/>
        </w:trPr>
        <w:tc>
          <w:tcPr>
            <w:tcW w:w="383" w:type="pct"/>
            <w:hideMark/>
          </w:tcPr>
          <w:p w:rsidR="00091047" w:rsidRPr="004E4206" w:rsidRDefault="0078092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lastRenderedPageBreak/>
              <w:t>11.</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2.1.1. Забезпечити інтегрованість планування розвитку громади</w:t>
            </w:r>
          </w:p>
        </w:tc>
        <w:tc>
          <w:tcPr>
            <w:tcW w:w="792"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A6BE3" w:rsidRPr="004E4206">
              <w:rPr>
                <w:rFonts w:eastAsia="Times New Roman" w:cs="Times New Roman"/>
                <w:sz w:val="20"/>
                <w:szCs w:val="20"/>
                <w:lang w:val="uk-UA"/>
              </w:rPr>
              <w:t>«П</w:t>
            </w:r>
            <w:r w:rsidRPr="004E4206">
              <w:rPr>
                <w:rFonts w:eastAsia="Times New Roman" w:cs="Times New Roman"/>
                <w:sz w:val="20"/>
                <w:szCs w:val="20"/>
              </w:rPr>
              <w:t>рограма оновлення та розроблення містобудівної документації міста Білгорода-Дністровського на 2021-2026 роки</w:t>
            </w:r>
            <w:r w:rsidR="00BA6BE3" w:rsidRPr="004E4206">
              <w:rPr>
                <w:rFonts w:eastAsia="Times New Roman" w:cs="Times New Roman"/>
                <w:sz w:val="20"/>
                <w:szCs w:val="20"/>
                <w:lang w:val="uk-UA"/>
              </w:rPr>
              <w:t>»</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rsidR="00091047" w:rsidRPr="004E4206" w:rsidRDefault="007D45B3" w:rsidP="000E0D6E">
            <w:pPr>
              <w:tabs>
                <w:tab w:val="left" w:pos="3686"/>
              </w:tabs>
              <w:rPr>
                <w:rFonts w:eastAsia="Times New Roman" w:cs="Times New Roman"/>
                <w:sz w:val="20"/>
                <w:szCs w:val="20"/>
                <w:lang w:val="uk-UA"/>
              </w:rPr>
            </w:pPr>
            <w:r w:rsidRPr="004E4206">
              <w:rPr>
                <w:rFonts w:eastAsia="Times New Roman" w:cs="Times New Roman"/>
                <w:sz w:val="20"/>
                <w:szCs w:val="20"/>
              </w:rPr>
              <w:t>Актуалізація містобудівної документації</w:t>
            </w:r>
            <w:r w:rsidRPr="004E4206">
              <w:rPr>
                <w:rFonts w:eastAsia="Times New Roman" w:cs="Times New Roman"/>
                <w:sz w:val="20"/>
                <w:szCs w:val="20"/>
                <w:lang w:val="uk-UA"/>
              </w:rPr>
              <w:t xml:space="preserve">, </w:t>
            </w:r>
            <w:r w:rsidRPr="004E4206">
              <w:rPr>
                <w:rFonts w:cs="Times New Roman"/>
                <w:sz w:val="20"/>
                <w:szCs w:val="20"/>
                <w:shd w:val="clear" w:color="auto" w:fill="FFFFFF"/>
              </w:rPr>
              <w:t xml:space="preserve">оновлення Генплану/ДПТ </w:t>
            </w:r>
            <w:r w:rsidRPr="004E4206">
              <w:rPr>
                <w:rFonts w:cs="Times New Roman"/>
                <w:sz w:val="20"/>
                <w:szCs w:val="20"/>
                <w:shd w:val="clear" w:color="auto" w:fill="FFFFFF"/>
                <w:lang w:val="uk-UA"/>
              </w:rPr>
              <w:t>та</w:t>
            </w:r>
            <w:r w:rsidRPr="004E4206">
              <w:rPr>
                <w:rFonts w:cs="Times New Roman"/>
                <w:sz w:val="20"/>
                <w:szCs w:val="20"/>
                <w:shd w:val="clear" w:color="auto" w:fill="FFFFFF"/>
              </w:rPr>
              <w:t xml:space="preserve"> затверджен</w:t>
            </w:r>
            <w:r w:rsidRPr="004E4206">
              <w:rPr>
                <w:rFonts w:cs="Times New Roman"/>
                <w:sz w:val="20"/>
                <w:szCs w:val="20"/>
                <w:shd w:val="clear" w:color="auto" w:fill="FFFFFF"/>
                <w:lang w:val="uk-UA"/>
              </w:rPr>
              <w:t>ня</w:t>
            </w:r>
            <w:r w:rsidRPr="004E4206">
              <w:rPr>
                <w:rFonts w:cs="Times New Roman"/>
                <w:sz w:val="20"/>
                <w:szCs w:val="20"/>
                <w:shd w:val="clear" w:color="auto" w:fill="FFFFFF"/>
              </w:rPr>
              <w:t xml:space="preserve"> проектів</w:t>
            </w:r>
          </w:p>
        </w:tc>
      </w:tr>
      <w:tr w:rsidR="00091047" w:rsidRPr="00C96897" w:rsidTr="00C96897">
        <w:trPr>
          <w:trHeight w:val="1260"/>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12.</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2.1.1. Забезпечити інтегрованість планування розвитку громади</w:t>
            </w:r>
          </w:p>
        </w:tc>
        <w:tc>
          <w:tcPr>
            <w:tcW w:w="792"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Проведення оцінки ризиків та вразливості Білгород-Дністровської міської ТГ до зміни клімату</w:t>
            </w:r>
          </w:p>
        </w:tc>
        <w:tc>
          <w:tcPr>
            <w:tcW w:w="432" w:type="pct"/>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091047" w:rsidRPr="004E4206" w:rsidRDefault="007D45B3" w:rsidP="000E0D6E">
            <w:pPr>
              <w:tabs>
                <w:tab w:val="left" w:pos="3686"/>
              </w:tabs>
              <w:rPr>
                <w:rFonts w:eastAsia="Times New Roman" w:cs="Times New Roman"/>
                <w:sz w:val="20"/>
                <w:szCs w:val="20"/>
              </w:rPr>
            </w:pPr>
            <w:r w:rsidRPr="004E4206">
              <w:rPr>
                <w:rFonts w:cs="Times New Roman"/>
                <w:sz w:val="20"/>
                <w:szCs w:val="20"/>
                <w:shd w:val="clear" w:color="auto" w:fill="FFFFFF"/>
              </w:rPr>
              <w:t xml:space="preserve">Наявність звіту </w:t>
            </w:r>
            <w:r w:rsidRPr="004E4206">
              <w:rPr>
                <w:rFonts w:cs="Times New Roman"/>
                <w:sz w:val="20"/>
                <w:szCs w:val="20"/>
                <w:shd w:val="clear" w:color="auto" w:fill="FFFFFF"/>
                <w:lang w:val="uk-UA"/>
              </w:rPr>
              <w:t xml:space="preserve">СЕО та </w:t>
            </w:r>
            <w:r w:rsidRPr="004E4206">
              <w:rPr>
                <w:rFonts w:cs="Times New Roman"/>
                <w:sz w:val="20"/>
                <w:szCs w:val="20"/>
                <w:shd w:val="clear" w:color="auto" w:fill="FFFFFF"/>
              </w:rPr>
              <w:t xml:space="preserve"> затверджен</w:t>
            </w:r>
            <w:r w:rsidRPr="004E4206">
              <w:rPr>
                <w:rFonts w:cs="Times New Roman"/>
                <w:sz w:val="20"/>
                <w:szCs w:val="20"/>
                <w:shd w:val="clear" w:color="auto" w:fill="FFFFFF"/>
                <w:lang w:val="uk-UA"/>
              </w:rPr>
              <w:t>ня</w:t>
            </w:r>
            <w:r w:rsidRPr="004E4206">
              <w:rPr>
                <w:rFonts w:cs="Times New Roman"/>
                <w:sz w:val="20"/>
                <w:szCs w:val="20"/>
                <w:shd w:val="clear" w:color="auto" w:fill="FFFFFF"/>
              </w:rPr>
              <w:t xml:space="preserve"> план</w:t>
            </w:r>
            <w:r w:rsidRPr="004E4206">
              <w:rPr>
                <w:rFonts w:cs="Times New Roman"/>
                <w:sz w:val="20"/>
                <w:szCs w:val="20"/>
                <w:shd w:val="clear" w:color="auto" w:fill="FFFFFF"/>
                <w:lang w:val="uk-UA"/>
              </w:rPr>
              <w:t>у</w:t>
            </w:r>
            <w:r w:rsidRPr="004E4206">
              <w:rPr>
                <w:rFonts w:cs="Times New Roman"/>
                <w:sz w:val="20"/>
                <w:szCs w:val="20"/>
                <w:shd w:val="clear" w:color="auto" w:fill="FFFFFF"/>
              </w:rPr>
              <w:t xml:space="preserve"> адаптації до змін клімату</w:t>
            </w:r>
          </w:p>
        </w:tc>
      </w:tr>
      <w:tr w:rsidR="00091047" w:rsidRPr="00C96897" w:rsidTr="00C96897">
        <w:trPr>
          <w:trHeight w:val="945"/>
        </w:trPr>
        <w:tc>
          <w:tcPr>
            <w:tcW w:w="383" w:type="pct"/>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13.</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2.1.2. Забезпечити захист та розвиток природних ресурсів та природної спадщини міста</w:t>
            </w:r>
          </w:p>
        </w:tc>
        <w:tc>
          <w:tcPr>
            <w:tcW w:w="792" w:type="pct"/>
            <w:shd w:val="clear" w:color="FFFFFF" w:fill="FFFFFF"/>
            <w:hideMark/>
          </w:tcPr>
          <w:p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A6BE3"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00BA6BE3" w:rsidRPr="004E4206">
              <w:rPr>
                <w:rFonts w:eastAsia="Times New Roman" w:cs="Times New Roman"/>
                <w:sz w:val="20"/>
                <w:szCs w:val="20"/>
                <w:lang w:val="uk-UA"/>
              </w:rPr>
              <w:t>»</w:t>
            </w:r>
          </w:p>
        </w:tc>
        <w:tc>
          <w:tcPr>
            <w:tcW w:w="432" w:type="pct"/>
            <w:shd w:val="clear" w:color="FFFFFF" w:fill="FFFFFF"/>
          </w:tcPr>
          <w:p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091047" w:rsidRPr="004E4206" w:rsidRDefault="007D45B3"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 xml:space="preserve">5 </w:t>
            </w:r>
            <w:r w:rsidRPr="004E4206">
              <w:rPr>
                <w:rFonts w:cs="Times New Roman"/>
                <w:sz w:val="20"/>
                <w:szCs w:val="20"/>
                <w:shd w:val="clear" w:color="auto" w:fill="FFFFFF"/>
              </w:rPr>
              <w:t>розроблених туристичних маршрутів/об'єктів</w:t>
            </w:r>
          </w:p>
        </w:tc>
      </w:tr>
      <w:tr w:rsidR="00957D6D" w:rsidRPr="00C96897" w:rsidTr="00C96897">
        <w:trPr>
          <w:trHeight w:val="572"/>
        </w:trPr>
        <w:tc>
          <w:tcPr>
            <w:tcW w:w="383" w:type="pct"/>
            <w:hideMark/>
          </w:tcPr>
          <w:p w:rsidR="00957D6D" w:rsidRPr="004E4206" w:rsidRDefault="00EC54E2"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w:t>
            </w:r>
            <w:r w:rsidR="00F83DDF"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створення безбар'єрного простору в місті Білгород-Дністровський на 2026-2029 роки</w:t>
            </w:r>
            <w:r w:rsidRPr="004E4206">
              <w:rPr>
                <w:rFonts w:eastAsia="Times New Roman" w:cs="Times New Roman"/>
                <w:sz w:val="20"/>
                <w:szCs w:val="20"/>
                <w:lang w:val="uk-UA"/>
              </w:rPr>
              <w:t>»</w:t>
            </w:r>
            <w:r w:rsidRPr="004E4206">
              <w:rPr>
                <w:rFonts w:eastAsia="Times New Roman" w:cs="Times New Roman"/>
                <w:sz w:val="20"/>
                <w:szCs w:val="20"/>
              </w:rPr>
              <w:t xml:space="preserve"> (</w:t>
            </w:r>
            <w:r w:rsidR="008B4D6B">
              <w:rPr>
                <w:rFonts w:eastAsia="Times New Roman" w:cs="Times New Roman"/>
                <w:sz w:val="20"/>
                <w:szCs w:val="20"/>
                <w:lang w:val="uk-UA"/>
              </w:rPr>
              <w:t>на</w:t>
            </w:r>
            <w:r w:rsidRPr="004E4206">
              <w:rPr>
                <w:rFonts w:eastAsia="Times New Roman" w:cs="Times New Roman"/>
                <w:sz w:val="20"/>
                <w:szCs w:val="20"/>
              </w:rPr>
              <w:t xml:space="preserve"> стадії розробки)</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2,15 км безбар’єрного маршруту, 19 об’єктів безперешкодного доступу в освітніх закладах</w:t>
            </w: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F83DDF"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w:t>
            </w:r>
            <w:r w:rsidRPr="004E4206">
              <w:rPr>
                <w:rFonts w:eastAsia="Times New Roman" w:cs="Times New Roman"/>
                <w:sz w:val="20"/>
                <w:szCs w:val="20"/>
                <w:lang w:val="uk-UA"/>
              </w:rPr>
              <w:t>цільова «П</w:t>
            </w:r>
            <w:r w:rsidRPr="004E4206">
              <w:rPr>
                <w:rFonts w:eastAsia="Times New Roman" w:cs="Times New Roman"/>
                <w:sz w:val="20"/>
                <w:szCs w:val="20"/>
              </w:rPr>
              <w:t>рограма розвитку цивільного захисту, запобігання виникненню та ліквідації надзвичайних ситуацій м. Білгорода-Дністровського на 2025</w:t>
            </w:r>
            <w:r w:rsidR="00E126E4">
              <w:rPr>
                <w:rFonts w:eastAsia="Times New Roman" w:cs="Times New Roman"/>
                <w:sz w:val="20"/>
                <w:szCs w:val="20"/>
                <w:lang w:val="uk-UA"/>
              </w:rPr>
              <w:t>-</w:t>
            </w:r>
            <w:r w:rsidRPr="004E4206">
              <w:rPr>
                <w:rFonts w:eastAsia="Times New Roman" w:cs="Times New Roman"/>
                <w:sz w:val="20"/>
                <w:szCs w:val="20"/>
              </w:rPr>
              <w:lastRenderedPageBreak/>
              <w:t>2029 роки</w:t>
            </w:r>
            <w:r w:rsidRPr="004E4206">
              <w:rPr>
                <w:rFonts w:eastAsia="Times New Roman" w:cs="Times New Roman"/>
                <w:sz w:val="20"/>
                <w:szCs w:val="20"/>
                <w:lang w:val="uk-UA"/>
              </w:rPr>
              <w:t>»</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lastRenderedPageBreak/>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Оновлення</w:t>
            </w:r>
            <w:r w:rsidRPr="004E4206">
              <w:rPr>
                <w:rFonts w:eastAsia="Times New Roman" w:cs="Times New Roman"/>
                <w:sz w:val="20"/>
                <w:szCs w:val="20"/>
              </w:rPr>
              <w:t xml:space="preserve"> 340 засобів цивільного захисту, </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12 організаційних та спеціальних заходів </w:t>
            </w:r>
          </w:p>
        </w:tc>
      </w:tr>
      <w:tr w:rsidR="00957D6D" w:rsidRPr="00C96897" w:rsidTr="00C96897">
        <w:trPr>
          <w:trHeight w:val="945"/>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1</w:t>
            </w:r>
            <w:r w:rsidR="00F83DDF"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Виїзні (мобільні) рішення для надання адміністративних послуг мешканцям Білгород-Дністровської міської територіальної громади</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з питань надання адміністративних послуг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 xml:space="preserve">100 </w:t>
            </w:r>
            <w:r w:rsidRPr="004E4206">
              <w:rPr>
                <w:rFonts w:cs="Times New Roman"/>
                <w:sz w:val="20"/>
                <w:szCs w:val="20"/>
                <w:shd w:val="clear" w:color="auto" w:fill="FFFFFF"/>
              </w:rPr>
              <w:t xml:space="preserve">наданих послуг через мобільні рішення </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sz w:val="20"/>
                <w:szCs w:val="20"/>
              </w:rPr>
            </w:pP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F83DDF"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Провадійська</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Реконструкція </w:t>
            </w:r>
            <w:r w:rsidRPr="004E4206">
              <w:rPr>
                <w:rFonts w:eastAsia="Times New Roman" w:cs="Times New Roman"/>
                <w:sz w:val="20"/>
                <w:szCs w:val="20"/>
                <w:lang w:val="uk-UA"/>
              </w:rPr>
              <w:t>труб протяжністю</w:t>
            </w:r>
            <w:r w:rsidRPr="004E4206">
              <w:rPr>
                <w:rFonts w:eastAsia="Times New Roman" w:cs="Times New Roman"/>
                <w:sz w:val="20"/>
                <w:szCs w:val="20"/>
              </w:rPr>
              <w:t xml:space="preserve"> 660,0</w:t>
            </w:r>
            <w:r w:rsidRPr="004E4206">
              <w:rPr>
                <w:rFonts w:eastAsia="Times New Roman" w:cs="Times New Roman"/>
                <w:sz w:val="20"/>
                <w:szCs w:val="20"/>
                <w:lang w:val="uk-UA"/>
              </w:rPr>
              <w:t xml:space="preserve"> м.п.</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18.</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Міська цільова </w:t>
            </w:r>
            <w:r w:rsidRPr="004E4206">
              <w:rPr>
                <w:rFonts w:eastAsia="Times New Roman" w:cs="Times New Roman"/>
                <w:sz w:val="20"/>
                <w:szCs w:val="20"/>
              </w:rPr>
              <w:t xml:space="preserve">Програма </w:t>
            </w:r>
            <w:r w:rsidRPr="004E4206">
              <w:rPr>
                <w:rFonts w:eastAsia="Times New Roman" w:cs="Times New Roman"/>
                <w:sz w:val="20"/>
                <w:szCs w:val="20"/>
                <w:lang w:val="uk-UA"/>
              </w:rPr>
              <w:t>«</w:t>
            </w:r>
            <w:r w:rsidRPr="004E4206">
              <w:rPr>
                <w:rFonts w:eastAsia="Times New Roman" w:cs="Times New Roman"/>
                <w:sz w:val="20"/>
                <w:szCs w:val="20"/>
              </w:rPr>
              <w:t xml:space="preserve">Охорона навколишнього </w:t>
            </w:r>
            <w:r w:rsidR="00040DD4" w:rsidRPr="004E4206">
              <w:rPr>
                <w:rFonts w:eastAsia="Times New Roman" w:cs="Times New Roman"/>
                <w:sz w:val="20"/>
                <w:szCs w:val="20"/>
              </w:rPr>
              <w:t xml:space="preserve">природного </w:t>
            </w:r>
            <w:r w:rsidRPr="004E4206">
              <w:rPr>
                <w:rFonts w:eastAsia="Times New Roman" w:cs="Times New Roman"/>
                <w:sz w:val="20"/>
                <w:szCs w:val="20"/>
              </w:rPr>
              <w:t>середовища на 2025-2028 роки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Розробка ПКД 2 одиниць</w:t>
            </w:r>
            <w:r w:rsidRPr="004E4206">
              <w:rPr>
                <w:rFonts w:eastAsia="Times New Roman" w:cs="Times New Roman"/>
                <w:sz w:val="20"/>
                <w:szCs w:val="20"/>
                <w:lang w:val="uk-UA"/>
              </w:rPr>
              <w:t xml:space="preserve"> </w:t>
            </w:r>
            <w:r w:rsidRPr="004E4206">
              <w:rPr>
                <w:rFonts w:eastAsia="Times New Roman" w:cs="Times New Roman"/>
                <w:sz w:val="20"/>
                <w:szCs w:val="20"/>
              </w:rPr>
              <w:t>(Реконструкція КНС 2)</w:t>
            </w:r>
          </w:p>
        </w:tc>
      </w:tr>
      <w:tr w:rsidR="00F83DDF" w:rsidRPr="00C96897" w:rsidTr="00C96897">
        <w:trPr>
          <w:trHeight w:val="572"/>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19.</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 xml:space="preserve">рограма </w:t>
            </w:r>
            <w:r w:rsidRPr="004E4206">
              <w:rPr>
                <w:rFonts w:eastAsia="Times New Roman" w:cs="Times New Roman"/>
                <w:sz w:val="20"/>
                <w:szCs w:val="20"/>
                <w:lang w:val="uk-UA"/>
              </w:rPr>
              <w:t>«</w:t>
            </w:r>
            <w:r w:rsidRPr="004E4206">
              <w:rPr>
                <w:rFonts w:eastAsia="Times New Roman" w:cs="Times New Roman"/>
                <w:sz w:val="20"/>
                <w:szCs w:val="20"/>
              </w:rPr>
              <w:t>Благоустрій території міста Білгород-Дністровського на 2025-2028 роки</w:t>
            </w:r>
            <w:r w:rsidRPr="004E4206">
              <w:rPr>
                <w:rFonts w:eastAsia="Times New Roman" w:cs="Times New Roman"/>
                <w:sz w:val="20"/>
                <w:szCs w:val="20"/>
                <w:lang w:val="uk-UA"/>
              </w:rPr>
              <w:t>»</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Ремонт доріг, тротуарів</w:t>
            </w:r>
            <w:r w:rsidR="00E126E4">
              <w:rPr>
                <w:rFonts w:eastAsia="Times New Roman" w:cs="Times New Roman"/>
                <w:sz w:val="20"/>
                <w:szCs w:val="20"/>
                <w:lang w:val="uk-UA"/>
              </w:rPr>
              <w:t xml:space="preserve"> </w:t>
            </w:r>
            <w:r w:rsidRPr="004E4206">
              <w:rPr>
                <w:rFonts w:eastAsia="Times New Roman" w:cs="Times New Roman"/>
                <w:sz w:val="20"/>
                <w:szCs w:val="20"/>
              </w:rPr>
              <w:t xml:space="preserve">- 1800 кв², </w:t>
            </w:r>
          </w:p>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Освітлення місць загального кор</w:t>
            </w:r>
            <w:r w:rsidR="00040DD4" w:rsidRPr="004E4206">
              <w:rPr>
                <w:rFonts w:eastAsia="Times New Roman" w:cs="Times New Roman"/>
                <w:sz w:val="20"/>
                <w:szCs w:val="20"/>
                <w:lang w:val="uk-UA"/>
              </w:rPr>
              <w:t>и</w:t>
            </w:r>
            <w:r w:rsidRPr="004E4206">
              <w:rPr>
                <w:rFonts w:eastAsia="Times New Roman" w:cs="Times New Roman"/>
                <w:sz w:val="20"/>
                <w:szCs w:val="20"/>
              </w:rPr>
              <w:t>стування -</w:t>
            </w:r>
            <w:r w:rsidR="00E126E4">
              <w:rPr>
                <w:rFonts w:eastAsia="Times New Roman" w:cs="Times New Roman"/>
                <w:sz w:val="20"/>
                <w:szCs w:val="20"/>
                <w:lang w:val="uk-UA"/>
              </w:rPr>
              <w:t xml:space="preserve"> </w:t>
            </w:r>
            <w:r w:rsidRPr="004E4206">
              <w:rPr>
                <w:rFonts w:eastAsia="Times New Roman" w:cs="Times New Roman"/>
                <w:sz w:val="20"/>
                <w:szCs w:val="20"/>
              </w:rPr>
              <w:t xml:space="preserve">30 од., </w:t>
            </w:r>
          </w:p>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Озеленення - 38,4га, </w:t>
            </w:r>
          </w:p>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Поповнення </w:t>
            </w:r>
            <w:r w:rsidR="00FB3D40">
              <w:rPr>
                <w:rFonts w:eastAsia="Times New Roman" w:cs="Times New Roman"/>
                <w:sz w:val="20"/>
                <w:szCs w:val="20"/>
                <w:lang w:val="uk-UA"/>
              </w:rPr>
              <w:t>с</w:t>
            </w:r>
            <w:r w:rsidRPr="004E4206">
              <w:rPr>
                <w:rFonts w:eastAsia="Times New Roman" w:cs="Times New Roman"/>
                <w:sz w:val="20"/>
                <w:szCs w:val="20"/>
              </w:rPr>
              <w:t>пеціалізованої техніки - 8 од.</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20.</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Міська цільова </w:t>
            </w:r>
            <w:r w:rsidRPr="004E4206">
              <w:rPr>
                <w:rFonts w:eastAsia="Times New Roman" w:cs="Times New Roman"/>
                <w:sz w:val="20"/>
                <w:szCs w:val="20"/>
              </w:rPr>
              <w:t>Прог</w:t>
            </w:r>
            <w:r w:rsidRPr="004E4206">
              <w:rPr>
                <w:rFonts w:eastAsia="Times New Roman" w:cs="Times New Roman"/>
                <w:sz w:val="20"/>
                <w:szCs w:val="20"/>
                <w:lang w:val="uk-UA"/>
              </w:rPr>
              <w:t>р</w:t>
            </w:r>
            <w:r w:rsidRPr="004E4206">
              <w:rPr>
                <w:rFonts w:eastAsia="Times New Roman" w:cs="Times New Roman"/>
                <w:sz w:val="20"/>
                <w:szCs w:val="20"/>
              </w:rPr>
              <w:t xml:space="preserve">ама </w:t>
            </w:r>
            <w:r w:rsidRPr="004E4206">
              <w:rPr>
                <w:rFonts w:eastAsia="Times New Roman" w:cs="Times New Roman"/>
                <w:sz w:val="20"/>
                <w:szCs w:val="20"/>
                <w:lang w:val="uk-UA"/>
              </w:rPr>
              <w:t>«</w:t>
            </w:r>
            <w:r w:rsidRPr="004E4206">
              <w:rPr>
                <w:rFonts w:eastAsia="Times New Roman" w:cs="Times New Roman"/>
                <w:sz w:val="20"/>
                <w:szCs w:val="20"/>
              </w:rPr>
              <w:t>Питна вода міста Білгорода-Дністровського на 2024-2026 роки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cs="Times New Roman"/>
                <w:sz w:val="20"/>
                <w:szCs w:val="20"/>
                <w:shd w:val="clear" w:color="auto" w:fill="FFFFFF"/>
                <w:lang w:val="uk-UA"/>
              </w:rPr>
            </w:pPr>
            <w:r w:rsidRPr="004E4206">
              <w:rPr>
                <w:rFonts w:cs="Times New Roman"/>
                <w:sz w:val="20"/>
                <w:szCs w:val="20"/>
                <w:shd w:val="clear" w:color="auto" w:fill="FFFFFF"/>
                <w:lang w:val="uk-UA"/>
              </w:rPr>
              <w:t>Розробка ПКД 5 шт.</w:t>
            </w:r>
          </w:p>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Реконструкція споруд ФМО – 1 об.</w:t>
            </w:r>
          </w:p>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Будівництво артсвердловини – 1 шт.</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21.</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водовідведення по вул. Лесі Українки</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Реконструкція мережі водовідведення 650 м</w:t>
            </w:r>
            <w:r w:rsidRPr="004E4206">
              <w:rPr>
                <w:rFonts w:eastAsia="Times New Roman" w:cs="Times New Roman"/>
                <w:sz w:val="20"/>
                <w:szCs w:val="20"/>
                <w:lang w:val="uk-UA"/>
              </w:rPr>
              <w:t>.п.</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22.</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Лесі Українки</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300 м</w:t>
            </w:r>
            <w:r w:rsidRPr="004E4206">
              <w:rPr>
                <w:rFonts w:eastAsia="Times New Roman" w:cs="Times New Roman"/>
                <w:sz w:val="20"/>
                <w:szCs w:val="20"/>
                <w:lang w:val="uk-UA"/>
              </w:rPr>
              <w:t>.п.</w:t>
            </w:r>
          </w:p>
        </w:tc>
      </w:tr>
      <w:tr w:rsidR="00F83DDF" w:rsidRPr="00C96897" w:rsidTr="00C96897">
        <w:trPr>
          <w:trHeight w:val="572"/>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23.</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Героїв України</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250 м</w:t>
            </w:r>
            <w:r w:rsidRPr="004E4206">
              <w:rPr>
                <w:rFonts w:eastAsia="Times New Roman" w:cs="Times New Roman"/>
                <w:sz w:val="20"/>
                <w:szCs w:val="20"/>
                <w:lang w:val="uk-UA"/>
              </w:rPr>
              <w:t>.п.</w:t>
            </w:r>
            <w:r w:rsidRPr="004E4206">
              <w:rPr>
                <w:rFonts w:eastAsia="Times New Roman" w:cs="Times New Roman"/>
                <w:sz w:val="20"/>
                <w:szCs w:val="20"/>
              </w:rPr>
              <w:t xml:space="preserve"> трубопроводу</w:t>
            </w:r>
          </w:p>
        </w:tc>
      </w:tr>
      <w:tr w:rsidR="00F83DDF" w:rsidRPr="00C96897" w:rsidTr="00C96897">
        <w:trPr>
          <w:trHeight w:val="572"/>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24.</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Розробка ПКД 1 од., 86 м</w:t>
            </w:r>
            <w:r w:rsidR="00FB3D40">
              <w:rPr>
                <w:rFonts w:eastAsia="Times New Roman" w:cs="Times New Roman"/>
                <w:sz w:val="20"/>
                <w:szCs w:val="20"/>
                <w:lang w:val="uk-UA" w:eastAsia="uk-UA"/>
              </w:rPr>
              <w:t>.</w:t>
            </w:r>
            <w:r w:rsidRPr="004E4206">
              <w:rPr>
                <w:rFonts w:eastAsia="Times New Roman" w:cs="Times New Roman"/>
                <w:sz w:val="20"/>
                <w:szCs w:val="20"/>
                <w:lang w:val="uk-UA" w:eastAsia="uk-UA"/>
              </w:rPr>
              <w:t xml:space="preserve"> мережі водовідведення</w:t>
            </w:r>
          </w:p>
        </w:tc>
      </w:tr>
      <w:tr w:rsidR="00F83DDF" w:rsidRPr="00C96897" w:rsidTr="004B37EA">
        <w:trPr>
          <w:trHeight w:val="591"/>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25.</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Візантійська</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w:t>
            </w:r>
            <w:r w:rsidRPr="004E4206">
              <w:rPr>
                <w:rFonts w:eastAsia="Times New Roman" w:cs="Times New Roman"/>
                <w:sz w:val="20"/>
                <w:szCs w:val="20"/>
              </w:rPr>
              <w:t>еконструкція систем водопостачання труби 400 м</w:t>
            </w:r>
            <w:r w:rsidRPr="004E4206">
              <w:rPr>
                <w:rFonts w:eastAsia="Times New Roman" w:cs="Times New Roman"/>
                <w:sz w:val="20"/>
                <w:szCs w:val="20"/>
                <w:lang w:val="uk-UA"/>
              </w:rPr>
              <w:t>.п.</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26.</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Одеський шлях</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Реконструкція мережі водопостачання 500 </w:t>
            </w:r>
            <w:r w:rsidRPr="004E4206">
              <w:rPr>
                <w:rFonts w:eastAsia="Times New Roman" w:cs="Times New Roman"/>
                <w:sz w:val="20"/>
                <w:szCs w:val="20"/>
                <w:lang w:val="uk-UA"/>
              </w:rPr>
              <w:t>м.п.</w:t>
            </w:r>
          </w:p>
        </w:tc>
      </w:tr>
      <w:tr w:rsidR="00F83DDF" w:rsidRPr="00C96897" w:rsidTr="00C96897">
        <w:trPr>
          <w:trHeight w:val="572"/>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27.</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багатоквартирних будинків, їх конструктивних елементів, прибудинкових конструкцій</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Капітальний ремонт </w:t>
            </w:r>
            <w:r w:rsidRPr="004E4206">
              <w:rPr>
                <w:rFonts w:eastAsia="Times New Roman" w:cs="Times New Roman"/>
                <w:sz w:val="20"/>
                <w:szCs w:val="20"/>
                <w:lang w:val="uk-UA"/>
              </w:rPr>
              <w:t xml:space="preserve">у </w:t>
            </w:r>
            <w:r w:rsidRPr="004E4206">
              <w:rPr>
                <w:rFonts w:eastAsia="Times New Roman" w:cs="Times New Roman"/>
                <w:sz w:val="20"/>
                <w:szCs w:val="20"/>
              </w:rPr>
              <w:t>15-ти багатоквартирних будинк</w:t>
            </w:r>
            <w:r w:rsidRPr="004E4206">
              <w:rPr>
                <w:rFonts w:eastAsia="Times New Roman" w:cs="Times New Roman"/>
                <w:sz w:val="20"/>
                <w:szCs w:val="20"/>
                <w:lang w:val="uk-UA"/>
              </w:rPr>
              <w:t>ах</w:t>
            </w:r>
          </w:p>
        </w:tc>
      </w:tr>
      <w:tr w:rsidR="00F83DDF" w:rsidRPr="00C96897" w:rsidTr="00C96897">
        <w:trPr>
          <w:trHeight w:val="289"/>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28.</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 xml:space="preserve">«Розвитку та модернізації </w:t>
            </w:r>
            <w:r w:rsidRPr="004E4206">
              <w:rPr>
                <w:rFonts w:eastAsia="Times New Roman" w:cs="Times New Roman"/>
                <w:sz w:val="20"/>
                <w:szCs w:val="20"/>
              </w:rPr>
              <w:t>ліфт</w:t>
            </w:r>
            <w:r w:rsidRPr="004E4206">
              <w:rPr>
                <w:rFonts w:eastAsia="Times New Roman" w:cs="Times New Roman"/>
                <w:sz w:val="20"/>
                <w:szCs w:val="20"/>
                <w:lang w:val="uk-UA"/>
              </w:rPr>
              <w:t>ового господарства в місті</w:t>
            </w:r>
            <w:r w:rsidRPr="004E4206">
              <w:rPr>
                <w:rFonts w:eastAsia="Times New Roman" w:cs="Times New Roman"/>
                <w:sz w:val="20"/>
                <w:szCs w:val="20"/>
              </w:rPr>
              <w:t xml:space="preserve"> Білгороді-Дністровському на 2026-20</w:t>
            </w:r>
            <w:r w:rsidRPr="004E4206">
              <w:rPr>
                <w:rFonts w:eastAsia="Times New Roman" w:cs="Times New Roman"/>
                <w:sz w:val="20"/>
                <w:szCs w:val="20"/>
                <w:lang w:val="uk-UA"/>
              </w:rPr>
              <w:t>30</w:t>
            </w:r>
            <w:r w:rsidRPr="004E4206">
              <w:rPr>
                <w:rFonts w:eastAsia="Times New Roman" w:cs="Times New Roman"/>
                <w:sz w:val="20"/>
                <w:szCs w:val="20"/>
              </w:rPr>
              <w:t xml:space="preserve"> роки</w:t>
            </w:r>
            <w:r w:rsidRPr="004E4206">
              <w:rPr>
                <w:rFonts w:eastAsia="Times New Roman" w:cs="Times New Roman"/>
                <w:sz w:val="20"/>
                <w:szCs w:val="20"/>
                <w:lang w:val="uk-UA"/>
              </w:rPr>
              <w:t>»</w:t>
            </w:r>
          </w:p>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(на стадії розробки)</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Експертне обстеження та ремонт –ліфтів у 22 будинках</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29.</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«Ефективне централізоване теплопостачання міста Білгород-Дністровський на 2024-2026 роки»</w:t>
            </w:r>
          </w:p>
        </w:tc>
        <w:tc>
          <w:tcPr>
            <w:tcW w:w="432" w:type="pct"/>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w:t>
            </w:r>
            <w:r w:rsidRPr="004E4206">
              <w:rPr>
                <w:rFonts w:eastAsia="Times New Roman" w:cs="Times New Roman"/>
                <w:sz w:val="20"/>
                <w:szCs w:val="20"/>
              </w:rPr>
              <w:t>амін</w:t>
            </w:r>
            <w:r w:rsidRPr="004E4206">
              <w:rPr>
                <w:rFonts w:eastAsia="Times New Roman" w:cs="Times New Roman"/>
                <w:sz w:val="20"/>
                <w:szCs w:val="20"/>
                <w:lang w:val="uk-UA"/>
              </w:rPr>
              <w:t>а</w:t>
            </w:r>
            <w:r w:rsidRPr="004E4206">
              <w:rPr>
                <w:rFonts w:eastAsia="Times New Roman" w:cs="Times New Roman"/>
                <w:sz w:val="20"/>
                <w:szCs w:val="20"/>
              </w:rPr>
              <w:t xml:space="preserve"> - 3,6 км. теплових мереж, придбання 42 од. вузлів комерційного обліку теплової енергії, </w:t>
            </w:r>
          </w:p>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придбання 1 од. спеціалізованої техніки </w:t>
            </w:r>
          </w:p>
        </w:tc>
      </w:tr>
      <w:tr w:rsidR="00F83DDF" w:rsidRPr="00C96897" w:rsidTr="00C96897">
        <w:trPr>
          <w:trHeight w:val="1260"/>
        </w:trPr>
        <w:tc>
          <w:tcPr>
            <w:tcW w:w="383" w:type="pct"/>
            <w:hideMark/>
          </w:tcPr>
          <w:p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30.</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shd w:val="clear" w:color="FFFFFF" w:fill="FFFFFF"/>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Відшкодування різниці в тарифах на комунальні послуги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shd w:val="clear" w:color="FFFFFF" w:fill="FFFFFF"/>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32 369,495 тис. грн </w:t>
            </w:r>
            <w:r w:rsidRPr="004E4206">
              <w:rPr>
                <w:rFonts w:eastAsia="Times New Roman" w:cs="Times New Roman"/>
                <w:sz w:val="20"/>
                <w:szCs w:val="20"/>
              </w:rPr>
              <w:t>відшкодованої різниці в тарифах</w:t>
            </w:r>
            <w:r w:rsidRPr="004E4206">
              <w:rPr>
                <w:rFonts w:eastAsia="Times New Roman" w:cs="Times New Roman"/>
                <w:sz w:val="20"/>
                <w:szCs w:val="20"/>
                <w:lang w:val="uk-UA"/>
              </w:rPr>
              <w:t xml:space="preserve"> КП «Білгород-Дністровськтеплоенерго»</w:t>
            </w:r>
          </w:p>
        </w:tc>
      </w:tr>
      <w:tr w:rsidR="00F83DDF" w:rsidRPr="00C96897" w:rsidTr="00C96897">
        <w:trPr>
          <w:trHeight w:val="1260"/>
        </w:trPr>
        <w:tc>
          <w:tcPr>
            <w:tcW w:w="383" w:type="pct"/>
          </w:tcPr>
          <w:p w:rsidR="00F83DDF" w:rsidRPr="004E4206" w:rsidRDefault="00F83DDF" w:rsidP="000E0D6E">
            <w:pPr>
              <w:tabs>
                <w:tab w:val="left" w:pos="3686"/>
              </w:tabs>
              <w:rPr>
                <w:rFonts w:cs="Times New Roman"/>
                <w:sz w:val="20"/>
                <w:szCs w:val="20"/>
              </w:rPr>
            </w:pPr>
            <w:r w:rsidRPr="004E4206">
              <w:rPr>
                <w:rFonts w:cs="Times New Roman"/>
                <w:sz w:val="20"/>
                <w:szCs w:val="20"/>
              </w:rPr>
              <w:t xml:space="preserve"> 31.</w:t>
            </w:r>
          </w:p>
        </w:tc>
        <w:tc>
          <w:tcPr>
            <w:tcW w:w="860" w:type="pct"/>
          </w:tcPr>
          <w:p w:rsidR="00F83DDF" w:rsidRPr="004E4206" w:rsidRDefault="00F83DDF" w:rsidP="000E0D6E">
            <w:pPr>
              <w:tabs>
                <w:tab w:val="left" w:pos="3686"/>
              </w:tabs>
              <w:rPr>
                <w:rFonts w:eastAsia="Times New Roman" w:cs="Times New Roman"/>
                <w:sz w:val="20"/>
                <w:szCs w:val="20"/>
              </w:rPr>
            </w:pPr>
          </w:p>
        </w:tc>
        <w:tc>
          <w:tcPr>
            <w:tcW w:w="860"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shd w:val="clear" w:color="FFFFFF" w:fill="FFFFFF"/>
          </w:tcPr>
          <w:p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432" w:type="pct"/>
            <w:shd w:val="clear" w:color="FFFFFF" w:fill="FFFFFF"/>
          </w:tcPr>
          <w:p w:rsidR="00F83DDF" w:rsidRPr="004E4206" w:rsidRDefault="00F83DDF" w:rsidP="000E0D6E">
            <w:pPr>
              <w:tabs>
                <w:tab w:val="left" w:pos="3686"/>
              </w:tabs>
              <w:rPr>
                <w:rFonts w:cs="Times New Roman"/>
                <w:sz w:val="20"/>
                <w:szCs w:val="20"/>
                <w:lang w:val="uk-UA"/>
              </w:rPr>
            </w:pPr>
            <w:r w:rsidRPr="004E4206">
              <w:rPr>
                <w:rFonts w:cs="Times New Roman"/>
                <w:sz w:val="20"/>
                <w:szCs w:val="20"/>
                <w:lang w:val="uk-UA"/>
              </w:rPr>
              <w:t>2026-2027</w:t>
            </w:r>
          </w:p>
        </w:tc>
        <w:tc>
          <w:tcPr>
            <w:tcW w:w="694" w:type="pct"/>
          </w:tcPr>
          <w:p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076FE4" w:rsidRDefault="00F83DDF" w:rsidP="00076FE4">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Виконання заходів захисту </w:t>
            </w:r>
            <w:r w:rsidR="00076FE4">
              <w:rPr>
                <w:rFonts w:eastAsia="Times New Roman" w:cs="Times New Roman"/>
                <w:sz w:val="20"/>
                <w:szCs w:val="20"/>
                <w:lang w:val="uk-UA"/>
              </w:rPr>
              <w:t xml:space="preserve">14 </w:t>
            </w:r>
            <w:r w:rsidRPr="004E4206">
              <w:rPr>
                <w:rFonts w:eastAsia="Times New Roman" w:cs="Times New Roman"/>
                <w:sz w:val="20"/>
                <w:szCs w:val="20"/>
                <w:lang w:val="uk-UA"/>
              </w:rPr>
              <w:t>критичних об’єктів інфраструктури міста</w:t>
            </w:r>
            <w:r w:rsidR="00076FE4">
              <w:rPr>
                <w:rFonts w:eastAsia="Times New Roman" w:cs="Times New Roman"/>
                <w:sz w:val="20"/>
                <w:szCs w:val="20"/>
                <w:lang w:val="uk-UA"/>
              </w:rPr>
              <w:t xml:space="preserve">; </w:t>
            </w:r>
            <w:r w:rsidRPr="004E4206">
              <w:rPr>
                <w:rFonts w:eastAsia="Times New Roman" w:cs="Times New Roman"/>
                <w:sz w:val="20"/>
                <w:szCs w:val="20"/>
                <w:lang w:val="uk-UA"/>
              </w:rPr>
              <w:t xml:space="preserve"> </w:t>
            </w:r>
          </w:p>
          <w:p w:rsidR="00F83DDF" w:rsidRPr="004E4206" w:rsidRDefault="00076FE4" w:rsidP="00076FE4">
            <w:pPr>
              <w:tabs>
                <w:tab w:val="left" w:pos="3686"/>
              </w:tabs>
              <w:rPr>
                <w:rFonts w:eastAsia="Times New Roman" w:cs="Times New Roman"/>
                <w:sz w:val="20"/>
                <w:szCs w:val="20"/>
                <w:lang w:val="uk-UA"/>
              </w:rPr>
            </w:pPr>
            <w:r>
              <w:rPr>
                <w:rFonts w:eastAsia="Times New Roman" w:cs="Times New Roman"/>
                <w:sz w:val="20"/>
                <w:szCs w:val="20"/>
                <w:lang w:val="uk-UA"/>
              </w:rPr>
              <w:t xml:space="preserve">6 </w:t>
            </w:r>
            <w:r w:rsidR="00F83DDF" w:rsidRPr="004E4206">
              <w:rPr>
                <w:rFonts w:eastAsia="Times New Roman" w:cs="Times New Roman"/>
                <w:sz w:val="20"/>
                <w:szCs w:val="20"/>
                <w:lang w:val="uk-UA"/>
              </w:rPr>
              <w:t>об’єктів критичної інфраструктури забез</w:t>
            </w:r>
            <w:r w:rsidR="00785487">
              <w:rPr>
                <w:rFonts w:eastAsia="Times New Roman" w:cs="Times New Roman"/>
                <w:sz w:val="20"/>
                <w:szCs w:val="20"/>
                <w:lang w:val="uk-UA"/>
              </w:rPr>
              <w:t>п</w:t>
            </w:r>
            <w:r w:rsidR="00F83DDF" w:rsidRPr="004E4206">
              <w:rPr>
                <w:rFonts w:eastAsia="Times New Roman" w:cs="Times New Roman"/>
                <w:sz w:val="20"/>
                <w:szCs w:val="20"/>
                <w:lang w:val="uk-UA"/>
              </w:rPr>
              <w:t>ечити альтернативними джерелами живлення</w:t>
            </w:r>
          </w:p>
        </w:tc>
      </w:tr>
      <w:tr w:rsidR="00662322" w:rsidRPr="00C96897" w:rsidTr="00C96897">
        <w:trPr>
          <w:trHeight w:val="157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32.</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shd w:val="clear" w:color="FFFFFF" w:fill="FFFFFF"/>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Створення єдиного розрахункового центру та впровадження електронного документообігу</w:t>
            </w:r>
          </w:p>
        </w:tc>
        <w:tc>
          <w:tcPr>
            <w:tcW w:w="432" w:type="pct"/>
            <w:shd w:val="clear" w:color="FFFFFF" w:fill="FFFFFF"/>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w:t>
            </w:r>
            <w:r w:rsidRPr="004E4206">
              <w:rPr>
                <w:rFonts w:eastAsia="Times New Roman" w:cs="Times New Roman"/>
                <w:sz w:val="20"/>
                <w:szCs w:val="20"/>
              </w:rPr>
              <w:t xml:space="preserve">сі комунальні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послуги в одному електронному кабінеті та/або впровадження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онлай</w:t>
            </w:r>
            <w:r w:rsidR="00040DD4" w:rsidRPr="004E4206">
              <w:rPr>
                <w:rFonts w:eastAsia="Times New Roman" w:cs="Times New Roman"/>
                <w:sz w:val="20"/>
                <w:szCs w:val="20"/>
                <w:lang w:val="uk-UA"/>
              </w:rPr>
              <w:t>н</w:t>
            </w:r>
            <w:r w:rsidRPr="004E4206">
              <w:rPr>
                <w:rFonts w:eastAsia="Times New Roman" w:cs="Times New Roman"/>
                <w:sz w:val="20"/>
                <w:szCs w:val="20"/>
              </w:rPr>
              <w:t>-платформ</w:t>
            </w:r>
            <w:r w:rsidRPr="004E4206">
              <w:rPr>
                <w:rFonts w:eastAsia="Times New Roman" w:cs="Times New Roman"/>
                <w:sz w:val="20"/>
                <w:szCs w:val="20"/>
                <w:lang w:val="uk-UA"/>
              </w:rPr>
              <w:t xml:space="preserve"> </w:t>
            </w:r>
            <w:r w:rsidRPr="004E4206">
              <w:rPr>
                <w:rFonts w:eastAsia="Times New Roman" w:cs="Times New Roman"/>
                <w:sz w:val="20"/>
                <w:szCs w:val="20"/>
              </w:rPr>
              <w:t xml:space="preserve">(чат-ботів) для можливості сплати послуг, подання заявок та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комунікації зі споживачами в режимі реального часу</w:t>
            </w: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3</w:t>
            </w:r>
            <w:r w:rsidR="00662322"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Впровадження приладів обліку з можливістю передачі даних у реальному часі</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Автоматичний збір даних про обсяги споживання послуг</w:t>
            </w:r>
            <w:r w:rsidRPr="004E4206">
              <w:rPr>
                <w:rFonts w:eastAsia="Times New Roman" w:cs="Times New Roman"/>
                <w:sz w:val="20"/>
                <w:szCs w:val="20"/>
                <w:lang w:val="uk-UA"/>
              </w:rPr>
              <w:t xml:space="preserve"> 45 тис. абонентів</w:t>
            </w:r>
          </w:p>
        </w:tc>
      </w:tr>
      <w:tr w:rsidR="00957D6D" w:rsidRPr="00C96897" w:rsidTr="00C96897">
        <w:trPr>
          <w:trHeight w:val="43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3</w:t>
            </w:r>
            <w:r w:rsidR="00662322"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Використання відновлюваних джерел енергії в комунальній сфері</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Модернізація обладнання та перехід на енергоефективні технології </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(теплоізоляція мереж, зменшення втрат води, тощо)</w:t>
            </w:r>
          </w:p>
        </w:tc>
      </w:tr>
      <w:tr w:rsidR="00957D6D" w:rsidRPr="00C96897" w:rsidTr="00C96897">
        <w:trPr>
          <w:trHeight w:val="1575"/>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3</w:t>
            </w:r>
            <w:r w:rsidR="00662322"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2.2.3. Створення якісної системи управління відходами</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Встановлення лінії сортування сміття</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Замовлення, проєктно – кошторисної документації</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1 од. та будівництво</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sz w:val="20"/>
                <w:szCs w:val="20"/>
              </w:rPr>
            </w:pPr>
          </w:p>
        </w:tc>
      </w:tr>
      <w:tr w:rsidR="00662322" w:rsidRPr="00C96897" w:rsidTr="00C96897">
        <w:trPr>
          <w:trHeight w:val="572"/>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36.</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2.3.1. Забезпечити задоволення потреб громади в пасажирських перевезеннях</w:t>
            </w:r>
          </w:p>
        </w:tc>
        <w:tc>
          <w:tcPr>
            <w:tcW w:w="792" w:type="pct"/>
            <w:shd w:val="clear" w:color="FFFFFF" w:fill="FFFFFF"/>
            <w:hideMark/>
          </w:tcPr>
          <w:p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 xml:space="preserve">Розробка комплексної схеми дорожнього руху </w:t>
            </w:r>
            <w:r w:rsidRPr="004E4206">
              <w:rPr>
                <w:rFonts w:eastAsia="Times New Roman" w:cs="Times New Roman"/>
                <w:sz w:val="20"/>
                <w:szCs w:val="20"/>
                <w:lang w:val="uk-UA"/>
              </w:rPr>
              <w:t>«</w:t>
            </w:r>
            <w:r w:rsidRPr="004E4206">
              <w:rPr>
                <w:rFonts w:eastAsia="Times New Roman" w:cs="Times New Roman"/>
                <w:sz w:val="20"/>
                <w:szCs w:val="20"/>
              </w:rPr>
              <w:t>КСОДР</w:t>
            </w:r>
            <w:r w:rsidRPr="004E4206">
              <w:rPr>
                <w:rFonts w:eastAsia="Times New Roman" w:cs="Times New Roman"/>
                <w:sz w:val="20"/>
                <w:szCs w:val="20"/>
                <w:lang w:val="uk-UA"/>
              </w:rPr>
              <w:t>»</w:t>
            </w:r>
            <w:r w:rsidRPr="004E4206">
              <w:rPr>
                <w:rFonts w:eastAsia="Times New Roman" w:cs="Times New Roman"/>
                <w:sz w:val="20"/>
                <w:szCs w:val="20"/>
              </w:rPr>
              <w:t xml:space="preserve"> центральної частини міста Білгород-Дністровського на 2025-2026 роки</w:t>
            </w:r>
            <w:r w:rsidRPr="004E4206">
              <w:rPr>
                <w:rFonts w:eastAsia="Times New Roman" w:cs="Times New Roman"/>
                <w:sz w:val="20"/>
                <w:szCs w:val="20"/>
                <w:lang w:val="uk-UA"/>
              </w:rPr>
              <w:t>»</w:t>
            </w:r>
          </w:p>
        </w:tc>
        <w:tc>
          <w:tcPr>
            <w:tcW w:w="432" w:type="pct"/>
            <w:shd w:val="clear" w:color="FFFFFF" w:fill="FFFFFF"/>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 xml:space="preserve">Протяжність </w:t>
            </w:r>
            <w:r w:rsidRPr="004E4206">
              <w:rPr>
                <w:rFonts w:cs="Times New Roman"/>
                <w:sz w:val="20"/>
                <w:szCs w:val="20"/>
                <w:lang w:val="uk-UA"/>
              </w:rPr>
              <w:t xml:space="preserve">вуличної мережі, що потребують розробки </w:t>
            </w:r>
            <w:r w:rsidRPr="004E4206">
              <w:rPr>
                <w:rFonts w:eastAsia="Times New Roman" w:cs="Times New Roman"/>
                <w:sz w:val="20"/>
                <w:szCs w:val="20"/>
              </w:rPr>
              <w:t>КСОДР</w:t>
            </w:r>
            <w:r w:rsidRPr="004E4206">
              <w:rPr>
                <w:rFonts w:cs="Times New Roman"/>
                <w:sz w:val="20"/>
                <w:szCs w:val="20"/>
                <w:lang w:val="uk-UA"/>
              </w:rPr>
              <w:t xml:space="preserve"> 13367 м.п</w:t>
            </w:r>
            <w:r w:rsidRPr="004E4206">
              <w:rPr>
                <w:rFonts w:cs="Times New Roman"/>
                <w:sz w:val="20"/>
                <w:szCs w:val="20"/>
              </w:rPr>
              <w:t xml:space="preserve"> </w:t>
            </w:r>
          </w:p>
        </w:tc>
      </w:tr>
      <w:tr w:rsidR="00662322" w:rsidRPr="00C96897" w:rsidTr="00C96897">
        <w:trPr>
          <w:trHeight w:val="572"/>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37.</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2.3.1. Забезпечити задоволення потреб громади в пасажирських перевезеннях</w:t>
            </w:r>
          </w:p>
        </w:tc>
        <w:tc>
          <w:tcPr>
            <w:tcW w:w="792" w:type="pct"/>
            <w:shd w:val="clear" w:color="FFFFFF" w:fill="FFFFFF"/>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432" w:type="pct"/>
            <w:shd w:val="clear" w:color="FFFFFF" w:fill="FFFFFF"/>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lang w:val="uk-UA"/>
              </w:rPr>
              <w:t>1</w:t>
            </w:r>
            <w:r w:rsidRPr="004E4206">
              <w:rPr>
                <w:rFonts w:cs="Times New Roman"/>
                <w:sz w:val="20"/>
                <w:szCs w:val="20"/>
              </w:rPr>
              <w:t xml:space="preserve"> соціальн</w:t>
            </w:r>
            <w:r w:rsidRPr="004E4206">
              <w:rPr>
                <w:rFonts w:cs="Times New Roman"/>
                <w:sz w:val="20"/>
                <w:szCs w:val="20"/>
                <w:lang w:val="uk-UA"/>
              </w:rPr>
              <w:t>ий</w:t>
            </w:r>
            <w:r w:rsidRPr="004E4206">
              <w:rPr>
                <w:rFonts w:cs="Times New Roman"/>
                <w:sz w:val="20"/>
                <w:szCs w:val="20"/>
              </w:rPr>
              <w:t xml:space="preserve"> </w:t>
            </w:r>
            <w:r w:rsidRPr="004E4206">
              <w:rPr>
                <w:rFonts w:cs="Times New Roman"/>
                <w:sz w:val="20"/>
                <w:szCs w:val="20"/>
                <w:lang w:val="uk-UA"/>
              </w:rPr>
              <w:t>автобус, витрати на 251,519 тис. грн. та 277,969 тис. грн</w:t>
            </w:r>
          </w:p>
        </w:tc>
      </w:tr>
      <w:tr w:rsidR="00662322" w:rsidRPr="00C96897" w:rsidTr="00C96897">
        <w:trPr>
          <w:trHeight w:val="714"/>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38.</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2.3.2. Створити систему підтримки велосипедного руху у громаді</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Підтримка велосипедного руху у громаді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lang w:val="uk-UA"/>
              </w:rPr>
              <w:t xml:space="preserve">Збільшення протяжності </w:t>
            </w:r>
            <w:r w:rsidRPr="004E4206">
              <w:rPr>
                <w:rFonts w:cs="Times New Roman"/>
                <w:sz w:val="20"/>
                <w:szCs w:val="20"/>
              </w:rPr>
              <w:t xml:space="preserve">веломережі </w:t>
            </w:r>
            <w:r w:rsidRPr="004E4206">
              <w:rPr>
                <w:rFonts w:cs="Times New Roman"/>
                <w:sz w:val="20"/>
                <w:szCs w:val="20"/>
                <w:lang w:val="uk-UA"/>
              </w:rPr>
              <w:t xml:space="preserve">на </w:t>
            </w:r>
            <w:r w:rsidRPr="004E4206">
              <w:rPr>
                <w:rFonts w:cs="Times New Roman"/>
                <w:sz w:val="20"/>
                <w:szCs w:val="20"/>
              </w:rPr>
              <w:t>3,5 км.</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39.</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Будівництво залізничного переїзду по вул. Сонячній в м. Білгороді- Дністровському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Будівництво переїзду площею 39,11 м</w:t>
            </w:r>
            <w:r w:rsidRPr="004E4206">
              <w:rPr>
                <w:rFonts w:eastAsia="Yu Gothic Medium" w:cs="Times New Roman"/>
                <w:sz w:val="20"/>
                <w:szCs w:val="20"/>
                <w:lang w:val="uk-UA" w:eastAsia="uk-UA"/>
              </w:rPr>
              <w:t>²</w:t>
            </w:r>
            <w:r w:rsidRPr="004E4206">
              <w:rPr>
                <w:rFonts w:eastAsia="Times New Roman" w:cs="Times New Roman"/>
                <w:sz w:val="20"/>
                <w:szCs w:val="20"/>
                <w:lang w:val="uk-UA" w:eastAsia="uk-UA"/>
              </w:rPr>
              <w:t xml:space="preserve">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Дорожн</w:t>
            </w:r>
            <w:r w:rsidR="00FB3D40">
              <w:rPr>
                <w:rFonts w:eastAsia="Times New Roman" w:cs="Times New Roman"/>
                <w:sz w:val="20"/>
                <w:szCs w:val="20"/>
                <w:lang w:val="uk-UA" w:eastAsia="uk-UA"/>
              </w:rPr>
              <w:t>є</w:t>
            </w:r>
            <w:r w:rsidRPr="004E4206">
              <w:rPr>
                <w:rFonts w:eastAsia="Times New Roman" w:cs="Times New Roman"/>
                <w:sz w:val="20"/>
                <w:szCs w:val="20"/>
                <w:lang w:val="uk-UA" w:eastAsia="uk-UA"/>
              </w:rPr>
              <w:t xml:space="preserve"> покриття 3887,0 м</w:t>
            </w:r>
            <w:r w:rsidRPr="004E4206">
              <w:rPr>
                <w:rFonts w:eastAsia="Yu Gothic Medium" w:cs="Times New Roman"/>
                <w:sz w:val="20"/>
                <w:szCs w:val="20"/>
                <w:lang w:val="uk-UA" w:eastAsia="uk-UA"/>
              </w:rPr>
              <w:t>²</w:t>
            </w:r>
          </w:p>
        </w:tc>
      </w:tr>
      <w:tr w:rsidR="00662322" w:rsidRPr="00C96897" w:rsidTr="00C96897">
        <w:trPr>
          <w:trHeight w:val="572"/>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40.</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провулка Офіцерського (від вул. Незалежності до вул. Тімірязєва) в м. Білгород-Дністровський</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провулка Офіцерського 1212,67 м²</w:t>
            </w:r>
          </w:p>
        </w:tc>
      </w:tr>
      <w:tr w:rsidR="00662322" w:rsidRPr="00C96897" w:rsidTr="004B37EA">
        <w:trPr>
          <w:trHeight w:val="591"/>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41.</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вул. Мічуріна</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Ремонт дорожнього покриття та тротуару по вулиці Ак-Лібо (колишня Мічуріна) 4275,35 м²</w:t>
            </w:r>
          </w:p>
        </w:tc>
      </w:tr>
      <w:tr w:rsidR="00662322" w:rsidRPr="00C96897" w:rsidTr="00C96897">
        <w:trPr>
          <w:trHeight w:val="157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42.</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402,3 м, площа асфальтування 1210,5 м²</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43.</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Суворова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полотна на ділянці 285,0 м. вул. Сарматська (колишня Суворова)</w:t>
            </w:r>
          </w:p>
        </w:tc>
      </w:tr>
      <w:tr w:rsidR="00662322" w:rsidRPr="00C96897" w:rsidTr="00C96897">
        <w:trPr>
          <w:trHeight w:val="572"/>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44.</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Військової Слави (від вул. Мічуріна до вул. Незалежності)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 Військової Слави 347,3 м</w:t>
            </w:r>
            <w:r w:rsidR="00584ABE" w:rsidRPr="004E4206">
              <w:rPr>
                <w:rFonts w:eastAsia="Times New Roman" w:cs="Times New Roman"/>
                <w:sz w:val="20"/>
                <w:szCs w:val="20"/>
                <w:lang w:val="uk-UA"/>
              </w:rPr>
              <w:t>.</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45.</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Паустовського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вулиці Олександра Шайбле (кол Паустовського) 590,0 м. пл</w:t>
            </w:r>
            <w:r w:rsidRPr="004E4206">
              <w:rPr>
                <w:rFonts w:eastAsia="Times New Roman" w:cs="Times New Roman"/>
                <w:sz w:val="20"/>
                <w:szCs w:val="20"/>
                <w:lang w:val="uk-UA"/>
              </w:rPr>
              <w:t>.</w:t>
            </w:r>
            <w:r w:rsidRPr="004E4206">
              <w:rPr>
                <w:rFonts w:eastAsia="Times New Roman" w:cs="Times New Roman"/>
                <w:sz w:val="20"/>
                <w:szCs w:val="20"/>
              </w:rPr>
              <w:t xml:space="preserve"> 1487,5 м²</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46.</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(відновлення) дорожнього покриття вул. Мирної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Капітальний ремонт, відновлення дорожнього покриття на площі 1371 м²</w:t>
            </w:r>
            <w:r w:rsidRPr="004E4206">
              <w:rPr>
                <w:rFonts w:eastAsia="Times New Roman" w:cs="Times New Roman"/>
                <w:sz w:val="20"/>
                <w:szCs w:val="20"/>
                <w:lang w:val="uk-UA"/>
              </w:rPr>
              <w:t xml:space="preserve">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довжина 240 м.</w:t>
            </w:r>
          </w:p>
        </w:tc>
      </w:tr>
      <w:tr w:rsidR="00662322" w:rsidRPr="00C96897" w:rsidTr="00C96897">
        <w:trPr>
          <w:trHeight w:val="572"/>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47.</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Капітальний ремонт дорожнього покриття </w:t>
            </w:r>
          </w:p>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107,5 м.</w:t>
            </w:r>
          </w:p>
        </w:tc>
      </w:tr>
      <w:tr w:rsidR="00662322" w:rsidRPr="00C96897" w:rsidTr="004B37EA">
        <w:trPr>
          <w:trHeight w:val="591"/>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48.</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Десантників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Капітальний ремонт вулиці  Десантників 1201,0 м</w:t>
            </w:r>
            <w:r w:rsidR="00584ABE" w:rsidRPr="004E4206">
              <w:rPr>
                <w:rFonts w:eastAsia="Times New Roman" w:cs="Times New Roman"/>
                <w:sz w:val="20"/>
                <w:szCs w:val="20"/>
                <w:lang w:val="uk-UA"/>
              </w:rPr>
              <w:t>.</w:t>
            </w:r>
          </w:p>
        </w:tc>
      </w:tr>
      <w:tr w:rsidR="00662322" w:rsidRPr="00C96897" w:rsidTr="00E126E4">
        <w:trPr>
          <w:trHeight w:val="486"/>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49.</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Капітальний ремонт міжбудинкових проїздів по вул. Паркова, № 8, № 8 Г у м. Білгород-Дністровський Одеської </w:t>
            </w:r>
            <w:r w:rsidRPr="004E4206">
              <w:rPr>
                <w:rFonts w:eastAsia="Times New Roman" w:cs="Times New Roman"/>
                <w:sz w:val="20"/>
                <w:szCs w:val="20"/>
              </w:rPr>
              <w:lastRenderedPageBreak/>
              <w:t>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lastRenderedPageBreak/>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Площа ділянки, що підлягає капітальному ремонту 1616 м².</w:t>
            </w:r>
          </w:p>
        </w:tc>
      </w:tr>
      <w:tr w:rsidR="00662322" w:rsidRPr="00C96897" w:rsidTr="00C96897">
        <w:trPr>
          <w:trHeight w:val="1260"/>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50.</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Площа ділянки тротуару по вулиці сержанта Данила Марюхна (</w:t>
            </w:r>
            <w:r w:rsidRPr="004E4206">
              <w:rPr>
                <w:rFonts w:eastAsia="Times New Roman" w:cs="Times New Roman"/>
                <w:sz w:val="20"/>
                <w:szCs w:val="20"/>
                <w:lang w:val="uk-UA"/>
              </w:rPr>
              <w:t xml:space="preserve">кол. </w:t>
            </w:r>
            <w:r w:rsidRPr="004E4206">
              <w:rPr>
                <w:rFonts w:eastAsia="Times New Roman" w:cs="Times New Roman"/>
                <w:sz w:val="20"/>
                <w:szCs w:val="20"/>
              </w:rPr>
              <w:t>Тімірязєва)</w:t>
            </w:r>
            <w:r w:rsidRPr="004E4206">
              <w:rPr>
                <w:rFonts w:eastAsia="Times New Roman" w:cs="Times New Roman"/>
                <w:sz w:val="20"/>
                <w:szCs w:val="20"/>
                <w:lang w:val="uk-UA"/>
              </w:rPr>
              <w:t xml:space="preserve"> </w:t>
            </w:r>
            <w:r w:rsidRPr="004E4206">
              <w:rPr>
                <w:rFonts w:eastAsia="Times New Roman" w:cs="Times New Roman"/>
                <w:sz w:val="20"/>
                <w:szCs w:val="20"/>
              </w:rPr>
              <w:t>підлягає капітальному ремонту – 885 м².</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51.</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дорожнього покриття вул. Міцкевича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Протяжність дорожнього покриття, що потребує реконструкції 0,41 км.</w:t>
            </w:r>
          </w:p>
        </w:tc>
      </w:tr>
      <w:tr w:rsidR="00662322" w:rsidRPr="00C96897" w:rsidTr="00C96897">
        <w:trPr>
          <w:trHeight w:val="945"/>
        </w:trPr>
        <w:tc>
          <w:tcPr>
            <w:tcW w:w="383" w:type="pct"/>
            <w:hideMark/>
          </w:tcPr>
          <w:p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52.</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Маршала Бірюзова у м. Білгород-Дністровський Одеської області</w:t>
            </w:r>
          </w:p>
        </w:tc>
        <w:tc>
          <w:tcPr>
            <w:tcW w:w="432"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Протяжність дороги, що потребує капітального ремонту 0,452 км.</w:t>
            </w: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5</w:t>
            </w:r>
            <w:r w:rsidR="00662322"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2.3.4. Забезпечити розвиток екологічно-чистого автомобільного транспорту.</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умов для встановлення зарядних станцій для електромобілів</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Встановлення </w:t>
            </w:r>
            <w:r w:rsidRPr="004E4206">
              <w:rPr>
                <w:rFonts w:eastAsia="Times New Roman" w:cs="Times New Roman"/>
                <w:sz w:val="20"/>
                <w:szCs w:val="20"/>
              </w:rPr>
              <w:t>2</w:t>
            </w:r>
            <w:r w:rsidRPr="004E4206">
              <w:rPr>
                <w:rFonts w:eastAsia="Times New Roman" w:cs="Times New Roman"/>
                <w:sz w:val="20"/>
                <w:szCs w:val="20"/>
                <w:lang w:val="uk-UA"/>
              </w:rPr>
              <w:t>-х</w:t>
            </w:r>
            <w:r w:rsidRPr="004E4206">
              <w:rPr>
                <w:rFonts w:eastAsia="Times New Roman" w:cs="Times New Roman"/>
                <w:sz w:val="20"/>
                <w:szCs w:val="20"/>
              </w:rPr>
              <w:t xml:space="preserve"> зарядн</w:t>
            </w:r>
            <w:r w:rsidRPr="004E4206">
              <w:rPr>
                <w:rFonts w:eastAsia="Times New Roman" w:cs="Times New Roman"/>
                <w:sz w:val="20"/>
                <w:szCs w:val="20"/>
                <w:lang w:val="uk-UA"/>
              </w:rPr>
              <w:t>их</w:t>
            </w:r>
            <w:r w:rsidRPr="004E4206">
              <w:rPr>
                <w:rFonts w:eastAsia="Times New Roman" w:cs="Times New Roman"/>
                <w:sz w:val="20"/>
                <w:szCs w:val="20"/>
              </w:rPr>
              <w:t xml:space="preserve"> станці</w:t>
            </w:r>
            <w:r w:rsidRPr="004E4206">
              <w:rPr>
                <w:rFonts w:eastAsia="Times New Roman" w:cs="Times New Roman"/>
                <w:sz w:val="20"/>
                <w:szCs w:val="20"/>
                <w:lang w:val="uk-UA"/>
              </w:rPr>
              <w:t>й</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b/>
                <w:bCs/>
                <w:sz w:val="20"/>
                <w:szCs w:val="20"/>
              </w:rPr>
            </w:pP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54.</w:t>
            </w:r>
          </w:p>
        </w:tc>
        <w:tc>
          <w:tcPr>
            <w:tcW w:w="860" w:type="pct"/>
            <w:shd w:val="clear" w:color="FFFFFF" w:fill="FFFFFF"/>
            <w:hideMark/>
          </w:tcPr>
          <w:p w:rsidR="0016738C"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AA5D79" w:rsidRPr="004E4206">
              <w:rPr>
                <w:rFonts w:cs="Times New Roman"/>
                <w:sz w:val="20"/>
                <w:szCs w:val="20"/>
              </w:rPr>
              <w:t>Підвищення енергоефективності в громадських будівлях</w:t>
            </w:r>
            <w:r w:rsidR="00CE3EDB" w:rsidRPr="004E4206">
              <w:rPr>
                <w:rFonts w:cs="Times New Roman"/>
                <w:sz w:val="20"/>
                <w:szCs w:val="20"/>
                <w:lang w:val="uk-UA"/>
              </w:rPr>
              <w:t>.</w:t>
            </w:r>
          </w:p>
          <w:p w:rsidR="00CE3EDB" w:rsidRPr="004E4206" w:rsidRDefault="00CE3EDB" w:rsidP="000E0D6E">
            <w:pPr>
              <w:tabs>
                <w:tab w:val="left" w:pos="3686"/>
              </w:tabs>
              <w:rPr>
                <w:rFonts w:eastAsia="Times New Roman" w:cs="Times New Roman"/>
                <w:sz w:val="20"/>
                <w:szCs w:val="20"/>
                <w:lang w:val="uk-UA"/>
              </w:rPr>
            </w:pPr>
            <w:r w:rsidRPr="004E4206">
              <w:rPr>
                <w:rFonts w:eastAsia="Times New Roman" w:cs="Times New Roman"/>
                <w:sz w:val="20"/>
                <w:szCs w:val="20"/>
              </w:rPr>
              <w:t>Сталий енергетичний розвиток громади</w:t>
            </w:r>
          </w:p>
        </w:tc>
        <w:tc>
          <w:tcPr>
            <w:tcW w:w="860"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2.4.1. Впровадити систему енергоменеджменту.</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Положення про систему енергетичного менеджменту в м. Білгород-Дністровський</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Розробка, затвердження та реалізація П</w:t>
            </w:r>
            <w:r w:rsidRPr="004E4206">
              <w:rPr>
                <w:rFonts w:eastAsia="Times New Roman" w:cs="Times New Roman"/>
                <w:sz w:val="20"/>
                <w:szCs w:val="20"/>
                <w:lang w:val="uk-UA"/>
              </w:rPr>
              <w:t>оложення</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55.</w:t>
            </w:r>
          </w:p>
        </w:tc>
        <w:tc>
          <w:tcPr>
            <w:tcW w:w="860" w:type="pct"/>
            <w:shd w:val="clear" w:color="FFFFFF" w:fill="FFFFFF"/>
            <w:hideMark/>
          </w:tcPr>
          <w:p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2.4.2. Забезпечити комплексну термомодернізацію будівель комунальної власності.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Комплексна термомодернізація будівель комунальної власності</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Визначення енерго ефективності 10 будівель, виготовлення 10 енергетичних сертифікатів будівель та споруд на рік. </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Проведення комплексної термомодернізації </w:t>
            </w:r>
            <w:r w:rsidRPr="004E4206">
              <w:rPr>
                <w:rFonts w:eastAsia="Times New Roman" w:cs="Times New Roman"/>
                <w:sz w:val="20"/>
                <w:szCs w:val="20"/>
                <w:lang w:val="uk-UA"/>
              </w:rPr>
              <w:t xml:space="preserve">5 </w:t>
            </w:r>
            <w:r w:rsidRPr="004E4206">
              <w:rPr>
                <w:rFonts w:eastAsia="Times New Roman" w:cs="Times New Roman"/>
                <w:sz w:val="20"/>
                <w:szCs w:val="20"/>
              </w:rPr>
              <w:t>будівель та споруд</w:t>
            </w:r>
          </w:p>
        </w:tc>
      </w:tr>
      <w:tr w:rsidR="0016738C" w:rsidRPr="00C96897" w:rsidTr="00C96897">
        <w:trPr>
          <w:trHeight w:val="856"/>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56.</w:t>
            </w:r>
          </w:p>
        </w:tc>
        <w:tc>
          <w:tcPr>
            <w:tcW w:w="860" w:type="pct"/>
            <w:shd w:val="clear" w:color="FFFFFF" w:fill="FFFFFF"/>
            <w:hideMark/>
          </w:tcPr>
          <w:p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2.4.3. Забезпечити актуалізацію та реалізацію ПДСЕРК та міського енергетичного плану.</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актуалізації та реалізації Плану дій сталого енергетичного розвитку та клімату (ПДСЕРК)</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Оновлений ПДСЕРК.  </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До 10 реалізованих енергозберігаючих заходів</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57.</w:t>
            </w:r>
          </w:p>
        </w:tc>
        <w:tc>
          <w:tcPr>
            <w:tcW w:w="860" w:type="pct"/>
            <w:shd w:val="clear" w:color="FFFFFF" w:fill="FFFFFF"/>
            <w:hideMark/>
          </w:tcPr>
          <w:p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2.4.4. Забезпечити розвиток енергетичної незалежності громади</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Впровадження альтернативних джерел на об’єктах комунальної власності Білгород-Дністровської територіальної громади</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 реалізованих проєкти на рік</w:t>
            </w:r>
          </w:p>
        </w:tc>
      </w:tr>
      <w:tr w:rsidR="00957D6D" w:rsidRPr="00C96897" w:rsidTr="004B37EA">
        <w:trPr>
          <w:trHeight w:val="140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5</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shd w:val="clear" w:color="FFFFFF" w:fill="FFFFFF"/>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shd w:val="clear" w:color="FFFFFF" w:fill="FFFFFF"/>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2.4.4. Забезпечити розвиток енергетичної незалежності громади</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Розроблення та моніторинг місцевого енергетичного плану </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та моніторинг місцевого енергетичного плану</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b/>
                <w:bCs/>
                <w:sz w:val="20"/>
                <w:szCs w:val="20"/>
              </w:rPr>
            </w:pP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59.</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2.5 </w:t>
            </w:r>
            <w:r w:rsidR="00710E32" w:rsidRPr="004E4206">
              <w:rPr>
                <w:rFonts w:cs="Times New Roman"/>
                <w:sz w:val="20"/>
                <w:szCs w:val="20"/>
                <w:lang w:val="uk-UA"/>
              </w:rPr>
              <w:t xml:space="preserve">Створення безпечного, доступного та енергоефективного середовища життєдіяльності через модернізацію та забезпечення якісного освітнього простору, </w:t>
            </w:r>
            <w:r w:rsidR="00710E32" w:rsidRPr="004E4206">
              <w:rPr>
                <w:rFonts w:cs="Times New Roman"/>
                <w:sz w:val="20"/>
                <w:szCs w:val="20"/>
                <w:lang w:val="uk-UA"/>
              </w:rPr>
              <w:lastRenderedPageBreak/>
              <w:t>соціального захисту, охорони здоров’я, житлового фонду громади, цивільного захисту та мобілізаційної підготовки</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00AB32C9" w:rsidRPr="004E4206">
              <w:rPr>
                <w:rFonts w:eastAsia="Times New Roman" w:cs="Times New Roman"/>
                <w:sz w:val="20"/>
                <w:szCs w:val="20"/>
                <w:lang w:val="uk-UA"/>
              </w:rPr>
              <w:t xml:space="preserve">2.5.1. Забезпечити </w:t>
            </w:r>
            <w:r w:rsidR="00AB32C9" w:rsidRPr="004E4206">
              <w:rPr>
                <w:rFonts w:eastAsia="Times New Roman" w:cs="Times New Roman"/>
                <w:sz w:val="20"/>
                <w:szCs w:val="20"/>
              </w:rPr>
              <w:t xml:space="preserve"> утримання спеціалізованого та соціального житлового фонду</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 xml:space="preserve">Управління та утримання спеціалізованого та соціального житлового фонду Білгород-Дністровської міської територіальної громади </w:t>
            </w:r>
            <w:r w:rsidRPr="004E4206">
              <w:rPr>
                <w:rFonts w:eastAsia="Times New Roman" w:cs="Times New Roman"/>
                <w:sz w:val="20"/>
                <w:szCs w:val="20"/>
              </w:rPr>
              <w:lastRenderedPageBreak/>
              <w:t>на 2024-2026 роки</w:t>
            </w:r>
            <w:r w:rsidRPr="004E4206">
              <w:rPr>
                <w:rFonts w:eastAsia="Times New Roman" w:cs="Times New Roman"/>
                <w:sz w:val="20"/>
                <w:szCs w:val="20"/>
                <w:lang w:val="uk-UA"/>
              </w:rPr>
              <w:t>»</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lastRenderedPageBreak/>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Ремонтні роботи – 3 од. Оформлення правовстановлюючих документів – 2 шт.</w:t>
            </w:r>
          </w:p>
          <w:p w:rsidR="0016738C" w:rsidRPr="004E4206" w:rsidRDefault="0016738C" w:rsidP="000E0D6E">
            <w:pPr>
              <w:tabs>
                <w:tab w:val="left" w:pos="3686"/>
              </w:tabs>
              <w:rPr>
                <w:rFonts w:eastAsia="Times New Roman" w:cs="Times New Roman"/>
                <w:sz w:val="20"/>
                <w:szCs w:val="20"/>
              </w:rPr>
            </w:pPr>
          </w:p>
        </w:tc>
      </w:tr>
      <w:tr w:rsidR="0016738C" w:rsidRPr="00C96897" w:rsidTr="00C96897">
        <w:trPr>
          <w:trHeight w:val="714"/>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60.</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2.5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будівлі ЗДО №1 «Малятко» за адресою: вул. Єврейська,9, м.Білгород-Дністровський Одеської області</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«Білгород-Дністровське управління капітального будівництва»                     </w:t>
            </w:r>
          </w:p>
          <w:p w:rsidR="0016738C" w:rsidRPr="004E4206" w:rsidRDefault="0016738C" w:rsidP="000E0D6E">
            <w:pPr>
              <w:tabs>
                <w:tab w:val="left" w:pos="3686"/>
              </w:tabs>
              <w:rPr>
                <w:rFonts w:eastAsia="Times New Roman" w:cs="Times New Roman"/>
                <w:sz w:val="20"/>
                <w:szCs w:val="20"/>
                <w:lang w:val="uk-UA"/>
              </w:rPr>
            </w:pP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Капітальний ремонт приміщень площею </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415,27 м²</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61.</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Будівництво спортивного комплексу по вул. Сонячній, м.</w:t>
            </w:r>
            <w:r w:rsidRPr="004E4206">
              <w:rPr>
                <w:rFonts w:eastAsia="Times New Roman" w:cs="Times New Roman"/>
                <w:sz w:val="20"/>
                <w:szCs w:val="20"/>
                <w:lang w:val="uk-UA"/>
              </w:rPr>
              <w:t xml:space="preserve"> </w:t>
            </w:r>
            <w:r w:rsidRPr="004E4206">
              <w:rPr>
                <w:rFonts w:eastAsia="Times New Roman" w:cs="Times New Roman"/>
                <w:sz w:val="20"/>
                <w:szCs w:val="20"/>
              </w:rPr>
              <w:t>Білгород-Дністровський, Одеської області.</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«Білгород-Дністровське управління капітального будівництва»             </w:t>
            </w:r>
          </w:p>
          <w:p w:rsidR="0016738C" w:rsidRPr="004E4206" w:rsidRDefault="0016738C" w:rsidP="000E0D6E">
            <w:pPr>
              <w:tabs>
                <w:tab w:val="left" w:pos="3686"/>
              </w:tabs>
              <w:rPr>
                <w:rFonts w:eastAsia="Times New Roman" w:cs="Times New Roman"/>
                <w:sz w:val="20"/>
                <w:szCs w:val="20"/>
                <w:lang w:val="uk-UA"/>
              </w:rPr>
            </w:pP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Calibri" w:cs="Times New Roman"/>
                <w:sz w:val="20"/>
                <w:szCs w:val="20"/>
                <w:lang w:val="uk-UA" w:eastAsia="uk-UA"/>
              </w:rPr>
            </w:pPr>
            <w:r w:rsidRPr="004E4206">
              <w:rPr>
                <w:rFonts w:eastAsia="Calibri" w:cs="Times New Roman"/>
                <w:sz w:val="20"/>
                <w:szCs w:val="20"/>
                <w:lang w:val="uk-UA" w:eastAsia="uk-UA"/>
              </w:rPr>
              <w:t>Не завершене будівництво двох тенісних кортів загальною площею – 1338 м</w:t>
            </w:r>
            <w:r w:rsidRPr="004E4206">
              <w:rPr>
                <w:rFonts w:eastAsia="Yu Gothic Medium" w:cs="Times New Roman"/>
                <w:sz w:val="20"/>
                <w:szCs w:val="20"/>
                <w:lang w:val="uk-UA" w:eastAsia="uk-UA"/>
              </w:rPr>
              <w:t>²</w:t>
            </w:r>
          </w:p>
          <w:p w:rsidR="0016738C" w:rsidRPr="004E4206" w:rsidRDefault="0016738C" w:rsidP="000E0D6E">
            <w:pPr>
              <w:tabs>
                <w:tab w:val="left" w:pos="3686"/>
              </w:tabs>
              <w:rPr>
                <w:rFonts w:eastAsia="Times New Roman" w:cs="Times New Roman"/>
                <w:sz w:val="20"/>
                <w:szCs w:val="20"/>
                <w:lang w:val="uk-UA"/>
              </w:rPr>
            </w:pP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62.</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Нове будівництво споруди подвійного призначення з властивостями ПРУ ЗЗСО №6, вул. Кишинівська, 74, м. Білгород- Дністровський Одеської області</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Нове будівництво площею 708 м² місткість на 250 осіб в одну чисельну зміну</w:t>
            </w:r>
          </w:p>
        </w:tc>
      </w:tr>
      <w:tr w:rsidR="0016738C" w:rsidRPr="00C96897" w:rsidTr="00C96897">
        <w:trPr>
          <w:trHeight w:val="43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63.</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харчоблоку Гімназії №2 за адресою: Одеська область, м. Білгород-Дністровський, вул. Сергія Файнблата, 37</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Капітальний ремонт приміщень </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площею 339 м².</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Загальна потужність харчоблоку більше ніж на 900 осіб</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64.</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Облаштування безпечних умов у</w:t>
            </w:r>
            <w:r w:rsidRPr="004E4206">
              <w:rPr>
                <w:rFonts w:eastAsia="Times New Roman" w:cs="Times New Roman"/>
                <w:sz w:val="20"/>
                <w:szCs w:val="20"/>
                <w:lang w:val="uk-UA"/>
              </w:rPr>
              <w:t xml:space="preserve"> </w:t>
            </w:r>
            <w:r w:rsidRPr="004E4206">
              <w:rPr>
                <w:rFonts w:eastAsia="Times New Roman" w:cs="Times New Roman"/>
                <w:sz w:val="20"/>
                <w:szCs w:val="20"/>
              </w:rPr>
              <w:t>закладах, що надають загальну середню освіту (протипожежний захист та система блискавкозахисту) у Гімназіях №№ 2,</w:t>
            </w:r>
            <w:r w:rsidR="00E37C59">
              <w:rPr>
                <w:rFonts w:eastAsia="Times New Roman" w:cs="Times New Roman"/>
                <w:sz w:val="20"/>
                <w:szCs w:val="20"/>
                <w:lang w:val="uk-UA"/>
              </w:rPr>
              <w:t xml:space="preserve"> </w:t>
            </w:r>
            <w:r w:rsidRPr="004E4206">
              <w:rPr>
                <w:rFonts w:eastAsia="Times New Roman" w:cs="Times New Roman"/>
                <w:sz w:val="20"/>
                <w:szCs w:val="20"/>
              </w:rPr>
              <w:t>4,</w:t>
            </w:r>
            <w:r w:rsidR="00E37C59">
              <w:rPr>
                <w:rFonts w:eastAsia="Times New Roman" w:cs="Times New Roman"/>
                <w:sz w:val="20"/>
                <w:szCs w:val="20"/>
                <w:lang w:val="uk-UA"/>
              </w:rPr>
              <w:t xml:space="preserve"> </w:t>
            </w:r>
            <w:r w:rsidRPr="004E4206">
              <w:rPr>
                <w:rFonts w:eastAsia="Times New Roman" w:cs="Times New Roman"/>
                <w:sz w:val="20"/>
                <w:szCs w:val="20"/>
              </w:rPr>
              <w:t>5,</w:t>
            </w:r>
            <w:r w:rsidR="00E37C59">
              <w:rPr>
                <w:rFonts w:eastAsia="Times New Roman" w:cs="Times New Roman"/>
                <w:sz w:val="20"/>
                <w:szCs w:val="20"/>
                <w:lang w:val="uk-UA"/>
              </w:rPr>
              <w:t xml:space="preserve"> </w:t>
            </w:r>
            <w:r w:rsidRPr="004E4206">
              <w:rPr>
                <w:rFonts w:eastAsia="Times New Roman" w:cs="Times New Roman"/>
                <w:sz w:val="20"/>
                <w:szCs w:val="20"/>
              </w:rPr>
              <w:t>6,</w:t>
            </w:r>
            <w:r w:rsidR="00E37C59">
              <w:rPr>
                <w:rFonts w:eastAsia="Times New Roman" w:cs="Times New Roman"/>
                <w:sz w:val="20"/>
                <w:szCs w:val="20"/>
                <w:lang w:val="uk-UA"/>
              </w:rPr>
              <w:t xml:space="preserve"> </w:t>
            </w:r>
            <w:r w:rsidRPr="004E4206">
              <w:rPr>
                <w:rFonts w:eastAsia="Times New Roman" w:cs="Times New Roman"/>
                <w:sz w:val="20"/>
                <w:szCs w:val="20"/>
              </w:rPr>
              <w:t>7</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Встановлено 5 систем протипожежного захисту та блискав</w:t>
            </w:r>
            <w:r w:rsidR="00A24937" w:rsidRPr="004E4206">
              <w:rPr>
                <w:rFonts w:eastAsia="Times New Roman" w:cs="Times New Roman"/>
                <w:sz w:val="20"/>
                <w:szCs w:val="20"/>
                <w:lang w:val="uk-UA"/>
              </w:rPr>
              <w:t>козахисту</w:t>
            </w:r>
            <w:r w:rsidRPr="004E4206">
              <w:rPr>
                <w:rFonts w:eastAsia="Times New Roman" w:cs="Times New Roman"/>
                <w:sz w:val="20"/>
                <w:szCs w:val="20"/>
                <w:lang w:val="uk-UA"/>
              </w:rPr>
              <w:t xml:space="preserve"> на 3500 учасникам освітнього процесу</w:t>
            </w:r>
          </w:p>
        </w:tc>
      </w:tr>
      <w:tr w:rsidR="0016738C" w:rsidRPr="00C96897" w:rsidTr="00C96897">
        <w:trPr>
          <w:trHeight w:val="94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65.</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харчоблоків у Гімназіях №№ 3,</w:t>
            </w:r>
            <w:r w:rsidR="00487B50">
              <w:rPr>
                <w:rFonts w:eastAsia="Times New Roman" w:cs="Times New Roman"/>
                <w:sz w:val="20"/>
                <w:szCs w:val="20"/>
                <w:lang w:val="uk-UA"/>
              </w:rPr>
              <w:t xml:space="preserve"> </w:t>
            </w:r>
            <w:r w:rsidRPr="004E4206">
              <w:rPr>
                <w:rFonts w:eastAsia="Times New Roman" w:cs="Times New Roman"/>
                <w:sz w:val="20"/>
                <w:szCs w:val="20"/>
              </w:rPr>
              <w:t>4,</w:t>
            </w:r>
            <w:r w:rsidR="00487B50">
              <w:rPr>
                <w:rFonts w:eastAsia="Times New Roman" w:cs="Times New Roman"/>
                <w:sz w:val="20"/>
                <w:szCs w:val="20"/>
                <w:lang w:val="uk-UA"/>
              </w:rPr>
              <w:t xml:space="preserve"> </w:t>
            </w:r>
            <w:r w:rsidRPr="004E4206">
              <w:rPr>
                <w:rFonts w:eastAsia="Times New Roman" w:cs="Times New Roman"/>
                <w:sz w:val="20"/>
                <w:szCs w:val="20"/>
              </w:rPr>
              <w:t>5,</w:t>
            </w:r>
            <w:r w:rsidR="00487B50">
              <w:rPr>
                <w:rFonts w:eastAsia="Times New Roman" w:cs="Times New Roman"/>
                <w:sz w:val="20"/>
                <w:szCs w:val="20"/>
                <w:lang w:val="uk-UA"/>
              </w:rPr>
              <w:t xml:space="preserve"> </w:t>
            </w:r>
            <w:r w:rsidRPr="004E4206">
              <w:rPr>
                <w:rFonts w:eastAsia="Times New Roman" w:cs="Times New Roman"/>
                <w:sz w:val="20"/>
                <w:szCs w:val="20"/>
              </w:rPr>
              <w:t>6</w:t>
            </w:r>
            <w:r w:rsidR="008B4D6B">
              <w:rPr>
                <w:rFonts w:eastAsia="Times New Roman" w:cs="Times New Roman"/>
                <w:sz w:val="20"/>
                <w:szCs w:val="20"/>
                <w:lang w:val="uk-UA"/>
              </w:rPr>
              <w:t xml:space="preserve"> та</w:t>
            </w:r>
            <w:r w:rsidRPr="004E4206">
              <w:rPr>
                <w:rFonts w:eastAsia="Times New Roman" w:cs="Times New Roman"/>
                <w:sz w:val="20"/>
                <w:szCs w:val="20"/>
              </w:rPr>
              <w:t xml:space="preserve"> Ліце</w:t>
            </w:r>
            <w:r w:rsidR="00E37C59">
              <w:rPr>
                <w:rFonts w:eastAsia="Times New Roman" w:cs="Times New Roman"/>
                <w:sz w:val="20"/>
                <w:szCs w:val="20"/>
                <w:lang w:val="uk-UA"/>
              </w:rPr>
              <w:t>ї</w:t>
            </w:r>
            <w:r w:rsidRPr="004E4206">
              <w:rPr>
                <w:rFonts w:eastAsia="Times New Roman" w:cs="Times New Roman"/>
                <w:sz w:val="20"/>
                <w:szCs w:val="20"/>
              </w:rPr>
              <w:t xml:space="preserve"> «Лідер» </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5 модернізованих харчоблоків  для 2000 учнів</w:t>
            </w:r>
          </w:p>
        </w:tc>
      </w:tr>
      <w:tr w:rsidR="0016738C" w:rsidRPr="00C96897" w:rsidTr="00C96897">
        <w:trPr>
          <w:trHeight w:val="94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66.</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Облаштування захисної споруди цивільного захисту Гімназії № 5</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1 найпростіше укриття для учасників освітнього процесу </w:t>
            </w:r>
            <w:r w:rsidR="00A57000">
              <w:rPr>
                <w:rFonts w:eastAsia="Times New Roman" w:cs="Times New Roman"/>
                <w:sz w:val="20"/>
                <w:szCs w:val="20"/>
                <w:lang w:val="uk-UA"/>
              </w:rPr>
              <w:t>місткістю</w:t>
            </w:r>
            <w:r w:rsidRPr="004E4206">
              <w:rPr>
                <w:rFonts w:eastAsia="Times New Roman" w:cs="Times New Roman"/>
                <w:sz w:val="20"/>
                <w:szCs w:val="20"/>
                <w:lang w:val="uk-UA"/>
              </w:rPr>
              <w:t xml:space="preserve"> до 500 осіб у дві зміни</w:t>
            </w:r>
          </w:p>
        </w:tc>
      </w:tr>
      <w:tr w:rsidR="0016738C" w:rsidRPr="00C96897" w:rsidTr="00C96897">
        <w:trPr>
          <w:trHeight w:val="94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67.</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Модернізація закладів освіти (нове будівництво/</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реконструкція/</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відновлення)</w:t>
            </w:r>
            <w:r w:rsidR="00785487">
              <w:rPr>
                <w:rFonts w:eastAsia="Times New Roman" w:cs="Times New Roman"/>
                <w:sz w:val="20"/>
                <w:szCs w:val="20"/>
                <w:lang w:val="uk-UA"/>
              </w:rPr>
              <w:t xml:space="preserve"> -</w:t>
            </w:r>
            <w:r w:rsidRPr="004E4206">
              <w:rPr>
                <w:rFonts w:eastAsia="Times New Roman" w:cs="Times New Roman"/>
                <w:sz w:val="20"/>
                <w:szCs w:val="20"/>
              </w:rPr>
              <w:t xml:space="preserve"> Ліцей №1</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Відбудова (реконструкція) ліцею 1 що забезпечуватиме профільну освіту для учнів 9-12 класів з потужністю на 600 осіб</w:t>
            </w:r>
          </w:p>
        </w:tc>
      </w:tr>
      <w:tr w:rsidR="0016738C" w:rsidRPr="00C96897" w:rsidTr="00C96897">
        <w:trPr>
          <w:trHeight w:val="94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68.</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Нова українська школа (НУШ)</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Створення </w:t>
            </w:r>
            <w:r w:rsidRPr="004E4206">
              <w:rPr>
                <w:rFonts w:eastAsia="Times New Roman" w:cs="Times New Roman"/>
                <w:sz w:val="20"/>
                <w:szCs w:val="20"/>
                <w:lang w:val="en-US"/>
              </w:rPr>
              <w:t>STEM</w:t>
            </w:r>
            <w:r w:rsidRPr="004E4206">
              <w:rPr>
                <w:rFonts w:eastAsia="Times New Roman" w:cs="Times New Roman"/>
                <w:sz w:val="20"/>
                <w:szCs w:val="20"/>
              </w:rPr>
              <w:t xml:space="preserve"> </w:t>
            </w:r>
            <w:r w:rsidRPr="004E4206">
              <w:rPr>
                <w:rFonts w:eastAsia="Times New Roman" w:cs="Times New Roman"/>
                <w:sz w:val="20"/>
                <w:szCs w:val="20"/>
                <w:lang w:val="uk-UA"/>
              </w:rPr>
              <w:t>кабінетів (лабораторій) природничого циклу у шести гімназіях міста розрахована на 2500 учнів</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69.</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цільова Програма «Освіта, спорт та молодіжна політика </w:t>
            </w:r>
            <w:r w:rsidRPr="004E4206">
              <w:rPr>
                <w:rFonts w:eastAsia="Times New Roman" w:cs="Times New Roman"/>
                <w:sz w:val="20"/>
                <w:szCs w:val="20"/>
              </w:rPr>
              <w:lastRenderedPageBreak/>
              <w:t>міста Білгорода-Дністровського на 2025-2027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lastRenderedPageBreak/>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Підтримка фізичної культури та популяризація спорту серед різних вікових категорій </w:t>
            </w:r>
            <w:r w:rsidRPr="004E4206">
              <w:rPr>
                <w:rFonts w:eastAsia="Times New Roman" w:cs="Times New Roman"/>
                <w:sz w:val="20"/>
                <w:szCs w:val="20"/>
                <w:lang w:val="uk-UA"/>
              </w:rPr>
              <w:lastRenderedPageBreak/>
              <w:t>населення міста</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Розвиток молодіжної політики</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Підтримка та розвиток українознавчого компоненту у закладах освіти міста</w:t>
            </w:r>
          </w:p>
        </w:tc>
      </w:tr>
      <w:tr w:rsidR="0016738C" w:rsidRPr="00C96897" w:rsidTr="00C96897">
        <w:trPr>
          <w:trHeight w:val="714"/>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70.</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710F0C"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F0C"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Забезпечення прав дитини на 2024-2026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Кількість дитячих будинків сімейного типу, прийомних сімей - 80 од. </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Кількість підготовлених прийомних батьків, - 12 осіб</w:t>
            </w:r>
          </w:p>
        </w:tc>
      </w:tr>
      <w:tr w:rsidR="0016738C" w:rsidRPr="00C96897" w:rsidTr="00C96897">
        <w:trPr>
          <w:trHeight w:val="157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71.</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реалізації державної політики щодо соціального захисту сімей з дітьми, які потребують особливої соціальної уваги та підтримки в місті Білгороді-Дністровському на 2024-2026 роки»</w:t>
            </w:r>
          </w:p>
        </w:tc>
        <w:tc>
          <w:tcPr>
            <w:tcW w:w="432" w:type="pct"/>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Кількість заходів на оздоровлення - 3;       кількість придбаних путівок на оздоровлення дітей - 30 од.</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72.</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w:t>
            </w:r>
            <w:r w:rsidRPr="004E4206">
              <w:rPr>
                <w:rFonts w:eastAsia="Times New Roman" w:cs="Times New Roman"/>
                <w:sz w:val="20"/>
                <w:szCs w:val="20"/>
              </w:rPr>
              <w:lastRenderedPageBreak/>
              <w:t>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lastRenderedPageBreak/>
              <w:t>Міська Програма «Забезпечення надання інших передбачених законодавством пільг» на 2024–2026 роки</w:t>
            </w:r>
          </w:p>
        </w:tc>
        <w:tc>
          <w:tcPr>
            <w:tcW w:w="432" w:type="pct"/>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Забезпечити 90</w:t>
            </w:r>
            <w:r w:rsidRPr="004E4206">
              <w:rPr>
                <w:rFonts w:eastAsia="Times New Roman" w:cs="Times New Roman"/>
                <w:sz w:val="20"/>
                <w:szCs w:val="20"/>
              </w:rPr>
              <w:t xml:space="preserve"> осіб, пільгови</w:t>
            </w:r>
            <w:r w:rsidRPr="004E4206">
              <w:rPr>
                <w:rFonts w:eastAsia="Times New Roman" w:cs="Times New Roman"/>
                <w:sz w:val="20"/>
                <w:szCs w:val="20"/>
                <w:lang w:val="uk-UA"/>
              </w:rPr>
              <w:t>м</w:t>
            </w:r>
            <w:r w:rsidRPr="004E4206">
              <w:rPr>
                <w:rFonts w:eastAsia="Times New Roman" w:cs="Times New Roman"/>
                <w:sz w:val="20"/>
                <w:szCs w:val="20"/>
              </w:rPr>
              <w:t xml:space="preserve"> проїзд</w:t>
            </w:r>
            <w:r w:rsidRPr="004E4206">
              <w:rPr>
                <w:rFonts w:eastAsia="Times New Roman" w:cs="Times New Roman"/>
                <w:sz w:val="20"/>
                <w:szCs w:val="20"/>
                <w:lang w:val="uk-UA"/>
              </w:rPr>
              <w:t>ом</w:t>
            </w:r>
            <w:r w:rsidRPr="004E4206">
              <w:rPr>
                <w:rFonts w:eastAsia="Times New Roman" w:cs="Times New Roman"/>
                <w:sz w:val="20"/>
                <w:szCs w:val="20"/>
              </w:rPr>
              <w:t xml:space="preserve"> один раз на рік залізничним, водним, повітряним або міжміським автомобільним транспортом </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73.</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захист» на 2024–2026 роки</w:t>
            </w:r>
          </w:p>
        </w:tc>
        <w:tc>
          <w:tcPr>
            <w:tcW w:w="432" w:type="pct"/>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Надання допомоги малозабезпеченим верствам населення, які опинилися в складних життєвих обставинах - 1875 осіб</w:t>
            </w:r>
          </w:p>
        </w:tc>
      </w:tr>
      <w:tr w:rsidR="0016738C" w:rsidRPr="00C96897" w:rsidTr="00C96897">
        <w:trPr>
          <w:trHeight w:val="157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74.</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«Запобігання та протидія домашньому насильству і насильству за ознакою статі, забезпечення гендерної рівності, протидія торгівлі людьми в місті Білгороді-Дністровському на період до 2027 року»</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12 пр</w:t>
            </w:r>
            <w:r w:rsidRPr="004E4206">
              <w:rPr>
                <w:rFonts w:eastAsia="Times New Roman" w:cs="Times New Roman"/>
                <w:sz w:val="20"/>
                <w:szCs w:val="20"/>
              </w:rPr>
              <w:t>оведених засідань міської координаційної ради з питань сім'ї, гендерної рівності, запобігання та протидії домашньому насильству і торгівлі людьми</w:t>
            </w:r>
            <w:r w:rsidRPr="004E4206">
              <w:rPr>
                <w:rFonts w:eastAsia="Times New Roman" w:cs="Times New Roman"/>
                <w:sz w:val="20"/>
                <w:szCs w:val="20"/>
                <w:lang w:val="uk-UA"/>
              </w:rPr>
              <w:t xml:space="preserve">. 33 </w:t>
            </w:r>
            <w:r w:rsidRPr="004E4206">
              <w:rPr>
                <w:rFonts w:eastAsia="Times New Roman" w:cs="Times New Roman"/>
                <w:sz w:val="20"/>
                <w:szCs w:val="20"/>
              </w:rPr>
              <w:t xml:space="preserve"> інформаційн</w:t>
            </w:r>
            <w:r w:rsidRPr="004E4206">
              <w:rPr>
                <w:rFonts w:eastAsia="Times New Roman" w:cs="Times New Roman"/>
                <w:sz w:val="20"/>
                <w:szCs w:val="20"/>
                <w:lang w:val="uk-UA"/>
              </w:rPr>
              <w:t>і</w:t>
            </w:r>
            <w:r w:rsidRPr="004E4206">
              <w:rPr>
                <w:rFonts w:eastAsia="Times New Roman" w:cs="Times New Roman"/>
                <w:sz w:val="20"/>
                <w:szCs w:val="20"/>
              </w:rPr>
              <w:t xml:space="preserve"> кампані</w:t>
            </w:r>
            <w:r w:rsidRPr="004E4206">
              <w:rPr>
                <w:rFonts w:eastAsia="Times New Roman" w:cs="Times New Roman"/>
                <w:sz w:val="20"/>
                <w:szCs w:val="20"/>
                <w:lang w:val="uk-UA"/>
              </w:rPr>
              <w:t>ї</w:t>
            </w:r>
            <w:r w:rsidRPr="004E4206">
              <w:rPr>
                <w:rFonts w:eastAsia="Times New Roman" w:cs="Times New Roman"/>
                <w:sz w:val="20"/>
                <w:szCs w:val="20"/>
              </w:rPr>
              <w:t xml:space="preserve"> щодо запобігання домашньому насильству</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75.</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Програма </w:t>
            </w:r>
            <w:r w:rsidRPr="004E4206">
              <w:rPr>
                <w:rFonts w:eastAsia="Times New Roman" w:cs="Times New Roman"/>
                <w:sz w:val="20"/>
                <w:szCs w:val="20"/>
                <w:lang w:val="uk-UA"/>
              </w:rPr>
              <w:t>«</w:t>
            </w:r>
            <w:r w:rsidRPr="004E4206">
              <w:rPr>
                <w:rFonts w:eastAsia="Times New Roman" w:cs="Times New Roman"/>
                <w:sz w:val="20"/>
                <w:szCs w:val="20"/>
              </w:rPr>
              <w:t>Виконання судових рішень та виконавчих документів Департаментом соціальної, сімейної політики та охорони здоров’я Білгород-Дністровської міської ради” на 2024-2026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Виконання  4 рішень суду та виконавчих документів як судових інстанцій, що входять до складу судової системи України</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76.</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комплексна Програма підтримки учасників бойових дій, ветеранів війни, Захисників і Захисниць України та членів сімей загиблих Захисників і Захисниць України – мешканців Білгород-Дністровської територіальної громади на 2024-2026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та матеріальна підтримка до 650 осіб щорічно</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77.</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житлового будинку з приміщеннями для розміщення внутрішньо переміщених осіб по вул. Михайлівська,54/1 у місті Білгород-Дністровський Одеської області</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w:t>
            </w:r>
            <w:r w:rsidRPr="004E4206">
              <w:rPr>
                <w:rFonts w:eastAsia="Times New Roman" w:cs="Times New Roman"/>
                <w:sz w:val="20"/>
                <w:szCs w:val="20"/>
              </w:rPr>
              <w:t>еконструкція приміщення</w:t>
            </w:r>
            <w:r w:rsidRPr="004E4206">
              <w:rPr>
                <w:rFonts w:eastAsia="Times New Roman" w:cs="Times New Roman"/>
                <w:sz w:val="20"/>
                <w:szCs w:val="20"/>
                <w:lang w:val="uk-UA"/>
              </w:rPr>
              <w:t xml:space="preserve"> площею </w:t>
            </w:r>
            <w:r w:rsidRPr="004E4206">
              <w:rPr>
                <w:rFonts w:eastAsia="Times New Roman" w:cs="Times New Roman"/>
                <w:sz w:val="20"/>
                <w:szCs w:val="20"/>
              </w:rPr>
              <w:t>403,81 м²</w:t>
            </w:r>
          </w:p>
        </w:tc>
      </w:tr>
      <w:tr w:rsidR="0016738C" w:rsidRPr="00C96897" w:rsidTr="00C96897">
        <w:trPr>
          <w:trHeight w:val="157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78.</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Р</w:t>
            </w:r>
            <w:r w:rsidRPr="004E4206">
              <w:rPr>
                <w:rFonts w:eastAsia="Times New Roman" w:cs="Times New Roman"/>
                <w:sz w:val="20"/>
                <w:szCs w:val="20"/>
              </w:rPr>
              <w:t>еконструкція приміщення</w:t>
            </w:r>
            <w:r w:rsidRPr="004E4206">
              <w:rPr>
                <w:rFonts w:eastAsia="Times New Roman" w:cs="Times New Roman"/>
                <w:sz w:val="20"/>
                <w:szCs w:val="20"/>
                <w:lang w:val="uk-UA"/>
              </w:rPr>
              <w:t xml:space="preserve"> площею </w:t>
            </w:r>
            <w:r w:rsidRPr="004E4206">
              <w:rPr>
                <w:rFonts w:eastAsia="Times New Roman" w:cs="Times New Roman"/>
                <w:sz w:val="20"/>
                <w:szCs w:val="20"/>
              </w:rPr>
              <w:t xml:space="preserve">605,11 м² </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79.</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(відновлення) покриття прибудинкового проїзду біля будинків №56 б та №56в по вул. Південна в м. Білгород-Дністровський Одеської області (коригування)</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158,0 метрів прибудинкового проїзду біля будинків №56 б та №56в по вул. Південна</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80.</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Придбання медичного обладнання - 46 одиниць</w:t>
            </w:r>
          </w:p>
        </w:tc>
      </w:tr>
      <w:tr w:rsidR="0016738C" w:rsidRPr="00C96897" w:rsidTr="00C96897">
        <w:trPr>
          <w:trHeight w:val="220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81.</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Забезпечення діяльності комунальної установи </w:t>
            </w:r>
            <w:r w:rsidRPr="004E4206">
              <w:rPr>
                <w:rFonts w:eastAsia="Times New Roman" w:cs="Times New Roman"/>
                <w:sz w:val="20"/>
                <w:szCs w:val="20"/>
                <w:lang w:val="uk-UA"/>
              </w:rPr>
              <w:t>«</w:t>
            </w:r>
            <w:r w:rsidRPr="004E4206">
              <w:rPr>
                <w:rFonts w:eastAsia="Times New Roman" w:cs="Times New Roman"/>
                <w:sz w:val="20"/>
                <w:szCs w:val="20"/>
              </w:rPr>
              <w:t>Центр психосоціальної підтримки</w:t>
            </w:r>
            <w:r w:rsidRPr="004E4206">
              <w:rPr>
                <w:rFonts w:eastAsia="Times New Roman" w:cs="Times New Roman"/>
                <w:sz w:val="20"/>
                <w:szCs w:val="20"/>
                <w:lang w:val="uk-UA"/>
              </w:rPr>
              <w:t>»</w:t>
            </w:r>
            <w:r w:rsidRPr="004E4206">
              <w:rPr>
                <w:rFonts w:eastAsia="Times New Roman" w:cs="Times New Roman"/>
                <w:sz w:val="20"/>
                <w:szCs w:val="20"/>
              </w:rPr>
              <w:t xml:space="preserve"> Білгород-Дністровської міської ради </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 рамках реалізації грантового проєкту Психосоціальна програма </w:t>
            </w:r>
            <w:r w:rsidRPr="004E4206">
              <w:rPr>
                <w:rFonts w:eastAsia="Times New Roman" w:cs="Times New Roman"/>
                <w:sz w:val="20"/>
                <w:szCs w:val="20"/>
              </w:rPr>
              <w:t>PRO</w:t>
            </w:r>
            <w:r w:rsidRPr="004E4206">
              <w:rPr>
                <w:rFonts w:eastAsia="Times New Roman" w:cs="Times New Roman"/>
                <w:sz w:val="20"/>
                <w:szCs w:val="20"/>
                <w:lang w:val="uk-UA"/>
              </w:rPr>
              <w:t>_</w:t>
            </w:r>
            <w:r w:rsidRPr="004E4206">
              <w:rPr>
                <w:rFonts w:eastAsia="Times New Roman" w:cs="Times New Roman"/>
                <w:sz w:val="20"/>
                <w:szCs w:val="20"/>
              </w:rPr>
              <w:t>MentalHealf</w:t>
            </w:r>
            <w:r w:rsidRPr="004E4206">
              <w:rPr>
                <w:rFonts w:eastAsia="Times New Roman" w:cs="Times New Roman"/>
                <w:sz w:val="20"/>
                <w:szCs w:val="20"/>
                <w:lang w:val="uk-UA"/>
              </w:rPr>
              <w:t xml:space="preserve"> щодо комплексної підтримки військових, ветеранів, членів їх родин та населення, яке постраждало від війни </w:t>
            </w:r>
          </w:p>
        </w:tc>
        <w:tc>
          <w:tcPr>
            <w:tcW w:w="432" w:type="pct"/>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shd w:val="clear" w:color="auto" w:fill="FFFFFF"/>
              </w:rPr>
              <w:t>Кількіст</w:t>
            </w:r>
            <w:r w:rsidRPr="004E4206">
              <w:rPr>
                <w:rFonts w:cs="Times New Roman"/>
                <w:sz w:val="20"/>
                <w:szCs w:val="20"/>
                <w:shd w:val="clear" w:color="auto" w:fill="FFFFFF"/>
                <w:lang w:val="uk-UA"/>
              </w:rPr>
              <w:t>ь ветеранів</w:t>
            </w:r>
            <w:r w:rsidRPr="004E4206">
              <w:rPr>
                <w:rFonts w:cs="Times New Roman"/>
                <w:sz w:val="20"/>
                <w:szCs w:val="20"/>
                <w:shd w:val="clear" w:color="auto" w:fill="FFFFFF"/>
              </w:rPr>
              <w:t xml:space="preserve"> що отримали допомогу; кількість закупленого обладнання</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82.</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w:t>
            </w:r>
            <w:r w:rsidRPr="004E4206">
              <w:rPr>
                <w:rFonts w:eastAsia="Times New Roman" w:cs="Times New Roman"/>
                <w:sz w:val="20"/>
                <w:szCs w:val="20"/>
                <w:lang w:val="uk-UA"/>
              </w:rPr>
              <w:t xml:space="preserve">цільова </w:t>
            </w:r>
            <w:r w:rsidRPr="004E4206">
              <w:rPr>
                <w:rFonts w:eastAsia="Times New Roman" w:cs="Times New Roman"/>
                <w:sz w:val="20"/>
                <w:szCs w:val="20"/>
              </w:rPr>
              <w:t>Програма «Соціальна підтримка Почесних громадян міста Білгорода-Дністровського» на 2023-2027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Відзначення 13 почесних громадян міста</w:t>
            </w:r>
          </w:p>
        </w:tc>
      </w:tr>
      <w:tr w:rsidR="0016738C" w:rsidRPr="00C96897" w:rsidTr="00C96897">
        <w:trPr>
          <w:trHeight w:val="1139"/>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83.</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«Незламність» на 2025-2027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Управління ветеранської, соціальної політики та охорони здоров`я </w:t>
            </w:r>
          </w:p>
          <w:p w:rsidR="0016738C" w:rsidRPr="004E4206" w:rsidRDefault="0016738C" w:rsidP="000E0D6E">
            <w:pPr>
              <w:tabs>
                <w:tab w:val="left" w:pos="3686"/>
              </w:tabs>
              <w:rPr>
                <w:rFonts w:eastAsia="Times New Roman" w:cs="Times New Roman"/>
                <w:sz w:val="20"/>
                <w:szCs w:val="20"/>
                <w:lang w:val="uk-UA"/>
              </w:rPr>
            </w:pP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Д</w:t>
            </w:r>
            <w:r w:rsidRPr="004E4206">
              <w:rPr>
                <w:rFonts w:eastAsia="Times New Roman" w:cs="Times New Roman"/>
                <w:sz w:val="20"/>
                <w:szCs w:val="20"/>
                <w:lang w:val="uk-UA"/>
              </w:rPr>
              <w:t>ЖКГт</w:t>
            </w:r>
            <w:r w:rsidRPr="004E4206">
              <w:rPr>
                <w:rFonts w:eastAsia="Times New Roman" w:cs="Times New Roman"/>
                <w:sz w:val="20"/>
                <w:szCs w:val="20"/>
              </w:rPr>
              <w:t>а</w:t>
            </w:r>
            <w:r w:rsidRPr="004E4206">
              <w:rPr>
                <w:rFonts w:eastAsia="Times New Roman" w:cs="Times New Roman"/>
                <w:sz w:val="20"/>
                <w:szCs w:val="20"/>
                <w:lang w:val="uk-UA"/>
              </w:rPr>
              <w:t xml:space="preserve"> КБ </w:t>
            </w:r>
            <w:r w:rsidRPr="004E4206">
              <w:rPr>
                <w:rFonts w:eastAsia="Times New Roman" w:cs="Times New Roman"/>
                <w:sz w:val="20"/>
                <w:szCs w:val="20"/>
              </w:rPr>
              <w:t xml:space="preserve">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Забезпечення по 250 осіб щороку матеріальною допомогою, які потребують матеріальної підтримки в умовах військового часу</w:t>
            </w:r>
          </w:p>
        </w:tc>
      </w:tr>
      <w:tr w:rsidR="0016738C" w:rsidRPr="00C96897" w:rsidTr="00C96897">
        <w:trPr>
          <w:trHeight w:val="126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84.</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«Програма для кривдників» на 2025-2027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Білгород-Дністровський міський центр соціальних служб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Проведення діагностичних занять із кривдниками – загалом понад 30 занять в рік</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85.</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Міська цільова комплексна Програма «Підтримка внутрішньо переміщених осіб» на 2025-2027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Управління ветеранської, соціальної політики та охорони здоров`я </w:t>
            </w:r>
          </w:p>
          <w:p w:rsidR="0016738C" w:rsidRPr="004E4206" w:rsidRDefault="0016738C" w:rsidP="000E0D6E">
            <w:pPr>
              <w:tabs>
                <w:tab w:val="left" w:pos="3686"/>
              </w:tabs>
              <w:rPr>
                <w:rFonts w:eastAsia="Times New Roman" w:cs="Times New Roman"/>
                <w:sz w:val="20"/>
                <w:szCs w:val="20"/>
                <w:lang w:val="uk-UA"/>
              </w:rPr>
            </w:pP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Д</w:t>
            </w:r>
            <w:r w:rsidRPr="004E4206">
              <w:rPr>
                <w:rFonts w:eastAsia="Times New Roman" w:cs="Times New Roman"/>
                <w:sz w:val="20"/>
                <w:szCs w:val="20"/>
                <w:lang w:val="uk-UA"/>
              </w:rPr>
              <w:t>ЖКГт</w:t>
            </w:r>
            <w:r w:rsidRPr="004E4206">
              <w:rPr>
                <w:rFonts w:eastAsia="Times New Roman" w:cs="Times New Roman"/>
                <w:sz w:val="20"/>
                <w:szCs w:val="20"/>
              </w:rPr>
              <w:t>а</w:t>
            </w:r>
            <w:r w:rsidRPr="004E4206">
              <w:rPr>
                <w:rFonts w:eastAsia="Times New Roman" w:cs="Times New Roman"/>
                <w:sz w:val="20"/>
                <w:szCs w:val="20"/>
                <w:lang w:val="uk-UA"/>
              </w:rPr>
              <w:t xml:space="preserve"> КБ </w:t>
            </w:r>
            <w:r w:rsidRPr="004E4206">
              <w:rPr>
                <w:rFonts w:eastAsia="Times New Roman" w:cs="Times New Roman"/>
                <w:sz w:val="20"/>
                <w:szCs w:val="20"/>
              </w:rPr>
              <w:t xml:space="preserve">                                                    </w:t>
            </w:r>
          </w:p>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Білгород-Дністровський міський центр соціальних служб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Розміщення ВПО в місцях тимчасового розміщення по 42 особи щороку</w:t>
            </w:r>
          </w:p>
        </w:tc>
      </w:tr>
      <w:tr w:rsidR="0016738C" w:rsidRPr="00C96897" w:rsidTr="00C96897">
        <w:trPr>
          <w:trHeight w:val="1890"/>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86.</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AB32C9"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2.5.4. Забезпечити розвиток сучасної, орієнтованої на пацієнта системи охорони здоров’я, впровадження інновацій та сучасних методик реабілітації</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«Охорона здоров’я населення Білгород-Дністровської міської територіальної громади» на 2023-2027 роки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пільговим зубопротезуванням ветеранів війни, в тому числі учасників АТО - 360 осіб</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87.</w:t>
            </w:r>
          </w:p>
        </w:tc>
        <w:tc>
          <w:tcPr>
            <w:tcW w:w="860"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710E32"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розвитку цивільного захисту, запобігання виникненню та ліквідації надзвичайних ситуацій м. Білгорода-Дністровського на 2025</w:t>
            </w:r>
            <w:r w:rsidR="00337615">
              <w:rPr>
                <w:rFonts w:eastAsia="Times New Roman" w:cs="Times New Roman"/>
                <w:sz w:val="20"/>
                <w:szCs w:val="20"/>
                <w:lang w:val="uk-UA"/>
              </w:rPr>
              <w:t>-</w:t>
            </w:r>
            <w:r w:rsidRPr="004E4206">
              <w:rPr>
                <w:rFonts w:eastAsia="Times New Roman" w:cs="Times New Roman"/>
                <w:sz w:val="20"/>
                <w:szCs w:val="20"/>
              </w:rPr>
              <w:t>2029 роки</w:t>
            </w:r>
            <w:r w:rsidRPr="004E4206">
              <w:rPr>
                <w:rFonts w:eastAsia="Times New Roman" w:cs="Times New Roman"/>
                <w:sz w:val="20"/>
                <w:szCs w:val="20"/>
                <w:lang w:val="uk-UA"/>
              </w:rPr>
              <w:t>»</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shd w:val="clear" w:color="FFFFFF" w:fill="FFFFFF"/>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Утримання споруд цивільного захисту населення – 29 споруд щороку.</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Утримання пунктів незламності – по 9 пунктів щороку.</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Забезпечення засобами , приладами цивільного захисту населення близько 340 одиниць щороку</w:t>
            </w:r>
          </w:p>
        </w:tc>
      </w:tr>
      <w:tr w:rsidR="0016738C" w:rsidRPr="00C96897" w:rsidTr="00337615">
        <w:trPr>
          <w:trHeight w:val="486"/>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88.</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створення страхового фонду документації міста Білгород-Дністровського Одеської області на 2025-2028 роки</w:t>
            </w:r>
            <w:r w:rsidRPr="004E4206">
              <w:rPr>
                <w:rFonts w:eastAsia="Times New Roman" w:cs="Times New Roman"/>
                <w:sz w:val="20"/>
                <w:szCs w:val="20"/>
                <w:lang w:val="uk-UA"/>
              </w:rPr>
              <w:t>»</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shd w:val="clear" w:color="FFFFFF" w:fill="FFFFFF"/>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shd w:val="clear" w:color="FFFFFF" w:fill="FFFFFF"/>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17 підприємств у 2026 році та 14 підприємств у 2027 році, які мають страховий фонд документації</w:t>
            </w:r>
          </w:p>
        </w:tc>
      </w:tr>
      <w:tr w:rsidR="0016738C" w:rsidRPr="00C96897" w:rsidTr="00C96897">
        <w:trPr>
          <w:trHeight w:val="714"/>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89.</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Допомога ВЧ</w:t>
            </w:r>
          </w:p>
        </w:tc>
      </w:tr>
      <w:tr w:rsidR="0016738C" w:rsidRPr="00C96897" w:rsidTr="00C96897">
        <w:trPr>
          <w:trHeight w:val="145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w:t>
            </w:r>
            <w:r w:rsidRPr="004E4206">
              <w:rPr>
                <w:rFonts w:cs="Times New Roman"/>
                <w:sz w:val="20"/>
                <w:szCs w:val="20"/>
                <w:lang w:val="uk-UA"/>
              </w:rPr>
              <w:t>90</w:t>
            </w:r>
            <w:r w:rsidRPr="004E4206">
              <w:rPr>
                <w:rFonts w:cs="Times New Roman"/>
                <w:sz w:val="20"/>
                <w:szCs w:val="20"/>
              </w:rPr>
              <w:t>.</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заходів територіальної оборони Білгород-Дністровської  міської територіальної громади на 2025-2027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Допомога ТРО</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1</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мобілізаційної підготовки та мобілізації Білгород-Дністровської міської 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Підтримка мобілізаційної підготовки</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3. Економічно самодостатнє місто зі стабільним добробутом населення</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92.</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3.1.1. Забезпечити розроблення і впровадження програми ревіталізації економіки громади</w:t>
            </w:r>
          </w:p>
        </w:tc>
        <w:tc>
          <w:tcPr>
            <w:tcW w:w="792"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Розробка міської цільової програми ревіталізації економіки Білгород-Дністровської громади</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Наявність Програми, забезпеченої бюджетним фінансуванням</w:t>
            </w:r>
          </w:p>
        </w:tc>
      </w:tr>
      <w:tr w:rsidR="0016738C" w:rsidRPr="00C96897" w:rsidTr="00C96897">
        <w:trPr>
          <w:trHeight w:val="1695"/>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93.</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3.1.2. Просувати інвестиційні можливості громади</w:t>
            </w:r>
          </w:p>
        </w:tc>
        <w:tc>
          <w:tcPr>
            <w:tcW w:w="792" w:type="pct"/>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на 2026 – 2028 роки</w:t>
            </w:r>
            <w:r w:rsidRPr="004E4206">
              <w:rPr>
                <w:rFonts w:eastAsia="Times New Roman" w:cs="Times New Roman"/>
                <w:sz w:val="20"/>
                <w:szCs w:val="20"/>
                <w:lang w:val="uk-UA"/>
              </w:rPr>
              <w:t>»</w:t>
            </w:r>
          </w:p>
        </w:tc>
        <w:tc>
          <w:tcPr>
            <w:tcW w:w="432" w:type="pct"/>
          </w:tcPr>
          <w:p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Проведено у себе форумів, семінарів за участі міжнародних та регіональних делегацій 10 у 2026 році, та 12 у 2027 році.</w:t>
            </w:r>
          </w:p>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Участь представників ОМС у регіональних семінарах, форумах</w:t>
            </w:r>
            <w:r w:rsidR="00337615">
              <w:rPr>
                <w:rFonts w:eastAsia="Times New Roman" w:cs="Times New Roman"/>
                <w:sz w:val="20"/>
                <w:szCs w:val="20"/>
                <w:lang w:val="uk-UA"/>
              </w:rPr>
              <w:t xml:space="preserve"> - </w:t>
            </w:r>
            <w:r w:rsidRPr="004E4206">
              <w:rPr>
                <w:rFonts w:eastAsia="Times New Roman" w:cs="Times New Roman"/>
                <w:sz w:val="20"/>
                <w:szCs w:val="20"/>
                <w:lang w:val="uk-UA"/>
              </w:rPr>
              <w:t>10 у 2026 році, 12 у 2027 році</w:t>
            </w:r>
          </w:p>
        </w:tc>
      </w:tr>
      <w:tr w:rsidR="0016738C" w:rsidRPr="00C96897" w:rsidTr="00C96897">
        <w:trPr>
          <w:trHeight w:val="572"/>
        </w:trPr>
        <w:tc>
          <w:tcPr>
            <w:tcW w:w="383" w:type="pct"/>
            <w:hideMark/>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94.</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3.1.2. Просувати інвестиційні можливості громади</w:t>
            </w:r>
          </w:p>
        </w:tc>
        <w:tc>
          <w:tcPr>
            <w:tcW w:w="792" w:type="pct"/>
            <w:shd w:val="clear" w:color="FFFFFF" w:fill="FFFFFF"/>
            <w:hideMark/>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фінансового забезпечення представницьких витрат, пов’язаних із діяльністю Білгород- 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r w:rsidRPr="004E4206">
              <w:rPr>
                <w:rFonts w:eastAsia="Times New Roman" w:cs="Times New Roman"/>
                <w:sz w:val="20"/>
                <w:szCs w:val="20"/>
                <w:lang w:val="uk-UA"/>
              </w:rPr>
              <w:t>»</w:t>
            </w:r>
          </w:p>
        </w:tc>
        <w:tc>
          <w:tcPr>
            <w:tcW w:w="432" w:type="pct"/>
            <w:shd w:val="clear" w:color="FFFFFF" w:fill="FFFFFF"/>
          </w:tcPr>
          <w:p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Прийняття 5 іноземних делегацій</w:t>
            </w: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3.1.3. Забезпечити інформаційну підтримку бізнесу</w:t>
            </w:r>
          </w:p>
        </w:tc>
        <w:tc>
          <w:tcPr>
            <w:tcW w:w="792"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Pr="004E4206">
              <w:rPr>
                <w:rFonts w:eastAsia="Times New Roman" w:cs="Times New Roman"/>
                <w:sz w:val="20"/>
                <w:szCs w:val="20"/>
                <w:lang w:val="uk-UA"/>
              </w:rPr>
              <w:t>»</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Поширення інформації щодо інвестиційної привабливості міста шляхом викладення на сайті міста постійно</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sz w:val="20"/>
                <w:szCs w:val="20"/>
              </w:rPr>
            </w:pP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9</w:t>
            </w:r>
            <w:r w:rsidR="0016738C"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 Захист економічних інтересів малого і середнього підприємництва</w:t>
            </w:r>
          </w:p>
        </w:tc>
        <w:tc>
          <w:tcPr>
            <w:tcW w:w="860"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3.2.1. Забезпечити ефективний діалог та взаємодію міської влади та бізнесу</w:t>
            </w:r>
          </w:p>
        </w:tc>
        <w:tc>
          <w:tcPr>
            <w:tcW w:w="792"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Pr="004E4206">
              <w:rPr>
                <w:rFonts w:eastAsia="Times New Roman" w:cs="Times New Roman"/>
                <w:sz w:val="20"/>
                <w:szCs w:val="20"/>
                <w:lang w:val="uk-UA"/>
              </w:rPr>
              <w:t>»</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Проведення інформаційно навчальних заходів (семінарів, круглих столів, брифінгів) з представниками бізнесу </w:t>
            </w:r>
          </w:p>
        </w:tc>
      </w:tr>
      <w:tr w:rsidR="00957D6D" w:rsidRPr="00C96897" w:rsidTr="00C96897">
        <w:trPr>
          <w:trHeight w:val="945"/>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 Захист економічних інтересів малого і середнього підприємництва</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3.2.2. Забезпечити створення сприятливого бізнес-середовища</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Розробка міської цільової програми ревіталізації економіки Білгород-Дністровської громади</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Наявність Програми, забезпеченої бюджетним фінансуванням</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4. Білгород-Дністровський – культурний та туристичний центр півдня УКРАЇНИ</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9</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4.1.1. Забезпечити розроблення і впровадження системи заходів щодо збереження культурно-історичної спадщини міста</w:t>
            </w:r>
          </w:p>
        </w:tc>
        <w:tc>
          <w:tcPr>
            <w:tcW w:w="792"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оновлення та розроблення містобудівної документації міста Білгорода-Дністровського на 2021-2026 роки</w:t>
            </w:r>
            <w:r w:rsidRPr="004E4206">
              <w:rPr>
                <w:rFonts w:eastAsia="Times New Roman" w:cs="Times New Roman"/>
                <w:sz w:val="20"/>
                <w:szCs w:val="20"/>
                <w:lang w:val="uk-UA"/>
              </w:rPr>
              <w:t>»</w:t>
            </w:r>
          </w:p>
        </w:tc>
        <w:tc>
          <w:tcPr>
            <w:tcW w:w="432" w:type="pct"/>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(коригування, завершення) історико-архітектурного опорного плану м. Білгород-Дністровський з визначенням меж та режимів історичних ареалів для подальшого збереження об’єктів культурної спадщини</w:t>
            </w:r>
          </w:p>
        </w:tc>
      </w:tr>
      <w:tr w:rsidR="00957D6D" w:rsidRPr="00C96897" w:rsidTr="00C96897">
        <w:trPr>
          <w:trHeight w:val="126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9</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4.1.1. Забезпечити розроблення і впровадження системи заходів щодо збереження культурно-історичної спадщини міста</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Оцифрування, з-д сканування, створення віртуальних копій пам’яток історико-культурної спадщини</w:t>
            </w:r>
          </w:p>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Інфраструктурне облаштування територій об’єктів історико-культурної спадщини</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16738C" w:rsidRPr="004E4206">
              <w:rPr>
                <w:rFonts w:eastAsia="Times New Roman" w:cs="Times New Roman"/>
                <w:sz w:val="20"/>
                <w:szCs w:val="20"/>
                <w:lang w:val="uk-UA"/>
              </w:rPr>
              <w:t>100</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4.1.1. Забезпечити розроблення і впровадження системи заходів щодо збереження </w:t>
            </w:r>
            <w:r w:rsidRPr="004E4206">
              <w:rPr>
                <w:rFonts w:eastAsia="Times New Roman" w:cs="Times New Roman"/>
                <w:sz w:val="20"/>
                <w:szCs w:val="20"/>
              </w:rPr>
              <w:lastRenderedPageBreak/>
              <w:t>культурно-історичної спадщини міста</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 xml:space="preserve">Розвиток культури Білгорода-Дністровської міської </w:t>
            </w:r>
            <w:r w:rsidRPr="004E4206">
              <w:rPr>
                <w:rFonts w:eastAsia="Times New Roman" w:cs="Times New Roman"/>
                <w:sz w:val="20"/>
                <w:szCs w:val="20"/>
              </w:rPr>
              <w:lastRenderedPageBreak/>
              <w:t>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lastRenderedPageBreak/>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В</w:t>
            </w:r>
            <w:r w:rsidRPr="004E4206">
              <w:rPr>
                <w:rFonts w:eastAsia="Times New Roman" w:cs="Times New Roman"/>
                <w:sz w:val="20"/>
                <w:szCs w:val="20"/>
              </w:rPr>
              <w:t xml:space="preserve">ідділ культури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Музей української пісні</w:t>
            </w:r>
            <w:r w:rsidRPr="004E4206">
              <w:rPr>
                <w:rFonts w:eastAsia="Times New Roman" w:cs="Times New Roman"/>
                <w:sz w:val="20"/>
                <w:szCs w:val="20"/>
                <w:lang w:val="uk-UA" w:eastAsia="uk-UA"/>
              </w:rPr>
              <w:t xml:space="preserve"> Міський проєкт «Нематеріальна культурна спадщина – з витоків до </w:t>
            </w:r>
            <w:r w:rsidRPr="004E4206">
              <w:rPr>
                <w:rFonts w:eastAsia="Times New Roman" w:cs="Times New Roman"/>
                <w:sz w:val="20"/>
                <w:szCs w:val="20"/>
                <w:lang w:val="uk-UA" w:eastAsia="uk-UA"/>
              </w:rPr>
              <w:lastRenderedPageBreak/>
              <w:t>сьогодення»</w:t>
            </w:r>
            <w:r w:rsidRPr="004E4206">
              <w:rPr>
                <w:rFonts w:cs="Times New Roman"/>
                <w:sz w:val="20"/>
                <w:szCs w:val="20"/>
              </w:rPr>
              <w:t xml:space="preserve"> </w:t>
            </w:r>
            <w:r w:rsidRPr="004E4206">
              <w:rPr>
                <w:rFonts w:eastAsia="Times New Roman" w:cs="Times New Roman"/>
                <w:sz w:val="20"/>
                <w:szCs w:val="20"/>
                <w:lang w:val="uk-UA" w:eastAsia="uk-UA"/>
              </w:rPr>
              <w:t>Театрально-візуальний проєкт "В.І.К.Н.О." В</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відтворення. І</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історичних. К</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культурних. Н</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неповторних. О</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образів</w:t>
            </w:r>
          </w:p>
        </w:tc>
      </w:tr>
      <w:tr w:rsidR="00957D6D" w:rsidRPr="00C96897" w:rsidTr="00C96897">
        <w:trPr>
          <w:trHeight w:val="856"/>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10</w:t>
            </w:r>
            <w:r w:rsidR="0016738C" w:rsidRPr="004E4206">
              <w:rPr>
                <w:rFonts w:eastAsia="Times New Roman" w:cs="Times New Roman"/>
                <w:sz w:val="20"/>
                <w:szCs w:val="20"/>
                <w:lang w:val="uk-UA"/>
              </w:rPr>
              <w:t>1</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оновлення та розроблення містобудівної документації міста Білгорода-Дністровського на 2021-2026 роки</w:t>
            </w:r>
            <w:r w:rsidRPr="004E4206">
              <w:rPr>
                <w:rFonts w:eastAsia="Times New Roman" w:cs="Times New Roman"/>
                <w:sz w:val="20"/>
                <w:szCs w:val="20"/>
                <w:lang w:val="uk-UA"/>
              </w:rPr>
              <w:t>»</w:t>
            </w:r>
          </w:p>
        </w:tc>
        <w:tc>
          <w:tcPr>
            <w:tcW w:w="432" w:type="pct"/>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(коригування, завершення) історико-архітектурного опорного плану м. Білгород-Дністровський з визначенням меж та режимів історичних ареалів</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2</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Створення електронного фотокаталогу об’єктів історико-культурної спадщини для розміщення на туристичних порталах</w:t>
            </w:r>
          </w:p>
        </w:tc>
      </w:tr>
      <w:tr w:rsidR="00957D6D" w:rsidRPr="00C96897" w:rsidTr="00C96897">
        <w:trPr>
          <w:trHeight w:val="1575"/>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Реставраційний робочий проєкт 1/21Т-РП пам’ятки археології національного значення Городище «Тіра-Білгород» (охоронний №15007-Н)</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КП «Акермантур</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інвест»</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С</w:t>
            </w:r>
            <w:r w:rsidRPr="004E4206">
              <w:rPr>
                <w:rFonts w:eastAsia="Times New Roman" w:cs="Times New Roman"/>
                <w:sz w:val="20"/>
                <w:szCs w:val="20"/>
              </w:rPr>
              <w:t>творен</w:t>
            </w:r>
            <w:r w:rsidRPr="004E4206">
              <w:rPr>
                <w:rFonts w:eastAsia="Times New Roman" w:cs="Times New Roman"/>
                <w:sz w:val="20"/>
                <w:szCs w:val="20"/>
                <w:lang w:val="uk-UA"/>
              </w:rPr>
              <w:t>ня</w:t>
            </w:r>
            <w:r w:rsidRPr="004E4206">
              <w:rPr>
                <w:rFonts w:eastAsia="Times New Roman" w:cs="Times New Roman"/>
                <w:sz w:val="20"/>
                <w:szCs w:val="20"/>
              </w:rPr>
              <w:t xml:space="preserve"> об’єктів туристичної інфраструктури</w:t>
            </w:r>
            <w:r w:rsidR="00337615">
              <w:rPr>
                <w:rFonts w:eastAsia="Times New Roman" w:cs="Times New Roman"/>
                <w:sz w:val="20"/>
                <w:szCs w:val="20"/>
                <w:lang w:val="uk-UA"/>
              </w:rPr>
              <w:t xml:space="preserve"> - </w:t>
            </w:r>
            <w:r w:rsidRPr="004E4206">
              <w:rPr>
                <w:rFonts w:eastAsia="Times New Roman" w:cs="Times New Roman"/>
                <w:sz w:val="20"/>
                <w:szCs w:val="20"/>
              </w:rPr>
              <w:t>1</w:t>
            </w:r>
            <w:r w:rsidRPr="004E4206">
              <w:rPr>
                <w:rFonts w:eastAsia="Times New Roman" w:cs="Times New Roman"/>
                <w:sz w:val="20"/>
                <w:szCs w:val="20"/>
                <w:lang w:val="uk-UA"/>
              </w:rPr>
              <w:t xml:space="preserve"> од</w:t>
            </w:r>
            <w:r w:rsidRPr="004E4206">
              <w:rPr>
                <w:rFonts w:eastAsia="Times New Roman" w:cs="Times New Roman"/>
                <w:sz w:val="20"/>
                <w:szCs w:val="20"/>
              </w:rPr>
              <w:t>.</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Кількість відвідувачів музею: не менше 10 000 осіб на рік.</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Зростання туристичного потоку до громади на 15%</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Арт-об'єкт "Монети – зберігачі історії"</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w:t>
            </w:r>
            <w:r w:rsidRPr="004E4206">
              <w:rPr>
                <w:rFonts w:eastAsia="Times New Roman" w:cs="Times New Roman"/>
                <w:sz w:val="20"/>
                <w:szCs w:val="20"/>
                <w:lang w:val="uk-UA"/>
              </w:rPr>
              <w:t>«</w:t>
            </w:r>
            <w:r w:rsidRPr="004E4206">
              <w:rPr>
                <w:rFonts w:eastAsia="Times New Roman" w:cs="Times New Roman"/>
                <w:sz w:val="20"/>
                <w:szCs w:val="20"/>
              </w:rPr>
              <w:t>Акермантур</w:t>
            </w:r>
          </w:p>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і</w:t>
            </w:r>
            <w:r w:rsidRPr="004E4206">
              <w:rPr>
                <w:rFonts w:eastAsia="Times New Roman" w:cs="Times New Roman"/>
                <w:sz w:val="20"/>
                <w:szCs w:val="20"/>
              </w:rPr>
              <w:t>нвест</w:t>
            </w:r>
            <w:r w:rsidRPr="004E4206">
              <w:rPr>
                <w:rFonts w:eastAsia="Times New Roman" w:cs="Times New Roman"/>
                <w:sz w:val="20"/>
                <w:szCs w:val="20"/>
                <w:lang w:val="uk-UA"/>
              </w:rPr>
              <w:t>»</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Технічне завдання, робоч</w:t>
            </w:r>
            <w:r w:rsidR="00785487">
              <w:rPr>
                <w:rFonts w:eastAsia="Times New Roman" w:cs="Times New Roman"/>
                <w:sz w:val="20"/>
                <w:szCs w:val="20"/>
                <w:lang w:val="uk-UA"/>
              </w:rPr>
              <w:t>их</w:t>
            </w:r>
            <w:r w:rsidRPr="004E4206">
              <w:rPr>
                <w:rFonts w:eastAsia="Times New Roman" w:cs="Times New Roman"/>
                <w:sz w:val="20"/>
                <w:szCs w:val="20"/>
                <w:lang w:val="uk-UA"/>
              </w:rPr>
              <w:t xml:space="preserve"> ескіз</w:t>
            </w:r>
            <w:r w:rsidR="00785487">
              <w:rPr>
                <w:rFonts w:eastAsia="Times New Roman" w:cs="Times New Roman"/>
                <w:sz w:val="20"/>
                <w:szCs w:val="20"/>
                <w:lang w:val="uk-UA"/>
              </w:rPr>
              <w:t>ів</w:t>
            </w:r>
            <w:r w:rsidRPr="004E4206">
              <w:rPr>
                <w:rFonts w:eastAsia="Times New Roman" w:cs="Times New Roman"/>
                <w:sz w:val="20"/>
                <w:szCs w:val="20"/>
                <w:lang w:val="uk-UA"/>
              </w:rPr>
              <w:t xml:space="preserve"> макетів монет, візуалізаці</w:t>
            </w:r>
            <w:r w:rsidR="00785487">
              <w:rPr>
                <w:rFonts w:eastAsia="Times New Roman" w:cs="Times New Roman"/>
                <w:sz w:val="20"/>
                <w:szCs w:val="20"/>
                <w:lang w:val="uk-UA"/>
              </w:rPr>
              <w:t>ї</w:t>
            </w:r>
            <w:r w:rsidRPr="004E4206">
              <w:rPr>
                <w:rFonts w:eastAsia="Times New Roman" w:cs="Times New Roman"/>
                <w:sz w:val="20"/>
                <w:szCs w:val="20"/>
                <w:lang w:val="uk-UA"/>
              </w:rPr>
              <w:t xml:space="preserve"> майданчика з арт-об'єктом, змістовну частину тематичної екскурсії, . Виготовити та встановити металеві макети п’яти античних монет,</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Підготувати майданчик та </w:t>
            </w:r>
            <w:r w:rsidRPr="004E4206">
              <w:rPr>
                <w:rFonts w:eastAsia="Times New Roman" w:cs="Times New Roman"/>
                <w:sz w:val="20"/>
                <w:szCs w:val="20"/>
              </w:rPr>
              <w:lastRenderedPageBreak/>
              <w:t>встановити конструкції арт-об'єкту "Монети – зберігачі історії"</w:t>
            </w:r>
          </w:p>
        </w:tc>
      </w:tr>
      <w:tr w:rsidR="00957D6D" w:rsidRPr="00C96897" w:rsidTr="00C96897">
        <w:trPr>
          <w:trHeight w:val="1575"/>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10</w:t>
            </w:r>
            <w:r w:rsidR="0016738C"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VR візуалізації музею просто неба пам’ятки археології національного значення античного городища «ТІРА-БІЛГОРОД»</w:t>
            </w:r>
          </w:p>
        </w:tc>
        <w:tc>
          <w:tcPr>
            <w:tcW w:w="432" w:type="pct"/>
          </w:tcPr>
          <w:p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КП «Акермантур</w:t>
            </w:r>
          </w:p>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інвест»</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Технічне завдання. Генерація 3д моделі. Реконструкція моделі. Створення панорамних рендерів, інформаційних та рекламних буклетів, відеоролика, друк на 3D-принтері макету фрагменту відреставрованих будівельних залишків житлової забудови чи частини фортифікаційних споруд</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4.1.3. Зміцнити культурну самобутність громади як історичного центру мультикультурної спадщини</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Розвиток культури Білгорода-Дністровської міської 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культури                                      </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Впровадження м</w:t>
            </w:r>
            <w:r w:rsidRPr="004E4206">
              <w:rPr>
                <w:rFonts w:eastAsia="Times New Roman" w:cs="Times New Roman"/>
                <w:sz w:val="20"/>
                <w:szCs w:val="20"/>
              </w:rPr>
              <w:t>іжнаціональн</w:t>
            </w:r>
            <w:r w:rsidRPr="004E4206">
              <w:rPr>
                <w:rFonts w:eastAsia="Times New Roman" w:cs="Times New Roman"/>
                <w:sz w:val="20"/>
                <w:szCs w:val="20"/>
                <w:lang w:val="uk-UA"/>
              </w:rPr>
              <w:t>ого</w:t>
            </w:r>
            <w:r w:rsidRPr="004E4206">
              <w:rPr>
                <w:rFonts w:eastAsia="Times New Roman" w:cs="Times New Roman"/>
                <w:sz w:val="20"/>
                <w:szCs w:val="20"/>
              </w:rPr>
              <w:t xml:space="preserve"> культурн</w:t>
            </w:r>
            <w:r w:rsidRPr="004E4206">
              <w:rPr>
                <w:rFonts w:eastAsia="Times New Roman" w:cs="Times New Roman"/>
                <w:sz w:val="20"/>
                <w:szCs w:val="20"/>
                <w:lang w:val="uk-UA"/>
              </w:rPr>
              <w:t>ого</w:t>
            </w:r>
            <w:r w:rsidRPr="004E4206">
              <w:rPr>
                <w:rFonts w:eastAsia="Times New Roman" w:cs="Times New Roman"/>
                <w:sz w:val="20"/>
                <w:szCs w:val="20"/>
              </w:rPr>
              <w:t xml:space="preserve"> проєкт</w:t>
            </w:r>
            <w:r w:rsidRPr="004E4206">
              <w:rPr>
                <w:rFonts w:eastAsia="Times New Roman" w:cs="Times New Roman"/>
                <w:sz w:val="20"/>
                <w:szCs w:val="20"/>
                <w:lang w:val="uk-UA"/>
              </w:rPr>
              <w:t>у</w:t>
            </w:r>
            <w:r w:rsidRPr="004E4206">
              <w:rPr>
                <w:rFonts w:eastAsia="Times New Roman" w:cs="Times New Roman"/>
                <w:sz w:val="20"/>
                <w:szCs w:val="20"/>
              </w:rPr>
              <w:t xml:space="preserve"> «Національний скарб Бессарабії»</w:t>
            </w:r>
          </w:p>
        </w:tc>
      </w:tr>
      <w:tr w:rsidR="00957D6D" w:rsidRPr="00C96897" w:rsidTr="00C96897">
        <w:trPr>
          <w:trHeight w:val="315"/>
        </w:trPr>
        <w:tc>
          <w:tcPr>
            <w:tcW w:w="5000" w:type="pct"/>
            <w:gridSpan w:val="7"/>
          </w:tcPr>
          <w:p w:rsidR="00957D6D" w:rsidRPr="004E4206" w:rsidRDefault="00957D6D" w:rsidP="000E0D6E">
            <w:pPr>
              <w:tabs>
                <w:tab w:val="left" w:pos="3686"/>
              </w:tabs>
              <w:rPr>
                <w:rFonts w:eastAsia="Times New Roman" w:cs="Times New Roman"/>
                <w:sz w:val="20"/>
                <w:szCs w:val="20"/>
              </w:rPr>
            </w:pPr>
          </w:p>
        </w:tc>
      </w:tr>
      <w:tr w:rsidR="00957D6D" w:rsidRPr="000D14D1"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4.2.1 Сприяти створенню сучасної туристичної інфраструктури міста</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Створення історико-культурного парку та яхт-клубу на території </w:t>
            </w:r>
            <w:r w:rsidRPr="004E4206">
              <w:rPr>
                <w:rFonts w:eastAsia="Times New Roman" w:cs="Times New Roman"/>
                <w:sz w:val="20"/>
                <w:szCs w:val="20"/>
                <w:lang w:val="uk-UA"/>
              </w:rPr>
              <w:t>міста</w:t>
            </w:r>
          </w:p>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Створення спільної набережної для Білгород-Дністровської, Шабівської, Мологівської громад</w:t>
            </w: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4.2.2. Забезпечити розвиток символічного капіталу (бренду) міста</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rPr>
            </w:pPr>
          </w:p>
        </w:tc>
      </w:tr>
      <w:tr w:rsidR="00957D6D" w:rsidRPr="00C96897" w:rsidTr="00C96897">
        <w:trPr>
          <w:trHeight w:val="572"/>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10</w:t>
            </w:r>
            <w:r w:rsidR="0016738C" w:rsidRPr="004E4206">
              <w:rPr>
                <w:rFonts w:eastAsia="Times New Roman" w:cs="Times New Roman"/>
                <w:sz w:val="20"/>
                <w:szCs w:val="20"/>
                <w:lang w:val="uk-UA"/>
              </w:rPr>
              <w:t>9</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4.2.3. Забезпечити розвиток комплексного туристичного продукту міста</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туристично-інформаційного центру</w:t>
            </w:r>
          </w:p>
        </w:tc>
      </w:tr>
      <w:tr w:rsidR="00957D6D" w:rsidRPr="00C96897" w:rsidTr="00C96897">
        <w:trPr>
          <w:trHeight w:val="630"/>
        </w:trPr>
        <w:tc>
          <w:tcPr>
            <w:tcW w:w="383" w:type="pct"/>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16738C" w:rsidRPr="004E4206">
              <w:rPr>
                <w:rFonts w:eastAsia="Times New Roman" w:cs="Times New Roman"/>
                <w:sz w:val="20"/>
                <w:szCs w:val="20"/>
                <w:lang w:val="uk-UA"/>
              </w:rPr>
              <w:t>10</w:t>
            </w:r>
            <w:r w:rsidRPr="004E4206">
              <w:rPr>
                <w:rFonts w:eastAsia="Times New Roman" w:cs="Times New Roman"/>
                <w:sz w:val="20"/>
                <w:szCs w:val="20"/>
                <w:lang w:val="uk-UA"/>
              </w:rPr>
              <w:t>.</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4.2.4. Забезпечити розвиток подієвого туризму</w:t>
            </w:r>
          </w:p>
        </w:tc>
        <w:tc>
          <w:tcPr>
            <w:tcW w:w="792" w:type="pct"/>
            <w:shd w:val="clear" w:color="FFFFFF" w:fill="FFFFFF"/>
            <w:hideMark/>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2026</w:t>
            </w:r>
          </w:p>
        </w:tc>
        <w:tc>
          <w:tcPr>
            <w:tcW w:w="694" w:type="pct"/>
            <w:hideMark/>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Реалізація </w:t>
            </w:r>
            <w:r w:rsidRPr="004E4206">
              <w:rPr>
                <w:rFonts w:eastAsia="Times New Roman" w:cs="Times New Roman"/>
                <w:sz w:val="20"/>
                <w:szCs w:val="20"/>
              </w:rPr>
              <w:t>2</w:t>
            </w:r>
            <w:r w:rsidRPr="004E4206">
              <w:rPr>
                <w:rFonts w:eastAsia="Times New Roman" w:cs="Times New Roman"/>
                <w:sz w:val="20"/>
                <w:szCs w:val="20"/>
                <w:lang w:val="uk-UA"/>
              </w:rPr>
              <w:t>-х</w:t>
            </w:r>
            <w:r w:rsidRPr="004E4206">
              <w:rPr>
                <w:rFonts w:eastAsia="Times New Roman" w:cs="Times New Roman"/>
                <w:sz w:val="20"/>
                <w:szCs w:val="20"/>
              </w:rPr>
              <w:t xml:space="preserve"> заход</w:t>
            </w:r>
            <w:r w:rsidRPr="004E4206">
              <w:rPr>
                <w:rFonts w:eastAsia="Times New Roman" w:cs="Times New Roman"/>
                <w:sz w:val="20"/>
                <w:szCs w:val="20"/>
                <w:lang w:val="uk-UA"/>
              </w:rPr>
              <w:t>ів</w:t>
            </w:r>
            <w:r w:rsidRPr="004E4206">
              <w:rPr>
                <w:rFonts w:eastAsia="Times New Roman" w:cs="Times New Roman"/>
                <w:sz w:val="20"/>
                <w:szCs w:val="20"/>
              </w:rPr>
              <w:t xml:space="preserve"> за з популяризації туристичного потенціалу міста</w:t>
            </w:r>
            <w:r w:rsidRPr="004E4206">
              <w:rPr>
                <w:rFonts w:eastAsia="Times New Roman" w:cs="Times New Roman"/>
                <w:sz w:val="20"/>
                <w:szCs w:val="20"/>
                <w:lang w:val="uk-UA"/>
              </w:rPr>
              <w:t xml:space="preserve">, </w:t>
            </w:r>
            <w:r w:rsidRPr="004E4206">
              <w:rPr>
                <w:rFonts w:eastAsia="Times New Roman" w:cs="Times New Roman"/>
                <w:sz w:val="20"/>
                <w:szCs w:val="20"/>
              </w:rPr>
              <w:t>вдосконалення туристичної інфраструктури та підвищення конкурентоспроможності туристичних продуктів міста Білгорода – Дністровського</w:t>
            </w:r>
          </w:p>
        </w:tc>
      </w:tr>
    </w:tbl>
    <w:p w:rsidR="00881E17" w:rsidRPr="00C96897" w:rsidRDefault="00881E17" w:rsidP="000E0D6E">
      <w:pPr>
        <w:pStyle w:val="ab"/>
        <w:tabs>
          <w:tab w:val="left" w:pos="1134"/>
          <w:tab w:val="left" w:pos="3686"/>
        </w:tabs>
        <w:jc w:val="both"/>
        <w:rPr>
          <w:rFonts w:cs="Times New Roman"/>
          <w:lang w:eastAsia="zh-CN"/>
        </w:rPr>
      </w:pPr>
    </w:p>
    <w:p w:rsidR="004E4206" w:rsidRDefault="004E4206" w:rsidP="000E0D6E">
      <w:pPr>
        <w:keepNext/>
        <w:tabs>
          <w:tab w:val="left" w:pos="1134"/>
          <w:tab w:val="left" w:pos="2694"/>
          <w:tab w:val="left" w:pos="3686"/>
          <w:tab w:val="left" w:pos="14601"/>
        </w:tabs>
        <w:rPr>
          <w:lang w:val="uk-UA"/>
        </w:rPr>
      </w:pPr>
    </w:p>
    <w:p w:rsidR="00C25A26" w:rsidRPr="004E4206" w:rsidRDefault="00732394" w:rsidP="000E0D6E">
      <w:pPr>
        <w:keepNext/>
        <w:tabs>
          <w:tab w:val="left" w:pos="1134"/>
          <w:tab w:val="left" w:pos="2694"/>
          <w:tab w:val="left" w:pos="3686"/>
          <w:tab w:val="left" w:pos="14601"/>
        </w:tabs>
        <w:rPr>
          <w:rFonts w:eastAsia="Times New Roman" w:cs="Times New Roman"/>
          <w:noProof/>
          <w:kern w:val="2"/>
          <w:sz w:val="26"/>
          <w:szCs w:val="26"/>
          <w:lang w:val="uk-UA" w:eastAsia="uk-UA"/>
        </w:rPr>
      </w:pPr>
      <w:hyperlink w:anchor="_Toc190356622" w:history="1">
        <w:r w:rsidR="00C25A26" w:rsidRPr="004E4206">
          <w:rPr>
            <w:rFonts w:eastAsia="Calibri" w:cs="Times New Roman"/>
            <w:caps/>
            <w:noProof/>
            <w:kern w:val="32"/>
            <w:sz w:val="26"/>
            <w:szCs w:val="26"/>
            <w:lang w:val="uk-UA"/>
          </w:rPr>
          <w:t xml:space="preserve">2. Фінансове забезпечення реалізації Стратегії та Плану заходів </w:t>
        </w:r>
      </w:hyperlink>
    </w:p>
    <w:p w:rsidR="00021506" w:rsidRPr="004E4206" w:rsidRDefault="00021506" w:rsidP="000E0D6E">
      <w:pPr>
        <w:tabs>
          <w:tab w:val="left" w:pos="3686"/>
        </w:tabs>
        <w:jc w:val="both"/>
        <w:rPr>
          <w:rFonts w:eastAsia="Calibri" w:cs="Times New Roman"/>
          <w:sz w:val="26"/>
          <w:szCs w:val="26"/>
          <w:lang w:val="uk-UA" w:eastAsia="en-US"/>
        </w:rPr>
      </w:pPr>
    </w:p>
    <w:p w:rsidR="00021506" w:rsidRPr="004E4206" w:rsidRDefault="00021506"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В основу Плану реалізації Стратегії включені 1</w:t>
      </w:r>
      <w:r w:rsidR="00EC54E2" w:rsidRPr="004E4206">
        <w:rPr>
          <w:rFonts w:eastAsia="Calibri" w:cs="Times New Roman"/>
          <w:sz w:val="26"/>
          <w:szCs w:val="26"/>
          <w:lang w:val="uk-UA" w:eastAsia="en-US"/>
        </w:rPr>
        <w:t>10</w:t>
      </w:r>
      <w:r w:rsidRPr="004E4206">
        <w:rPr>
          <w:rFonts w:eastAsia="Calibri" w:cs="Times New Roman"/>
          <w:sz w:val="26"/>
          <w:szCs w:val="26"/>
          <w:lang w:val="uk-UA" w:eastAsia="en-US"/>
        </w:rPr>
        <w:t xml:space="preserve"> проєктних ідей, заходів та місцевих програм, які були відібрані на основі пропозицій, що надійшли від посадовців, представників підприємств, установ та організацій Білгород-Дністровської громади під час розробки та обговорення проєкту актуалізованої Стратегії. Орієнтовна потреба фінансового ресурсу за рахунок бюджету громади (без урахування приватних інвестицій) на реалізацію опрацьованих заходів, проєктів та програм становить понад </w:t>
      </w:r>
      <w:r w:rsidR="00A77EDA" w:rsidRPr="004E4206">
        <w:rPr>
          <w:rFonts w:eastAsia="Calibri" w:cs="Times New Roman"/>
          <w:sz w:val="26"/>
          <w:szCs w:val="26"/>
          <w:lang w:val="uk-UA" w:eastAsia="en-US"/>
        </w:rPr>
        <w:t>825 262</w:t>
      </w:r>
      <w:r w:rsidR="00EA1F12" w:rsidRPr="004E4206">
        <w:rPr>
          <w:rFonts w:eastAsia="Calibri" w:cs="Times New Roman"/>
          <w:sz w:val="26"/>
          <w:szCs w:val="26"/>
          <w:lang w:val="uk-UA" w:eastAsia="en-US"/>
        </w:rPr>
        <w:t>,</w:t>
      </w:r>
      <w:r w:rsidR="00A77EDA" w:rsidRPr="004E4206">
        <w:rPr>
          <w:rFonts w:eastAsia="Calibri" w:cs="Times New Roman"/>
          <w:sz w:val="26"/>
          <w:szCs w:val="26"/>
          <w:lang w:val="uk-UA" w:eastAsia="en-US"/>
        </w:rPr>
        <w:t>82</w:t>
      </w:r>
      <w:r w:rsidR="00EA1F12" w:rsidRPr="004E4206">
        <w:rPr>
          <w:rFonts w:eastAsia="Calibri" w:cs="Times New Roman"/>
          <w:sz w:val="26"/>
          <w:szCs w:val="26"/>
          <w:lang w:val="uk-UA" w:eastAsia="en-US"/>
        </w:rPr>
        <w:t xml:space="preserve"> тис. грн</w:t>
      </w:r>
      <w:r w:rsidRPr="004E4206">
        <w:rPr>
          <w:rFonts w:eastAsia="Calibri" w:cs="Times New Roman"/>
          <w:sz w:val="26"/>
          <w:szCs w:val="26"/>
          <w:lang w:val="uk-UA" w:eastAsia="en-US"/>
        </w:rPr>
        <w:t xml:space="preserve"> і є цілком співставною з фінансовою спроможністю громади (таблиця 2).</w:t>
      </w:r>
    </w:p>
    <w:p w:rsidR="00B50FB0" w:rsidRPr="004E4206" w:rsidRDefault="00B50FB0" w:rsidP="000E0D6E">
      <w:pPr>
        <w:tabs>
          <w:tab w:val="left" w:pos="3686"/>
        </w:tabs>
        <w:ind w:right="142" w:firstLine="708"/>
        <w:jc w:val="both"/>
        <w:rPr>
          <w:rFonts w:eastAsia="Calibri" w:cs="Times New Roman"/>
          <w:sz w:val="26"/>
          <w:szCs w:val="26"/>
          <w:lang w:val="uk-UA" w:eastAsia="en-US"/>
        </w:rPr>
      </w:pPr>
    </w:p>
    <w:bookmarkStart w:id="10" w:name="_Toc190356628"/>
    <w:p w:rsidR="00021506" w:rsidRPr="004E4206" w:rsidRDefault="00732394" w:rsidP="000E0D6E">
      <w:pPr>
        <w:tabs>
          <w:tab w:val="left" w:pos="1560"/>
          <w:tab w:val="left" w:pos="3686"/>
          <w:tab w:val="right" w:leader="dot" w:pos="15441"/>
        </w:tabs>
        <w:ind w:right="-31"/>
        <w:jc w:val="both"/>
        <w:rPr>
          <w:sz w:val="26"/>
          <w:szCs w:val="26"/>
          <w:lang w:val="uk-UA"/>
        </w:rPr>
      </w:pPr>
      <w:r w:rsidRPr="004E4206">
        <w:rPr>
          <w:sz w:val="26"/>
          <w:szCs w:val="26"/>
        </w:rPr>
        <w:fldChar w:fldCharType="begin"/>
      </w:r>
      <w:r w:rsidR="00C25A26" w:rsidRPr="004E4206">
        <w:rPr>
          <w:sz w:val="26"/>
          <w:szCs w:val="26"/>
        </w:rPr>
        <w:instrText>HYPERLINK</w:instrText>
      </w:r>
      <w:r w:rsidR="00C25A26" w:rsidRPr="004E4206">
        <w:rPr>
          <w:sz w:val="26"/>
          <w:szCs w:val="26"/>
          <w:lang w:val="uk-UA"/>
        </w:rPr>
        <w:instrText xml:space="preserve"> \</w:instrText>
      </w:r>
      <w:r w:rsidR="00C25A26" w:rsidRPr="004E4206">
        <w:rPr>
          <w:sz w:val="26"/>
          <w:szCs w:val="26"/>
        </w:rPr>
        <w:instrText>l</w:instrText>
      </w:r>
      <w:r w:rsidR="00C25A26" w:rsidRPr="004E4206">
        <w:rPr>
          <w:sz w:val="26"/>
          <w:szCs w:val="26"/>
          <w:lang w:val="uk-UA"/>
        </w:rPr>
        <w:instrText xml:space="preserve"> "_</w:instrText>
      </w:r>
      <w:r w:rsidR="00C25A26" w:rsidRPr="004E4206">
        <w:rPr>
          <w:sz w:val="26"/>
          <w:szCs w:val="26"/>
        </w:rPr>
        <w:instrText>Toc</w:instrText>
      </w:r>
      <w:r w:rsidR="00C25A26" w:rsidRPr="004E4206">
        <w:rPr>
          <w:sz w:val="26"/>
          <w:szCs w:val="26"/>
          <w:lang w:val="uk-UA"/>
        </w:rPr>
        <w:instrText>190356628"</w:instrText>
      </w:r>
      <w:r w:rsidRPr="004E4206">
        <w:rPr>
          <w:sz w:val="26"/>
          <w:szCs w:val="26"/>
        </w:rPr>
        <w:fldChar w:fldCharType="separate"/>
      </w:r>
      <w:r w:rsidR="00C25A26" w:rsidRPr="004E4206">
        <w:rPr>
          <w:rFonts w:eastAsia="Times New Roman" w:cs="Times New Roman"/>
          <w:noProof/>
          <w:sz w:val="26"/>
          <w:szCs w:val="26"/>
          <w:lang w:val="uk-UA"/>
        </w:rPr>
        <w:t>Таблиця 2.</w:t>
      </w:r>
      <w:r w:rsidR="00C25A26" w:rsidRPr="004E4206">
        <w:rPr>
          <w:rFonts w:eastAsia="Times New Roman" w:cs="Times New Roman"/>
          <w:noProof/>
          <w:kern w:val="2"/>
          <w:sz w:val="26"/>
          <w:szCs w:val="26"/>
          <w:lang w:val="uk-UA" w:eastAsia="uk-UA"/>
        </w:rPr>
        <w:tab/>
      </w:r>
      <w:r w:rsidR="00C25A26" w:rsidRPr="004E4206">
        <w:rPr>
          <w:rFonts w:eastAsia="Times New Roman" w:cs="Times New Roman"/>
          <w:noProof/>
          <w:sz w:val="26"/>
          <w:szCs w:val="26"/>
          <w:lang w:val="uk-UA"/>
        </w:rPr>
        <w:t>Орієнтовна потреба фінансового ресурсу для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w:t>
      </w:r>
      <w:r w:rsidRPr="004E4206">
        <w:rPr>
          <w:sz w:val="26"/>
          <w:szCs w:val="26"/>
        </w:rPr>
        <w:fldChar w:fldCharType="end"/>
      </w:r>
      <w:bookmarkEnd w:id="10"/>
      <w:r w:rsidR="00EA1F12" w:rsidRPr="004E4206">
        <w:rPr>
          <w:sz w:val="26"/>
          <w:szCs w:val="26"/>
          <w:lang w:val="uk-UA"/>
        </w:rPr>
        <w:t>, тис. грн.</w:t>
      </w:r>
    </w:p>
    <w:p w:rsidR="00697AC3" w:rsidRPr="00B50FB0" w:rsidRDefault="00697AC3" w:rsidP="000E0D6E">
      <w:pPr>
        <w:tabs>
          <w:tab w:val="left" w:pos="1560"/>
          <w:tab w:val="left" w:pos="3686"/>
          <w:tab w:val="right" w:leader="dot" w:pos="15441"/>
        </w:tabs>
        <w:ind w:right="-31"/>
        <w:jc w:val="both"/>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6"/>
        <w:gridCol w:w="5351"/>
        <w:gridCol w:w="2892"/>
        <w:gridCol w:w="2606"/>
        <w:gridCol w:w="2491"/>
      </w:tblGrid>
      <w:tr w:rsidR="00021506" w:rsidRPr="00C25A26" w:rsidTr="00554840">
        <w:trPr>
          <w:trHeight w:val="480"/>
        </w:trPr>
        <w:tc>
          <w:tcPr>
            <w:tcW w:w="537" w:type="pct"/>
            <w:noWrap/>
            <w:vAlign w:val="center"/>
            <w:hideMark/>
          </w:tcPr>
          <w:p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Рік</w:t>
            </w:r>
          </w:p>
        </w:tc>
        <w:tc>
          <w:tcPr>
            <w:tcW w:w="1712" w:type="pct"/>
            <w:noWrap/>
            <w:vAlign w:val="center"/>
            <w:hideMark/>
          </w:tcPr>
          <w:p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Кошти бюджету територіальної громади</w:t>
            </w:r>
          </w:p>
        </w:tc>
        <w:tc>
          <w:tcPr>
            <w:tcW w:w="1026" w:type="pct"/>
            <w:noWrap/>
            <w:vAlign w:val="center"/>
            <w:hideMark/>
          </w:tcPr>
          <w:p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Державний бюджет</w:t>
            </w:r>
          </w:p>
        </w:tc>
        <w:tc>
          <w:tcPr>
            <w:tcW w:w="929" w:type="pct"/>
            <w:noWrap/>
            <w:vAlign w:val="center"/>
            <w:hideMark/>
          </w:tcPr>
          <w:p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Інші джерела</w:t>
            </w:r>
          </w:p>
        </w:tc>
        <w:tc>
          <w:tcPr>
            <w:tcW w:w="795" w:type="pct"/>
            <w:noWrap/>
            <w:vAlign w:val="center"/>
            <w:hideMark/>
          </w:tcPr>
          <w:p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Всього</w:t>
            </w:r>
          </w:p>
        </w:tc>
      </w:tr>
      <w:tr w:rsidR="00021506" w:rsidRPr="00C25A26" w:rsidTr="00554840">
        <w:trPr>
          <w:trHeight w:val="285"/>
        </w:trPr>
        <w:tc>
          <w:tcPr>
            <w:tcW w:w="537" w:type="pct"/>
            <w:noWrap/>
            <w:vAlign w:val="bottom"/>
            <w:hideMark/>
          </w:tcPr>
          <w:p w:rsidR="00021506" w:rsidRPr="004E4206" w:rsidRDefault="00021506" w:rsidP="000E0D6E">
            <w:pPr>
              <w:tabs>
                <w:tab w:val="left" w:pos="3686"/>
              </w:tabs>
              <w:spacing w:before="240"/>
              <w:jc w:val="right"/>
              <w:rPr>
                <w:rFonts w:eastAsia="Times New Roman" w:cs="Times New Roman"/>
                <w:color w:val="000000"/>
                <w:sz w:val="26"/>
                <w:szCs w:val="26"/>
                <w:lang w:val="uk-UA" w:eastAsia="uk-UA"/>
              </w:rPr>
            </w:pPr>
            <w:r w:rsidRPr="004E4206">
              <w:rPr>
                <w:rFonts w:eastAsia="Calibri" w:cs="Times New Roman"/>
                <w:color w:val="000000"/>
                <w:sz w:val="26"/>
                <w:szCs w:val="26"/>
                <w:lang w:val="uk-UA"/>
              </w:rPr>
              <w:t>2026</w:t>
            </w:r>
          </w:p>
        </w:tc>
        <w:tc>
          <w:tcPr>
            <w:tcW w:w="1712" w:type="pct"/>
            <w:noWrap/>
            <w:vAlign w:val="bottom"/>
          </w:tcPr>
          <w:p w:rsidR="00021506" w:rsidRPr="004E4206" w:rsidRDefault="00555893" w:rsidP="000E0D6E">
            <w:pPr>
              <w:tabs>
                <w:tab w:val="left" w:pos="3686"/>
              </w:tabs>
              <w:spacing w:before="240"/>
              <w:jc w:val="right"/>
              <w:rPr>
                <w:rFonts w:eastAsia="Times New Roman" w:cs="Times New Roman"/>
                <w:color w:val="000000"/>
                <w:sz w:val="26"/>
                <w:szCs w:val="26"/>
                <w:lang w:val="uk-UA" w:eastAsia="uk-UA"/>
              </w:rPr>
            </w:pPr>
            <w:r w:rsidRPr="004E4206">
              <w:rPr>
                <w:rFonts w:eastAsia="Times New Roman" w:cs="Times New Roman"/>
                <w:color w:val="000000"/>
                <w:sz w:val="26"/>
                <w:szCs w:val="26"/>
                <w:lang w:val="uk-UA" w:eastAsia="uk-UA"/>
              </w:rPr>
              <w:t>53</w:t>
            </w:r>
            <w:r w:rsidR="00093453" w:rsidRPr="004E4206">
              <w:rPr>
                <w:rFonts w:eastAsia="Times New Roman" w:cs="Times New Roman"/>
                <w:color w:val="000000"/>
                <w:sz w:val="26"/>
                <w:szCs w:val="26"/>
                <w:lang w:val="uk-UA" w:eastAsia="uk-UA"/>
              </w:rPr>
              <w:t>7</w:t>
            </w:r>
            <w:r w:rsidRPr="004E4206">
              <w:rPr>
                <w:rFonts w:eastAsia="Times New Roman" w:cs="Times New Roman"/>
                <w:color w:val="000000"/>
                <w:sz w:val="26"/>
                <w:szCs w:val="26"/>
                <w:lang w:val="uk-UA" w:eastAsia="uk-UA"/>
              </w:rPr>
              <w:t xml:space="preserve"> </w:t>
            </w:r>
            <w:r w:rsidR="00093453" w:rsidRPr="004E4206">
              <w:rPr>
                <w:rFonts w:eastAsia="Times New Roman" w:cs="Times New Roman"/>
                <w:color w:val="000000"/>
                <w:sz w:val="26"/>
                <w:szCs w:val="26"/>
                <w:lang w:val="uk-UA" w:eastAsia="uk-UA"/>
              </w:rPr>
              <w:t>883</w:t>
            </w:r>
            <w:r w:rsidR="004D7CA6" w:rsidRPr="004E4206">
              <w:rPr>
                <w:rFonts w:eastAsia="Times New Roman" w:cs="Times New Roman"/>
                <w:color w:val="000000"/>
                <w:sz w:val="26"/>
                <w:szCs w:val="26"/>
                <w:lang w:val="uk-UA" w:eastAsia="uk-UA"/>
              </w:rPr>
              <w:t>,</w:t>
            </w:r>
            <w:r w:rsidR="00093453" w:rsidRPr="004E4206">
              <w:rPr>
                <w:rFonts w:eastAsia="Times New Roman" w:cs="Times New Roman"/>
                <w:color w:val="000000"/>
                <w:sz w:val="26"/>
                <w:szCs w:val="26"/>
                <w:lang w:val="uk-UA" w:eastAsia="uk-UA"/>
              </w:rPr>
              <w:t>12</w:t>
            </w:r>
          </w:p>
        </w:tc>
        <w:tc>
          <w:tcPr>
            <w:tcW w:w="1026" w:type="pct"/>
            <w:noWrap/>
            <w:vAlign w:val="bottom"/>
          </w:tcPr>
          <w:p w:rsidR="00021506" w:rsidRPr="004E4206" w:rsidRDefault="00CC01BF"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58</w:t>
            </w:r>
            <w:r w:rsidR="00F72BDB" w:rsidRPr="004E4206">
              <w:rPr>
                <w:rFonts w:eastAsia="Arial" w:cs="Times New Roman"/>
                <w:color w:val="000000"/>
                <w:sz w:val="26"/>
                <w:szCs w:val="26"/>
                <w:lang w:val="uk-UA" w:eastAsia="en-US"/>
              </w:rPr>
              <w:t> </w:t>
            </w:r>
            <w:r w:rsidRPr="004E4206">
              <w:rPr>
                <w:rFonts w:eastAsia="Arial" w:cs="Times New Roman"/>
                <w:color w:val="000000"/>
                <w:sz w:val="26"/>
                <w:szCs w:val="26"/>
                <w:lang w:val="uk-UA" w:eastAsia="en-US"/>
              </w:rPr>
              <w:t>266</w:t>
            </w:r>
            <w:r w:rsidR="00F72BDB" w:rsidRPr="004E4206">
              <w:rPr>
                <w:rFonts w:eastAsia="Arial" w:cs="Times New Roman"/>
                <w:color w:val="000000"/>
                <w:sz w:val="26"/>
                <w:szCs w:val="26"/>
                <w:lang w:val="uk-UA" w:eastAsia="en-US"/>
              </w:rPr>
              <w:t>,0</w:t>
            </w:r>
          </w:p>
        </w:tc>
        <w:tc>
          <w:tcPr>
            <w:tcW w:w="929" w:type="pct"/>
            <w:noWrap/>
            <w:vAlign w:val="bottom"/>
          </w:tcPr>
          <w:p w:rsidR="00021506" w:rsidRPr="004E4206" w:rsidRDefault="00093453"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82 849</w:t>
            </w:r>
            <w:r w:rsidR="00F72BDB" w:rsidRPr="004E4206">
              <w:rPr>
                <w:rFonts w:eastAsia="Arial" w:cs="Times New Roman"/>
                <w:color w:val="000000"/>
                <w:sz w:val="26"/>
                <w:szCs w:val="26"/>
                <w:lang w:val="uk-UA" w:eastAsia="en-US"/>
              </w:rPr>
              <w:t>,0</w:t>
            </w:r>
          </w:p>
        </w:tc>
        <w:tc>
          <w:tcPr>
            <w:tcW w:w="795" w:type="pct"/>
            <w:noWrap/>
            <w:vAlign w:val="center"/>
          </w:tcPr>
          <w:p w:rsidR="00021506" w:rsidRPr="004E4206" w:rsidRDefault="00F72BDB"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6</w:t>
            </w:r>
            <w:r w:rsidR="008F33F0" w:rsidRPr="004E4206">
              <w:rPr>
                <w:rFonts w:eastAsia="Arial" w:cs="Times New Roman"/>
                <w:color w:val="000000"/>
                <w:sz w:val="26"/>
                <w:szCs w:val="26"/>
                <w:lang w:val="uk-UA" w:eastAsia="en-US"/>
              </w:rPr>
              <w:t>78</w:t>
            </w:r>
            <w:r w:rsidRPr="004E4206">
              <w:rPr>
                <w:rFonts w:eastAsia="Arial" w:cs="Times New Roman"/>
                <w:color w:val="000000"/>
                <w:sz w:val="26"/>
                <w:szCs w:val="26"/>
                <w:lang w:val="uk-UA" w:eastAsia="en-US"/>
              </w:rPr>
              <w:t> </w:t>
            </w:r>
            <w:r w:rsidR="008F33F0" w:rsidRPr="004E4206">
              <w:rPr>
                <w:rFonts w:eastAsia="Arial" w:cs="Times New Roman"/>
                <w:color w:val="000000"/>
                <w:sz w:val="26"/>
                <w:szCs w:val="26"/>
                <w:lang w:val="uk-UA" w:eastAsia="en-US"/>
              </w:rPr>
              <w:t>998</w:t>
            </w:r>
            <w:r w:rsidRPr="004E4206">
              <w:rPr>
                <w:rFonts w:eastAsia="Arial" w:cs="Times New Roman"/>
                <w:color w:val="000000"/>
                <w:sz w:val="26"/>
                <w:szCs w:val="26"/>
                <w:lang w:val="uk-UA" w:eastAsia="en-US"/>
              </w:rPr>
              <w:t>,</w:t>
            </w:r>
            <w:r w:rsidR="008F33F0" w:rsidRPr="004E4206">
              <w:rPr>
                <w:rFonts w:eastAsia="Arial" w:cs="Times New Roman"/>
                <w:color w:val="000000"/>
                <w:sz w:val="26"/>
                <w:szCs w:val="26"/>
                <w:lang w:val="uk-UA" w:eastAsia="en-US"/>
              </w:rPr>
              <w:t>1</w:t>
            </w:r>
            <w:r w:rsidRPr="004E4206">
              <w:rPr>
                <w:rFonts w:eastAsia="Arial" w:cs="Times New Roman"/>
                <w:color w:val="000000"/>
                <w:sz w:val="26"/>
                <w:szCs w:val="26"/>
                <w:lang w:val="uk-UA" w:eastAsia="en-US"/>
              </w:rPr>
              <w:t>2</w:t>
            </w:r>
          </w:p>
        </w:tc>
      </w:tr>
      <w:tr w:rsidR="00021506" w:rsidRPr="00C25A26" w:rsidTr="00554840">
        <w:trPr>
          <w:trHeight w:val="285"/>
        </w:trPr>
        <w:tc>
          <w:tcPr>
            <w:tcW w:w="537" w:type="pct"/>
            <w:noWrap/>
            <w:vAlign w:val="bottom"/>
            <w:hideMark/>
          </w:tcPr>
          <w:p w:rsidR="00021506" w:rsidRPr="004E4206" w:rsidRDefault="00021506" w:rsidP="000E0D6E">
            <w:pPr>
              <w:tabs>
                <w:tab w:val="left" w:pos="3686"/>
              </w:tabs>
              <w:spacing w:before="240"/>
              <w:jc w:val="right"/>
              <w:rPr>
                <w:rFonts w:eastAsia="Times New Roman" w:cs="Times New Roman"/>
                <w:color w:val="000000"/>
                <w:sz w:val="26"/>
                <w:szCs w:val="26"/>
                <w:lang w:val="uk-UA" w:eastAsia="uk-UA"/>
              </w:rPr>
            </w:pPr>
            <w:r w:rsidRPr="004E4206">
              <w:rPr>
                <w:rFonts w:eastAsia="Calibri" w:cs="Times New Roman"/>
                <w:color w:val="000000"/>
                <w:sz w:val="26"/>
                <w:szCs w:val="26"/>
                <w:lang w:val="uk-UA"/>
              </w:rPr>
              <w:lastRenderedPageBreak/>
              <w:t>2027</w:t>
            </w:r>
          </w:p>
        </w:tc>
        <w:tc>
          <w:tcPr>
            <w:tcW w:w="1712" w:type="pct"/>
            <w:noWrap/>
            <w:vAlign w:val="bottom"/>
          </w:tcPr>
          <w:p w:rsidR="00021506" w:rsidRPr="004E4206" w:rsidRDefault="00EA1F12" w:rsidP="000E0D6E">
            <w:pPr>
              <w:tabs>
                <w:tab w:val="left" w:pos="3686"/>
              </w:tabs>
              <w:spacing w:before="240"/>
              <w:jc w:val="center"/>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 xml:space="preserve">                                                             </w:t>
            </w:r>
            <w:r w:rsidR="004D7CA6" w:rsidRPr="004E4206">
              <w:rPr>
                <w:rFonts w:eastAsia="Arial" w:cs="Times New Roman"/>
                <w:color w:val="000000"/>
                <w:sz w:val="26"/>
                <w:szCs w:val="26"/>
                <w:lang w:val="uk-UA" w:eastAsia="en-US"/>
              </w:rPr>
              <w:t>28</w:t>
            </w:r>
            <w:r w:rsidR="00555893" w:rsidRPr="004E4206">
              <w:rPr>
                <w:rFonts w:eastAsia="Arial" w:cs="Times New Roman"/>
                <w:color w:val="000000"/>
                <w:sz w:val="26"/>
                <w:szCs w:val="26"/>
                <w:lang w:val="uk-UA" w:eastAsia="en-US"/>
              </w:rPr>
              <w:t>7</w:t>
            </w:r>
            <w:r w:rsidR="004D7CA6" w:rsidRPr="004E4206">
              <w:rPr>
                <w:rFonts w:eastAsia="Arial" w:cs="Times New Roman"/>
                <w:color w:val="000000"/>
                <w:sz w:val="26"/>
                <w:szCs w:val="26"/>
                <w:lang w:val="uk-UA" w:eastAsia="en-US"/>
              </w:rPr>
              <w:t xml:space="preserve"> </w:t>
            </w:r>
            <w:r w:rsidR="00555893" w:rsidRPr="004E4206">
              <w:rPr>
                <w:rFonts w:eastAsia="Arial" w:cs="Times New Roman"/>
                <w:color w:val="000000"/>
                <w:sz w:val="26"/>
                <w:szCs w:val="26"/>
                <w:lang w:val="uk-UA" w:eastAsia="en-US"/>
              </w:rPr>
              <w:t>379</w:t>
            </w:r>
            <w:r w:rsidR="004D7CA6" w:rsidRPr="004E4206">
              <w:rPr>
                <w:rFonts w:eastAsia="Arial" w:cs="Times New Roman"/>
                <w:color w:val="000000"/>
                <w:sz w:val="26"/>
                <w:szCs w:val="26"/>
                <w:lang w:val="uk-UA" w:eastAsia="en-US"/>
              </w:rPr>
              <w:t>,</w:t>
            </w:r>
            <w:r w:rsidR="00CA6C5F" w:rsidRPr="004E4206">
              <w:rPr>
                <w:rFonts w:eastAsia="Arial" w:cs="Times New Roman"/>
                <w:color w:val="000000"/>
                <w:sz w:val="26"/>
                <w:szCs w:val="26"/>
                <w:lang w:val="uk-UA" w:eastAsia="en-US"/>
              </w:rPr>
              <w:t>7</w:t>
            </w:r>
            <w:r w:rsidRPr="004E4206">
              <w:rPr>
                <w:rFonts w:eastAsia="Arial" w:cs="Times New Roman"/>
                <w:color w:val="000000"/>
                <w:sz w:val="26"/>
                <w:szCs w:val="26"/>
                <w:lang w:val="uk-UA" w:eastAsia="en-US"/>
              </w:rPr>
              <w:t>0</w:t>
            </w:r>
          </w:p>
        </w:tc>
        <w:tc>
          <w:tcPr>
            <w:tcW w:w="1026" w:type="pct"/>
            <w:noWrap/>
            <w:vAlign w:val="bottom"/>
          </w:tcPr>
          <w:p w:rsidR="00021506" w:rsidRPr="004E4206" w:rsidRDefault="00064070"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699</w:t>
            </w:r>
            <w:r w:rsidR="00F72BDB" w:rsidRPr="004E4206">
              <w:rPr>
                <w:rFonts w:eastAsia="Arial" w:cs="Times New Roman"/>
                <w:color w:val="000000"/>
                <w:sz w:val="26"/>
                <w:szCs w:val="26"/>
                <w:lang w:val="uk-UA" w:eastAsia="en-US"/>
              </w:rPr>
              <w:t>,0</w:t>
            </w:r>
          </w:p>
        </w:tc>
        <w:tc>
          <w:tcPr>
            <w:tcW w:w="929" w:type="pct"/>
            <w:noWrap/>
            <w:vAlign w:val="bottom"/>
          </w:tcPr>
          <w:p w:rsidR="00021506" w:rsidRPr="004E4206" w:rsidRDefault="00093453"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287 363,6</w:t>
            </w:r>
          </w:p>
        </w:tc>
        <w:tc>
          <w:tcPr>
            <w:tcW w:w="795" w:type="pct"/>
            <w:noWrap/>
            <w:vAlign w:val="center"/>
          </w:tcPr>
          <w:p w:rsidR="00021506" w:rsidRPr="004E4206" w:rsidRDefault="00EA1F12" w:rsidP="000E0D6E">
            <w:pPr>
              <w:tabs>
                <w:tab w:val="left" w:pos="3686"/>
              </w:tabs>
              <w:spacing w:before="240"/>
              <w:jc w:val="center"/>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 xml:space="preserve">                 </w:t>
            </w:r>
            <w:r w:rsidR="008F33F0" w:rsidRPr="004E4206">
              <w:rPr>
                <w:rFonts w:eastAsia="Arial" w:cs="Times New Roman"/>
                <w:color w:val="000000"/>
                <w:sz w:val="26"/>
                <w:szCs w:val="26"/>
                <w:lang w:val="uk-UA" w:eastAsia="en-US"/>
              </w:rPr>
              <w:t>575 442,3</w:t>
            </w:r>
            <w:r w:rsidR="00CA6C5F" w:rsidRPr="004E4206">
              <w:rPr>
                <w:rFonts w:eastAsia="Arial" w:cs="Times New Roman"/>
                <w:color w:val="000000"/>
                <w:sz w:val="26"/>
                <w:szCs w:val="26"/>
                <w:lang w:val="uk-UA" w:eastAsia="en-US"/>
              </w:rPr>
              <w:t>0</w:t>
            </w:r>
          </w:p>
        </w:tc>
      </w:tr>
      <w:tr w:rsidR="00021506" w:rsidRPr="00C25A26" w:rsidTr="00554840">
        <w:trPr>
          <w:trHeight w:val="285"/>
        </w:trPr>
        <w:tc>
          <w:tcPr>
            <w:tcW w:w="537" w:type="pct"/>
            <w:noWrap/>
            <w:vAlign w:val="bottom"/>
            <w:hideMark/>
          </w:tcPr>
          <w:p w:rsidR="00021506" w:rsidRPr="004E4206" w:rsidRDefault="00021506" w:rsidP="000E0D6E">
            <w:pPr>
              <w:tabs>
                <w:tab w:val="left" w:pos="3686"/>
              </w:tabs>
              <w:spacing w:before="240"/>
              <w:jc w:val="right"/>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Всього:</w:t>
            </w:r>
          </w:p>
        </w:tc>
        <w:tc>
          <w:tcPr>
            <w:tcW w:w="1712" w:type="pct"/>
            <w:noWrap/>
            <w:vAlign w:val="center"/>
          </w:tcPr>
          <w:p w:rsidR="00021506" w:rsidRPr="004E4206" w:rsidRDefault="006665C5"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8</w:t>
            </w:r>
            <w:r w:rsidR="00555893" w:rsidRPr="004E4206">
              <w:rPr>
                <w:rFonts w:eastAsia="Arial" w:cs="Times New Roman"/>
                <w:b/>
                <w:bCs/>
                <w:color w:val="000000"/>
                <w:sz w:val="26"/>
                <w:szCs w:val="26"/>
                <w:lang w:val="uk-UA" w:eastAsia="en-US"/>
              </w:rPr>
              <w:t>2</w:t>
            </w:r>
            <w:r w:rsidR="00093453" w:rsidRPr="004E4206">
              <w:rPr>
                <w:rFonts w:eastAsia="Arial" w:cs="Times New Roman"/>
                <w:b/>
                <w:bCs/>
                <w:color w:val="000000"/>
                <w:sz w:val="26"/>
                <w:szCs w:val="26"/>
                <w:lang w:val="uk-UA" w:eastAsia="en-US"/>
              </w:rPr>
              <w:t>5</w:t>
            </w:r>
            <w:r w:rsidRPr="004E4206">
              <w:rPr>
                <w:rFonts w:eastAsia="Arial" w:cs="Times New Roman"/>
                <w:b/>
                <w:bCs/>
                <w:color w:val="000000"/>
                <w:sz w:val="26"/>
                <w:szCs w:val="26"/>
                <w:lang w:val="uk-UA" w:eastAsia="en-US"/>
              </w:rPr>
              <w:t xml:space="preserve"> </w:t>
            </w:r>
            <w:r w:rsidR="00093453" w:rsidRPr="004E4206">
              <w:rPr>
                <w:rFonts w:eastAsia="Arial" w:cs="Times New Roman"/>
                <w:b/>
                <w:bCs/>
                <w:color w:val="000000"/>
                <w:sz w:val="26"/>
                <w:szCs w:val="26"/>
                <w:lang w:val="uk-UA" w:eastAsia="en-US"/>
              </w:rPr>
              <w:t>262</w:t>
            </w:r>
            <w:r w:rsidRPr="004E4206">
              <w:rPr>
                <w:rFonts w:eastAsia="Arial" w:cs="Times New Roman"/>
                <w:b/>
                <w:bCs/>
                <w:color w:val="000000"/>
                <w:sz w:val="26"/>
                <w:szCs w:val="26"/>
                <w:lang w:val="uk-UA" w:eastAsia="en-US"/>
              </w:rPr>
              <w:t>,</w:t>
            </w:r>
            <w:r w:rsidR="00093453" w:rsidRPr="004E4206">
              <w:rPr>
                <w:rFonts w:eastAsia="Arial" w:cs="Times New Roman"/>
                <w:b/>
                <w:bCs/>
                <w:color w:val="000000"/>
                <w:sz w:val="26"/>
                <w:szCs w:val="26"/>
                <w:lang w:val="uk-UA" w:eastAsia="en-US"/>
              </w:rPr>
              <w:t>8</w:t>
            </w:r>
            <w:r w:rsidRPr="004E4206">
              <w:rPr>
                <w:rFonts w:eastAsia="Arial" w:cs="Times New Roman"/>
                <w:b/>
                <w:bCs/>
                <w:color w:val="000000"/>
                <w:sz w:val="26"/>
                <w:szCs w:val="26"/>
                <w:lang w:val="uk-UA" w:eastAsia="en-US"/>
              </w:rPr>
              <w:t>2</w:t>
            </w:r>
          </w:p>
        </w:tc>
        <w:tc>
          <w:tcPr>
            <w:tcW w:w="1026" w:type="pct"/>
            <w:noWrap/>
            <w:vAlign w:val="center"/>
          </w:tcPr>
          <w:p w:rsidR="00021506" w:rsidRPr="004E4206" w:rsidRDefault="00CC01BF"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58</w:t>
            </w:r>
            <w:r w:rsidR="00F72BDB" w:rsidRPr="004E4206">
              <w:rPr>
                <w:rFonts w:eastAsia="Arial" w:cs="Times New Roman"/>
                <w:b/>
                <w:bCs/>
                <w:color w:val="000000"/>
                <w:sz w:val="26"/>
                <w:szCs w:val="26"/>
                <w:lang w:val="uk-UA" w:eastAsia="en-US"/>
              </w:rPr>
              <w:t> </w:t>
            </w:r>
            <w:r w:rsidRPr="004E4206">
              <w:rPr>
                <w:rFonts w:eastAsia="Arial" w:cs="Times New Roman"/>
                <w:b/>
                <w:bCs/>
                <w:color w:val="000000"/>
                <w:sz w:val="26"/>
                <w:szCs w:val="26"/>
                <w:lang w:val="uk-UA" w:eastAsia="en-US"/>
              </w:rPr>
              <w:t>965</w:t>
            </w:r>
            <w:r w:rsidR="00F72BDB" w:rsidRPr="004E4206">
              <w:rPr>
                <w:rFonts w:eastAsia="Arial" w:cs="Times New Roman"/>
                <w:b/>
                <w:bCs/>
                <w:color w:val="000000"/>
                <w:sz w:val="26"/>
                <w:szCs w:val="26"/>
                <w:lang w:val="uk-UA" w:eastAsia="en-US"/>
              </w:rPr>
              <w:t>,0</w:t>
            </w:r>
          </w:p>
        </w:tc>
        <w:tc>
          <w:tcPr>
            <w:tcW w:w="929" w:type="pct"/>
            <w:noWrap/>
            <w:vAlign w:val="center"/>
          </w:tcPr>
          <w:p w:rsidR="00021506" w:rsidRPr="004E4206" w:rsidRDefault="00093453"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370 212,6</w:t>
            </w:r>
          </w:p>
        </w:tc>
        <w:tc>
          <w:tcPr>
            <w:tcW w:w="795" w:type="pct"/>
            <w:noWrap/>
            <w:vAlign w:val="center"/>
          </w:tcPr>
          <w:p w:rsidR="00021506" w:rsidRPr="004E4206" w:rsidRDefault="00093453"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1 254 440</w:t>
            </w:r>
            <w:r w:rsidR="00F72BDB" w:rsidRPr="004E4206">
              <w:rPr>
                <w:rFonts w:eastAsia="Arial" w:cs="Times New Roman"/>
                <w:b/>
                <w:bCs/>
                <w:color w:val="000000"/>
                <w:sz w:val="26"/>
                <w:szCs w:val="26"/>
                <w:lang w:val="uk-UA" w:eastAsia="en-US"/>
              </w:rPr>
              <w:t>,</w:t>
            </w:r>
            <w:r w:rsidRPr="004E4206">
              <w:rPr>
                <w:rFonts w:eastAsia="Arial" w:cs="Times New Roman"/>
                <w:b/>
                <w:bCs/>
                <w:color w:val="000000"/>
                <w:sz w:val="26"/>
                <w:szCs w:val="26"/>
                <w:lang w:val="uk-UA" w:eastAsia="en-US"/>
              </w:rPr>
              <w:t>4</w:t>
            </w:r>
            <w:r w:rsidR="00F72BDB" w:rsidRPr="004E4206">
              <w:rPr>
                <w:rFonts w:eastAsia="Arial" w:cs="Times New Roman"/>
                <w:b/>
                <w:bCs/>
                <w:color w:val="000000"/>
                <w:sz w:val="26"/>
                <w:szCs w:val="26"/>
                <w:lang w:val="uk-UA" w:eastAsia="en-US"/>
              </w:rPr>
              <w:t>2</w:t>
            </w:r>
          </w:p>
        </w:tc>
      </w:tr>
    </w:tbl>
    <w:p w:rsidR="00021506" w:rsidRPr="004E4206" w:rsidRDefault="00021506" w:rsidP="000E0D6E">
      <w:pPr>
        <w:widowControl w:val="0"/>
        <w:tabs>
          <w:tab w:val="left" w:pos="3686"/>
        </w:tabs>
        <w:autoSpaceDE w:val="0"/>
        <w:autoSpaceDN w:val="0"/>
        <w:adjustRightInd w:val="0"/>
        <w:spacing w:before="120"/>
        <w:ind w:firstLine="567"/>
        <w:jc w:val="both"/>
        <w:rPr>
          <w:rFonts w:eastAsia="Times New Roman" w:cs="Times New Roman"/>
          <w:sz w:val="26"/>
          <w:szCs w:val="26"/>
          <w:lang w:val="uk-UA"/>
        </w:rPr>
      </w:pPr>
      <w:r w:rsidRPr="004E4206">
        <w:rPr>
          <w:rFonts w:eastAsia="Times New Roman" w:cs="Times New Roman"/>
          <w:sz w:val="26"/>
          <w:szCs w:val="26"/>
          <w:lang w:val="uk-UA"/>
        </w:rPr>
        <w:t>Впровадження проєктів можливе шляхом:</w:t>
      </w:r>
    </w:p>
    <w:p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включення до галузевих цільових програм Одеської області;</w:t>
      </w:r>
    </w:p>
    <w:p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фінансування за рахунок цільових субвенцій з Державного бюджету;</w:t>
      </w:r>
    </w:p>
    <w:p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коштів Державного фонду регіонального розвитку;</w:t>
      </w:r>
    </w:p>
    <w:p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фінансування від проєктів та програм міжнародної технічної допомоги суб‘єктами місцевого розвитку різних організаційно-правових форм;</w:t>
      </w:r>
    </w:p>
    <w:p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співфінансування від мешканців громади (де це передбачено умовами проєкту).</w:t>
      </w:r>
    </w:p>
    <w:p w:rsidR="00021506" w:rsidRPr="004E4206" w:rsidRDefault="00021506" w:rsidP="000E0D6E">
      <w:pPr>
        <w:tabs>
          <w:tab w:val="left" w:pos="3686"/>
        </w:tabs>
        <w:ind w:firstLine="567"/>
        <w:rPr>
          <w:rFonts w:eastAsia="Calibri" w:cs="Times New Roman"/>
          <w:sz w:val="26"/>
          <w:szCs w:val="26"/>
          <w:lang w:val="uk-UA" w:eastAsia="en-US"/>
        </w:rPr>
      </w:pPr>
      <w:r w:rsidRPr="004E4206">
        <w:rPr>
          <w:rFonts w:eastAsia="Calibri" w:cs="Times New Roman"/>
          <w:sz w:val="26"/>
          <w:szCs w:val="26"/>
          <w:lang w:val="uk-UA" w:eastAsia="en-US"/>
        </w:rPr>
        <w:t>Контроль за цільовим використанням коштів здійснюється головними розпорядникам коштів.</w:t>
      </w:r>
    </w:p>
    <w:p w:rsidR="00021506" w:rsidRPr="004E4206" w:rsidRDefault="00021506" w:rsidP="000E0D6E">
      <w:pPr>
        <w:tabs>
          <w:tab w:val="left" w:pos="3686"/>
        </w:tabs>
        <w:ind w:firstLine="567"/>
        <w:rPr>
          <w:rFonts w:eastAsia="Calibri" w:cs="Times New Roman"/>
          <w:sz w:val="26"/>
          <w:szCs w:val="26"/>
          <w:lang w:val="uk-UA" w:eastAsia="en-US"/>
        </w:rPr>
      </w:pPr>
      <w:r w:rsidRPr="004E4206">
        <w:rPr>
          <w:rFonts w:eastAsia="Calibri" w:cs="Times New Roman"/>
          <w:sz w:val="26"/>
          <w:szCs w:val="26"/>
          <w:lang w:val="uk-UA" w:eastAsia="en-US"/>
        </w:rPr>
        <w:t>У розрізі проєктів, заходів та програм місцевого розвитку орієнтовне фінансове забезпечення Плану заходів на 2025-2027 роки з реалізації Стратегії розвитку Білгород-Дністровської міської територіальної громади на період до 2027 року наведено в таблиці 3.</w:t>
      </w:r>
    </w:p>
    <w:p w:rsidR="00B50FB0" w:rsidRPr="004E4206" w:rsidRDefault="00B50FB0" w:rsidP="000E0D6E">
      <w:pPr>
        <w:tabs>
          <w:tab w:val="left" w:pos="3686"/>
        </w:tabs>
        <w:ind w:firstLine="567"/>
        <w:rPr>
          <w:rFonts w:eastAsia="Calibri" w:cs="Times New Roman"/>
          <w:sz w:val="26"/>
          <w:szCs w:val="26"/>
          <w:lang w:val="uk-UA" w:eastAsia="en-US"/>
        </w:rPr>
      </w:pPr>
    </w:p>
    <w:p w:rsidR="005D77E4" w:rsidRPr="004E4206" w:rsidRDefault="00732394" w:rsidP="000E0D6E">
      <w:pPr>
        <w:tabs>
          <w:tab w:val="left" w:pos="1560"/>
          <w:tab w:val="left" w:pos="3686"/>
          <w:tab w:val="right" w:leader="dot" w:pos="15441"/>
        </w:tabs>
        <w:ind w:right="567"/>
        <w:jc w:val="both"/>
        <w:rPr>
          <w:sz w:val="26"/>
          <w:szCs w:val="26"/>
          <w:lang w:val="uk-UA"/>
        </w:rPr>
      </w:pPr>
      <w:hyperlink w:anchor="_Toc190356629" w:history="1">
        <w:r w:rsidR="005D77E4" w:rsidRPr="004E4206">
          <w:rPr>
            <w:rFonts w:eastAsia="Times New Roman" w:cs="Times New Roman"/>
            <w:noProof/>
            <w:sz w:val="26"/>
            <w:szCs w:val="26"/>
            <w:lang w:val="uk-UA"/>
          </w:rPr>
          <w:t>Таблиця 3.</w:t>
        </w:r>
        <w:r w:rsidR="005D77E4" w:rsidRPr="004E4206">
          <w:rPr>
            <w:rFonts w:eastAsia="Times New Roman" w:cs="Times New Roman"/>
            <w:noProof/>
            <w:kern w:val="2"/>
            <w:sz w:val="26"/>
            <w:szCs w:val="26"/>
            <w:lang w:val="uk-UA" w:eastAsia="uk-UA"/>
          </w:rPr>
          <w:tab/>
        </w:r>
        <w:r w:rsidR="005D77E4" w:rsidRPr="004E4206">
          <w:rPr>
            <w:rFonts w:eastAsia="Times New Roman" w:cs="Times New Roman"/>
            <w:noProof/>
            <w:sz w:val="26"/>
            <w:szCs w:val="26"/>
            <w:lang w:val="uk-UA"/>
          </w:rPr>
          <w:t xml:space="preserve">Фінансове забезпечення реалізації Плану заходів на 2025-2027 роки з реалізації Стратегії розвитку Білгород-Дністровської міської територіальної громади на період до 2027 року, у новій редакції </w:t>
        </w:r>
      </w:hyperlink>
    </w:p>
    <w:p w:rsidR="00697AC3" w:rsidRPr="00697AC3" w:rsidRDefault="00697AC3" w:rsidP="000E0D6E">
      <w:pPr>
        <w:tabs>
          <w:tab w:val="left" w:pos="1560"/>
          <w:tab w:val="left" w:pos="3686"/>
          <w:tab w:val="right" w:leader="dot" w:pos="15441"/>
        </w:tabs>
        <w:ind w:right="567"/>
        <w:jc w:val="both"/>
        <w:rPr>
          <w:rFonts w:eastAsia="Times New Roman" w:cs="Times New Roman"/>
          <w:noProof/>
          <w:kern w:val="2"/>
          <w:sz w:val="28"/>
          <w:szCs w:val="28"/>
          <w:lang w:val="uk-UA" w:eastAsia="uk-UA"/>
        </w:rPr>
      </w:pPr>
    </w:p>
    <w:tbl>
      <w:tblPr>
        <w:tblW w:w="5000" w:type="pct"/>
        <w:tblLook w:val="04A0"/>
      </w:tblPr>
      <w:tblGrid>
        <w:gridCol w:w="727"/>
        <w:gridCol w:w="3546"/>
        <w:gridCol w:w="976"/>
        <w:gridCol w:w="929"/>
        <w:gridCol w:w="1058"/>
        <w:gridCol w:w="1040"/>
        <w:gridCol w:w="1087"/>
        <w:gridCol w:w="1171"/>
        <w:gridCol w:w="1177"/>
        <w:gridCol w:w="976"/>
        <w:gridCol w:w="1050"/>
        <w:gridCol w:w="1049"/>
      </w:tblGrid>
      <w:tr w:rsidR="00BF332F" w:rsidRPr="004E4206" w:rsidTr="0032255B">
        <w:trPr>
          <w:trHeight w:val="202"/>
          <w:tblHeader/>
        </w:trPr>
        <w:tc>
          <w:tcPr>
            <w:tcW w:w="247" w:type="pct"/>
            <w:vMerge w:val="restart"/>
            <w:tcBorders>
              <w:top w:val="single" w:sz="4" w:space="0" w:color="000000"/>
              <w:left w:val="single" w:sz="4" w:space="0" w:color="000000"/>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 п/п</w:t>
            </w:r>
          </w:p>
        </w:tc>
        <w:tc>
          <w:tcPr>
            <w:tcW w:w="1201" w:type="pct"/>
            <w:vMerge w:val="restart"/>
            <w:tcBorders>
              <w:top w:val="single" w:sz="4" w:space="0" w:color="000000"/>
              <w:left w:val="single" w:sz="4" w:space="0" w:color="000000"/>
              <w:bottom w:val="single" w:sz="4" w:space="0" w:color="000000"/>
              <w:right w:val="single" w:sz="4" w:space="0" w:color="auto"/>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Назва програми місцевого розвитку/ Назва проєкту місцевого (регіонального розвитку)</w:t>
            </w:r>
          </w:p>
        </w:tc>
        <w:tc>
          <w:tcPr>
            <w:tcW w:w="3552" w:type="pct"/>
            <w:gridSpan w:val="10"/>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Орієнтовна потреба на період реалізації Плану заходів на 2025-2027 роки</w:t>
            </w:r>
          </w:p>
        </w:tc>
      </w:tr>
      <w:tr w:rsidR="00BF332F" w:rsidRPr="004E4206" w:rsidTr="0032255B">
        <w:trPr>
          <w:trHeight w:val="205"/>
          <w:tblHeader/>
        </w:trPr>
        <w:tc>
          <w:tcPr>
            <w:tcW w:w="247"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val="restart"/>
            <w:tcBorders>
              <w:top w:val="single" w:sz="4" w:space="0" w:color="auto"/>
              <w:left w:val="single" w:sz="4" w:space="0" w:color="000000"/>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Всього</w:t>
            </w:r>
          </w:p>
        </w:tc>
        <w:tc>
          <w:tcPr>
            <w:tcW w:w="3236" w:type="pct"/>
            <w:gridSpan w:val="9"/>
            <w:tcBorders>
              <w:top w:val="single" w:sz="4" w:space="0" w:color="auto"/>
              <w:left w:val="nil"/>
              <w:bottom w:val="single" w:sz="4" w:space="0" w:color="000000"/>
              <w:right w:val="nil"/>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у тому числі за джерелами фінансування:</w:t>
            </w:r>
          </w:p>
        </w:tc>
      </w:tr>
      <w:tr w:rsidR="00BF332F" w:rsidRPr="004E4206" w:rsidTr="0032255B">
        <w:trPr>
          <w:trHeight w:val="555"/>
          <w:tblHeader/>
        </w:trPr>
        <w:tc>
          <w:tcPr>
            <w:tcW w:w="247"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1039" w:type="pct"/>
            <w:gridSpan w:val="3"/>
            <w:tcBorders>
              <w:top w:val="single" w:sz="4" w:space="0" w:color="000000"/>
              <w:left w:val="nil"/>
              <w:bottom w:val="single" w:sz="4" w:space="0" w:color="000000"/>
              <w:right w:val="single" w:sz="4" w:space="0" w:color="000000"/>
            </w:tcBorders>
            <w:noWrap/>
            <w:hideMark/>
          </w:tcPr>
          <w:p w:rsidR="0097273C"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кошти бюджету</w:t>
            </w:r>
          </w:p>
          <w:p w:rsidR="00BF332F" w:rsidRPr="004E4206" w:rsidRDefault="00B50FB0"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ТГ</w:t>
            </w:r>
            <w:r w:rsidR="00BF332F" w:rsidRPr="004E4206">
              <w:rPr>
                <w:rFonts w:eastAsia="Times New Roman" w:cs="Times New Roman"/>
                <w:b/>
                <w:bCs/>
                <w:sz w:val="20"/>
                <w:szCs w:val="20"/>
                <w:lang w:val="uk-UA" w:eastAsia="uk-UA"/>
              </w:rPr>
              <w:t>,</w:t>
            </w:r>
            <w:r w:rsidRPr="004E4206">
              <w:rPr>
                <w:rFonts w:eastAsia="Times New Roman" w:cs="Times New Roman"/>
                <w:b/>
                <w:bCs/>
                <w:sz w:val="20"/>
                <w:szCs w:val="20"/>
                <w:lang w:val="uk-UA" w:eastAsia="uk-UA"/>
              </w:rPr>
              <w:t xml:space="preserve"> </w:t>
            </w:r>
            <w:r w:rsidR="00BF332F" w:rsidRPr="004E4206">
              <w:rPr>
                <w:rFonts w:eastAsia="Times New Roman" w:cs="Times New Roman"/>
                <w:b/>
                <w:bCs/>
                <w:sz w:val="20"/>
                <w:szCs w:val="20"/>
                <w:lang w:val="uk-UA" w:eastAsia="uk-UA"/>
              </w:rPr>
              <w:t>тис. грн</w:t>
            </w:r>
          </w:p>
        </w:tc>
        <w:tc>
          <w:tcPr>
            <w:tcW w:w="1189" w:type="pct"/>
            <w:gridSpan w:val="3"/>
            <w:tcBorders>
              <w:top w:val="single" w:sz="4" w:space="0" w:color="000000"/>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кошти державного бюджету,</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тис. грн</w:t>
            </w:r>
          </w:p>
        </w:tc>
        <w:tc>
          <w:tcPr>
            <w:tcW w:w="1007" w:type="pct"/>
            <w:gridSpan w:val="3"/>
            <w:tcBorders>
              <w:top w:val="single" w:sz="4" w:space="0" w:color="000000"/>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інші джерела, тис. грн</w:t>
            </w:r>
          </w:p>
        </w:tc>
      </w:tr>
      <w:tr w:rsidR="00BF332F" w:rsidRPr="004E4206" w:rsidTr="0032255B">
        <w:trPr>
          <w:trHeight w:val="265"/>
          <w:tblHeader/>
        </w:trPr>
        <w:tc>
          <w:tcPr>
            <w:tcW w:w="247"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000000"/>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val="restart"/>
            <w:tcBorders>
              <w:top w:val="nil"/>
              <w:left w:val="single" w:sz="4" w:space="0" w:color="000000"/>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724" w:type="pct"/>
            <w:gridSpan w:val="2"/>
            <w:tcBorders>
              <w:top w:val="single" w:sz="4" w:space="0" w:color="000000"/>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роках</w:t>
            </w:r>
          </w:p>
        </w:tc>
        <w:tc>
          <w:tcPr>
            <w:tcW w:w="376" w:type="pct"/>
            <w:vMerge w:val="restart"/>
            <w:tcBorders>
              <w:top w:val="nil"/>
              <w:left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814" w:type="pct"/>
            <w:gridSpan w:val="2"/>
            <w:tcBorders>
              <w:top w:val="single" w:sz="4" w:space="0" w:color="000000"/>
              <w:left w:val="nil"/>
              <w:bottom w:val="single" w:sz="4" w:space="0" w:color="000000"/>
              <w:right w:val="single" w:sz="4" w:space="0" w:color="000000"/>
            </w:tcBorders>
            <w:noWrap/>
            <w:hideMark/>
          </w:tcPr>
          <w:p w:rsidR="007F26AB"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p>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роках</w:t>
            </w:r>
          </w:p>
        </w:tc>
        <w:tc>
          <w:tcPr>
            <w:tcW w:w="283" w:type="pct"/>
            <w:vMerge w:val="restart"/>
            <w:tcBorders>
              <w:top w:val="nil"/>
              <w:left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724" w:type="pct"/>
            <w:gridSpan w:val="2"/>
            <w:tcBorders>
              <w:top w:val="single" w:sz="4" w:space="0" w:color="000000"/>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роках</w:t>
            </w:r>
          </w:p>
        </w:tc>
      </w:tr>
      <w:tr w:rsidR="00BF332F" w:rsidRPr="004E4206" w:rsidTr="0032255B">
        <w:trPr>
          <w:trHeight w:val="70"/>
          <w:tblHeader/>
        </w:trPr>
        <w:tc>
          <w:tcPr>
            <w:tcW w:w="247" w:type="pct"/>
            <w:vMerge/>
            <w:tcBorders>
              <w:top w:val="single" w:sz="4" w:space="0" w:color="000000"/>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65" w:type="pct"/>
            <w:tcBorders>
              <w:top w:val="nil"/>
              <w:left w:val="nil"/>
              <w:bottom w:val="single" w:sz="4" w:space="0" w:color="auto"/>
              <w:right w:val="single" w:sz="4" w:space="0" w:color="000000"/>
            </w:tcBorders>
            <w:noWrap/>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w:t>
            </w:r>
            <w:r w:rsidR="00B50FB0" w:rsidRPr="004E4206">
              <w:rPr>
                <w:rFonts w:eastAsia="Times New Roman" w:cs="Times New Roman"/>
                <w:b/>
                <w:bCs/>
                <w:sz w:val="20"/>
                <w:szCs w:val="20"/>
                <w:lang w:val="uk-UA" w:eastAsia="uk-UA"/>
              </w:rPr>
              <w:t>р</w:t>
            </w:r>
            <w:r w:rsidRPr="004E4206">
              <w:rPr>
                <w:rFonts w:eastAsia="Times New Roman" w:cs="Times New Roman"/>
                <w:b/>
                <w:bCs/>
                <w:sz w:val="20"/>
                <w:szCs w:val="20"/>
                <w:lang w:val="uk-UA" w:eastAsia="uk-UA"/>
              </w:rPr>
              <w:t>ік</w:t>
            </w:r>
          </w:p>
        </w:tc>
        <w:tc>
          <w:tcPr>
            <w:tcW w:w="359" w:type="pct"/>
            <w:tcBorders>
              <w:top w:val="nil"/>
              <w:left w:val="nil"/>
              <w:bottom w:val="single" w:sz="4" w:space="0" w:color="auto"/>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2027рік</w:t>
            </w:r>
          </w:p>
        </w:tc>
        <w:tc>
          <w:tcPr>
            <w:tcW w:w="376" w:type="pct"/>
            <w:vMerge/>
            <w:tcBorders>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406" w:type="pct"/>
            <w:tcBorders>
              <w:top w:val="nil"/>
              <w:left w:val="nil"/>
              <w:bottom w:val="single" w:sz="4" w:space="0" w:color="auto"/>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 рік</w:t>
            </w:r>
          </w:p>
        </w:tc>
        <w:tc>
          <w:tcPr>
            <w:tcW w:w="407" w:type="pct"/>
            <w:tcBorders>
              <w:top w:val="nil"/>
              <w:left w:val="nil"/>
              <w:bottom w:val="single" w:sz="4" w:space="0" w:color="auto"/>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 рік</w:t>
            </w:r>
          </w:p>
        </w:tc>
        <w:tc>
          <w:tcPr>
            <w:tcW w:w="283" w:type="pct"/>
            <w:vMerge/>
            <w:tcBorders>
              <w:left w:val="single" w:sz="4" w:space="0" w:color="000000"/>
              <w:bottom w:val="single" w:sz="4" w:space="0" w:color="auto"/>
              <w:right w:val="single" w:sz="4" w:space="0" w:color="000000"/>
            </w:tcBorders>
            <w:hideMark/>
          </w:tcPr>
          <w:p w:rsidR="00BF332F" w:rsidRPr="004E4206" w:rsidRDefault="00BF332F" w:rsidP="000E0D6E">
            <w:pPr>
              <w:tabs>
                <w:tab w:val="left" w:pos="3686"/>
              </w:tabs>
              <w:jc w:val="center"/>
              <w:rPr>
                <w:rFonts w:eastAsia="Times New Roman" w:cs="Times New Roman"/>
                <w:b/>
                <w:bCs/>
                <w:sz w:val="20"/>
                <w:szCs w:val="20"/>
                <w:lang w:val="uk-UA" w:eastAsia="uk-UA"/>
              </w:rPr>
            </w:pPr>
          </w:p>
        </w:tc>
        <w:tc>
          <w:tcPr>
            <w:tcW w:w="362" w:type="pct"/>
            <w:tcBorders>
              <w:top w:val="nil"/>
              <w:left w:val="nil"/>
              <w:bottom w:val="single" w:sz="4" w:space="0" w:color="auto"/>
              <w:right w:val="single" w:sz="4" w:space="0" w:color="000000"/>
            </w:tcBorders>
            <w:noWrap/>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2026рік</w:t>
            </w:r>
          </w:p>
        </w:tc>
        <w:tc>
          <w:tcPr>
            <w:tcW w:w="362" w:type="pct"/>
            <w:tcBorders>
              <w:top w:val="nil"/>
              <w:left w:val="nil"/>
              <w:bottom w:val="single" w:sz="4" w:space="0" w:color="auto"/>
              <w:right w:val="single" w:sz="4" w:space="0" w:color="000000"/>
            </w:tcBorders>
            <w:noWrap/>
            <w:hideMark/>
          </w:tcPr>
          <w:p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2027рік</w:t>
            </w:r>
          </w:p>
        </w:tc>
      </w:tr>
      <w:tr w:rsidR="00BF332F"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w:t>
            </w:r>
          </w:p>
        </w:tc>
        <w:tc>
          <w:tcPr>
            <w:tcW w:w="1201" w:type="pct"/>
            <w:tcBorders>
              <w:top w:val="single" w:sz="4" w:space="0" w:color="auto"/>
              <w:left w:val="single" w:sz="4" w:space="0" w:color="auto"/>
              <w:bottom w:val="single" w:sz="4" w:space="0" w:color="auto"/>
              <w:right w:val="single" w:sz="4" w:space="0" w:color="auto"/>
            </w:tcBorders>
            <w:hideMark/>
          </w:tcPr>
          <w:p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Будівництво будівлі Центру надання адміністративних послуг за адресою: вул. Михайлівська, 56  м. Білгород-Дністровський Одеської області</w:t>
            </w:r>
          </w:p>
        </w:tc>
        <w:tc>
          <w:tcPr>
            <w:tcW w:w="316"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16"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65" w:type="pct"/>
            <w:tcBorders>
              <w:top w:val="single" w:sz="4" w:space="0" w:color="auto"/>
              <w:left w:val="single" w:sz="4" w:space="0" w:color="auto"/>
              <w:bottom w:val="single" w:sz="4" w:space="0" w:color="auto"/>
              <w:right w:val="single" w:sz="4" w:space="0" w:color="auto"/>
            </w:tcBorders>
            <w:noWrap/>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BF332F"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hideMark/>
          </w:tcPr>
          <w:p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2</w:t>
            </w:r>
          </w:p>
        </w:tc>
        <w:tc>
          <w:tcPr>
            <w:tcW w:w="1201" w:type="pct"/>
            <w:tcBorders>
              <w:top w:val="single" w:sz="4" w:space="0" w:color="auto"/>
              <w:left w:val="nil"/>
              <w:bottom w:val="single" w:sz="4" w:space="0" w:color="000000"/>
              <w:right w:val="single" w:sz="4" w:space="0" w:color="000000"/>
            </w:tcBorders>
            <w:hideMark/>
          </w:tcPr>
          <w:p w:rsidR="00BF332F" w:rsidRPr="004E4206" w:rsidRDefault="00BF332F" w:rsidP="000E0D6E">
            <w:pPr>
              <w:tabs>
                <w:tab w:val="left" w:pos="3686"/>
              </w:tabs>
              <w:rPr>
                <w:rFonts w:eastAsia="Times New Roman" w:cs="Times New Roman"/>
                <w:sz w:val="20"/>
                <w:szCs w:val="20"/>
                <w:lang w:val="uk-UA" w:eastAsia="uk-UA"/>
              </w:rPr>
            </w:pPr>
            <w:r w:rsidRPr="004E4206">
              <w:rPr>
                <w:rFonts w:cs="Times New Roman"/>
                <w:sz w:val="20"/>
                <w:szCs w:val="20"/>
                <w:lang w:val="uk-UA"/>
              </w:rPr>
              <w:t xml:space="preserve">Міська цільова Програма висвітлення діяльності Білгород-Дністровської міської ради, її виконавчих органів та </w:t>
            </w:r>
            <w:r w:rsidRPr="004E4206">
              <w:rPr>
                <w:rFonts w:cs="Times New Roman"/>
                <w:sz w:val="20"/>
                <w:szCs w:val="20"/>
                <w:lang w:val="uk-UA"/>
              </w:rPr>
              <w:lastRenderedPageBreak/>
              <w:t>сприяння подальшому вдосконаленню інформаційної сфери міста на 2024-2026 роки</w:t>
            </w:r>
          </w:p>
        </w:tc>
        <w:tc>
          <w:tcPr>
            <w:tcW w:w="316"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lastRenderedPageBreak/>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16"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65" w:type="pct"/>
            <w:tcBorders>
              <w:top w:val="single" w:sz="4" w:space="0" w:color="auto"/>
              <w:left w:val="nil"/>
              <w:bottom w:val="single" w:sz="4" w:space="0" w:color="000000"/>
              <w:right w:val="single" w:sz="4" w:space="0" w:color="000000"/>
            </w:tcBorders>
            <w:noWrap/>
          </w:tcPr>
          <w:p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59"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7"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2" w:type="pct"/>
            <w:tcBorders>
              <w:top w:val="single" w:sz="4" w:space="0" w:color="auto"/>
              <w:left w:val="nil"/>
              <w:bottom w:val="single" w:sz="4" w:space="0" w:color="000000"/>
              <w:right w:val="single" w:sz="4" w:space="0" w:color="000000"/>
            </w:tcBorders>
            <w:noWrap/>
            <w:hideMark/>
          </w:tcPr>
          <w:p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3</w:t>
            </w:r>
          </w:p>
        </w:tc>
        <w:tc>
          <w:tcPr>
            <w:tcW w:w="1201" w:type="pct"/>
            <w:tcBorders>
              <w:top w:val="nil"/>
              <w:left w:val="nil"/>
              <w:bottom w:val="single" w:sz="4" w:space="0" w:color="000000"/>
              <w:right w:val="single" w:sz="4" w:space="0" w:color="000000"/>
            </w:tcBorders>
          </w:tcPr>
          <w:p w:rsidR="00897D38" w:rsidRPr="004E4206" w:rsidRDefault="00897D38" w:rsidP="000E0D6E">
            <w:pPr>
              <w:tabs>
                <w:tab w:val="left" w:pos="3686"/>
              </w:tabs>
              <w:rPr>
                <w:rFonts w:cs="Times New Roman"/>
                <w:sz w:val="20"/>
                <w:szCs w:val="20"/>
                <w:lang w:val="uk-UA"/>
              </w:rPr>
            </w:pPr>
            <w:r w:rsidRPr="004E4206">
              <w:rPr>
                <w:rFonts w:cs="Times New Roman"/>
                <w:sz w:val="20"/>
                <w:szCs w:val="20"/>
              </w:rPr>
              <w:t>Міська цільова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tc>
        <w:tc>
          <w:tcPr>
            <w:tcW w:w="316" w:type="pct"/>
            <w:tcBorders>
              <w:top w:val="nil"/>
              <w:left w:val="nil"/>
              <w:bottom w:val="single" w:sz="4" w:space="0" w:color="000000"/>
              <w:right w:val="single" w:sz="4" w:space="0" w:color="000000"/>
            </w:tcBorders>
            <w:noWrap/>
          </w:tcPr>
          <w:p w:rsidR="00897D38" w:rsidRPr="004E4206" w:rsidRDefault="00E62B64"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9051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7</w:t>
            </w:r>
          </w:p>
        </w:tc>
        <w:tc>
          <w:tcPr>
            <w:tcW w:w="31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9051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7</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cs="Times New Roman"/>
                <w:sz w:val="20"/>
                <w:szCs w:val="20"/>
              </w:rPr>
              <w:t>4513,8</w:t>
            </w:r>
          </w:p>
        </w:tc>
        <w:tc>
          <w:tcPr>
            <w:tcW w:w="359"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cs="Times New Roman"/>
                <w:sz w:val="20"/>
                <w:szCs w:val="20"/>
              </w:rPr>
              <w:t>4537,9</w:t>
            </w:r>
          </w:p>
        </w:tc>
        <w:tc>
          <w:tcPr>
            <w:tcW w:w="37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4</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Використання в роботі інструментів електронної демократії «Єдина платформа місцевої електронної демократії» - E-dem</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5</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Підвищення ефективності управління ресурсами громади через впровадження цифрових технологій</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6</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Розробка Статуту громади в частині визначення та забезпечення організаційної, інформаційної та методичної підтримки міських громадських ініціатив</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7</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на 2025-2027 роки</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1390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8</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на 2025-2027 роки</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9</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Рада з питань внутрішньо переміщених осіб, Координаційний центр підтримки цивільного населення при Білгород-Дністровській міській раді,</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10</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 на 2025-2027 роки</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11</w:t>
            </w:r>
          </w:p>
        </w:tc>
        <w:tc>
          <w:tcPr>
            <w:tcW w:w="1201" w:type="pct"/>
            <w:tcBorders>
              <w:top w:val="nil"/>
              <w:left w:val="nil"/>
              <w:bottom w:val="single" w:sz="4" w:space="0" w:color="000000"/>
              <w:right w:val="single" w:sz="4"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hideMark/>
          </w:tcPr>
          <w:p w:rsidR="00897D38" w:rsidRPr="004E4206" w:rsidRDefault="00E62B64"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8000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800</w:t>
            </w:r>
            <w:r w:rsidRPr="004E4206">
              <w:rPr>
                <w:rFonts w:eastAsia="Times New Roman" w:cs="Times New Roman"/>
                <w:sz w:val="20"/>
                <w:szCs w:val="20"/>
                <w:lang w:val="uk-UA" w:eastAsia="uk-UA"/>
              </w:rPr>
              <w:t>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12</w:t>
            </w:r>
          </w:p>
        </w:tc>
        <w:tc>
          <w:tcPr>
            <w:tcW w:w="1201" w:type="pct"/>
            <w:tcBorders>
              <w:top w:val="single" w:sz="6" w:space="0" w:color="000000"/>
              <w:left w:val="single" w:sz="6" w:space="0" w:color="CCCCCC"/>
              <w:bottom w:val="single" w:sz="6" w:space="0" w:color="000000"/>
              <w:right w:val="single" w:sz="6" w:space="0" w:color="000000"/>
            </w:tcBorders>
            <w:hideMark/>
          </w:tcPr>
          <w:p w:rsidR="00897D38" w:rsidRPr="004E4206" w:rsidRDefault="00897D38" w:rsidP="000E0D6E">
            <w:pPr>
              <w:tabs>
                <w:tab w:val="left" w:pos="3686"/>
              </w:tabs>
              <w:rPr>
                <w:rFonts w:eastAsia="Times New Roman" w:cs="Times New Roman"/>
                <w:sz w:val="20"/>
                <w:szCs w:val="20"/>
                <w:lang w:val="uk-UA" w:eastAsia="uk-UA"/>
              </w:rPr>
            </w:pPr>
            <w:r w:rsidRPr="004E4206">
              <w:rPr>
                <w:rFonts w:cs="Times New Roman"/>
                <w:sz w:val="20"/>
                <w:szCs w:val="20"/>
                <w:lang w:val="uk-UA"/>
              </w:rPr>
              <w:t>Проведення оцінки ризиків та вразливості Білгород-Дністровської міської ТГ до зміни клімату</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897D38" w:rsidRPr="004E4206" w:rsidRDefault="00897D38" w:rsidP="000E0D6E">
            <w:pPr>
              <w:tabs>
                <w:tab w:val="left" w:pos="3686"/>
              </w:tabs>
              <w:rPr>
                <w:rFonts w:eastAsia="Times New Roman" w:cs="Times New Roman"/>
                <w:sz w:val="20"/>
                <w:szCs w:val="20"/>
                <w:lang w:val="en-US" w:eastAsia="uk-UA"/>
              </w:rPr>
            </w:pPr>
            <w:r w:rsidRPr="004E4206">
              <w:rPr>
                <w:rFonts w:eastAsia="Times New Roman" w:cs="Times New Roman"/>
                <w:sz w:val="20"/>
                <w:szCs w:val="20"/>
                <w:lang w:val="en-US" w:eastAsia="uk-UA"/>
              </w:rPr>
              <w:t>13</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rsidR="00897D38" w:rsidRPr="004E4206" w:rsidRDefault="00897D38"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6"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hideMark/>
          </w:tcPr>
          <w:p w:rsidR="0016738C" w:rsidRPr="004E4206" w:rsidRDefault="0016738C" w:rsidP="000E0D6E">
            <w:pPr>
              <w:tabs>
                <w:tab w:val="left" w:pos="3686"/>
              </w:tabs>
              <w:rPr>
                <w:rFonts w:eastAsia="Times New Roman" w:cs="Times New Roman"/>
                <w:sz w:val="20"/>
                <w:szCs w:val="20"/>
                <w:lang w:val="en-US" w:eastAsia="uk-UA"/>
              </w:rPr>
            </w:pPr>
            <w:r w:rsidRPr="004E4206">
              <w:rPr>
                <w:rFonts w:eastAsia="Times New Roman" w:cs="Times New Roman"/>
                <w:sz w:val="20"/>
                <w:szCs w:val="20"/>
                <w:lang w:val="uk-UA" w:eastAsia="uk-UA"/>
              </w:rPr>
              <w:t>1</w:t>
            </w:r>
            <w:r w:rsidR="0080379D" w:rsidRPr="004E4206">
              <w:rPr>
                <w:rFonts w:eastAsia="Times New Roman" w:cs="Times New Roman"/>
                <w:sz w:val="20"/>
                <w:szCs w:val="20"/>
                <w:lang w:val="uk-UA" w:eastAsia="uk-UA"/>
              </w:rPr>
              <w:t>4</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створення безбар'єрного простору в місті Білгород-Дністровський на 2026-2029 роки (</w:t>
            </w:r>
            <w:r w:rsidR="00785487">
              <w:rPr>
                <w:rFonts w:cs="Times New Roman"/>
                <w:sz w:val="20"/>
                <w:szCs w:val="20"/>
                <w:lang w:val="uk-UA"/>
              </w:rPr>
              <w:t>на</w:t>
            </w:r>
            <w:r w:rsidRPr="004E4206">
              <w:rPr>
                <w:rFonts w:cs="Times New Roman"/>
                <w:sz w:val="20"/>
                <w:szCs w:val="20"/>
              </w:rPr>
              <w:t xml:space="preserve"> стадії розробки)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eastAsia="Arial" w:cs="Times New Roman"/>
                <w:sz w:val="20"/>
                <w:szCs w:val="20"/>
                <w:lang w:val="en-US" w:eastAsia="en-US"/>
              </w:rPr>
              <w:t>1</w:t>
            </w:r>
            <w:r w:rsidR="00F83DDF" w:rsidRPr="004E4206">
              <w:rPr>
                <w:rFonts w:eastAsia="Arial" w:cs="Times New Roman"/>
                <w:sz w:val="20"/>
                <w:szCs w:val="20"/>
                <w:lang w:val="uk-UA" w:eastAsia="en-US"/>
              </w:rPr>
              <w:t>5</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t>1</w:t>
            </w:r>
            <w:r w:rsidR="00F83DDF" w:rsidRPr="004E4206">
              <w:rPr>
                <w:rFonts w:eastAsia="Arial" w:cs="Times New Roman"/>
                <w:sz w:val="20"/>
                <w:szCs w:val="20"/>
                <w:lang w:val="uk-UA" w:eastAsia="en-US"/>
              </w:rPr>
              <w:t>6</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Виїзні</w:t>
            </w:r>
            <w:r w:rsidRPr="004E4206">
              <w:rPr>
                <w:rFonts w:cs="Times New Roman"/>
                <w:sz w:val="20"/>
                <w:szCs w:val="20"/>
                <w:lang w:val="en-US"/>
              </w:rPr>
              <w:t xml:space="preserve"> (</w:t>
            </w:r>
            <w:r w:rsidRPr="004E4206">
              <w:rPr>
                <w:rFonts w:cs="Times New Roman"/>
                <w:sz w:val="20"/>
                <w:szCs w:val="20"/>
              </w:rPr>
              <w:t>мобільні</w:t>
            </w:r>
            <w:r w:rsidRPr="004E4206">
              <w:rPr>
                <w:rFonts w:cs="Times New Roman"/>
                <w:sz w:val="20"/>
                <w:szCs w:val="20"/>
                <w:lang w:val="en-US"/>
              </w:rPr>
              <w:t xml:space="preserve">) </w:t>
            </w:r>
            <w:r w:rsidRPr="004E4206">
              <w:rPr>
                <w:rFonts w:cs="Times New Roman"/>
                <w:sz w:val="20"/>
                <w:szCs w:val="20"/>
              </w:rPr>
              <w:t>рішення</w:t>
            </w:r>
            <w:r w:rsidRPr="004E4206">
              <w:rPr>
                <w:rFonts w:cs="Times New Roman"/>
                <w:sz w:val="20"/>
                <w:szCs w:val="20"/>
                <w:lang w:val="en-US"/>
              </w:rPr>
              <w:t xml:space="preserve"> </w:t>
            </w:r>
            <w:r w:rsidRPr="004E4206">
              <w:rPr>
                <w:rFonts w:cs="Times New Roman"/>
                <w:sz w:val="20"/>
                <w:szCs w:val="20"/>
              </w:rPr>
              <w:t>для</w:t>
            </w:r>
            <w:r w:rsidRPr="004E4206">
              <w:rPr>
                <w:rFonts w:cs="Times New Roman"/>
                <w:sz w:val="20"/>
                <w:szCs w:val="20"/>
                <w:lang w:val="en-US"/>
              </w:rPr>
              <w:t xml:space="preserve"> </w:t>
            </w:r>
            <w:r w:rsidRPr="004E4206">
              <w:rPr>
                <w:rFonts w:cs="Times New Roman"/>
                <w:sz w:val="20"/>
                <w:szCs w:val="20"/>
              </w:rPr>
              <w:t>надання</w:t>
            </w:r>
            <w:r w:rsidRPr="004E4206">
              <w:rPr>
                <w:rFonts w:cs="Times New Roman"/>
                <w:sz w:val="20"/>
                <w:szCs w:val="20"/>
                <w:lang w:val="en-US"/>
              </w:rPr>
              <w:t xml:space="preserve"> </w:t>
            </w:r>
            <w:r w:rsidRPr="004E4206">
              <w:rPr>
                <w:rFonts w:cs="Times New Roman"/>
                <w:sz w:val="20"/>
                <w:szCs w:val="20"/>
              </w:rPr>
              <w:t>адміністративних</w:t>
            </w:r>
            <w:r w:rsidRPr="004E4206">
              <w:rPr>
                <w:rFonts w:cs="Times New Roman"/>
                <w:sz w:val="20"/>
                <w:szCs w:val="20"/>
                <w:lang w:val="en-US"/>
              </w:rPr>
              <w:t xml:space="preserve"> </w:t>
            </w:r>
            <w:r w:rsidRPr="004E4206">
              <w:rPr>
                <w:rFonts w:cs="Times New Roman"/>
                <w:sz w:val="20"/>
                <w:szCs w:val="20"/>
              </w:rPr>
              <w:t>послуг</w:t>
            </w:r>
            <w:r w:rsidRPr="004E4206">
              <w:rPr>
                <w:rFonts w:cs="Times New Roman"/>
                <w:sz w:val="20"/>
                <w:szCs w:val="20"/>
                <w:lang w:val="en-US"/>
              </w:rPr>
              <w:t xml:space="preserve"> </w:t>
            </w:r>
            <w:r w:rsidRPr="004E4206">
              <w:rPr>
                <w:rFonts w:cs="Times New Roman"/>
                <w:sz w:val="20"/>
                <w:szCs w:val="20"/>
              </w:rPr>
              <w:t>мешканцям</w:t>
            </w:r>
            <w:r w:rsidRPr="004E4206">
              <w:rPr>
                <w:rFonts w:cs="Times New Roman"/>
                <w:sz w:val="20"/>
                <w:szCs w:val="20"/>
                <w:lang w:val="en-US"/>
              </w:rPr>
              <w:t xml:space="preserve"> </w:t>
            </w:r>
            <w:r w:rsidRPr="004E4206">
              <w:rPr>
                <w:rFonts w:cs="Times New Roman"/>
                <w:sz w:val="20"/>
                <w:szCs w:val="20"/>
              </w:rPr>
              <w:lastRenderedPageBreak/>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lastRenderedPageBreak/>
              <w:t>1</w:t>
            </w:r>
            <w:r w:rsidR="00F83DDF" w:rsidRPr="004E4206">
              <w:rPr>
                <w:rFonts w:eastAsia="Arial" w:cs="Times New Roman"/>
                <w:sz w:val="20"/>
                <w:szCs w:val="20"/>
                <w:lang w:val="uk-UA" w:eastAsia="en-US"/>
              </w:rPr>
              <w:t>7</w:t>
            </w:r>
          </w:p>
        </w:tc>
        <w:tc>
          <w:tcPr>
            <w:tcW w:w="1201" w:type="pct"/>
            <w:tcBorders>
              <w:top w:val="single" w:sz="6" w:space="0" w:color="000000"/>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Провадійська</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t>1</w:t>
            </w:r>
            <w:r w:rsidR="00F83DDF" w:rsidRPr="004E4206">
              <w:rPr>
                <w:rFonts w:eastAsia="Arial" w:cs="Times New Roman"/>
                <w:sz w:val="20"/>
                <w:szCs w:val="20"/>
                <w:lang w:val="uk-UA" w:eastAsia="en-US"/>
              </w:rPr>
              <w:t>8</w:t>
            </w:r>
          </w:p>
        </w:tc>
        <w:tc>
          <w:tcPr>
            <w:tcW w:w="1201" w:type="pct"/>
            <w:tcBorders>
              <w:top w:val="single" w:sz="6" w:space="0" w:color="CCCCCC"/>
              <w:left w:val="single" w:sz="6" w:space="0" w:color="CCCCCC"/>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"Охорона навколишнього природного середовища на 2025-2028 роки" (Реконструкція КНС 2)</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78525</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78525</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56121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5</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22403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F83DDF" w:rsidP="000E0D6E">
            <w:pPr>
              <w:tabs>
                <w:tab w:val="left" w:pos="3686"/>
              </w:tabs>
              <w:rPr>
                <w:rFonts w:eastAsia="Times New Roman" w:cs="Times New Roman"/>
                <w:sz w:val="20"/>
                <w:szCs w:val="20"/>
                <w:lang w:val="uk-UA" w:eastAsia="uk-UA"/>
              </w:rPr>
            </w:pPr>
            <w:r w:rsidRPr="004E4206">
              <w:rPr>
                <w:rFonts w:cs="Times New Roman"/>
                <w:sz w:val="20"/>
                <w:szCs w:val="20"/>
                <w:lang w:val="uk-UA"/>
              </w:rPr>
              <w:t>19</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"Благоустрій території міста Білгород-Дністровського на 2025-2028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110261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110261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55539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6</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54721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8</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0</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Прогама "Питна вода міста Білгорода-Дністровського на 2024-2026 роки" </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1</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водовідведення по вул. Лесі Українки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2</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Лесі Українки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200</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3</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Героїв України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170,0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170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4</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3000,0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5</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Візантійська</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240,0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6</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Одеський шлях</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7</w:t>
            </w:r>
          </w:p>
        </w:tc>
        <w:tc>
          <w:tcPr>
            <w:tcW w:w="1201" w:type="pct"/>
            <w:tcBorders>
              <w:top w:val="single" w:sz="6" w:space="0" w:color="000000"/>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Капітальний ремонт багатоквартирних будинків, їх конструктивних елементів, прибудинкових </w:t>
            </w:r>
            <w:r w:rsidRPr="004E4206">
              <w:rPr>
                <w:rFonts w:cs="Times New Roman"/>
                <w:sz w:val="20"/>
                <w:szCs w:val="20"/>
              </w:rPr>
              <w:lastRenderedPageBreak/>
              <w:t>конструкцій</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4000,0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lastRenderedPageBreak/>
              <w:t>2</w:t>
            </w:r>
            <w:r w:rsidR="00F83DDF" w:rsidRPr="004E4206">
              <w:rPr>
                <w:rFonts w:cs="Times New Roman"/>
                <w:sz w:val="20"/>
                <w:szCs w:val="20"/>
                <w:lang w:val="uk-UA"/>
              </w:rPr>
              <w:t>8</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Міська цільова Програма </w:t>
            </w:r>
            <w:r w:rsidRPr="004E4206">
              <w:rPr>
                <w:rFonts w:cs="Times New Roman"/>
                <w:sz w:val="20"/>
                <w:szCs w:val="20"/>
                <w:lang w:val="uk-UA"/>
              </w:rPr>
              <w:t>«</w:t>
            </w:r>
            <w:r w:rsidRPr="004E4206">
              <w:rPr>
                <w:rFonts w:eastAsia="Times New Roman" w:cs="Times New Roman"/>
                <w:sz w:val="20"/>
                <w:szCs w:val="20"/>
                <w:lang w:val="uk-UA"/>
              </w:rPr>
              <w:t xml:space="preserve">Розвитку та модернізації </w:t>
            </w:r>
            <w:r w:rsidRPr="004E4206">
              <w:rPr>
                <w:rFonts w:eastAsia="Times New Roman" w:cs="Times New Roman"/>
                <w:sz w:val="20"/>
                <w:szCs w:val="20"/>
              </w:rPr>
              <w:t>ліфт</w:t>
            </w:r>
            <w:r w:rsidRPr="004E4206">
              <w:rPr>
                <w:rFonts w:eastAsia="Times New Roman" w:cs="Times New Roman"/>
                <w:sz w:val="20"/>
                <w:szCs w:val="20"/>
                <w:lang w:val="uk-UA"/>
              </w:rPr>
              <w:t>ового господарства в місті</w:t>
            </w:r>
            <w:r w:rsidRPr="004E4206">
              <w:rPr>
                <w:rFonts w:eastAsia="Times New Roman" w:cs="Times New Roman"/>
                <w:sz w:val="20"/>
                <w:szCs w:val="20"/>
              </w:rPr>
              <w:t xml:space="preserve"> Білгороді-Дністровському на 2026-20</w:t>
            </w:r>
            <w:r w:rsidRPr="004E4206">
              <w:rPr>
                <w:rFonts w:eastAsia="Times New Roman" w:cs="Times New Roman"/>
                <w:sz w:val="20"/>
                <w:szCs w:val="20"/>
                <w:lang w:val="uk-UA"/>
              </w:rPr>
              <w:t>30</w:t>
            </w:r>
            <w:r w:rsidRPr="004E4206">
              <w:rPr>
                <w:rFonts w:eastAsia="Times New Roman" w:cs="Times New Roman"/>
                <w:sz w:val="20"/>
                <w:szCs w:val="20"/>
              </w:rPr>
              <w:t xml:space="preserve"> роки</w:t>
            </w:r>
            <w:r w:rsidRPr="004E4206">
              <w:rPr>
                <w:rFonts w:eastAsia="Times New Roman" w:cs="Times New Roman"/>
                <w:sz w:val="20"/>
                <w:szCs w:val="20"/>
                <w:lang w:val="uk-UA"/>
              </w:rPr>
              <w:t>»</w:t>
            </w:r>
            <w:r w:rsidRPr="004E4206">
              <w:rPr>
                <w:rFonts w:cs="Times New Roman"/>
                <w:sz w:val="20"/>
                <w:szCs w:val="20"/>
              </w:rPr>
              <w:t xml:space="preserve"> (на стадії розробки)</w:t>
            </w:r>
          </w:p>
        </w:tc>
        <w:tc>
          <w:tcPr>
            <w:tcW w:w="316"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11880,0</w:t>
            </w:r>
          </w:p>
        </w:tc>
        <w:tc>
          <w:tcPr>
            <w:tcW w:w="316"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7098,0</w:t>
            </w:r>
          </w:p>
        </w:tc>
        <w:tc>
          <w:tcPr>
            <w:tcW w:w="365" w:type="pct"/>
            <w:tcBorders>
              <w:top w:val="nil"/>
              <w:left w:val="nil"/>
              <w:bottom w:val="single" w:sz="4" w:space="0" w:color="000000"/>
              <w:right w:val="single" w:sz="4" w:space="0" w:color="000000"/>
            </w:tcBorders>
            <w:noWrap/>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3414,</w:t>
            </w:r>
            <w:r w:rsidR="0016738C" w:rsidRPr="004E4206">
              <w:rPr>
                <w:rFonts w:eastAsia="Times New Roman" w:cs="Times New Roman"/>
                <w:color w:val="000000" w:themeColor="text1"/>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3684,0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4782,0</w:t>
            </w:r>
          </w:p>
        </w:tc>
        <w:tc>
          <w:tcPr>
            <w:tcW w:w="362"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2303,0</w:t>
            </w:r>
          </w:p>
        </w:tc>
        <w:tc>
          <w:tcPr>
            <w:tcW w:w="362" w:type="pct"/>
            <w:tcBorders>
              <w:top w:val="nil"/>
              <w:left w:val="nil"/>
              <w:bottom w:val="single" w:sz="4" w:space="0" w:color="000000"/>
              <w:right w:val="single" w:sz="4" w:space="0" w:color="000000"/>
            </w:tcBorders>
            <w:noWrap/>
            <w:hideMark/>
          </w:tcPr>
          <w:p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2479,0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F83DDF" w:rsidP="000E0D6E">
            <w:pPr>
              <w:tabs>
                <w:tab w:val="left" w:pos="3686"/>
              </w:tabs>
              <w:rPr>
                <w:rFonts w:eastAsia="Times New Roman" w:cs="Times New Roman"/>
                <w:sz w:val="20"/>
                <w:szCs w:val="20"/>
                <w:lang w:val="uk-UA" w:eastAsia="uk-UA"/>
              </w:rPr>
            </w:pPr>
            <w:r w:rsidRPr="004E4206">
              <w:rPr>
                <w:rFonts w:cs="Times New Roman"/>
                <w:sz w:val="20"/>
                <w:szCs w:val="20"/>
                <w:lang w:val="uk-UA"/>
              </w:rPr>
              <w:t>29</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«Ефективне централізоване теплопостачання міста Білгород-Дністровський на 2024-2026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8683,03</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8683</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03</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8683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03</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0</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Міська цільова Програма </w:t>
            </w:r>
            <w:r w:rsidRPr="004E4206">
              <w:rPr>
                <w:rFonts w:cs="Times New Roman"/>
                <w:sz w:val="20"/>
                <w:szCs w:val="20"/>
                <w:lang w:val="uk-UA"/>
              </w:rPr>
              <w:t>«</w:t>
            </w:r>
            <w:r w:rsidRPr="004E4206">
              <w:rPr>
                <w:rFonts w:cs="Times New Roman"/>
                <w:sz w:val="20"/>
                <w:szCs w:val="20"/>
              </w:rPr>
              <w:t>Відшкодування різниці в тарифах на комунальні послуги</w:t>
            </w:r>
            <w:r w:rsidRPr="004E4206">
              <w:rPr>
                <w:rFonts w:cs="Times New Roman"/>
                <w:sz w:val="20"/>
                <w:szCs w:val="20"/>
                <w:lang w:val="uk-UA"/>
              </w:rPr>
              <w:t>»</w:t>
            </w:r>
            <w:r w:rsidRPr="004E4206">
              <w:rPr>
                <w:rFonts w:cs="Times New Roman"/>
                <w:sz w:val="20"/>
                <w:szCs w:val="20"/>
              </w:rPr>
              <w:t xml:space="preserve"> </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32369,5</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32369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5</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32369</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093453"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093453" w:rsidRPr="004E4206" w:rsidRDefault="00F83DDF" w:rsidP="000E0D6E">
            <w:pPr>
              <w:tabs>
                <w:tab w:val="left" w:pos="3686"/>
              </w:tabs>
              <w:rPr>
                <w:rFonts w:cs="Times New Roman"/>
                <w:sz w:val="20"/>
                <w:szCs w:val="20"/>
                <w:lang w:val="uk-UA"/>
              </w:rPr>
            </w:pPr>
            <w:r w:rsidRPr="004E4206">
              <w:rPr>
                <w:rFonts w:cs="Times New Roman"/>
                <w:sz w:val="20"/>
                <w:szCs w:val="20"/>
                <w:lang w:val="uk-UA"/>
              </w:rPr>
              <w:t>31</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rsidR="00093453" w:rsidRPr="004E4206" w:rsidRDefault="00093453" w:rsidP="000E0D6E">
            <w:pPr>
              <w:tabs>
                <w:tab w:val="left" w:pos="3686"/>
              </w:tabs>
              <w:rPr>
                <w:rFonts w:cs="Times New Roman"/>
                <w:sz w:val="20"/>
                <w:szCs w:val="20"/>
                <w:lang w:val="uk-UA"/>
              </w:rPr>
            </w:pPr>
            <w:r w:rsidRPr="004E4206">
              <w:rPr>
                <w:rFonts w:cs="Times New Roman"/>
                <w:sz w:val="20"/>
                <w:szCs w:val="20"/>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316"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340 169,2</w:t>
            </w:r>
          </w:p>
        </w:tc>
        <w:tc>
          <w:tcPr>
            <w:tcW w:w="316"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2133,6</w:t>
            </w:r>
          </w:p>
        </w:tc>
        <w:tc>
          <w:tcPr>
            <w:tcW w:w="365"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2 133,6</w:t>
            </w:r>
          </w:p>
        </w:tc>
        <w:tc>
          <w:tcPr>
            <w:tcW w:w="359"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338 035,6</w:t>
            </w:r>
          </w:p>
        </w:tc>
        <w:tc>
          <w:tcPr>
            <w:tcW w:w="362"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54 649,0</w:t>
            </w:r>
          </w:p>
        </w:tc>
        <w:tc>
          <w:tcPr>
            <w:tcW w:w="362" w:type="pct"/>
            <w:tcBorders>
              <w:top w:val="nil"/>
              <w:left w:val="nil"/>
              <w:bottom w:val="single" w:sz="4" w:space="0" w:color="000000"/>
              <w:right w:val="single" w:sz="4" w:space="0" w:color="000000"/>
            </w:tcBorders>
            <w:noWrap/>
          </w:tcPr>
          <w:p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283 386,6</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2</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єдиного розрахункового центру та впровадження електронного документообігу</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3</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Впровадження приладів обліку з можливістю передачі даних у реальному часі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34</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Використання відновлюваних джерел енергії в комунальній сфері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35</w:t>
            </w:r>
          </w:p>
        </w:tc>
        <w:tc>
          <w:tcPr>
            <w:tcW w:w="1201" w:type="pct"/>
            <w:tcBorders>
              <w:top w:val="single" w:sz="6" w:space="0" w:color="CCCCCC"/>
              <w:left w:val="single" w:sz="6" w:space="0" w:color="CCCCCC"/>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Встановлення лінії сортування сміття</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36</w:t>
            </w:r>
          </w:p>
        </w:tc>
        <w:tc>
          <w:tcPr>
            <w:tcW w:w="1201" w:type="pct"/>
            <w:tcBorders>
              <w:top w:val="single" w:sz="6" w:space="0" w:color="000000"/>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Міська цільова Програма "Розробка </w:t>
            </w:r>
            <w:r w:rsidRPr="004E4206">
              <w:rPr>
                <w:rFonts w:cs="Times New Roman"/>
                <w:sz w:val="20"/>
                <w:szCs w:val="20"/>
              </w:rPr>
              <w:lastRenderedPageBreak/>
              <w:t>комплексної схеми дорожнього руху "КСОДР" центральної частини міста Білгород-Дністровського на 2025-2026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750,0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lastRenderedPageBreak/>
              <w:t>37</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6353,8</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6353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8</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3018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2</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6</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431"/>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t>38</w:t>
            </w:r>
          </w:p>
        </w:tc>
        <w:tc>
          <w:tcPr>
            <w:tcW w:w="1201" w:type="pct"/>
            <w:tcBorders>
              <w:top w:val="single" w:sz="6" w:space="0" w:color="CCCCCC"/>
              <w:left w:val="single" w:sz="6" w:space="0" w:color="CCCCCC"/>
              <w:bottom w:val="single" w:sz="6" w:space="0" w:color="000000"/>
              <w:right w:val="single" w:sz="6" w:space="0" w:color="000000"/>
            </w:tcBorders>
          </w:tcPr>
          <w:p w:rsidR="0016738C" w:rsidRPr="004E4206" w:rsidRDefault="0016738C" w:rsidP="000E0D6E">
            <w:pPr>
              <w:shd w:val="clear" w:color="auto" w:fill="FFFFFF"/>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0"/>
                <w:szCs w:val="20"/>
                <w:lang w:val="uk-UA" w:eastAsia="uk-UA"/>
              </w:rPr>
            </w:pPr>
            <w:r w:rsidRPr="004E4206">
              <w:rPr>
                <w:rFonts w:cs="Times New Roman"/>
                <w:sz w:val="20"/>
                <w:szCs w:val="20"/>
              </w:rPr>
              <w:t>Підтримка велосипедного руху у громаді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2800,0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39</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Будівництво залізничного переїзду по вул. Сонячній в м. Білгороді- Дністровському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33421,0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33421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33421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40</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провулка Офіцерського (від вул. Незалежності до вул. Тімірязєва) в м. Білгород-Дністровський</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1937,0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1937</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1937</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548"/>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41</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вул. Мічуріна</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11748,0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11748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11748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42</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11389,0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11389</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43</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Суворова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3940,0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44</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Капітальний ремонт вул. Військової </w:t>
            </w:r>
            <w:r w:rsidRPr="004E4206">
              <w:rPr>
                <w:rFonts w:cs="Times New Roman"/>
                <w:sz w:val="20"/>
                <w:szCs w:val="20"/>
              </w:rPr>
              <w:lastRenderedPageBreak/>
              <w:t>Слави (від вул. Мічуріна до вул. Незалежності)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3355,0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45</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Паустовського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3933,0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3933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3933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1171"/>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46</w:t>
            </w:r>
          </w:p>
        </w:tc>
        <w:tc>
          <w:tcPr>
            <w:tcW w:w="1201" w:type="pct"/>
            <w:tcBorders>
              <w:top w:val="single" w:sz="6" w:space="0" w:color="000000"/>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(відновлення) дорожнього покриття вул. Мирної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1449,0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1449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1449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47</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311,0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311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311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48</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Десантників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7599,0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49</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міжбудинкових проїздів по вул. Паркова, № 8, № 8 Г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1247,0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50</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2010,0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2010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2010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51</w:t>
            </w:r>
          </w:p>
        </w:tc>
        <w:tc>
          <w:tcPr>
            <w:tcW w:w="1201" w:type="pct"/>
            <w:tcBorders>
              <w:top w:val="single" w:sz="6" w:space="0" w:color="000000"/>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дорожнього покриття вул. Міцкевича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2385,0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52</w:t>
            </w:r>
          </w:p>
        </w:tc>
        <w:tc>
          <w:tcPr>
            <w:tcW w:w="1201" w:type="pct"/>
            <w:tcBorders>
              <w:top w:val="single" w:sz="6" w:space="0" w:color="CCCCCC"/>
              <w:left w:val="single" w:sz="6" w:space="0" w:color="000000"/>
              <w:bottom w:val="single" w:sz="6" w:space="0" w:color="000000"/>
              <w:right w:val="single" w:sz="6" w:space="0" w:color="000000"/>
            </w:tcBorders>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Маршала Бірюзова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7084,0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7084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7084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53</w:t>
            </w:r>
          </w:p>
        </w:tc>
        <w:tc>
          <w:tcPr>
            <w:tcW w:w="1201" w:type="pct"/>
            <w:tcBorders>
              <w:top w:val="single" w:sz="6" w:space="0" w:color="CCCCCC"/>
              <w:left w:val="single" w:sz="6" w:space="0" w:color="000000"/>
              <w:bottom w:val="single" w:sz="6" w:space="0" w:color="000000"/>
              <w:right w:val="single" w:sz="6" w:space="0" w:color="000000"/>
            </w:tcBorders>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умов для встановлення зарядних станцій для електромобілів</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54</w:t>
            </w:r>
          </w:p>
        </w:tc>
        <w:tc>
          <w:tcPr>
            <w:tcW w:w="1201" w:type="pct"/>
            <w:tcBorders>
              <w:top w:val="single" w:sz="6" w:space="0" w:color="000000"/>
              <w:left w:val="single" w:sz="6" w:space="0" w:color="000000"/>
              <w:bottom w:val="single" w:sz="4" w:space="0" w:color="auto"/>
              <w:right w:val="single" w:sz="6" w:space="0" w:color="000000"/>
            </w:tcBorders>
            <w:shd w:val="clear" w:color="auto" w:fill="FFFFFF"/>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Положення про систему енергетичного менеджменту в м. Білгород-Дністровський</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single" w:sz="4" w:space="0" w:color="auto"/>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55</w:t>
            </w:r>
          </w:p>
        </w:tc>
        <w:tc>
          <w:tcPr>
            <w:tcW w:w="1201" w:type="pct"/>
            <w:tcBorders>
              <w:top w:val="single" w:sz="4" w:space="0" w:color="auto"/>
              <w:left w:val="single" w:sz="4" w:space="0" w:color="auto"/>
              <w:bottom w:val="single" w:sz="4" w:space="0" w:color="auto"/>
              <w:right w:val="single" w:sz="4" w:space="0" w:color="auto"/>
            </w:tcBorders>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Комплексна термомодернізація будівель комунальної власності</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3600,0</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56</w:t>
            </w:r>
          </w:p>
        </w:tc>
        <w:tc>
          <w:tcPr>
            <w:tcW w:w="1201" w:type="pct"/>
            <w:tcBorders>
              <w:top w:val="single" w:sz="4" w:space="0" w:color="auto"/>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Забезпечення актуалізації та реалізації Плану дій сталого енергетичного розвитку та клімату (ПДСЕРК)</w:t>
            </w:r>
          </w:p>
        </w:tc>
        <w:tc>
          <w:tcPr>
            <w:tcW w:w="31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57</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Впровадження альтернативних джерел на об’єктах комунальної власності Білгород-Дністровської територіальної громади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20000,0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58</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Розроблення та моніторинг місцевого енергетичного плану </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59</w:t>
            </w:r>
          </w:p>
        </w:tc>
        <w:tc>
          <w:tcPr>
            <w:tcW w:w="1201" w:type="pct"/>
            <w:tcBorders>
              <w:top w:val="single" w:sz="6" w:space="0" w:color="000000"/>
              <w:left w:val="single" w:sz="6" w:space="0" w:color="CCCCCC"/>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915,0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915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915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60</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будівлі ЗДО №1 «Малятко» за адресою: вул. Єврейська,9, м.Білгород-Дністровський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18456,0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18456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9228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9228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61</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Будівництво спортивного комплексу по вул. Сонячній, м.Білгород-</w:t>
            </w:r>
            <w:r w:rsidRPr="004E4206">
              <w:rPr>
                <w:rFonts w:cs="Times New Roman"/>
                <w:sz w:val="20"/>
                <w:szCs w:val="20"/>
              </w:rPr>
              <w:lastRenderedPageBreak/>
              <w:t>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lastRenderedPageBreak/>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62</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Нове будівництво споруди подвійного призначення з властивостями ПРУ ЗЗСО №6, вул. Кишинівська, 74, м. Білгород- 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45939,0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44089,0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44089,0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63</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харчоблоку Гімназії №2 за адресою: Одеська область, м. Білгород-Дністровський, вул. Сергія Файнблата, 37</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1351,63</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63</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63</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64</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Облаштування безпечних умов у закладах, що надають загальну середню освіту (протипожежний захист та система блискавкозахисту) у Гімназіях №№ 2,</w:t>
            </w:r>
            <w:r w:rsidR="00487B50">
              <w:rPr>
                <w:rFonts w:cs="Times New Roman"/>
                <w:sz w:val="20"/>
                <w:szCs w:val="20"/>
                <w:lang w:val="uk-UA"/>
              </w:rPr>
              <w:t xml:space="preserve"> </w:t>
            </w:r>
            <w:r w:rsidRPr="004E4206">
              <w:rPr>
                <w:rFonts w:cs="Times New Roman"/>
                <w:sz w:val="20"/>
                <w:szCs w:val="20"/>
              </w:rPr>
              <w:t>4,</w:t>
            </w:r>
            <w:r w:rsidR="00487B50">
              <w:rPr>
                <w:rFonts w:cs="Times New Roman"/>
                <w:sz w:val="20"/>
                <w:szCs w:val="20"/>
                <w:lang w:val="uk-UA"/>
              </w:rPr>
              <w:t xml:space="preserve"> </w:t>
            </w:r>
            <w:r w:rsidRPr="004E4206">
              <w:rPr>
                <w:rFonts w:cs="Times New Roman"/>
                <w:sz w:val="20"/>
                <w:szCs w:val="20"/>
              </w:rPr>
              <w:t>5,</w:t>
            </w:r>
            <w:r w:rsidR="00487B50">
              <w:rPr>
                <w:rFonts w:cs="Times New Roman"/>
                <w:sz w:val="20"/>
                <w:szCs w:val="20"/>
                <w:lang w:val="uk-UA"/>
              </w:rPr>
              <w:t xml:space="preserve"> </w:t>
            </w:r>
            <w:r w:rsidRPr="004E4206">
              <w:rPr>
                <w:rFonts w:cs="Times New Roman"/>
                <w:sz w:val="20"/>
                <w:szCs w:val="20"/>
              </w:rPr>
              <w:t>6,</w:t>
            </w:r>
            <w:r w:rsidR="00487B50">
              <w:rPr>
                <w:rFonts w:cs="Times New Roman"/>
                <w:sz w:val="20"/>
                <w:szCs w:val="20"/>
                <w:lang w:val="uk-UA"/>
              </w:rPr>
              <w:t xml:space="preserve"> </w:t>
            </w:r>
            <w:r w:rsidRPr="004E4206">
              <w:rPr>
                <w:rFonts w:cs="Times New Roman"/>
                <w:sz w:val="20"/>
                <w:szCs w:val="20"/>
              </w:rPr>
              <w:t>7;</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16731,0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3253</w:t>
            </w: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773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2479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13478,0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13478,0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65</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харчоблоків у Гімназіях №№ 3,</w:t>
            </w:r>
            <w:r w:rsidR="00487B50">
              <w:rPr>
                <w:rFonts w:cs="Times New Roman"/>
                <w:sz w:val="20"/>
                <w:szCs w:val="20"/>
                <w:lang w:val="uk-UA"/>
              </w:rPr>
              <w:t xml:space="preserve"> </w:t>
            </w:r>
            <w:r w:rsidRPr="004E4206">
              <w:rPr>
                <w:rFonts w:cs="Times New Roman"/>
                <w:sz w:val="20"/>
                <w:szCs w:val="20"/>
              </w:rPr>
              <w:t>4,</w:t>
            </w:r>
            <w:r w:rsidR="00487B50">
              <w:rPr>
                <w:rFonts w:cs="Times New Roman"/>
                <w:sz w:val="20"/>
                <w:szCs w:val="20"/>
                <w:lang w:val="uk-UA"/>
              </w:rPr>
              <w:t xml:space="preserve"> </w:t>
            </w:r>
            <w:r w:rsidRPr="004E4206">
              <w:rPr>
                <w:rFonts w:cs="Times New Roman"/>
                <w:sz w:val="20"/>
                <w:szCs w:val="20"/>
              </w:rPr>
              <w:t>5,</w:t>
            </w:r>
            <w:r w:rsidR="00487B50">
              <w:rPr>
                <w:rFonts w:cs="Times New Roman"/>
                <w:sz w:val="20"/>
                <w:szCs w:val="20"/>
                <w:lang w:val="uk-UA"/>
              </w:rPr>
              <w:t xml:space="preserve"> </w:t>
            </w:r>
            <w:r w:rsidRPr="004E4206">
              <w:rPr>
                <w:rFonts w:cs="Times New Roman"/>
                <w:sz w:val="20"/>
                <w:szCs w:val="20"/>
              </w:rPr>
              <w:t>6</w:t>
            </w:r>
            <w:r w:rsidR="008B4D6B">
              <w:rPr>
                <w:rFonts w:cs="Times New Roman"/>
                <w:sz w:val="20"/>
                <w:szCs w:val="20"/>
                <w:lang w:val="uk-UA"/>
              </w:rPr>
              <w:t xml:space="preserve"> та</w:t>
            </w:r>
            <w:r w:rsidRPr="004E4206">
              <w:rPr>
                <w:rFonts w:cs="Times New Roman"/>
                <w:sz w:val="20"/>
                <w:szCs w:val="20"/>
              </w:rPr>
              <w:t xml:space="preserve"> Ліце</w:t>
            </w:r>
            <w:r w:rsidR="00E37C59">
              <w:rPr>
                <w:rFonts w:cs="Times New Roman"/>
                <w:sz w:val="20"/>
                <w:szCs w:val="20"/>
                <w:lang w:val="uk-UA"/>
              </w:rPr>
              <w:t>ї</w:t>
            </w:r>
            <w:r w:rsidRPr="004E4206">
              <w:rPr>
                <w:rFonts w:cs="Times New Roman"/>
                <w:sz w:val="20"/>
                <w:szCs w:val="20"/>
              </w:rPr>
              <w:t xml:space="preserve"> «Лідер»; </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5850,4</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5850</w:t>
            </w:r>
            <w:r w:rsidR="009B3C6D"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4150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66</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Облаштування захисної споруди цивільного захисту Гімназії № 5</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2208,4</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65"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59"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67</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Модернізація закладів освіти (нове будівництво/реконструкція/відновлення) </w:t>
            </w:r>
            <w:r w:rsidR="00785487">
              <w:rPr>
                <w:rFonts w:cs="Times New Roman"/>
                <w:sz w:val="20"/>
                <w:szCs w:val="20"/>
                <w:lang w:val="uk-UA"/>
              </w:rPr>
              <w:t xml:space="preserve">- </w:t>
            </w:r>
            <w:r w:rsidRPr="004E4206">
              <w:rPr>
                <w:rFonts w:cs="Times New Roman"/>
                <w:sz w:val="20"/>
                <w:szCs w:val="20"/>
              </w:rPr>
              <w:t>Ліцей №1</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8391,9</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8391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6891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7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68</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Нова українська школа (НУШ)</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508,5</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75</w:t>
            </w:r>
          </w:p>
        </w:tc>
        <w:tc>
          <w:tcPr>
            <w:tcW w:w="37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t>69</w:t>
            </w:r>
          </w:p>
        </w:tc>
        <w:tc>
          <w:tcPr>
            <w:tcW w:w="1201" w:type="pct"/>
            <w:tcBorders>
              <w:top w:val="single" w:sz="6" w:space="0" w:color="000000"/>
              <w:left w:val="single" w:sz="6" w:space="0" w:color="000000"/>
              <w:bottom w:val="single" w:sz="6" w:space="0" w:color="000000"/>
              <w:right w:val="single" w:sz="6" w:space="0" w:color="000000"/>
            </w:tcBorders>
          </w:tcPr>
          <w:p w:rsidR="0016738C" w:rsidRPr="004E4206" w:rsidRDefault="0016738C" w:rsidP="000E0D6E">
            <w:pPr>
              <w:tabs>
                <w:tab w:val="left" w:pos="3686"/>
              </w:tabs>
              <w:rPr>
                <w:rFonts w:cs="Times New Roman"/>
                <w:sz w:val="20"/>
                <w:szCs w:val="20"/>
              </w:rPr>
            </w:pPr>
            <w:r w:rsidRPr="004E4206">
              <w:rPr>
                <w:rFonts w:cs="Times New Roman"/>
                <w:sz w:val="20"/>
                <w:szCs w:val="20"/>
              </w:rPr>
              <w:t>Міська цільова Програма «Освіта, спорт та молодіжна політика міста Білгорода-Дністровського на 2025-2027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4699,0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4699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2159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70</w:t>
            </w:r>
          </w:p>
        </w:tc>
        <w:tc>
          <w:tcPr>
            <w:tcW w:w="1201" w:type="pct"/>
            <w:tcBorders>
              <w:top w:val="single" w:sz="6" w:space="0" w:color="000000"/>
              <w:left w:val="single" w:sz="6" w:space="0" w:color="000000"/>
              <w:bottom w:val="single" w:sz="4" w:space="0" w:color="auto"/>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"Забезпечення прав дитини на 2024-2026 роки"</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765,0</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765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765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71</w:t>
            </w:r>
          </w:p>
        </w:tc>
        <w:tc>
          <w:tcPr>
            <w:tcW w:w="1201" w:type="pct"/>
            <w:tcBorders>
              <w:top w:val="single" w:sz="4" w:space="0" w:color="auto"/>
              <w:left w:val="single" w:sz="4" w:space="0" w:color="auto"/>
              <w:bottom w:val="single" w:sz="4" w:space="0" w:color="auto"/>
              <w:right w:val="single" w:sz="4" w:space="0" w:color="auto"/>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реалізації</w:t>
            </w:r>
            <w:r w:rsidRPr="004E4206">
              <w:rPr>
                <w:rFonts w:cs="Times New Roman"/>
                <w:sz w:val="20"/>
                <w:szCs w:val="20"/>
                <w:lang w:val="en-US"/>
              </w:rPr>
              <w:t xml:space="preserve"> </w:t>
            </w:r>
            <w:r w:rsidRPr="004E4206">
              <w:rPr>
                <w:rFonts w:cs="Times New Roman"/>
                <w:sz w:val="20"/>
                <w:szCs w:val="20"/>
              </w:rPr>
              <w:t>державної</w:t>
            </w:r>
            <w:r w:rsidRPr="004E4206">
              <w:rPr>
                <w:rFonts w:cs="Times New Roman"/>
                <w:sz w:val="20"/>
                <w:szCs w:val="20"/>
                <w:lang w:val="en-US"/>
              </w:rPr>
              <w:t xml:space="preserve"> </w:t>
            </w:r>
            <w:r w:rsidRPr="004E4206">
              <w:rPr>
                <w:rFonts w:cs="Times New Roman"/>
                <w:sz w:val="20"/>
                <w:szCs w:val="20"/>
              </w:rPr>
              <w:t>політики</w:t>
            </w:r>
            <w:r w:rsidRPr="004E4206">
              <w:rPr>
                <w:rFonts w:cs="Times New Roman"/>
                <w:sz w:val="20"/>
                <w:szCs w:val="20"/>
                <w:lang w:val="en-US"/>
              </w:rPr>
              <w:t xml:space="preserve"> </w:t>
            </w:r>
            <w:r w:rsidRPr="004E4206">
              <w:rPr>
                <w:rFonts w:cs="Times New Roman"/>
                <w:sz w:val="20"/>
                <w:szCs w:val="20"/>
              </w:rPr>
              <w:t>щодо</w:t>
            </w:r>
            <w:r w:rsidRPr="004E4206">
              <w:rPr>
                <w:rFonts w:cs="Times New Roman"/>
                <w:sz w:val="20"/>
                <w:szCs w:val="20"/>
                <w:lang w:val="en-US"/>
              </w:rPr>
              <w:t xml:space="preserve"> </w:t>
            </w:r>
            <w:r w:rsidRPr="004E4206">
              <w:rPr>
                <w:rFonts w:cs="Times New Roman"/>
                <w:sz w:val="20"/>
                <w:szCs w:val="20"/>
              </w:rPr>
              <w:t>соціального</w:t>
            </w:r>
            <w:r w:rsidRPr="004E4206">
              <w:rPr>
                <w:rFonts w:cs="Times New Roman"/>
                <w:sz w:val="20"/>
                <w:szCs w:val="20"/>
                <w:lang w:val="en-US"/>
              </w:rPr>
              <w:t xml:space="preserve"> </w:t>
            </w:r>
            <w:r w:rsidRPr="004E4206">
              <w:rPr>
                <w:rFonts w:cs="Times New Roman"/>
                <w:sz w:val="20"/>
                <w:szCs w:val="20"/>
              </w:rPr>
              <w:t>захисту</w:t>
            </w:r>
            <w:r w:rsidRPr="004E4206">
              <w:rPr>
                <w:rFonts w:cs="Times New Roman"/>
                <w:sz w:val="20"/>
                <w:szCs w:val="20"/>
                <w:lang w:val="en-US"/>
              </w:rPr>
              <w:t xml:space="preserve"> </w:t>
            </w:r>
            <w:r w:rsidRPr="004E4206">
              <w:rPr>
                <w:rFonts w:cs="Times New Roman"/>
                <w:sz w:val="20"/>
                <w:szCs w:val="20"/>
              </w:rPr>
              <w:t>сімей</w:t>
            </w:r>
            <w:r w:rsidRPr="004E4206">
              <w:rPr>
                <w:rFonts w:cs="Times New Roman"/>
                <w:sz w:val="20"/>
                <w:szCs w:val="20"/>
                <w:lang w:val="en-US"/>
              </w:rPr>
              <w:t xml:space="preserve"> </w:t>
            </w:r>
            <w:r w:rsidRPr="004E4206">
              <w:rPr>
                <w:rFonts w:cs="Times New Roman"/>
                <w:sz w:val="20"/>
                <w:szCs w:val="20"/>
              </w:rPr>
              <w:t>з</w:t>
            </w:r>
            <w:r w:rsidRPr="004E4206">
              <w:rPr>
                <w:rFonts w:cs="Times New Roman"/>
                <w:sz w:val="20"/>
                <w:szCs w:val="20"/>
                <w:lang w:val="en-US"/>
              </w:rPr>
              <w:t xml:space="preserve"> </w:t>
            </w:r>
            <w:r w:rsidRPr="004E4206">
              <w:rPr>
                <w:rFonts w:cs="Times New Roman"/>
                <w:sz w:val="20"/>
                <w:szCs w:val="20"/>
              </w:rPr>
              <w:t>дітьми</w:t>
            </w:r>
            <w:r w:rsidRPr="004E4206">
              <w:rPr>
                <w:rFonts w:cs="Times New Roman"/>
                <w:sz w:val="20"/>
                <w:szCs w:val="20"/>
                <w:lang w:val="en-US"/>
              </w:rPr>
              <w:t xml:space="preserve">, </w:t>
            </w:r>
            <w:r w:rsidRPr="004E4206">
              <w:rPr>
                <w:rFonts w:cs="Times New Roman"/>
                <w:sz w:val="20"/>
                <w:szCs w:val="20"/>
              </w:rPr>
              <w:t>які</w:t>
            </w:r>
            <w:r w:rsidRPr="004E4206">
              <w:rPr>
                <w:rFonts w:cs="Times New Roman"/>
                <w:sz w:val="20"/>
                <w:szCs w:val="20"/>
                <w:lang w:val="en-US"/>
              </w:rPr>
              <w:t xml:space="preserve"> </w:t>
            </w:r>
            <w:r w:rsidRPr="004E4206">
              <w:rPr>
                <w:rFonts w:cs="Times New Roman"/>
                <w:sz w:val="20"/>
                <w:szCs w:val="20"/>
              </w:rPr>
              <w:t>потребують</w:t>
            </w:r>
            <w:r w:rsidRPr="004E4206">
              <w:rPr>
                <w:rFonts w:cs="Times New Roman"/>
                <w:sz w:val="20"/>
                <w:szCs w:val="20"/>
                <w:lang w:val="en-US"/>
              </w:rPr>
              <w:t xml:space="preserve"> </w:t>
            </w:r>
            <w:r w:rsidRPr="004E4206">
              <w:rPr>
                <w:rFonts w:cs="Times New Roman"/>
                <w:sz w:val="20"/>
                <w:szCs w:val="20"/>
              </w:rPr>
              <w:t>особливої</w:t>
            </w:r>
            <w:r w:rsidRPr="004E4206">
              <w:rPr>
                <w:rFonts w:cs="Times New Roman"/>
                <w:sz w:val="20"/>
                <w:szCs w:val="20"/>
                <w:lang w:val="en-US"/>
              </w:rPr>
              <w:t xml:space="preserve"> </w:t>
            </w:r>
            <w:r w:rsidRPr="004E4206">
              <w:rPr>
                <w:rFonts w:cs="Times New Roman"/>
                <w:sz w:val="20"/>
                <w:szCs w:val="20"/>
              </w:rPr>
              <w:t>соціальної</w:t>
            </w:r>
            <w:r w:rsidRPr="004E4206">
              <w:rPr>
                <w:rFonts w:cs="Times New Roman"/>
                <w:sz w:val="20"/>
                <w:szCs w:val="20"/>
                <w:lang w:val="en-US"/>
              </w:rPr>
              <w:t xml:space="preserve"> </w:t>
            </w:r>
            <w:r w:rsidRPr="004E4206">
              <w:rPr>
                <w:rFonts w:cs="Times New Roman"/>
                <w:sz w:val="20"/>
                <w:szCs w:val="20"/>
              </w:rPr>
              <w:t>уваги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місті</w:t>
            </w:r>
            <w:r w:rsidRPr="004E4206">
              <w:rPr>
                <w:rFonts w:cs="Times New Roman"/>
                <w:sz w:val="20"/>
                <w:szCs w:val="20"/>
                <w:lang w:val="en-US"/>
              </w:rPr>
              <w:t xml:space="preserve"> </w:t>
            </w:r>
            <w:r w:rsidRPr="004E4206">
              <w:rPr>
                <w:rFonts w:cs="Times New Roman"/>
                <w:sz w:val="20"/>
                <w:szCs w:val="20"/>
              </w:rPr>
              <w:t>Білгороді</w:t>
            </w:r>
            <w:r w:rsidRPr="004E4206">
              <w:rPr>
                <w:rFonts w:cs="Times New Roman"/>
                <w:sz w:val="20"/>
                <w:szCs w:val="20"/>
                <w:lang w:val="en-US"/>
              </w:rPr>
              <w:t>-</w:t>
            </w:r>
            <w:r w:rsidRPr="004E4206">
              <w:rPr>
                <w:rFonts w:cs="Times New Roman"/>
                <w:sz w:val="20"/>
                <w:szCs w:val="20"/>
              </w:rPr>
              <w:t>Дністровському</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r w:rsidRPr="004E4206">
              <w:rPr>
                <w:rFonts w:cs="Times New Roman"/>
                <w:sz w:val="20"/>
                <w:szCs w:val="20"/>
                <w:lang w:val="en-US"/>
              </w:rPr>
              <w:t>»</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282,0</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72</w:t>
            </w:r>
          </w:p>
        </w:tc>
        <w:tc>
          <w:tcPr>
            <w:tcW w:w="1201" w:type="pct"/>
            <w:tcBorders>
              <w:top w:val="single" w:sz="4" w:space="0" w:color="auto"/>
              <w:left w:val="single" w:sz="6" w:space="0" w:color="000000"/>
              <w:bottom w:val="single" w:sz="6" w:space="0" w:color="000000"/>
              <w:right w:val="single" w:sz="6" w:space="0" w:color="000000"/>
            </w:tcBorders>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«Забезпечення надання інших передбачених законодавством пільг» на 2024–2026 роки</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8438,0</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1398,0</w:t>
            </w:r>
          </w:p>
        </w:tc>
        <w:tc>
          <w:tcPr>
            <w:tcW w:w="40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699,0</w:t>
            </w:r>
          </w:p>
        </w:tc>
        <w:tc>
          <w:tcPr>
            <w:tcW w:w="407"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699,0</w:t>
            </w:r>
          </w:p>
        </w:tc>
        <w:tc>
          <w:tcPr>
            <w:tcW w:w="283"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73</w:t>
            </w:r>
          </w:p>
        </w:tc>
        <w:tc>
          <w:tcPr>
            <w:tcW w:w="1201" w:type="pct"/>
            <w:tcBorders>
              <w:top w:val="single" w:sz="6" w:space="0" w:color="CCCCCC"/>
              <w:left w:val="single" w:sz="6" w:space="0" w:color="000000"/>
              <w:bottom w:val="single" w:sz="6" w:space="0" w:color="000000"/>
              <w:right w:val="single" w:sz="6" w:space="0" w:color="000000"/>
            </w:tcBorders>
          </w:tcPr>
          <w:p w:rsidR="0016738C" w:rsidRPr="004E4206" w:rsidRDefault="0016738C" w:rsidP="000E0D6E">
            <w:pPr>
              <w:shd w:val="clear" w:color="auto" w:fill="FFFFFF"/>
              <w:tabs>
                <w:tab w:val="left" w:pos="3686"/>
              </w:tabs>
              <w:outlineLvl w:val="3"/>
              <w:rPr>
                <w:rFonts w:eastAsia="Times New Roman" w:cs="Times New Roman"/>
                <w:sz w:val="20"/>
                <w:szCs w:val="20"/>
                <w:lang w:eastAsia="uk-UA"/>
              </w:rPr>
            </w:pPr>
            <w:r w:rsidRPr="004E4206">
              <w:rPr>
                <w:rFonts w:cs="Times New Roman"/>
                <w:sz w:val="20"/>
                <w:szCs w:val="20"/>
              </w:rPr>
              <w:t>Міська цільова Програма «Соціальний захист»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4914,0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4914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4914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74</w:t>
            </w:r>
          </w:p>
        </w:tc>
        <w:tc>
          <w:tcPr>
            <w:tcW w:w="1201" w:type="pct"/>
            <w:tcBorders>
              <w:top w:val="single" w:sz="6" w:space="0" w:color="CCCCCC"/>
              <w:left w:val="single" w:sz="6" w:space="0" w:color="000000"/>
              <w:bottom w:val="single" w:sz="6" w:space="0" w:color="000000"/>
              <w:right w:val="single" w:sz="6" w:space="0" w:color="000000"/>
            </w:tcBorders>
          </w:tcPr>
          <w:p w:rsidR="0016738C" w:rsidRPr="004E4206" w:rsidRDefault="0016738C" w:rsidP="000E0D6E">
            <w:pPr>
              <w:shd w:val="clear" w:color="auto" w:fill="FFFFFF"/>
              <w:tabs>
                <w:tab w:val="left" w:pos="3686"/>
              </w:tabs>
              <w:outlineLvl w:val="3"/>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комплексна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Запобігання</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протидія</w:t>
            </w:r>
            <w:r w:rsidRPr="004E4206">
              <w:rPr>
                <w:rFonts w:cs="Times New Roman"/>
                <w:sz w:val="20"/>
                <w:szCs w:val="20"/>
                <w:lang w:val="en-US"/>
              </w:rPr>
              <w:t xml:space="preserve"> </w:t>
            </w:r>
            <w:r w:rsidRPr="004E4206">
              <w:rPr>
                <w:rFonts w:cs="Times New Roman"/>
                <w:sz w:val="20"/>
                <w:szCs w:val="20"/>
              </w:rPr>
              <w:t>домашньому</w:t>
            </w:r>
            <w:r w:rsidRPr="004E4206">
              <w:rPr>
                <w:rFonts w:cs="Times New Roman"/>
                <w:sz w:val="20"/>
                <w:szCs w:val="20"/>
                <w:lang w:val="en-US"/>
              </w:rPr>
              <w:t xml:space="preserve"> </w:t>
            </w:r>
            <w:r w:rsidRPr="004E4206">
              <w:rPr>
                <w:rFonts w:cs="Times New Roman"/>
                <w:sz w:val="20"/>
                <w:szCs w:val="20"/>
              </w:rPr>
              <w:t>насильству</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насильству</w:t>
            </w:r>
            <w:r w:rsidRPr="004E4206">
              <w:rPr>
                <w:rFonts w:cs="Times New Roman"/>
                <w:sz w:val="20"/>
                <w:szCs w:val="20"/>
                <w:lang w:val="en-US"/>
              </w:rPr>
              <w:t xml:space="preserve"> </w:t>
            </w:r>
            <w:r w:rsidRPr="004E4206">
              <w:rPr>
                <w:rFonts w:cs="Times New Roman"/>
                <w:sz w:val="20"/>
                <w:szCs w:val="20"/>
              </w:rPr>
              <w:t>за</w:t>
            </w:r>
            <w:r w:rsidRPr="004E4206">
              <w:rPr>
                <w:rFonts w:cs="Times New Roman"/>
                <w:sz w:val="20"/>
                <w:szCs w:val="20"/>
                <w:lang w:val="en-US"/>
              </w:rPr>
              <w:t xml:space="preserve"> </w:t>
            </w:r>
            <w:r w:rsidRPr="004E4206">
              <w:rPr>
                <w:rFonts w:cs="Times New Roman"/>
                <w:sz w:val="20"/>
                <w:szCs w:val="20"/>
              </w:rPr>
              <w:t>ознакою</w:t>
            </w:r>
            <w:r w:rsidRPr="004E4206">
              <w:rPr>
                <w:rFonts w:cs="Times New Roman"/>
                <w:sz w:val="20"/>
                <w:szCs w:val="20"/>
                <w:lang w:val="en-US"/>
              </w:rPr>
              <w:t xml:space="preserve"> </w:t>
            </w:r>
            <w:r w:rsidRPr="004E4206">
              <w:rPr>
                <w:rFonts w:cs="Times New Roman"/>
                <w:sz w:val="20"/>
                <w:szCs w:val="20"/>
              </w:rPr>
              <w:t>статі</w:t>
            </w:r>
            <w:r w:rsidRPr="004E4206">
              <w:rPr>
                <w:rFonts w:cs="Times New Roman"/>
                <w:sz w:val="20"/>
                <w:szCs w:val="20"/>
                <w:lang w:val="en-US"/>
              </w:rPr>
              <w:t xml:space="preserve">, </w:t>
            </w: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гендерної</w:t>
            </w:r>
            <w:r w:rsidRPr="004E4206">
              <w:rPr>
                <w:rFonts w:cs="Times New Roman"/>
                <w:sz w:val="20"/>
                <w:szCs w:val="20"/>
                <w:lang w:val="en-US"/>
              </w:rPr>
              <w:t xml:space="preserve"> </w:t>
            </w:r>
            <w:r w:rsidRPr="004E4206">
              <w:rPr>
                <w:rFonts w:cs="Times New Roman"/>
                <w:sz w:val="20"/>
                <w:szCs w:val="20"/>
              </w:rPr>
              <w:t>рівності</w:t>
            </w:r>
            <w:r w:rsidRPr="004E4206">
              <w:rPr>
                <w:rFonts w:cs="Times New Roman"/>
                <w:sz w:val="20"/>
                <w:szCs w:val="20"/>
                <w:lang w:val="en-US"/>
              </w:rPr>
              <w:t xml:space="preserve">, </w:t>
            </w:r>
            <w:r w:rsidRPr="004E4206">
              <w:rPr>
                <w:rFonts w:cs="Times New Roman"/>
                <w:sz w:val="20"/>
                <w:szCs w:val="20"/>
              </w:rPr>
              <w:t>протидія</w:t>
            </w:r>
            <w:r w:rsidRPr="004E4206">
              <w:rPr>
                <w:rFonts w:cs="Times New Roman"/>
                <w:sz w:val="20"/>
                <w:szCs w:val="20"/>
                <w:lang w:val="en-US"/>
              </w:rPr>
              <w:t xml:space="preserve"> </w:t>
            </w:r>
            <w:r w:rsidRPr="004E4206">
              <w:rPr>
                <w:rFonts w:cs="Times New Roman"/>
                <w:sz w:val="20"/>
                <w:szCs w:val="20"/>
              </w:rPr>
              <w:t>торгівлі</w:t>
            </w:r>
            <w:r w:rsidRPr="004E4206">
              <w:rPr>
                <w:rFonts w:cs="Times New Roman"/>
                <w:sz w:val="20"/>
                <w:szCs w:val="20"/>
                <w:lang w:val="en-US"/>
              </w:rPr>
              <w:t xml:space="preserve"> </w:t>
            </w:r>
            <w:r w:rsidRPr="004E4206">
              <w:rPr>
                <w:rFonts w:cs="Times New Roman"/>
                <w:sz w:val="20"/>
                <w:szCs w:val="20"/>
              </w:rPr>
              <w:t>людьми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місті</w:t>
            </w:r>
            <w:r w:rsidRPr="004E4206">
              <w:rPr>
                <w:rFonts w:cs="Times New Roman"/>
                <w:sz w:val="20"/>
                <w:szCs w:val="20"/>
                <w:lang w:val="en-US"/>
              </w:rPr>
              <w:t xml:space="preserve"> </w:t>
            </w:r>
            <w:r w:rsidRPr="004E4206">
              <w:rPr>
                <w:rFonts w:cs="Times New Roman"/>
                <w:sz w:val="20"/>
                <w:szCs w:val="20"/>
              </w:rPr>
              <w:t>Білгороді</w:t>
            </w:r>
            <w:r w:rsidRPr="004E4206">
              <w:rPr>
                <w:rFonts w:cs="Times New Roman"/>
                <w:sz w:val="20"/>
                <w:szCs w:val="20"/>
                <w:lang w:val="en-US"/>
              </w:rPr>
              <w:t>-</w:t>
            </w:r>
            <w:r w:rsidRPr="004E4206">
              <w:rPr>
                <w:rFonts w:cs="Times New Roman"/>
                <w:sz w:val="20"/>
                <w:szCs w:val="20"/>
              </w:rPr>
              <w:t>Дністровському</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w:t>
            </w:r>
            <w:r w:rsidRPr="004E4206">
              <w:rPr>
                <w:rFonts w:cs="Times New Roman"/>
                <w:sz w:val="20"/>
                <w:szCs w:val="20"/>
              </w:rPr>
              <w:t>період</w:t>
            </w:r>
            <w:r w:rsidRPr="004E4206">
              <w:rPr>
                <w:rFonts w:cs="Times New Roman"/>
                <w:sz w:val="20"/>
                <w:szCs w:val="20"/>
                <w:lang w:val="en-US"/>
              </w:rPr>
              <w:t xml:space="preserve"> </w:t>
            </w:r>
            <w:r w:rsidRPr="004E4206">
              <w:rPr>
                <w:rFonts w:cs="Times New Roman"/>
                <w:sz w:val="20"/>
                <w:szCs w:val="20"/>
              </w:rPr>
              <w:t>до</w:t>
            </w:r>
            <w:r w:rsidRPr="004E4206">
              <w:rPr>
                <w:rFonts w:cs="Times New Roman"/>
                <w:sz w:val="20"/>
                <w:szCs w:val="20"/>
                <w:lang w:val="en-US"/>
              </w:rPr>
              <w:t xml:space="preserve"> 2027 </w:t>
            </w:r>
            <w:r w:rsidRPr="004E4206">
              <w:rPr>
                <w:rFonts w:cs="Times New Roman"/>
                <w:sz w:val="20"/>
                <w:szCs w:val="20"/>
              </w:rPr>
              <w:t>року</w:t>
            </w:r>
            <w:r w:rsidRPr="004E4206">
              <w:rPr>
                <w:rFonts w:cs="Times New Roman"/>
                <w:sz w:val="20"/>
                <w:szCs w:val="20"/>
                <w:lang w:val="en-US"/>
              </w:rPr>
              <w:t>»</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90,6</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75</w:t>
            </w:r>
          </w:p>
        </w:tc>
        <w:tc>
          <w:tcPr>
            <w:tcW w:w="1201" w:type="pct"/>
            <w:tcBorders>
              <w:top w:val="single" w:sz="6" w:space="0" w:color="CCCCCC"/>
              <w:left w:val="single" w:sz="6" w:space="0" w:color="000000"/>
              <w:bottom w:val="single" w:sz="4" w:space="0" w:color="auto"/>
              <w:right w:val="single" w:sz="6" w:space="0" w:color="000000"/>
            </w:tcBorders>
          </w:tcPr>
          <w:p w:rsidR="0016738C" w:rsidRPr="004E4206" w:rsidRDefault="0016738C" w:rsidP="000E0D6E">
            <w:pPr>
              <w:shd w:val="clear" w:color="auto" w:fill="FFFFFF"/>
              <w:tabs>
                <w:tab w:val="left" w:pos="3686"/>
              </w:tabs>
              <w:outlineLvl w:val="3"/>
              <w:rPr>
                <w:rFonts w:eastAsia="Times New Roman" w:cs="Times New Roman"/>
                <w:sz w:val="20"/>
                <w:szCs w:val="20"/>
                <w:lang w:val="uk-UA" w:eastAsia="uk-UA"/>
              </w:rPr>
            </w:pPr>
            <w:r w:rsidRPr="004E4206">
              <w:rPr>
                <w:rFonts w:cs="Times New Roman"/>
                <w:sz w:val="20"/>
                <w:szCs w:val="20"/>
              </w:rPr>
              <w:t>Міська Програма “Виконання судових рішень та виконавчих документів Департаментом соціальної, сімейної політики та охорони здоров’я Білгород-Дністровської міської ради” на 2024-2026 роки”</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9B3C6D" w:rsidRPr="004E4206">
              <w:rPr>
                <w:rFonts w:eastAsia="Times New Roman" w:cs="Times New Roman"/>
                <w:sz w:val="20"/>
                <w:szCs w:val="20"/>
                <w:lang w:val="uk-UA" w:eastAsia="uk-UA"/>
              </w:rPr>
              <w:t>,0</w:t>
            </w:r>
          </w:p>
        </w:tc>
        <w:tc>
          <w:tcPr>
            <w:tcW w:w="359"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76</w:t>
            </w:r>
          </w:p>
        </w:tc>
        <w:tc>
          <w:tcPr>
            <w:tcW w:w="1201" w:type="pct"/>
            <w:tcBorders>
              <w:top w:val="single" w:sz="4" w:space="0" w:color="auto"/>
              <w:left w:val="single" w:sz="4" w:space="0" w:color="auto"/>
              <w:bottom w:val="single" w:sz="4" w:space="0" w:color="auto"/>
              <w:right w:val="single" w:sz="4" w:space="0" w:color="auto"/>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комплексна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учасників</w:t>
            </w:r>
            <w:r w:rsidRPr="004E4206">
              <w:rPr>
                <w:rFonts w:cs="Times New Roman"/>
                <w:sz w:val="20"/>
                <w:szCs w:val="20"/>
                <w:lang w:val="en-US"/>
              </w:rPr>
              <w:t xml:space="preserve"> </w:t>
            </w:r>
            <w:r w:rsidRPr="004E4206">
              <w:rPr>
                <w:rFonts w:cs="Times New Roman"/>
                <w:sz w:val="20"/>
                <w:szCs w:val="20"/>
              </w:rPr>
              <w:t>бойових</w:t>
            </w:r>
            <w:r w:rsidRPr="004E4206">
              <w:rPr>
                <w:rFonts w:cs="Times New Roman"/>
                <w:sz w:val="20"/>
                <w:szCs w:val="20"/>
                <w:lang w:val="en-US"/>
              </w:rPr>
              <w:t xml:space="preserve"> </w:t>
            </w:r>
            <w:r w:rsidRPr="004E4206">
              <w:rPr>
                <w:rFonts w:cs="Times New Roman"/>
                <w:sz w:val="20"/>
                <w:szCs w:val="20"/>
              </w:rPr>
              <w:t>дій</w:t>
            </w:r>
            <w:r w:rsidRPr="004E4206">
              <w:rPr>
                <w:rFonts w:cs="Times New Roman"/>
                <w:sz w:val="20"/>
                <w:szCs w:val="20"/>
                <w:lang w:val="en-US"/>
              </w:rPr>
              <w:t xml:space="preserve">, </w:t>
            </w:r>
            <w:r w:rsidRPr="004E4206">
              <w:rPr>
                <w:rFonts w:cs="Times New Roman"/>
                <w:sz w:val="20"/>
                <w:szCs w:val="20"/>
              </w:rPr>
              <w:t>ветеранів</w:t>
            </w:r>
            <w:r w:rsidRPr="004E4206">
              <w:rPr>
                <w:rFonts w:cs="Times New Roman"/>
                <w:sz w:val="20"/>
                <w:szCs w:val="20"/>
                <w:lang w:val="en-US"/>
              </w:rPr>
              <w:t xml:space="preserve"> </w:t>
            </w:r>
            <w:r w:rsidRPr="004E4206">
              <w:rPr>
                <w:rFonts w:cs="Times New Roman"/>
                <w:sz w:val="20"/>
                <w:szCs w:val="20"/>
              </w:rPr>
              <w:t>війни</w:t>
            </w:r>
            <w:r w:rsidRPr="004E4206">
              <w:rPr>
                <w:rFonts w:cs="Times New Roman"/>
                <w:sz w:val="20"/>
                <w:szCs w:val="20"/>
                <w:lang w:val="en-US"/>
              </w:rPr>
              <w:t xml:space="preserve">, </w:t>
            </w:r>
            <w:r w:rsidRPr="004E4206">
              <w:rPr>
                <w:rFonts w:cs="Times New Roman"/>
                <w:sz w:val="20"/>
                <w:szCs w:val="20"/>
              </w:rPr>
              <w:t>Захисників</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Захисниць</w:t>
            </w:r>
            <w:r w:rsidRPr="004E4206">
              <w:rPr>
                <w:rFonts w:cs="Times New Roman"/>
                <w:sz w:val="20"/>
                <w:szCs w:val="20"/>
                <w:lang w:val="en-US"/>
              </w:rPr>
              <w:t xml:space="preserve"> </w:t>
            </w:r>
            <w:r w:rsidRPr="004E4206">
              <w:rPr>
                <w:rFonts w:cs="Times New Roman"/>
                <w:sz w:val="20"/>
                <w:szCs w:val="20"/>
              </w:rPr>
              <w:t>України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членів</w:t>
            </w:r>
            <w:r w:rsidRPr="004E4206">
              <w:rPr>
                <w:rFonts w:cs="Times New Roman"/>
                <w:sz w:val="20"/>
                <w:szCs w:val="20"/>
                <w:lang w:val="en-US"/>
              </w:rPr>
              <w:t xml:space="preserve"> </w:t>
            </w:r>
            <w:r w:rsidRPr="004E4206">
              <w:rPr>
                <w:rFonts w:cs="Times New Roman"/>
                <w:sz w:val="20"/>
                <w:szCs w:val="20"/>
              </w:rPr>
              <w:t>сімей</w:t>
            </w:r>
            <w:r w:rsidRPr="004E4206">
              <w:rPr>
                <w:rFonts w:cs="Times New Roman"/>
                <w:sz w:val="20"/>
                <w:szCs w:val="20"/>
                <w:lang w:val="en-US"/>
              </w:rPr>
              <w:t xml:space="preserve"> </w:t>
            </w:r>
            <w:r w:rsidRPr="004E4206">
              <w:rPr>
                <w:rFonts w:cs="Times New Roman"/>
                <w:sz w:val="20"/>
                <w:szCs w:val="20"/>
              </w:rPr>
              <w:t>загиблих</w:t>
            </w:r>
            <w:r w:rsidRPr="004E4206">
              <w:rPr>
                <w:rFonts w:cs="Times New Roman"/>
                <w:sz w:val="20"/>
                <w:szCs w:val="20"/>
                <w:lang w:val="en-US"/>
              </w:rPr>
              <w:t xml:space="preserve"> </w:t>
            </w:r>
            <w:r w:rsidRPr="004E4206">
              <w:rPr>
                <w:rFonts w:cs="Times New Roman"/>
                <w:sz w:val="20"/>
                <w:szCs w:val="20"/>
              </w:rPr>
              <w:t>Захисників</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Захисниць</w:t>
            </w:r>
            <w:r w:rsidRPr="004E4206">
              <w:rPr>
                <w:rFonts w:cs="Times New Roman"/>
                <w:sz w:val="20"/>
                <w:szCs w:val="20"/>
                <w:lang w:val="en-US"/>
              </w:rPr>
              <w:t xml:space="preserve"> </w:t>
            </w:r>
            <w:r w:rsidRPr="004E4206">
              <w:rPr>
                <w:rFonts w:cs="Times New Roman"/>
                <w:sz w:val="20"/>
                <w:szCs w:val="20"/>
              </w:rPr>
              <w:t>України</w:t>
            </w:r>
            <w:r w:rsidRPr="004E4206">
              <w:rPr>
                <w:rFonts w:cs="Times New Roman"/>
                <w:sz w:val="20"/>
                <w:szCs w:val="20"/>
                <w:lang w:val="en-US"/>
              </w:rPr>
              <w:t xml:space="preserve"> – </w:t>
            </w:r>
            <w:r w:rsidRPr="004E4206">
              <w:rPr>
                <w:rFonts w:cs="Times New Roman"/>
                <w:sz w:val="20"/>
                <w:szCs w:val="20"/>
              </w:rPr>
              <w:t>мешканців</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lastRenderedPageBreak/>
              <w:t>Дністровської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9250,0</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77</w:t>
            </w:r>
          </w:p>
        </w:tc>
        <w:tc>
          <w:tcPr>
            <w:tcW w:w="1201" w:type="pct"/>
            <w:tcBorders>
              <w:top w:val="single" w:sz="4" w:space="0" w:color="auto"/>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житлового будинку з приміщеннями для розміщення внутрішньо переміщених осіб по вул. Михайлівська,54/1 у місті Білгород-Дністровський Одеської області</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36316,0</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36316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18158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18158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78</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46606,0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46606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23303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23303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79</w:t>
            </w:r>
          </w:p>
        </w:tc>
        <w:tc>
          <w:tcPr>
            <w:tcW w:w="1201" w:type="pct"/>
            <w:tcBorders>
              <w:top w:val="single" w:sz="6" w:space="0" w:color="CCCCCC"/>
              <w:left w:val="single" w:sz="6" w:space="0" w:color="000000"/>
              <w:bottom w:val="single" w:sz="4" w:space="0" w:color="auto"/>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(відновлення) покриття прибудинкового проїзду біля будинків №56 б та №56 в по вул. Південна в м. Білгород-Дністровський Одеської області (коригування)</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2842,0</w:t>
            </w:r>
          </w:p>
        </w:tc>
        <w:tc>
          <w:tcPr>
            <w:tcW w:w="316"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2842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2842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80</w:t>
            </w:r>
          </w:p>
        </w:tc>
        <w:tc>
          <w:tcPr>
            <w:tcW w:w="1201" w:type="pct"/>
            <w:tcBorders>
              <w:top w:val="single" w:sz="4" w:space="0" w:color="auto"/>
              <w:left w:val="single" w:sz="4" w:space="0" w:color="auto"/>
              <w:bottom w:val="single" w:sz="4" w:space="0" w:color="auto"/>
              <w:right w:val="single" w:sz="4" w:space="0" w:color="auto"/>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83369,0</w:t>
            </w:r>
          </w:p>
        </w:tc>
        <w:tc>
          <w:tcPr>
            <w:tcW w:w="316"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83369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73944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9425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81</w:t>
            </w:r>
          </w:p>
        </w:tc>
        <w:tc>
          <w:tcPr>
            <w:tcW w:w="1201" w:type="pct"/>
            <w:tcBorders>
              <w:top w:val="single" w:sz="4" w:space="0" w:color="auto"/>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діяльності</w:t>
            </w:r>
            <w:r w:rsidRPr="004E4206">
              <w:rPr>
                <w:rFonts w:cs="Times New Roman"/>
                <w:sz w:val="20"/>
                <w:szCs w:val="20"/>
                <w:lang w:val="en-US"/>
              </w:rPr>
              <w:t xml:space="preserve"> </w:t>
            </w:r>
            <w:r w:rsidRPr="004E4206">
              <w:rPr>
                <w:rFonts w:cs="Times New Roman"/>
                <w:sz w:val="20"/>
                <w:szCs w:val="20"/>
              </w:rPr>
              <w:t>комунальної</w:t>
            </w:r>
            <w:r w:rsidRPr="004E4206">
              <w:rPr>
                <w:rFonts w:cs="Times New Roman"/>
                <w:sz w:val="20"/>
                <w:szCs w:val="20"/>
                <w:lang w:val="en-US"/>
              </w:rPr>
              <w:t xml:space="preserve"> </w:t>
            </w:r>
            <w:r w:rsidRPr="004E4206">
              <w:rPr>
                <w:rFonts w:cs="Times New Roman"/>
                <w:sz w:val="20"/>
                <w:szCs w:val="20"/>
              </w:rPr>
              <w:t>установи</w:t>
            </w:r>
            <w:r w:rsidRPr="004E4206">
              <w:rPr>
                <w:rFonts w:cs="Times New Roman"/>
                <w:sz w:val="20"/>
                <w:szCs w:val="20"/>
                <w:lang w:val="en-US"/>
              </w:rPr>
              <w:t xml:space="preserve"> "</w:t>
            </w:r>
            <w:r w:rsidRPr="004E4206">
              <w:rPr>
                <w:rFonts w:cs="Times New Roman"/>
                <w:sz w:val="20"/>
                <w:szCs w:val="20"/>
              </w:rPr>
              <w:t>Центр</w:t>
            </w:r>
            <w:r w:rsidRPr="004E4206">
              <w:rPr>
                <w:rFonts w:cs="Times New Roman"/>
                <w:sz w:val="20"/>
                <w:szCs w:val="20"/>
                <w:lang w:val="en-US"/>
              </w:rPr>
              <w:t xml:space="preserve"> </w:t>
            </w:r>
            <w:r w:rsidRPr="004E4206">
              <w:rPr>
                <w:rFonts w:cs="Times New Roman"/>
                <w:sz w:val="20"/>
                <w:szCs w:val="20"/>
              </w:rPr>
              <w:t>психосоціальної</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ради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рамках</w:t>
            </w:r>
            <w:r w:rsidRPr="004E4206">
              <w:rPr>
                <w:rFonts w:cs="Times New Roman"/>
                <w:sz w:val="20"/>
                <w:szCs w:val="20"/>
                <w:lang w:val="en-US"/>
              </w:rPr>
              <w:t xml:space="preserve"> </w:t>
            </w:r>
            <w:r w:rsidRPr="004E4206">
              <w:rPr>
                <w:rFonts w:cs="Times New Roman"/>
                <w:sz w:val="20"/>
                <w:szCs w:val="20"/>
              </w:rPr>
              <w:t>реалізації</w:t>
            </w:r>
            <w:r w:rsidRPr="004E4206">
              <w:rPr>
                <w:rFonts w:cs="Times New Roman"/>
                <w:sz w:val="20"/>
                <w:szCs w:val="20"/>
                <w:lang w:val="en-US"/>
              </w:rPr>
              <w:t xml:space="preserve"> </w:t>
            </w:r>
            <w:r w:rsidRPr="004E4206">
              <w:rPr>
                <w:rFonts w:cs="Times New Roman"/>
                <w:sz w:val="20"/>
                <w:szCs w:val="20"/>
              </w:rPr>
              <w:t>грантового</w:t>
            </w:r>
            <w:r w:rsidRPr="004E4206">
              <w:rPr>
                <w:rFonts w:cs="Times New Roman"/>
                <w:sz w:val="20"/>
                <w:szCs w:val="20"/>
                <w:lang w:val="en-US"/>
              </w:rPr>
              <w:t xml:space="preserve"> </w:t>
            </w:r>
            <w:r w:rsidRPr="004E4206">
              <w:rPr>
                <w:rFonts w:cs="Times New Roman"/>
                <w:sz w:val="20"/>
                <w:szCs w:val="20"/>
              </w:rPr>
              <w:t>проєкту</w:t>
            </w:r>
            <w:r w:rsidRPr="004E4206">
              <w:rPr>
                <w:rFonts w:cs="Times New Roman"/>
                <w:sz w:val="20"/>
                <w:szCs w:val="20"/>
                <w:lang w:val="en-US"/>
              </w:rPr>
              <w:t xml:space="preserve"> </w:t>
            </w:r>
            <w:r w:rsidRPr="004E4206">
              <w:rPr>
                <w:rFonts w:cs="Times New Roman"/>
                <w:sz w:val="20"/>
                <w:szCs w:val="20"/>
              </w:rPr>
              <w:t>Психосоціальна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PRO_MentalHealf </w:t>
            </w:r>
            <w:r w:rsidRPr="004E4206">
              <w:rPr>
                <w:rFonts w:cs="Times New Roman"/>
                <w:sz w:val="20"/>
                <w:szCs w:val="20"/>
              </w:rPr>
              <w:t>щодо</w:t>
            </w:r>
            <w:r w:rsidRPr="004E4206">
              <w:rPr>
                <w:rFonts w:cs="Times New Roman"/>
                <w:sz w:val="20"/>
                <w:szCs w:val="20"/>
                <w:lang w:val="en-US"/>
              </w:rPr>
              <w:t xml:space="preserve"> </w:t>
            </w:r>
            <w:r w:rsidRPr="004E4206">
              <w:rPr>
                <w:rFonts w:cs="Times New Roman"/>
                <w:sz w:val="20"/>
                <w:szCs w:val="20"/>
              </w:rPr>
              <w:t>комплексної</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військових</w:t>
            </w:r>
            <w:r w:rsidRPr="004E4206">
              <w:rPr>
                <w:rFonts w:cs="Times New Roman"/>
                <w:sz w:val="20"/>
                <w:szCs w:val="20"/>
                <w:lang w:val="en-US"/>
              </w:rPr>
              <w:t xml:space="preserve">, </w:t>
            </w:r>
            <w:r w:rsidRPr="004E4206">
              <w:rPr>
                <w:rFonts w:cs="Times New Roman"/>
                <w:sz w:val="20"/>
                <w:szCs w:val="20"/>
              </w:rPr>
              <w:t>ветеранів</w:t>
            </w:r>
            <w:r w:rsidRPr="004E4206">
              <w:rPr>
                <w:rFonts w:cs="Times New Roman"/>
                <w:sz w:val="20"/>
                <w:szCs w:val="20"/>
                <w:lang w:val="en-US"/>
              </w:rPr>
              <w:t xml:space="preserve">, </w:t>
            </w:r>
            <w:r w:rsidRPr="004E4206">
              <w:rPr>
                <w:rFonts w:cs="Times New Roman"/>
                <w:sz w:val="20"/>
                <w:szCs w:val="20"/>
              </w:rPr>
              <w:t>членів</w:t>
            </w:r>
            <w:r w:rsidRPr="004E4206">
              <w:rPr>
                <w:rFonts w:cs="Times New Roman"/>
                <w:sz w:val="20"/>
                <w:szCs w:val="20"/>
                <w:lang w:val="en-US"/>
              </w:rPr>
              <w:t xml:space="preserve"> </w:t>
            </w:r>
            <w:r w:rsidRPr="004E4206">
              <w:rPr>
                <w:rFonts w:cs="Times New Roman"/>
                <w:sz w:val="20"/>
                <w:szCs w:val="20"/>
              </w:rPr>
              <w:t>їх</w:t>
            </w:r>
            <w:r w:rsidRPr="004E4206">
              <w:rPr>
                <w:rFonts w:cs="Times New Roman"/>
                <w:sz w:val="20"/>
                <w:szCs w:val="20"/>
                <w:lang w:val="en-US"/>
              </w:rPr>
              <w:t xml:space="preserve"> </w:t>
            </w:r>
            <w:r w:rsidRPr="004E4206">
              <w:rPr>
                <w:rFonts w:cs="Times New Roman"/>
                <w:sz w:val="20"/>
                <w:szCs w:val="20"/>
              </w:rPr>
              <w:t>родин</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lastRenderedPageBreak/>
              <w:t>населення</w:t>
            </w:r>
            <w:r w:rsidRPr="004E4206">
              <w:rPr>
                <w:rFonts w:cs="Times New Roman"/>
                <w:sz w:val="20"/>
                <w:szCs w:val="20"/>
                <w:lang w:val="en-US"/>
              </w:rPr>
              <w:t xml:space="preserve">, </w:t>
            </w:r>
            <w:r w:rsidRPr="004E4206">
              <w:rPr>
                <w:rFonts w:cs="Times New Roman"/>
                <w:sz w:val="20"/>
                <w:szCs w:val="20"/>
              </w:rPr>
              <w:t>яке</w:t>
            </w:r>
            <w:r w:rsidRPr="004E4206">
              <w:rPr>
                <w:rFonts w:cs="Times New Roman"/>
                <w:sz w:val="20"/>
                <w:szCs w:val="20"/>
                <w:lang w:val="en-US"/>
              </w:rPr>
              <w:t xml:space="preserve"> </w:t>
            </w:r>
            <w:r w:rsidRPr="004E4206">
              <w:rPr>
                <w:rFonts w:cs="Times New Roman"/>
                <w:sz w:val="20"/>
                <w:szCs w:val="20"/>
              </w:rPr>
              <w:t>постраждало</w:t>
            </w:r>
            <w:r w:rsidRPr="004E4206">
              <w:rPr>
                <w:rFonts w:cs="Times New Roman"/>
                <w:sz w:val="20"/>
                <w:szCs w:val="20"/>
                <w:lang w:val="en-US"/>
              </w:rPr>
              <w:t xml:space="preserve"> </w:t>
            </w:r>
            <w:r w:rsidRPr="004E4206">
              <w:rPr>
                <w:rFonts w:cs="Times New Roman"/>
                <w:sz w:val="20"/>
                <w:szCs w:val="20"/>
              </w:rPr>
              <w:t>від</w:t>
            </w:r>
            <w:r w:rsidRPr="004E4206">
              <w:rPr>
                <w:rFonts w:cs="Times New Roman"/>
                <w:sz w:val="20"/>
                <w:szCs w:val="20"/>
                <w:lang w:val="en-US"/>
              </w:rPr>
              <w:t xml:space="preserve"> </w:t>
            </w:r>
            <w:r w:rsidRPr="004E4206">
              <w:rPr>
                <w:rFonts w:cs="Times New Roman"/>
                <w:sz w:val="20"/>
                <w:szCs w:val="20"/>
              </w:rPr>
              <w:t>війни</w:t>
            </w:r>
            <w:r w:rsidRPr="004E4206">
              <w:rPr>
                <w:rFonts w:cs="Times New Roman"/>
                <w:sz w:val="20"/>
                <w:szCs w:val="20"/>
                <w:lang w:val="en-US"/>
              </w:rPr>
              <w:t xml:space="preserve"> </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lastRenderedPageBreak/>
              <w:t>9700,0</w:t>
            </w:r>
          </w:p>
        </w:tc>
        <w:tc>
          <w:tcPr>
            <w:tcW w:w="31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6100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82</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«Соціальна підтримка Почесних громадян міста Білгорода-Дністровського» на 2023-2027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270,0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270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83</w:t>
            </w:r>
          </w:p>
        </w:tc>
        <w:tc>
          <w:tcPr>
            <w:tcW w:w="1201" w:type="pct"/>
            <w:tcBorders>
              <w:top w:val="single" w:sz="6" w:space="0" w:color="CCCCCC"/>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«Незламність» на 2025-2027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2200,0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lang w:val="uk-UA"/>
              </w:rPr>
              <w:t>84</w:t>
            </w:r>
          </w:p>
        </w:tc>
        <w:tc>
          <w:tcPr>
            <w:tcW w:w="1201" w:type="pct"/>
            <w:tcBorders>
              <w:top w:val="single" w:sz="6" w:space="0" w:color="000000"/>
              <w:left w:val="single" w:sz="6" w:space="0" w:color="000000"/>
              <w:bottom w:val="single" w:sz="6" w:space="0" w:color="000000"/>
              <w:right w:val="single" w:sz="6"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«Програма для кривдників» на 2025-2027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16,0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auto"/>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85</w:t>
            </w:r>
          </w:p>
        </w:tc>
        <w:tc>
          <w:tcPr>
            <w:tcW w:w="1201" w:type="pct"/>
            <w:tcBorders>
              <w:top w:val="nil"/>
              <w:left w:val="nil"/>
              <w:bottom w:val="single" w:sz="4" w:space="0" w:color="auto"/>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комплексна Програма «Підтримка внутрішньо переміщених осіб» на 2025-2027 роки</w:t>
            </w:r>
          </w:p>
        </w:tc>
        <w:tc>
          <w:tcPr>
            <w:tcW w:w="31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1588,0</w:t>
            </w:r>
          </w:p>
        </w:tc>
        <w:tc>
          <w:tcPr>
            <w:tcW w:w="31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1588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86</w:t>
            </w:r>
          </w:p>
        </w:tc>
        <w:tc>
          <w:tcPr>
            <w:tcW w:w="1201" w:type="pct"/>
            <w:tcBorders>
              <w:top w:val="single" w:sz="4" w:space="0" w:color="auto"/>
              <w:left w:val="single" w:sz="4" w:space="0" w:color="auto"/>
              <w:bottom w:val="single" w:sz="4" w:space="0" w:color="auto"/>
              <w:right w:val="single" w:sz="4" w:space="0" w:color="auto"/>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«Охорона здоров’я населення Білгород-Дністровської міської територіальної громади» на 2023-2027 роки</w:t>
            </w:r>
          </w:p>
        </w:tc>
        <w:tc>
          <w:tcPr>
            <w:tcW w:w="31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7526,0</w:t>
            </w:r>
          </w:p>
        </w:tc>
        <w:tc>
          <w:tcPr>
            <w:tcW w:w="31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7526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3686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3840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87</w:t>
            </w:r>
          </w:p>
        </w:tc>
        <w:tc>
          <w:tcPr>
            <w:tcW w:w="1201" w:type="pct"/>
            <w:tcBorders>
              <w:top w:val="single" w:sz="4" w:space="0" w:color="auto"/>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розвитку цивільного захисту, запобігання виникненню та ліквідації надзвичайних ситуацій м. Білгорода-Дністровського на 2025 – 2029 роки</w:t>
            </w:r>
          </w:p>
        </w:tc>
        <w:tc>
          <w:tcPr>
            <w:tcW w:w="31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24694,8</w:t>
            </w:r>
          </w:p>
        </w:tc>
        <w:tc>
          <w:tcPr>
            <w:tcW w:w="31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24694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8</w:t>
            </w:r>
          </w:p>
        </w:tc>
        <w:tc>
          <w:tcPr>
            <w:tcW w:w="365" w:type="pct"/>
            <w:tcBorders>
              <w:top w:val="single" w:sz="4" w:space="0" w:color="auto"/>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20753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7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88</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створення страхового фонду документації міста Білгород-Дністровського Одеської області на 2025-2028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113,86</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86</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71</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15</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89</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29185,0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29185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26485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90</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заходів територіальної оборони Білгород-Дністровської територіальної громаді</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2130,0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2130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91</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мобілізаційної</w:t>
            </w:r>
            <w:r w:rsidRPr="004E4206">
              <w:rPr>
                <w:rFonts w:cs="Times New Roman"/>
                <w:sz w:val="20"/>
                <w:szCs w:val="20"/>
                <w:lang w:val="en-US"/>
              </w:rPr>
              <w:t xml:space="preserve"> </w:t>
            </w:r>
            <w:r w:rsidRPr="004E4206">
              <w:rPr>
                <w:rFonts w:cs="Times New Roman"/>
                <w:sz w:val="20"/>
                <w:szCs w:val="20"/>
              </w:rPr>
              <w:t>підготовки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мобілізації</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255,0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92</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Розробка</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цільової</w:t>
            </w:r>
            <w:r w:rsidRPr="004E4206">
              <w:rPr>
                <w:rFonts w:cs="Times New Roman"/>
                <w:sz w:val="20"/>
                <w:szCs w:val="20"/>
                <w:lang w:val="en-US"/>
              </w:rPr>
              <w:t xml:space="preserve"> </w:t>
            </w:r>
            <w:r w:rsidRPr="004E4206">
              <w:rPr>
                <w:rFonts w:cs="Times New Roman"/>
                <w:sz w:val="20"/>
                <w:szCs w:val="20"/>
              </w:rPr>
              <w:t>програми</w:t>
            </w:r>
            <w:r w:rsidRPr="004E4206">
              <w:rPr>
                <w:rFonts w:cs="Times New Roman"/>
                <w:sz w:val="20"/>
                <w:szCs w:val="20"/>
                <w:lang w:val="en-US"/>
              </w:rPr>
              <w:t xml:space="preserve"> </w:t>
            </w:r>
            <w:r w:rsidRPr="004E4206">
              <w:rPr>
                <w:rFonts w:cs="Times New Roman"/>
                <w:sz w:val="20"/>
                <w:szCs w:val="20"/>
              </w:rPr>
              <w:t>ревіталізації</w:t>
            </w:r>
            <w:r w:rsidRPr="004E4206">
              <w:rPr>
                <w:rFonts w:cs="Times New Roman"/>
                <w:sz w:val="20"/>
                <w:szCs w:val="20"/>
                <w:lang w:val="en-US"/>
              </w:rPr>
              <w:t xml:space="preserve"> </w:t>
            </w:r>
            <w:r w:rsidRPr="004E4206">
              <w:rPr>
                <w:rFonts w:cs="Times New Roman"/>
                <w:sz w:val="20"/>
                <w:szCs w:val="20"/>
              </w:rPr>
              <w:t>економіки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93</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розвитку</w:t>
            </w:r>
            <w:r w:rsidRPr="004E4206">
              <w:rPr>
                <w:rFonts w:cs="Times New Roman"/>
                <w:sz w:val="20"/>
                <w:szCs w:val="20"/>
                <w:lang w:val="en-US"/>
              </w:rPr>
              <w:t xml:space="preserve"> </w:t>
            </w:r>
            <w:r w:rsidRPr="004E4206">
              <w:rPr>
                <w:rFonts w:cs="Times New Roman"/>
                <w:sz w:val="20"/>
                <w:szCs w:val="20"/>
              </w:rPr>
              <w:t>міжнародного</w:t>
            </w:r>
            <w:r w:rsidRPr="004E4206">
              <w:rPr>
                <w:rFonts w:cs="Times New Roman"/>
                <w:sz w:val="20"/>
                <w:szCs w:val="20"/>
                <w:lang w:val="en-US"/>
              </w:rPr>
              <w:t xml:space="preserve">, </w:t>
            </w:r>
            <w:r w:rsidRPr="004E4206">
              <w:rPr>
                <w:rFonts w:cs="Times New Roman"/>
                <w:sz w:val="20"/>
                <w:szCs w:val="20"/>
              </w:rPr>
              <w:t>регіонального</w:t>
            </w:r>
            <w:r w:rsidRPr="004E4206">
              <w:rPr>
                <w:rFonts w:cs="Times New Roman"/>
                <w:sz w:val="20"/>
                <w:szCs w:val="20"/>
                <w:lang w:val="en-US"/>
              </w:rPr>
              <w:t xml:space="preserve"> </w:t>
            </w:r>
            <w:r w:rsidRPr="004E4206">
              <w:rPr>
                <w:rFonts w:cs="Times New Roman"/>
                <w:sz w:val="20"/>
                <w:szCs w:val="20"/>
              </w:rPr>
              <w:t>співробітництва</w:t>
            </w:r>
            <w:r w:rsidRPr="004E4206">
              <w:rPr>
                <w:rFonts w:cs="Times New Roman"/>
                <w:sz w:val="20"/>
                <w:szCs w:val="20"/>
                <w:lang w:val="en-US"/>
              </w:rPr>
              <w:t xml:space="preserve">, </w:t>
            </w:r>
            <w:r w:rsidRPr="004E4206">
              <w:rPr>
                <w:rFonts w:cs="Times New Roman"/>
                <w:sz w:val="20"/>
                <w:szCs w:val="20"/>
              </w:rPr>
              <w:t>євроінтеграційних</w:t>
            </w:r>
            <w:r w:rsidRPr="004E4206">
              <w:rPr>
                <w:rFonts w:cs="Times New Roman"/>
                <w:sz w:val="20"/>
                <w:szCs w:val="20"/>
                <w:lang w:val="en-US"/>
              </w:rPr>
              <w:t xml:space="preserve"> </w:t>
            </w:r>
            <w:r w:rsidRPr="004E4206">
              <w:rPr>
                <w:rFonts w:cs="Times New Roman"/>
                <w:sz w:val="20"/>
                <w:szCs w:val="20"/>
              </w:rPr>
              <w:t>процесів</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формування</w:t>
            </w:r>
            <w:r w:rsidRPr="004E4206">
              <w:rPr>
                <w:rFonts w:cs="Times New Roman"/>
                <w:sz w:val="20"/>
                <w:szCs w:val="20"/>
                <w:lang w:val="en-US"/>
              </w:rPr>
              <w:t xml:space="preserve"> </w:t>
            </w:r>
            <w:r w:rsidRPr="004E4206">
              <w:rPr>
                <w:rFonts w:cs="Times New Roman"/>
                <w:sz w:val="20"/>
                <w:szCs w:val="20"/>
              </w:rPr>
              <w:t>позитивного</w:t>
            </w:r>
            <w:r w:rsidRPr="004E4206">
              <w:rPr>
                <w:rFonts w:cs="Times New Roman"/>
                <w:sz w:val="20"/>
                <w:szCs w:val="20"/>
                <w:lang w:val="en-US"/>
              </w:rPr>
              <w:t xml:space="preserve"> </w:t>
            </w:r>
            <w:r w:rsidRPr="004E4206">
              <w:rPr>
                <w:rFonts w:cs="Times New Roman"/>
                <w:sz w:val="20"/>
                <w:szCs w:val="20"/>
              </w:rPr>
              <w:t>іміджу</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2026 – 2028 </w:t>
            </w:r>
            <w:r w:rsidRPr="004E4206">
              <w:rPr>
                <w:rFonts w:cs="Times New Roman"/>
                <w:sz w:val="20"/>
                <w:szCs w:val="20"/>
              </w:rPr>
              <w:t>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880,0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880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480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94</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фінансового забезпечення представницьких витрат, пов’язаних із діяльністю Білгород-Дністровської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3680,0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2695,0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1347,0</w:t>
            </w:r>
          </w:p>
          <w:p w:rsidR="0016738C" w:rsidRPr="004E4206" w:rsidRDefault="0016738C" w:rsidP="000E0D6E">
            <w:pPr>
              <w:tabs>
                <w:tab w:val="left" w:pos="3686"/>
              </w:tabs>
              <w:jc w:val="center"/>
              <w:rPr>
                <w:rFonts w:eastAsia="Times New Roman" w:cs="Times New Roman"/>
                <w:sz w:val="20"/>
                <w:szCs w:val="20"/>
                <w:lang w:val="uk-UA" w:eastAsia="uk-UA"/>
              </w:rPr>
            </w:pP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1348,0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95</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cs="Times New Roman"/>
                <w:sz w:val="20"/>
                <w:szCs w:val="20"/>
                <w:lang w:val="uk-UA"/>
              </w:rPr>
              <w:t xml:space="preserve"> </w:t>
            </w:r>
            <w:r w:rsidRPr="004E4206">
              <w:rPr>
                <w:rFonts w:cs="Times New Roman"/>
                <w:sz w:val="20"/>
                <w:szCs w:val="20"/>
              </w:rPr>
              <w:t>на 2025-2027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96</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cs="Times New Roman"/>
                <w:sz w:val="20"/>
                <w:szCs w:val="20"/>
                <w:lang w:val="uk-UA"/>
              </w:rPr>
              <w:t xml:space="preserve"> </w:t>
            </w:r>
            <w:r w:rsidRPr="004E4206">
              <w:rPr>
                <w:rFonts w:cs="Times New Roman"/>
                <w:sz w:val="20"/>
                <w:szCs w:val="20"/>
              </w:rPr>
              <w:t>на 2025-2027 роки</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97</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Розробка</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цільової</w:t>
            </w:r>
            <w:r w:rsidRPr="004E4206">
              <w:rPr>
                <w:rFonts w:cs="Times New Roman"/>
                <w:sz w:val="20"/>
                <w:szCs w:val="20"/>
                <w:lang w:val="en-US"/>
              </w:rPr>
              <w:t xml:space="preserve"> </w:t>
            </w:r>
            <w:r w:rsidRPr="004E4206">
              <w:rPr>
                <w:rFonts w:cs="Times New Roman"/>
                <w:sz w:val="20"/>
                <w:szCs w:val="20"/>
              </w:rPr>
              <w:t>програми</w:t>
            </w:r>
            <w:r w:rsidRPr="004E4206">
              <w:rPr>
                <w:rFonts w:cs="Times New Roman"/>
                <w:sz w:val="20"/>
                <w:szCs w:val="20"/>
                <w:lang w:val="en-US"/>
              </w:rPr>
              <w:t xml:space="preserve"> </w:t>
            </w:r>
            <w:r w:rsidRPr="004E4206">
              <w:rPr>
                <w:rFonts w:cs="Times New Roman"/>
                <w:sz w:val="20"/>
                <w:szCs w:val="20"/>
              </w:rPr>
              <w:t>ревіталізації</w:t>
            </w:r>
            <w:r w:rsidRPr="004E4206">
              <w:rPr>
                <w:rFonts w:cs="Times New Roman"/>
                <w:sz w:val="20"/>
                <w:szCs w:val="20"/>
                <w:lang w:val="en-US"/>
              </w:rPr>
              <w:t xml:space="preserve"> </w:t>
            </w:r>
            <w:r w:rsidRPr="004E4206">
              <w:rPr>
                <w:rFonts w:cs="Times New Roman"/>
                <w:sz w:val="20"/>
                <w:szCs w:val="20"/>
              </w:rPr>
              <w:t>економіки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98</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99</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100</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101</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102</w:t>
            </w:r>
          </w:p>
        </w:tc>
        <w:tc>
          <w:tcPr>
            <w:tcW w:w="1201" w:type="pct"/>
            <w:tcBorders>
              <w:top w:val="nil"/>
              <w:left w:val="nil"/>
              <w:bottom w:val="single" w:sz="4" w:space="0" w:color="000000"/>
              <w:right w:val="single" w:sz="4" w:space="0" w:color="000000"/>
            </w:tcBorders>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103</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Реставраційний робочий проєкт 1/21Т-РП пам’ятки археології національного значення Городище «Тіра-Білгород» (охоронний №15007-Н)</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104</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Арт</w:t>
            </w:r>
            <w:r w:rsidRPr="004E4206">
              <w:rPr>
                <w:rFonts w:cs="Times New Roman"/>
                <w:sz w:val="20"/>
                <w:szCs w:val="20"/>
                <w:lang w:val="en-US"/>
              </w:rPr>
              <w:t>-</w:t>
            </w:r>
            <w:r w:rsidRPr="004E4206">
              <w:rPr>
                <w:rFonts w:cs="Times New Roman"/>
                <w:sz w:val="20"/>
                <w:szCs w:val="20"/>
              </w:rPr>
              <w:t>об</w:t>
            </w:r>
            <w:r w:rsidRPr="004E4206">
              <w:rPr>
                <w:rFonts w:cs="Times New Roman"/>
                <w:sz w:val="20"/>
                <w:szCs w:val="20"/>
                <w:lang w:val="en-US"/>
              </w:rPr>
              <w:t>'</w:t>
            </w:r>
            <w:r w:rsidRPr="004E4206">
              <w:rPr>
                <w:rFonts w:cs="Times New Roman"/>
                <w:sz w:val="20"/>
                <w:szCs w:val="20"/>
              </w:rPr>
              <w:t>єкт</w:t>
            </w:r>
            <w:r w:rsidRPr="004E4206">
              <w:rPr>
                <w:rFonts w:cs="Times New Roman"/>
                <w:sz w:val="20"/>
                <w:szCs w:val="20"/>
                <w:lang w:val="en-US"/>
              </w:rPr>
              <w:t xml:space="preserve"> "</w:t>
            </w:r>
            <w:r w:rsidRPr="004E4206">
              <w:rPr>
                <w:rFonts w:cs="Times New Roman"/>
                <w:sz w:val="20"/>
                <w:szCs w:val="20"/>
              </w:rPr>
              <w:t>Монети</w:t>
            </w:r>
            <w:r w:rsidRPr="004E4206">
              <w:rPr>
                <w:rFonts w:cs="Times New Roman"/>
                <w:sz w:val="20"/>
                <w:szCs w:val="20"/>
                <w:lang w:val="en-US"/>
              </w:rPr>
              <w:t xml:space="preserve"> – </w:t>
            </w:r>
            <w:r w:rsidRPr="004E4206">
              <w:rPr>
                <w:rFonts w:cs="Times New Roman"/>
                <w:sz w:val="20"/>
                <w:szCs w:val="20"/>
              </w:rPr>
              <w:t>зберігачі</w:t>
            </w:r>
            <w:r w:rsidRPr="004E4206">
              <w:rPr>
                <w:rFonts w:cs="Times New Roman"/>
                <w:sz w:val="20"/>
                <w:szCs w:val="20"/>
                <w:lang w:val="en-US"/>
              </w:rPr>
              <w:t xml:space="preserve"> </w:t>
            </w:r>
            <w:r w:rsidRPr="004E4206">
              <w:rPr>
                <w:rFonts w:cs="Times New Roman"/>
                <w:sz w:val="20"/>
                <w:szCs w:val="20"/>
              </w:rPr>
              <w:t>історії</w:t>
            </w:r>
            <w:r w:rsidRPr="004E4206">
              <w:rPr>
                <w:rFonts w:cs="Times New Roman"/>
                <w:sz w:val="20"/>
                <w:szCs w:val="20"/>
                <w:lang w:val="en-US"/>
              </w:rPr>
              <w:t>"</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450,0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lastRenderedPageBreak/>
              <w:t>105</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VR візуалізації музею просто неба пам’ятки археології національного значення античного городища «ТІРА-БІЛГОРОД»</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500,0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106</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107</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108</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109</w:t>
            </w:r>
          </w:p>
        </w:tc>
        <w:tc>
          <w:tcPr>
            <w:tcW w:w="1201" w:type="pct"/>
            <w:tcBorders>
              <w:top w:val="nil"/>
              <w:left w:val="nil"/>
              <w:bottom w:val="single" w:sz="4" w:space="0" w:color="000000"/>
              <w:right w:val="single" w:sz="4" w:space="0" w:color="000000"/>
            </w:tcBorders>
            <w:hideMark/>
          </w:tcPr>
          <w:p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16"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62" w:type="pct"/>
            <w:tcBorders>
              <w:top w:val="nil"/>
              <w:left w:val="nil"/>
              <w:bottom w:val="single" w:sz="4" w:space="0" w:color="000000"/>
              <w:right w:val="single" w:sz="4" w:space="0" w:color="000000"/>
            </w:tcBorders>
            <w:noWrap/>
            <w:hideMark/>
          </w:tcPr>
          <w:p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7C41E1" w:rsidRPr="004E4206" w:rsidTr="00093453">
        <w:trPr>
          <w:trHeight w:val="20"/>
        </w:trPr>
        <w:tc>
          <w:tcPr>
            <w:tcW w:w="247" w:type="pct"/>
            <w:tcBorders>
              <w:top w:val="nil"/>
              <w:left w:val="single" w:sz="4" w:space="0" w:color="000000"/>
              <w:bottom w:val="single" w:sz="4" w:space="0" w:color="000000"/>
              <w:right w:val="single" w:sz="4" w:space="0" w:color="000000"/>
            </w:tcBorders>
            <w:noWrap/>
          </w:tcPr>
          <w:p w:rsidR="007C41E1" w:rsidRPr="004E4206" w:rsidRDefault="00C7537E" w:rsidP="000E0D6E">
            <w:pPr>
              <w:tabs>
                <w:tab w:val="left" w:pos="3686"/>
              </w:tabs>
              <w:rPr>
                <w:rFonts w:eastAsia="Times New Roman" w:cs="Times New Roman"/>
                <w:sz w:val="20"/>
                <w:szCs w:val="20"/>
                <w:lang w:val="uk-UA" w:eastAsia="uk-UA"/>
              </w:rPr>
            </w:pPr>
            <w:r w:rsidRPr="004E4206">
              <w:rPr>
                <w:rFonts w:eastAsia="Arial" w:cs="Times New Roman"/>
                <w:sz w:val="20"/>
                <w:szCs w:val="20"/>
                <w:lang w:val="en-US" w:eastAsia="en-US"/>
              </w:rPr>
              <w:t>1</w:t>
            </w:r>
            <w:r w:rsidR="0016738C" w:rsidRPr="004E4206">
              <w:rPr>
                <w:rFonts w:eastAsia="Arial" w:cs="Times New Roman"/>
                <w:sz w:val="20"/>
                <w:szCs w:val="20"/>
                <w:lang w:val="uk-UA" w:eastAsia="en-US"/>
              </w:rPr>
              <w:t>10</w:t>
            </w:r>
          </w:p>
        </w:tc>
        <w:tc>
          <w:tcPr>
            <w:tcW w:w="1201" w:type="pct"/>
            <w:tcBorders>
              <w:top w:val="nil"/>
              <w:left w:val="nil"/>
              <w:bottom w:val="single" w:sz="4" w:space="0" w:color="000000"/>
              <w:right w:val="single" w:sz="4" w:space="0" w:color="000000"/>
            </w:tcBorders>
            <w:hideMark/>
          </w:tcPr>
          <w:p w:rsidR="007C41E1" w:rsidRPr="004E4206" w:rsidRDefault="007C41E1"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hideMark/>
          </w:tcPr>
          <w:p w:rsidR="007C41E1" w:rsidRPr="004E4206" w:rsidRDefault="00A7108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2276,0</w:t>
            </w:r>
          </w:p>
        </w:tc>
        <w:tc>
          <w:tcPr>
            <w:tcW w:w="316" w:type="pct"/>
            <w:tcBorders>
              <w:top w:val="nil"/>
              <w:left w:val="nil"/>
              <w:bottom w:val="single" w:sz="4" w:space="0" w:color="000000"/>
              <w:right w:val="single" w:sz="4" w:space="0" w:color="000000"/>
            </w:tcBorders>
            <w:noWrap/>
            <w:hideMark/>
          </w:tcPr>
          <w:p w:rsidR="007C41E1"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rsidR="007C41E1"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rsidR="007C41E1" w:rsidRPr="004E4206" w:rsidRDefault="00F5507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7C41E1" w:rsidRPr="004E4206" w:rsidRDefault="00F5507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bl>
    <w:p w:rsidR="0075132B" w:rsidRPr="004E4206" w:rsidRDefault="0075132B" w:rsidP="000E0D6E">
      <w:pPr>
        <w:tabs>
          <w:tab w:val="left" w:pos="3686"/>
        </w:tabs>
        <w:spacing w:after="200"/>
        <w:rPr>
          <w:rFonts w:eastAsia="Times New Roman" w:cs="Times New Roman"/>
          <w:b/>
          <w:bCs/>
          <w:kern w:val="32"/>
          <w:sz w:val="20"/>
          <w:szCs w:val="20"/>
          <w:lang w:val="en-US" w:eastAsia="en-US"/>
        </w:rPr>
      </w:pPr>
      <w:bookmarkStart w:id="11" w:name="_Toc190356623"/>
    </w:p>
    <w:p w:rsidR="00936E87" w:rsidRPr="004E4206" w:rsidRDefault="00936E87" w:rsidP="000E0D6E">
      <w:pPr>
        <w:tabs>
          <w:tab w:val="left" w:pos="3686"/>
        </w:tabs>
        <w:rPr>
          <w:rFonts w:eastAsia="Times New Roman" w:cs="Times New Roman"/>
          <w:b/>
          <w:bCs/>
          <w:color w:val="4F81BD" w:themeColor="accent1"/>
          <w:kern w:val="32"/>
          <w:sz w:val="20"/>
          <w:szCs w:val="20"/>
          <w:lang w:val="uk-UA" w:eastAsia="en-US"/>
        </w:rPr>
      </w:pPr>
    </w:p>
    <w:p w:rsidR="00936E87" w:rsidRPr="004E4206" w:rsidRDefault="00936E87" w:rsidP="000E0D6E">
      <w:pPr>
        <w:tabs>
          <w:tab w:val="left" w:pos="3686"/>
        </w:tabs>
        <w:rPr>
          <w:rFonts w:eastAsia="Times New Roman" w:cs="Times New Roman"/>
          <w:b/>
          <w:bCs/>
          <w:color w:val="4F81BD" w:themeColor="accent1"/>
          <w:kern w:val="32"/>
          <w:sz w:val="20"/>
          <w:szCs w:val="20"/>
          <w:lang w:val="uk-UA" w:eastAsia="en-US"/>
        </w:rPr>
      </w:pPr>
    </w:p>
    <w:p w:rsidR="00697AC3" w:rsidRPr="004E4206" w:rsidRDefault="00697AC3" w:rsidP="000E0D6E">
      <w:pPr>
        <w:tabs>
          <w:tab w:val="left" w:pos="3686"/>
        </w:tabs>
        <w:jc w:val="both"/>
        <w:rPr>
          <w:rFonts w:eastAsia="Times New Roman" w:cs="Times New Roman"/>
          <w:kern w:val="32"/>
          <w:sz w:val="20"/>
          <w:szCs w:val="20"/>
          <w:lang w:val="uk-UA" w:eastAsia="en-US"/>
        </w:rPr>
      </w:pPr>
    </w:p>
    <w:p w:rsidR="00697AC3" w:rsidRPr="004E4206" w:rsidRDefault="00697AC3" w:rsidP="000E0D6E">
      <w:pPr>
        <w:tabs>
          <w:tab w:val="left" w:pos="3686"/>
        </w:tabs>
        <w:jc w:val="both"/>
        <w:rPr>
          <w:rFonts w:eastAsia="Times New Roman" w:cs="Times New Roman"/>
          <w:kern w:val="32"/>
          <w:sz w:val="20"/>
          <w:szCs w:val="20"/>
          <w:lang w:val="uk-UA" w:eastAsia="en-US"/>
        </w:rPr>
      </w:pPr>
    </w:p>
    <w:p w:rsidR="000D7270" w:rsidRDefault="00021506" w:rsidP="000E0D6E">
      <w:pPr>
        <w:tabs>
          <w:tab w:val="left" w:pos="3686"/>
        </w:tabs>
        <w:jc w:val="both"/>
        <w:rPr>
          <w:rFonts w:eastAsia="Arial" w:cs="Times New Roman"/>
          <w:sz w:val="26"/>
          <w:szCs w:val="26"/>
          <w:lang w:val="uk-UA" w:eastAsia="en-US"/>
        </w:rPr>
      </w:pPr>
      <w:r w:rsidRPr="004E4206">
        <w:rPr>
          <w:rFonts w:eastAsia="Times New Roman" w:cs="Times New Roman"/>
          <w:kern w:val="32"/>
          <w:sz w:val="26"/>
          <w:szCs w:val="26"/>
          <w:lang w:val="uk-UA" w:eastAsia="en-US"/>
        </w:rPr>
        <w:t>Таблиця 4. Перелік міс</w:t>
      </w:r>
      <w:r w:rsidR="0035142D" w:rsidRPr="004E4206">
        <w:rPr>
          <w:rFonts w:eastAsia="Times New Roman" w:cs="Times New Roman"/>
          <w:kern w:val="32"/>
          <w:sz w:val="26"/>
          <w:szCs w:val="26"/>
          <w:lang w:val="uk-UA" w:eastAsia="en-US"/>
        </w:rPr>
        <w:t>ьких цільових</w:t>
      </w:r>
      <w:r w:rsidRPr="004E4206">
        <w:rPr>
          <w:rFonts w:eastAsia="Times New Roman" w:cs="Times New Roman"/>
          <w:kern w:val="32"/>
          <w:sz w:val="26"/>
          <w:szCs w:val="26"/>
          <w:lang w:val="uk-UA" w:eastAsia="en-US"/>
        </w:rPr>
        <w:t xml:space="preserve"> </w:t>
      </w:r>
      <w:r w:rsidR="0035142D" w:rsidRPr="004E4206">
        <w:rPr>
          <w:rFonts w:eastAsia="Times New Roman" w:cs="Times New Roman"/>
          <w:kern w:val="32"/>
          <w:sz w:val="26"/>
          <w:szCs w:val="26"/>
          <w:lang w:val="uk-UA" w:eastAsia="en-US"/>
        </w:rPr>
        <w:t>П</w:t>
      </w:r>
      <w:r w:rsidRPr="004E4206">
        <w:rPr>
          <w:rFonts w:eastAsia="Times New Roman" w:cs="Times New Roman"/>
          <w:kern w:val="32"/>
          <w:sz w:val="26"/>
          <w:szCs w:val="26"/>
          <w:lang w:val="uk-UA" w:eastAsia="en-US"/>
        </w:rPr>
        <w:t xml:space="preserve">рограм  розвитку, що спрямовані на реалізацію </w:t>
      </w:r>
      <w:r w:rsidR="000D7270" w:rsidRPr="004E4206">
        <w:rPr>
          <w:rFonts w:eastAsia="Times New Roman" w:cs="Times New Roman"/>
          <w:kern w:val="32"/>
          <w:sz w:val="26"/>
          <w:szCs w:val="26"/>
          <w:lang w:val="uk-UA" w:eastAsia="en-US"/>
        </w:rPr>
        <w:t>С</w:t>
      </w:r>
      <w:r w:rsidRPr="004E4206">
        <w:rPr>
          <w:rFonts w:eastAsia="Times New Roman" w:cs="Times New Roman"/>
          <w:kern w:val="32"/>
          <w:sz w:val="26"/>
          <w:szCs w:val="26"/>
          <w:lang w:val="uk-UA" w:eastAsia="en-US"/>
        </w:rPr>
        <w:t>тратегії</w:t>
      </w:r>
      <w:r w:rsidR="000D7270" w:rsidRPr="004E4206">
        <w:rPr>
          <w:rFonts w:eastAsia="Times New Roman" w:cs="Times New Roman"/>
          <w:kern w:val="32"/>
          <w:sz w:val="26"/>
          <w:szCs w:val="26"/>
          <w:lang w:val="uk-UA" w:eastAsia="en-US"/>
        </w:rPr>
        <w:t xml:space="preserve"> розвитку </w:t>
      </w:r>
      <w:r w:rsidRPr="004E4206">
        <w:rPr>
          <w:rFonts w:eastAsia="Times New Roman" w:cs="Times New Roman"/>
          <w:kern w:val="32"/>
          <w:sz w:val="26"/>
          <w:szCs w:val="26"/>
          <w:lang w:val="uk-UA" w:eastAsia="en-US"/>
        </w:rPr>
        <w:t xml:space="preserve"> </w:t>
      </w:r>
      <w:r w:rsidR="000D7270" w:rsidRPr="004E4206">
        <w:rPr>
          <w:rFonts w:eastAsia="Arial" w:cs="Times New Roman"/>
          <w:sz w:val="26"/>
          <w:szCs w:val="26"/>
          <w:lang w:val="uk-UA" w:eastAsia="en-US"/>
        </w:rPr>
        <w:t>Білгород-Дністровської міської територіальної громади на період до 2027 року</w:t>
      </w:r>
    </w:p>
    <w:p w:rsidR="004E4206" w:rsidRPr="004E4206" w:rsidRDefault="004E4206" w:rsidP="000E0D6E">
      <w:pPr>
        <w:tabs>
          <w:tab w:val="left" w:pos="3686"/>
        </w:tabs>
        <w:jc w:val="both"/>
        <w:rPr>
          <w:rFonts w:eastAsia="Arial" w:cs="Times New Roman"/>
          <w:sz w:val="26"/>
          <w:szCs w:val="26"/>
          <w:lang w:val="uk-UA" w:eastAsia="en-US"/>
        </w:rPr>
      </w:pPr>
    </w:p>
    <w:tbl>
      <w:tblPr>
        <w:tblW w:w="14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226"/>
        <w:gridCol w:w="3438"/>
        <w:gridCol w:w="1320"/>
        <w:gridCol w:w="6347"/>
        <w:gridCol w:w="2207"/>
        <w:gridCol w:w="16"/>
      </w:tblGrid>
      <w:tr w:rsidR="00667EF8" w:rsidRPr="004E4206" w:rsidTr="00853896">
        <w:trPr>
          <w:gridAfter w:val="1"/>
          <w:trHeight w:val="517"/>
        </w:trPr>
        <w:tc>
          <w:tcPr>
            <w:tcW w:w="122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292AB7" w:rsidP="000E0D6E">
            <w:pPr>
              <w:tabs>
                <w:tab w:val="left" w:pos="3686"/>
              </w:tabs>
              <w:rPr>
                <w:rFonts w:eastAsia="Times New Roman" w:cs="Times New Roman"/>
                <w:sz w:val="20"/>
                <w:szCs w:val="20"/>
              </w:rPr>
            </w:pPr>
            <w:r w:rsidRPr="004E4206">
              <w:rPr>
                <w:rFonts w:eastAsia="Times New Roman" w:cs="Times New Roman"/>
                <w:kern w:val="32"/>
                <w:sz w:val="20"/>
                <w:szCs w:val="20"/>
                <w:lang w:val="uk-UA" w:eastAsia="en-US"/>
              </w:rPr>
              <w:t xml:space="preserve">Кількість виконавців </w:t>
            </w:r>
            <w:r w:rsidRPr="004E4206">
              <w:rPr>
                <w:rFonts w:eastAsia="Times New Roman" w:cs="Times New Roman"/>
                <w:kern w:val="32"/>
                <w:sz w:val="20"/>
                <w:szCs w:val="20"/>
                <w:lang w:val="uk-UA" w:eastAsia="en-US"/>
              </w:rPr>
              <w:lastRenderedPageBreak/>
              <w:t>Програм</w:t>
            </w:r>
          </w:p>
        </w:tc>
        <w:tc>
          <w:tcPr>
            <w:tcW w:w="343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lastRenderedPageBreak/>
              <w:t>Виконавці Програм</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 xml:space="preserve">Кількість </w:t>
            </w:r>
            <w:r w:rsidRPr="004E4206">
              <w:rPr>
                <w:rFonts w:eastAsia="Times New Roman" w:cs="Times New Roman"/>
                <w:sz w:val="20"/>
                <w:szCs w:val="20"/>
                <w:lang w:val="uk-UA"/>
              </w:rPr>
              <w:t>П</w:t>
            </w:r>
            <w:r w:rsidRPr="004E4206">
              <w:rPr>
                <w:rFonts w:eastAsia="Times New Roman" w:cs="Times New Roman"/>
                <w:sz w:val="20"/>
                <w:szCs w:val="20"/>
              </w:rPr>
              <w:t xml:space="preserve">рограм у </w:t>
            </w:r>
            <w:r w:rsidRPr="004E4206">
              <w:rPr>
                <w:rFonts w:eastAsia="Times New Roman" w:cs="Times New Roman"/>
                <w:sz w:val="20"/>
                <w:szCs w:val="20"/>
              </w:rPr>
              <w:lastRenderedPageBreak/>
              <w:t>виконавця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lastRenderedPageBreak/>
              <w:t>Найменування міс</w:t>
            </w:r>
            <w:r w:rsidRPr="004E4206">
              <w:rPr>
                <w:rFonts w:eastAsia="Times New Roman" w:cs="Times New Roman"/>
                <w:sz w:val="20"/>
                <w:szCs w:val="20"/>
                <w:lang w:val="uk-UA"/>
              </w:rPr>
              <w:t>ької цільової П</w:t>
            </w:r>
            <w:r w:rsidRPr="004E4206">
              <w:rPr>
                <w:rFonts w:eastAsia="Times New Roman" w:cs="Times New Roman"/>
                <w:sz w:val="20"/>
                <w:szCs w:val="20"/>
              </w:rPr>
              <w:t>рограми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 xml:space="preserve">Дата та номер документа, яким </w:t>
            </w:r>
            <w:r w:rsidRPr="004E4206">
              <w:rPr>
                <w:rFonts w:eastAsia="Times New Roman" w:cs="Times New Roman"/>
                <w:sz w:val="20"/>
                <w:szCs w:val="20"/>
              </w:rPr>
              <w:lastRenderedPageBreak/>
              <w:t>затверджено міс</w:t>
            </w:r>
            <w:r w:rsidRPr="004E4206">
              <w:rPr>
                <w:rFonts w:eastAsia="Times New Roman" w:cs="Times New Roman"/>
                <w:sz w:val="20"/>
                <w:szCs w:val="20"/>
                <w:lang w:val="uk-UA"/>
              </w:rPr>
              <w:t>ьку цільову</w:t>
            </w:r>
            <w:r w:rsidRPr="004E4206">
              <w:rPr>
                <w:rFonts w:eastAsia="Times New Roman" w:cs="Times New Roman"/>
                <w:sz w:val="20"/>
                <w:szCs w:val="20"/>
              </w:rPr>
              <w:t xml:space="preserve"> Програму</w:t>
            </w:r>
          </w:p>
        </w:tc>
      </w:tr>
      <w:tr w:rsidR="00667EF8" w:rsidRPr="004E4206" w:rsidTr="00853896">
        <w:trPr>
          <w:trHeight w:val="300"/>
        </w:trPr>
        <w:tc>
          <w:tcPr>
            <w:tcW w:w="1226"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tcBorders>
              <w:left w:val="single" w:sz="4" w:space="0" w:color="auto"/>
            </w:tcBorders>
            <w:vAlign w:val="center"/>
            <w:hideMark/>
          </w:tcPr>
          <w:p w:rsidR="00667EF8" w:rsidRPr="004E4206" w:rsidRDefault="00667EF8" w:rsidP="000E0D6E">
            <w:pPr>
              <w:tabs>
                <w:tab w:val="left" w:pos="3686"/>
              </w:tabs>
              <w:jc w:val="center"/>
              <w:rPr>
                <w:rFonts w:eastAsia="Times New Roman" w:cs="Times New Roman"/>
                <w:sz w:val="20"/>
                <w:szCs w:val="20"/>
              </w:rPr>
            </w:pPr>
          </w:p>
        </w:tc>
      </w:tr>
      <w:tr w:rsidR="00667EF8" w:rsidRPr="004E4206" w:rsidTr="00F42245">
        <w:trPr>
          <w:trHeight w:val="300"/>
        </w:trPr>
        <w:tc>
          <w:tcPr>
            <w:tcW w:w="1226"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lastRenderedPageBreak/>
              <w:t>1</w:t>
            </w:r>
          </w:p>
        </w:tc>
        <w:tc>
          <w:tcPr>
            <w:tcW w:w="343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tcBorders>
              <w:left w:val="single" w:sz="4" w:space="0" w:color="auto"/>
            </w:tcBorders>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343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інформаційної діяльності та комунікацій з громадськістю</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висвітлення діяльності Білгород-Дністровської міської ради, її виконавчих органів та сприяння подальшому вдосконаленню інформаційної сфери міста на 2024-2026 роки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№863-VІІІ</w:t>
            </w:r>
          </w:p>
        </w:tc>
        <w:tc>
          <w:tcPr>
            <w:tcW w:w="0" w:type="auto"/>
            <w:tcBorders>
              <w:left w:val="single" w:sz="4" w:space="0" w:color="auto"/>
            </w:tcBorders>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jc w:val="center"/>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tcBorders>
              <w:left w:val="single" w:sz="4" w:space="0" w:color="auto"/>
            </w:tcBorders>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rsidR="00667EF8" w:rsidRPr="004E4206" w:rsidRDefault="00667EF8" w:rsidP="000E0D6E">
            <w:pPr>
              <w:tabs>
                <w:tab w:val="left" w:pos="3686"/>
              </w:tabs>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18.09.2025 року №1685-VIII</w:t>
            </w:r>
          </w:p>
        </w:tc>
        <w:tc>
          <w:tcPr>
            <w:tcW w:w="0" w:type="auto"/>
            <w:tcBorders>
              <w:left w:val="single" w:sz="4" w:space="0" w:color="auto"/>
            </w:tcBorders>
            <w:vAlign w:val="center"/>
            <w:hideMark/>
          </w:tcPr>
          <w:p w:rsidR="00667EF8" w:rsidRPr="004E4206" w:rsidRDefault="00667EF8" w:rsidP="000E0D6E">
            <w:pPr>
              <w:tabs>
                <w:tab w:val="left" w:pos="3686"/>
              </w:tabs>
              <w:rPr>
                <w:rFonts w:eastAsia="Times New Roman" w:cs="Times New Roman"/>
                <w:sz w:val="20"/>
                <w:szCs w:val="20"/>
              </w:rPr>
            </w:pPr>
          </w:p>
        </w:tc>
      </w:tr>
      <w:tr w:rsidR="00AC31E4" w:rsidRPr="004E4206" w:rsidTr="00AC31E4">
        <w:trPr>
          <w:trHeight w:val="300"/>
        </w:trPr>
        <w:tc>
          <w:tcPr>
            <w:tcW w:w="1226" w:type="dxa"/>
            <w:vMerge w:val="restart"/>
            <w:tcBorders>
              <w:top w:val="single" w:sz="4" w:space="0" w:color="auto"/>
            </w:tcBorders>
            <w:shd w:val="clear" w:color="auto" w:fill="FFFFFF"/>
            <w:tcMar>
              <w:top w:w="0" w:type="dxa"/>
              <w:left w:w="45" w:type="dxa"/>
              <w:bottom w:w="0" w:type="dxa"/>
              <w:right w:w="45" w:type="dxa"/>
            </w:tcMar>
            <w:hideMark/>
          </w:tcPr>
          <w:p w:rsidR="00AC31E4" w:rsidRPr="004E4206" w:rsidRDefault="00AC31E4"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3438" w:type="dxa"/>
            <w:vMerge w:val="restart"/>
            <w:tcBorders>
              <w:top w:val="single" w:sz="4" w:space="0" w:color="auto"/>
            </w:tcBorders>
            <w:shd w:val="clear" w:color="auto" w:fill="FFFFFF"/>
            <w:tcMar>
              <w:top w:w="0" w:type="dxa"/>
              <w:left w:w="45" w:type="dxa"/>
              <w:bottom w:w="0" w:type="dxa"/>
              <w:right w:w="45" w:type="dxa"/>
            </w:tcMar>
            <w:hideMark/>
          </w:tcPr>
          <w:p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Управління освіти Білгород-Дністровської міської ради</w:t>
            </w:r>
          </w:p>
        </w:tc>
        <w:tc>
          <w:tcPr>
            <w:tcW w:w="0" w:type="auto"/>
            <w:vMerge w:val="restart"/>
            <w:tcBorders>
              <w:top w:val="single" w:sz="4" w:space="0" w:color="auto"/>
            </w:tcBorders>
            <w:shd w:val="clear" w:color="auto" w:fill="FFFFFF"/>
            <w:tcMar>
              <w:top w:w="0" w:type="dxa"/>
              <w:left w:w="45" w:type="dxa"/>
              <w:bottom w:w="0" w:type="dxa"/>
              <w:right w:w="45" w:type="dxa"/>
            </w:tcMar>
          </w:tcPr>
          <w:p w:rsidR="00AC31E4" w:rsidRPr="004E4206" w:rsidRDefault="00AC31E4"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w:t>
            </w:r>
          </w:p>
        </w:tc>
        <w:tc>
          <w:tcPr>
            <w:tcW w:w="0" w:type="auto"/>
            <w:vMerge w:val="restart"/>
            <w:tcBorders>
              <w:top w:val="single" w:sz="4" w:space="0" w:color="auto"/>
            </w:tcBorders>
            <w:tcMar>
              <w:top w:w="0" w:type="dxa"/>
              <w:left w:w="45" w:type="dxa"/>
              <w:bottom w:w="0" w:type="dxa"/>
              <w:right w:w="45" w:type="dxa"/>
            </w:tcMar>
          </w:tcPr>
          <w:p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«Освіта, спорт та молодіжна політика міста Білгорода-Дністровського на 2025-2027роки»</w:t>
            </w:r>
          </w:p>
        </w:tc>
        <w:tc>
          <w:tcPr>
            <w:tcW w:w="0" w:type="auto"/>
            <w:vMerge w:val="restart"/>
            <w:tcBorders>
              <w:top w:val="single" w:sz="4" w:space="0" w:color="auto"/>
            </w:tcBorders>
            <w:shd w:val="clear" w:color="auto" w:fill="FFFFFF"/>
            <w:tcMar>
              <w:top w:w="0" w:type="dxa"/>
              <w:left w:w="45" w:type="dxa"/>
              <w:bottom w:w="0" w:type="dxa"/>
              <w:right w:w="45" w:type="dxa"/>
            </w:tcMar>
          </w:tcPr>
          <w:p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30.10.2025 року № 1700-VIII</w:t>
            </w:r>
          </w:p>
        </w:tc>
        <w:tc>
          <w:tcPr>
            <w:tcW w:w="0" w:type="auto"/>
            <w:vAlign w:val="center"/>
            <w:hideMark/>
          </w:tcPr>
          <w:p w:rsidR="00AC31E4" w:rsidRPr="004E4206" w:rsidRDefault="00AC31E4" w:rsidP="000E0D6E">
            <w:pPr>
              <w:tabs>
                <w:tab w:val="left" w:pos="3686"/>
              </w:tabs>
              <w:rPr>
                <w:rFonts w:eastAsia="Times New Roman" w:cs="Times New Roman"/>
                <w:sz w:val="20"/>
                <w:szCs w:val="20"/>
              </w:rPr>
            </w:pPr>
          </w:p>
        </w:tc>
      </w:tr>
      <w:tr w:rsidR="00AC31E4" w:rsidRPr="004E4206" w:rsidTr="00AC31E4">
        <w:trPr>
          <w:trHeight w:val="300"/>
        </w:trPr>
        <w:tc>
          <w:tcPr>
            <w:tcW w:w="1226" w:type="dxa"/>
            <w:vMerge/>
            <w:hideMark/>
          </w:tcPr>
          <w:p w:rsidR="00AC31E4" w:rsidRPr="004E4206" w:rsidRDefault="00AC31E4" w:rsidP="000E0D6E">
            <w:pPr>
              <w:tabs>
                <w:tab w:val="left" w:pos="3686"/>
              </w:tabs>
              <w:jc w:val="center"/>
              <w:rPr>
                <w:rFonts w:eastAsia="Times New Roman" w:cs="Times New Roman"/>
                <w:sz w:val="20"/>
                <w:szCs w:val="20"/>
              </w:rPr>
            </w:pPr>
          </w:p>
        </w:tc>
        <w:tc>
          <w:tcPr>
            <w:tcW w:w="3438" w:type="dxa"/>
            <w:vMerge/>
            <w:hideMark/>
          </w:tcPr>
          <w:p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tcPr>
          <w:p w:rsidR="00AC31E4" w:rsidRPr="004E4206" w:rsidRDefault="00AC31E4" w:rsidP="000E0D6E">
            <w:pPr>
              <w:tabs>
                <w:tab w:val="left" w:pos="3686"/>
              </w:tabs>
              <w:jc w:val="center"/>
              <w:rPr>
                <w:rFonts w:eastAsia="Times New Roman" w:cs="Times New Roman"/>
                <w:sz w:val="20"/>
                <w:szCs w:val="20"/>
              </w:rPr>
            </w:pPr>
          </w:p>
        </w:tc>
        <w:tc>
          <w:tcPr>
            <w:tcW w:w="0" w:type="auto"/>
            <w:vMerge/>
            <w:shd w:val="clear" w:color="auto" w:fill="FFFFFF"/>
            <w:tcMar>
              <w:top w:w="0" w:type="dxa"/>
              <w:left w:w="45" w:type="dxa"/>
              <w:bottom w:w="0" w:type="dxa"/>
              <w:right w:w="45" w:type="dxa"/>
            </w:tcMar>
          </w:tcPr>
          <w:p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tcPr>
          <w:p w:rsidR="00AC31E4" w:rsidRPr="004E4206" w:rsidRDefault="00AC31E4" w:rsidP="000E0D6E">
            <w:pPr>
              <w:tabs>
                <w:tab w:val="left" w:pos="3686"/>
              </w:tabs>
              <w:rPr>
                <w:rFonts w:eastAsia="Times New Roman" w:cs="Times New Roman"/>
                <w:sz w:val="20"/>
                <w:szCs w:val="20"/>
              </w:rPr>
            </w:pPr>
          </w:p>
        </w:tc>
        <w:tc>
          <w:tcPr>
            <w:tcW w:w="0" w:type="auto"/>
            <w:vAlign w:val="center"/>
            <w:hideMark/>
          </w:tcPr>
          <w:p w:rsidR="00AC31E4" w:rsidRPr="004E4206" w:rsidRDefault="00AC31E4" w:rsidP="000E0D6E">
            <w:pPr>
              <w:tabs>
                <w:tab w:val="left" w:pos="3686"/>
              </w:tabs>
              <w:rPr>
                <w:rFonts w:eastAsia="Times New Roman" w:cs="Times New Roman"/>
                <w:sz w:val="20"/>
                <w:szCs w:val="20"/>
              </w:rPr>
            </w:pPr>
          </w:p>
        </w:tc>
      </w:tr>
      <w:tr w:rsidR="00AC31E4" w:rsidRPr="004E4206" w:rsidTr="00F230CC">
        <w:trPr>
          <w:trHeight w:val="70"/>
        </w:trPr>
        <w:tc>
          <w:tcPr>
            <w:tcW w:w="1226" w:type="dxa"/>
            <w:vMerge/>
            <w:hideMark/>
          </w:tcPr>
          <w:p w:rsidR="00AC31E4" w:rsidRPr="004E4206" w:rsidRDefault="00AC31E4" w:rsidP="000E0D6E">
            <w:pPr>
              <w:tabs>
                <w:tab w:val="left" w:pos="3686"/>
              </w:tabs>
              <w:jc w:val="center"/>
              <w:rPr>
                <w:rFonts w:eastAsia="Times New Roman" w:cs="Times New Roman"/>
                <w:sz w:val="20"/>
                <w:szCs w:val="20"/>
              </w:rPr>
            </w:pPr>
          </w:p>
        </w:tc>
        <w:tc>
          <w:tcPr>
            <w:tcW w:w="3438" w:type="dxa"/>
            <w:vMerge/>
            <w:hideMark/>
          </w:tcPr>
          <w:p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rsidR="00AC31E4" w:rsidRPr="004E4206" w:rsidRDefault="00AC31E4" w:rsidP="000E0D6E">
            <w:pPr>
              <w:tabs>
                <w:tab w:val="left" w:pos="3686"/>
              </w:tabs>
              <w:jc w:val="center"/>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rsidR="00AC31E4" w:rsidRPr="004E4206" w:rsidRDefault="00AC31E4" w:rsidP="000E0D6E">
            <w:pPr>
              <w:tabs>
                <w:tab w:val="left" w:pos="3686"/>
              </w:tabs>
              <w:rPr>
                <w:rFonts w:eastAsia="Times New Roman" w:cs="Times New Roman"/>
                <w:sz w:val="20"/>
                <w:szCs w:val="20"/>
              </w:rPr>
            </w:pPr>
          </w:p>
        </w:tc>
        <w:tc>
          <w:tcPr>
            <w:tcW w:w="0" w:type="auto"/>
            <w:vAlign w:val="center"/>
            <w:hideMark/>
          </w:tcPr>
          <w:p w:rsidR="00AC31E4" w:rsidRPr="004E4206" w:rsidRDefault="00AC31E4" w:rsidP="000E0D6E">
            <w:pPr>
              <w:tabs>
                <w:tab w:val="left" w:pos="3686"/>
              </w:tabs>
              <w:rPr>
                <w:rFonts w:eastAsia="Times New Roman" w:cs="Times New Roman"/>
                <w:sz w:val="20"/>
                <w:szCs w:val="20"/>
              </w:rPr>
            </w:pPr>
          </w:p>
        </w:tc>
      </w:tr>
      <w:tr w:rsidR="00667EF8" w:rsidRPr="004E4206" w:rsidTr="00F42245">
        <w:trPr>
          <w:trHeight w:val="555"/>
        </w:trPr>
        <w:tc>
          <w:tcPr>
            <w:tcW w:w="1226"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3438"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цивільного захисту, оборонної та мобілізаційної роботи</w:t>
            </w:r>
          </w:p>
        </w:tc>
        <w:tc>
          <w:tcPr>
            <w:tcW w:w="0" w:type="auto"/>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цивільного захисту, запобігання виникненню та ліквідації надзвичайних ситуації м. Білгорода-Дністровського на 2025-2029 роки</w:t>
            </w:r>
          </w:p>
        </w:tc>
        <w:tc>
          <w:tcPr>
            <w:tcW w:w="0" w:type="auto"/>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22.04.2025 № 1409-VIII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480"/>
        </w:trPr>
        <w:tc>
          <w:tcPr>
            <w:tcW w:w="1226" w:type="dxa"/>
            <w:vMerge/>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vMerge/>
            <w:hideMark/>
          </w:tcPr>
          <w:p w:rsidR="00667EF8" w:rsidRPr="004E4206" w:rsidRDefault="00667EF8" w:rsidP="000E0D6E">
            <w:pPr>
              <w:tabs>
                <w:tab w:val="left" w:pos="3686"/>
              </w:tabs>
              <w:jc w:val="center"/>
              <w:rPr>
                <w:rFonts w:eastAsia="Times New Roman" w:cs="Times New Roman"/>
                <w:sz w:val="20"/>
                <w:szCs w:val="20"/>
              </w:rPr>
            </w:pPr>
          </w:p>
        </w:tc>
        <w:tc>
          <w:tcPr>
            <w:tcW w:w="0" w:type="auto"/>
            <w:vMerge/>
            <w:hideMark/>
          </w:tcPr>
          <w:p w:rsidR="00667EF8" w:rsidRPr="004E4206" w:rsidRDefault="00667EF8" w:rsidP="000E0D6E">
            <w:pPr>
              <w:tabs>
                <w:tab w:val="left" w:pos="3686"/>
              </w:tabs>
              <w:rPr>
                <w:rFonts w:eastAsia="Times New Roman" w:cs="Times New Roman"/>
                <w:sz w:val="20"/>
                <w:szCs w:val="20"/>
              </w:rPr>
            </w:pPr>
          </w:p>
        </w:tc>
        <w:tc>
          <w:tcPr>
            <w:tcW w:w="0" w:type="auto"/>
            <w:vMerge/>
            <w:hideMark/>
          </w:tcPr>
          <w:p w:rsidR="00667EF8" w:rsidRPr="004E4206" w:rsidRDefault="00667EF8" w:rsidP="000E0D6E">
            <w:pPr>
              <w:tabs>
                <w:tab w:val="left" w:pos="3686"/>
              </w:tabs>
              <w:rPr>
                <w:rFonts w:eastAsia="Times New Roman" w:cs="Times New Roman"/>
                <w:sz w:val="20"/>
                <w:szCs w:val="20"/>
              </w:rPr>
            </w:pP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p>
        </w:tc>
        <w:tc>
          <w:tcPr>
            <w:tcW w:w="0" w:type="auto"/>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30.10.25, № 1698-VIII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230CC">
        <w:trPr>
          <w:trHeight w:val="766"/>
        </w:trPr>
        <w:tc>
          <w:tcPr>
            <w:tcW w:w="1226" w:type="dxa"/>
            <w:vMerge/>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заходів територіальної оборони Білгород-Дністровської міської територіальної громади на 2025-2027 роки</w:t>
            </w:r>
          </w:p>
        </w:tc>
        <w:tc>
          <w:tcPr>
            <w:tcW w:w="0" w:type="auto"/>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31.10.24, № 1299-VIII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мобілізаційної підготовки та мобілізації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03.11.2023 року №985-VIII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створення страхового фонду документації міста Білгород-Дністровського Одеської області на 2025-2028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31.10.2024 року № 1346-VIII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3438"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Управління ветеранської, соціальної політики та охорони здоров’я</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"Виконання судових рішень та виконавчих документів Департаментом соціальної, сімейної політики та охорони здоров’я Білгород-Дністровської міської ради "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№848-VІІІ</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захист"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853-VIII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реалізації державної політики щодо соціального захисту сімей з дітьми, які потребують особливої соціальної уваги та підтримки в місті Білгороді-Дністровському на 2024-</w:t>
            </w:r>
            <w:r w:rsidRPr="004E4206">
              <w:rPr>
                <w:rFonts w:eastAsia="Times New Roman" w:cs="Times New Roman"/>
                <w:sz w:val="20"/>
                <w:szCs w:val="20"/>
              </w:rPr>
              <w:lastRenderedPageBreak/>
              <w:t>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lastRenderedPageBreak/>
              <w:t>Рішення МР від 14.09.2023 р.№ 854-VII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прав дитини"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976-VIII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"Забезпечення надання інших передбачених законодавством пільг "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847-VIII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"Запобігання та протидія домашньому насильству і насильству за ознакою статі, забезпечення гендерної рівності, протидія торгівлі людьми в місті Білгород-Дністровському до 2027 року"</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25.11.2021 року № 453-VIII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7</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"Охорона здоров'я населення Білгород-Дністровської міської територіальної громади на 2023-2027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№64-VIII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8</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 в новій редакції</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№643-VIІI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9</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учасників бойових дій, ветеранів війни, Захисників і Захисниць України та членів сімей загиблих Захисників і Захисниць України-мешканців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від14.09.2023 року № 851-VIII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10</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«Соціальна підтримка Почесних громадян міста Білгород-Дністровського на 2023-2027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№650-VIII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11</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«Незламність» на 2025-2027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№851-VIII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12</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для кривдників на 2025-2027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18.09.2025 року № 1659-VIII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13</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"Підтримка внутрішньо переміщених осіб" на 2025-2027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міської ради від 30.10.2025 року №1701-VIII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5</w:t>
            </w:r>
          </w:p>
        </w:tc>
        <w:tc>
          <w:tcPr>
            <w:tcW w:w="3438" w:type="dxa"/>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культури Білгород-Дністровської міської ради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03.11.2023 року №1028-VIIІ</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val="restart"/>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6</w:t>
            </w:r>
          </w:p>
        </w:tc>
        <w:tc>
          <w:tcPr>
            <w:tcW w:w="3438" w:type="dxa"/>
            <w:vMerge w:val="restart"/>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Білгород-Дністровської </w:t>
            </w:r>
            <w:r w:rsidRPr="004E4206">
              <w:rPr>
                <w:rFonts w:eastAsia="Times New Roman" w:cs="Times New Roman"/>
                <w:sz w:val="20"/>
                <w:szCs w:val="20"/>
              </w:rPr>
              <w:lastRenderedPageBreak/>
              <w:t>міської ради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lastRenderedPageBreak/>
              <w:t>1</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"Благоустрій території міста Білгорода-Дністровського на 2025-2028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24.12.2024 року № 1392-VІII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"Питна вода міста Білгорода-Дністровського на 2024-2026 роки "</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№868-VIII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230CC">
        <w:trPr>
          <w:trHeight w:val="786"/>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"Відшкодування різниці в тарифах на комунальні послуги"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25.11.2025 року №1734-VIII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Охорони навколишнього природного середовища Білгород-Дністровської міської територіальної громади на 2025-2028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24.12.2024 року №1391-VIII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"Ефективне централізоване теплопостачання міста Білгорода - Дністровського на 2024-2026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№866-VIІІ</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від14.09.2023 року №981-VIII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7</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05.04.2024 № 1223-VIII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8</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"Розробка комплексної схеми дорожнього руху "КСОДР" центральної частини міста Білгород-Дністровського на 2025-2026 роки</w:t>
            </w:r>
          </w:p>
        </w:tc>
        <w:tc>
          <w:tcPr>
            <w:tcW w:w="0" w:type="auto"/>
            <w:shd w:val="clear" w:color="auto" w:fill="FFFFFF"/>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29.07.2025 року № 1620-VIII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4E4206" w:rsidTr="00F42245">
        <w:trPr>
          <w:trHeight w:val="300"/>
        </w:trPr>
        <w:tc>
          <w:tcPr>
            <w:tcW w:w="1226" w:type="dxa"/>
            <w:vMerge/>
            <w:hideMark/>
          </w:tcPr>
          <w:p w:rsidR="00BD1CC1" w:rsidRPr="004E4206" w:rsidRDefault="00BD1CC1" w:rsidP="000E0D6E">
            <w:pPr>
              <w:tabs>
                <w:tab w:val="left" w:pos="3686"/>
              </w:tabs>
              <w:rPr>
                <w:rFonts w:eastAsia="Times New Roman" w:cs="Times New Roman"/>
                <w:sz w:val="20"/>
                <w:szCs w:val="20"/>
              </w:rPr>
            </w:pPr>
          </w:p>
        </w:tc>
        <w:tc>
          <w:tcPr>
            <w:tcW w:w="3438" w:type="dxa"/>
            <w:vMerge/>
            <w:hideMark/>
          </w:tcPr>
          <w:p w:rsidR="00BD1CC1" w:rsidRPr="004E4206" w:rsidRDefault="00BD1CC1" w:rsidP="000E0D6E">
            <w:pPr>
              <w:tabs>
                <w:tab w:val="left" w:pos="3686"/>
              </w:tabs>
              <w:rPr>
                <w:rFonts w:eastAsia="Times New Roman" w:cs="Times New Roman"/>
                <w:sz w:val="20"/>
                <w:szCs w:val="20"/>
              </w:rPr>
            </w:pPr>
          </w:p>
        </w:tc>
        <w:tc>
          <w:tcPr>
            <w:tcW w:w="0" w:type="auto"/>
            <w:tcMar>
              <w:top w:w="0" w:type="dxa"/>
              <w:left w:w="45" w:type="dxa"/>
              <w:bottom w:w="0" w:type="dxa"/>
              <w:right w:w="45" w:type="dxa"/>
            </w:tcMar>
            <w:hideMark/>
          </w:tcPr>
          <w:p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9</w:t>
            </w:r>
          </w:p>
        </w:tc>
        <w:tc>
          <w:tcPr>
            <w:tcW w:w="0" w:type="auto"/>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"Фінансова підтримка КП "Білгород-Дністровськводоканал"</w:t>
            </w:r>
          </w:p>
        </w:tc>
        <w:tc>
          <w:tcPr>
            <w:tcW w:w="0" w:type="auto"/>
            <w:tcMar>
              <w:top w:w="0" w:type="dxa"/>
              <w:left w:w="45" w:type="dxa"/>
              <w:bottom w:w="0" w:type="dxa"/>
              <w:right w:w="45" w:type="dxa"/>
            </w:tcMar>
            <w:hideMark/>
          </w:tcPr>
          <w:p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05.03.2026 року №1889-VIII</w:t>
            </w:r>
          </w:p>
        </w:tc>
        <w:tc>
          <w:tcPr>
            <w:tcW w:w="0" w:type="auto"/>
            <w:vAlign w:val="center"/>
            <w:hideMark/>
          </w:tcPr>
          <w:p w:rsidR="00BD1CC1" w:rsidRPr="004E4206" w:rsidRDefault="00BD1CC1" w:rsidP="000E0D6E">
            <w:pPr>
              <w:tabs>
                <w:tab w:val="left" w:pos="3686"/>
              </w:tabs>
              <w:rPr>
                <w:rFonts w:eastAsia="Times New Roman" w:cs="Times New Roman"/>
                <w:sz w:val="20"/>
                <w:szCs w:val="20"/>
              </w:rPr>
            </w:pPr>
          </w:p>
        </w:tc>
      </w:tr>
      <w:tr w:rsidR="00BD1CC1" w:rsidRPr="000D14D1" w:rsidTr="00F42245">
        <w:trPr>
          <w:trHeight w:val="300"/>
        </w:trPr>
        <w:tc>
          <w:tcPr>
            <w:tcW w:w="1226" w:type="dxa"/>
            <w:vMerge/>
          </w:tcPr>
          <w:p w:rsidR="00BD1CC1" w:rsidRPr="004E4206" w:rsidRDefault="00BD1CC1" w:rsidP="000E0D6E">
            <w:pPr>
              <w:tabs>
                <w:tab w:val="left" w:pos="3686"/>
              </w:tabs>
              <w:rPr>
                <w:rFonts w:eastAsia="Times New Roman" w:cs="Times New Roman"/>
                <w:sz w:val="20"/>
                <w:szCs w:val="20"/>
              </w:rPr>
            </w:pPr>
          </w:p>
        </w:tc>
        <w:tc>
          <w:tcPr>
            <w:tcW w:w="3438" w:type="dxa"/>
            <w:vMerge/>
          </w:tcPr>
          <w:p w:rsidR="00BD1CC1" w:rsidRPr="004E4206" w:rsidRDefault="00BD1CC1" w:rsidP="000E0D6E">
            <w:pPr>
              <w:tabs>
                <w:tab w:val="left" w:pos="3686"/>
              </w:tabs>
              <w:rPr>
                <w:rFonts w:eastAsia="Times New Roman" w:cs="Times New Roman"/>
                <w:sz w:val="20"/>
                <w:szCs w:val="20"/>
              </w:rPr>
            </w:pPr>
          </w:p>
        </w:tc>
        <w:tc>
          <w:tcPr>
            <w:tcW w:w="0" w:type="auto"/>
            <w:tcMar>
              <w:top w:w="0" w:type="dxa"/>
              <w:left w:w="45" w:type="dxa"/>
              <w:bottom w:w="0" w:type="dxa"/>
              <w:right w:w="45" w:type="dxa"/>
            </w:tcMar>
          </w:tcPr>
          <w:p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10</w:t>
            </w:r>
          </w:p>
        </w:tc>
        <w:tc>
          <w:tcPr>
            <w:tcW w:w="0" w:type="auto"/>
            <w:tcMar>
              <w:top w:w="0" w:type="dxa"/>
              <w:left w:w="45" w:type="dxa"/>
              <w:bottom w:w="0" w:type="dxa"/>
              <w:right w:w="45" w:type="dxa"/>
            </w:tcMar>
          </w:tcPr>
          <w:p w:rsidR="00BD1CC1" w:rsidRPr="004E4206" w:rsidRDefault="00BD1CC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Програма «Фінансова підтримка комунального підприємства «Модерн» на 2026 рік»</w:t>
            </w:r>
          </w:p>
        </w:tc>
        <w:tc>
          <w:tcPr>
            <w:tcW w:w="0" w:type="auto"/>
            <w:tcMar>
              <w:top w:w="0" w:type="dxa"/>
              <w:left w:w="45" w:type="dxa"/>
              <w:bottom w:w="0" w:type="dxa"/>
              <w:right w:w="45" w:type="dxa"/>
            </w:tcMar>
          </w:tcPr>
          <w:p w:rsidR="00BD1CC1" w:rsidRPr="004E4206" w:rsidRDefault="00BD1CC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Рішення МР від 04.06.2026 року №2016-</w:t>
            </w:r>
            <w:r w:rsidRPr="004E4206">
              <w:rPr>
                <w:rFonts w:eastAsia="Times New Roman" w:cs="Times New Roman"/>
                <w:sz w:val="20"/>
                <w:szCs w:val="20"/>
              </w:rPr>
              <w:t>VIII</w:t>
            </w:r>
          </w:p>
        </w:tc>
        <w:tc>
          <w:tcPr>
            <w:tcW w:w="0" w:type="auto"/>
            <w:vAlign w:val="center"/>
          </w:tcPr>
          <w:p w:rsidR="00BD1CC1" w:rsidRPr="004E4206" w:rsidRDefault="00BD1CC1" w:rsidP="000E0D6E">
            <w:pPr>
              <w:tabs>
                <w:tab w:val="left" w:pos="3686"/>
              </w:tabs>
              <w:rPr>
                <w:rFonts w:eastAsia="Times New Roman" w:cs="Times New Roman"/>
                <w:sz w:val="20"/>
                <w:szCs w:val="20"/>
                <w:lang w:val="uk-UA"/>
              </w:rPr>
            </w:pPr>
          </w:p>
        </w:tc>
      </w:tr>
      <w:tr w:rsidR="00BD1CC1" w:rsidRPr="000D14D1" w:rsidTr="00F42245">
        <w:trPr>
          <w:trHeight w:val="300"/>
        </w:trPr>
        <w:tc>
          <w:tcPr>
            <w:tcW w:w="1226" w:type="dxa"/>
            <w:vMerge/>
          </w:tcPr>
          <w:p w:rsidR="00BD1CC1" w:rsidRPr="004E4206" w:rsidRDefault="00BD1CC1" w:rsidP="000E0D6E">
            <w:pPr>
              <w:tabs>
                <w:tab w:val="left" w:pos="3686"/>
              </w:tabs>
              <w:rPr>
                <w:rFonts w:eastAsia="Times New Roman" w:cs="Times New Roman"/>
                <w:sz w:val="20"/>
                <w:szCs w:val="20"/>
                <w:lang w:val="uk-UA"/>
              </w:rPr>
            </w:pPr>
          </w:p>
        </w:tc>
        <w:tc>
          <w:tcPr>
            <w:tcW w:w="3438" w:type="dxa"/>
            <w:vMerge/>
          </w:tcPr>
          <w:p w:rsidR="00BD1CC1" w:rsidRPr="004E4206" w:rsidRDefault="00BD1CC1" w:rsidP="000E0D6E">
            <w:pPr>
              <w:tabs>
                <w:tab w:val="left" w:pos="3686"/>
              </w:tabs>
              <w:rPr>
                <w:rFonts w:eastAsia="Times New Roman" w:cs="Times New Roman"/>
                <w:sz w:val="20"/>
                <w:szCs w:val="20"/>
                <w:lang w:val="uk-UA"/>
              </w:rPr>
            </w:pPr>
          </w:p>
        </w:tc>
        <w:tc>
          <w:tcPr>
            <w:tcW w:w="0" w:type="auto"/>
            <w:tcMar>
              <w:top w:w="0" w:type="dxa"/>
              <w:left w:w="45" w:type="dxa"/>
              <w:bottom w:w="0" w:type="dxa"/>
              <w:right w:w="45" w:type="dxa"/>
            </w:tcMar>
          </w:tcPr>
          <w:p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11</w:t>
            </w:r>
          </w:p>
        </w:tc>
        <w:tc>
          <w:tcPr>
            <w:tcW w:w="0" w:type="auto"/>
            <w:tcMar>
              <w:top w:w="0" w:type="dxa"/>
              <w:left w:w="45" w:type="dxa"/>
              <w:bottom w:w="0" w:type="dxa"/>
              <w:right w:w="45" w:type="dxa"/>
            </w:tcMar>
          </w:tcPr>
          <w:p w:rsidR="00BD1CC1" w:rsidRPr="004E4206" w:rsidRDefault="00BD1CC1" w:rsidP="000E0D6E">
            <w:pPr>
              <w:tabs>
                <w:tab w:val="left" w:pos="3686"/>
              </w:tabs>
              <w:rPr>
                <w:rFonts w:eastAsia="Times New Roman" w:cs="Times New Roman"/>
                <w:sz w:val="20"/>
                <w:szCs w:val="20"/>
                <w:lang w:val="uk-UA"/>
              </w:rPr>
            </w:pPr>
            <w:r w:rsidRPr="004E4206">
              <w:rPr>
                <w:rFonts w:cs="Times New Roman"/>
                <w:sz w:val="20"/>
                <w:szCs w:val="20"/>
              </w:rPr>
              <w:t>Міська цільова Програма "Розвитку та модернізації ліфтового господарства в місті Білгороді-Дністровському на 2026-2030 роки"</w:t>
            </w:r>
          </w:p>
        </w:tc>
        <w:tc>
          <w:tcPr>
            <w:tcW w:w="0" w:type="auto"/>
            <w:tcMar>
              <w:top w:w="0" w:type="dxa"/>
              <w:left w:w="45" w:type="dxa"/>
              <w:bottom w:w="0" w:type="dxa"/>
              <w:right w:w="45" w:type="dxa"/>
            </w:tcMar>
          </w:tcPr>
          <w:p w:rsidR="00BD1CC1" w:rsidRPr="004E4206" w:rsidRDefault="00BD1CC1" w:rsidP="000E0D6E">
            <w:pPr>
              <w:tabs>
                <w:tab w:val="left" w:pos="3686"/>
              </w:tabs>
              <w:rPr>
                <w:rFonts w:eastAsia="Times New Roman" w:cs="Times New Roman"/>
                <w:sz w:val="20"/>
                <w:szCs w:val="20"/>
                <w:lang w:val="uk-UA"/>
              </w:rPr>
            </w:pPr>
            <w:r w:rsidRPr="004E4206">
              <w:rPr>
                <w:rFonts w:cs="Times New Roman"/>
                <w:sz w:val="20"/>
                <w:szCs w:val="20"/>
                <w:lang w:val="uk-UA"/>
              </w:rPr>
              <w:t>Рішення МР від 04.06.2026 року №2017-</w:t>
            </w:r>
            <w:r w:rsidRPr="004E4206">
              <w:rPr>
                <w:rFonts w:cs="Times New Roman"/>
                <w:sz w:val="20"/>
                <w:szCs w:val="20"/>
              </w:rPr>
              <w:t>VIII</w:t>
            </w:r>
          </w:p>
        </w:tc>
        <w:tc>
          <w:tcPr>
            <w:tcW w:w="0" w:type="auto"/>
            <w:vAlign w:val="center"/>
          </w:tcPr>
          <w:p w:rsidR="00BD1CC1" w:rsidRPr="004E4206" w:rsidRDefault="00BD1CC1" w:rsidP="000E0D6E">
            <w:pPr>
              <w:tabs>
                <w:tab w:val="left" w:pos="3686"/>
              </w:tabs>
              <w:rPr>
                <w:rFonts w:eastAsia="Times New Roman" w:cs="Times New Roman"/>
                <w:sz w:val="20"/>
                <w:szCs w:val="20"/>
                <w:lang w:val="uk-UA"/>
              </w:rPr>
            </w:pPr>
          </w:p>
        </w:tc>
      </w:tr>
      <w:tr w:rsidR="00BD1CC1" w:rsidRPr="000D14D1" w:rsidTr="00F42245">
        <w:trPr>
          <w:trHeight w:val="300"/>
        </w:trPr>
        <w:tc>
          <w:tcPr>
            <w:tcW w:w="1226" w:type="dxa"/>
            <w:vMerge/>
          </w:tcPr>
          <w:p w:rsidR="00BD1CC1" w:rsidRPr="004E4206" w:rsidRDefault="00BD1CC1" w:rsidP="000E0D6E">
            <w:pPr>
              <w:tabs>
                <w:tab w:val="left" w:pos="3686"/>
              </w:tabs>
              <w:rPr>
                <w:rFonts w:eastAsia="Times New Roman" w:cs="Times New Roman"/>
                <w:sz w:val="20"/>
                <w:szCs w:val="20"/>
                <w:lang w:val="uk-UA"/>
              </w:rPr>
            </w:pPr>
          </w:p>
        </w:tc>
        <w:tc>
          <w:tcPr>
            <w:tcW w:w="3438" w:type="dxa"/>
            <w:vMerge/>
          </w:tcPr>
          <w:p w:rsidR="00BD1CC1" w:rsidRPr="004E4206" w:rsidRDefault="00BD1CC1" w:rsidP="000E0D6E">
            <w:pPr>
              <w:tabs>
                <w:tab w:val="left" w:pos="3686"/>
              </w:tabs>
              <w:rPr>
                <w:rFonts w:eastAsia="Times New Roman" w:cs="Times New Roman"/>
                <w:sz w:val="20"/>
                <w:szCs w:val="20"/>
                <w:lang w:val="uk-UA"/>
              </w:rPr>
            </w:pPr>
          </w:p>
        </w:tc>
        <w:tc>
          <w:tcPr>
            <w:tcW w:w="0" w:type="auto"/>
            <w:tcMar>
              <w:top w:w="0" w:type="dxa"/>
              <w:left w:w="45" w:type="dxa"/>
              <w:bottom w:w="0" w:type="dxa"/>
              <w:right w:w="45" w:type="dxa"/>
            </w:tcMar>
          </w:tcPr>
          <w:p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12</w:t>
            </w:r>
          </w:p>
        </w:tc>
        <w:tc>
          <w:tcPr>
            <w:tcW w:w="0" w:type="auto"/>
            <w:tcMar>
              <w:top w:w="0" w:type="dxa"/>
              <w:left w:w="45" w:type="dxa"/>
              <w:bottom w:w="0" w:type="dxa"/>
              <w:right w:w="45" w:type="dxa"/>
            </w:tcMar>
          </w:tcPr>
          <w:p w:rsidR="00BD1CC1" w:rsidRPr="004E4206" w:rsidRDefault="0038480C" w:rsidP="000E0D6E">
            <w:pPr>
              <w:tabs>
                <w:tab w:val="left" w:pos="3686"/>
              </w:tabs>
              <w:rPr>
                <w:rFonts w:cs="Times New Roman"/>
                <w:sz w:val="20"/>
                <w:szCs w:val="20"/>
                <w:lang w:val="uk-UA"/>
              </w:rPr>
            </w:pPr>
            <w:r w:rsidRPr="004E4206">
              <w:rPr>
                <w:rFonts w:cs="Times New Roman"/>
                <w:sz w:val="20"/>
                <w:szCs w:val="20"/>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0" w:type="auto"/>
            <w:tcMar>
              <w:top w:w="0" w:type="dxa"/>
              <w:left w:w="45" w:type="dxa"/>
              <w:bottom w:w="0" w:type="dxa"/>
              <w:right w:w="45" w:type="dxa"/>
            </w:tcMar>
          </w:tcPr>
          <w:p w:rsidR="00BD1CC1" w:rsidRPr="004E4206" w:rsidRDefault="0038480C" w:rsidP="000E0D6E">
            <w:pPr>
              <w:tabs>
                <w:tab w:val="left" w:pos="3686"/>
              </w:tabs>
              <w:rPr>
                <w:rFonts w:cs="Times New Roman"/>
                <w:sz w:val="20"/>
                <w:szCs w:val="20"/>
                <w:lang w:val="uk-UA"/>
              </w:rPr>
            </w:pPr>
            <w:r w:rsidRPr="004E4206">
              <w:rPr>
                <w:rFonts w:cs="Times New Roman"/>
                <w:sz w:val="20"/>
                <w:szCs w:val="20"/>
                <w:lang w:val="uk-UA"/>
              </w:rPr>
              <w:t>Рішення МР від 04.06.2026 року №2022-</w:t>
            </w:r>
            <w:r w:rsidRPr="004E4206">
              <w:rPr>
                <w:rFonts w:cs="Times New Roman"/>
                <w:sz w:val="20"/>
                <w:szCs w:val="20"/>
              </w:rPr>
              <w:t>VIII</w:t>
            </w:r>
          </w:p>
        </w:tc>
        <w:tc>
          <w:tcPr>
            <w:tcW w:w="0" w:type="auto"/>
            <w:vAlign w:val="center"/>
          </w:tcPr>
          <w:p w:rsidR="00BD1CC1" w:rsidRPr="004E4206" w:rsidRDefault="00BD1CC1" w:rsidP="000E0D6E">
            <w:pPr>
              <w:tabs>
                <w:tab w:val="left" w:pos="3686"/>
              </w:tabs>
              <w:rPr>
                <w:rFonts w:eastAsia="Times New Roman" w:cs="Times New Roman"/>
                <w:sz w:val="20"/>
                <w:szCs w:val="20"/>
                <w:lang w:val="uk-UA"/>
              </w:rPr>
            </w:pPr>
          </w:p>
        </w:tc>
      </w:tr>
      <w:tr w:rsidR="00667EF8" w:rsidRPr="004E4206" w:rsidTr="00F42245">
        <w:trPr>
          <w:trHeight w:val="300"/>
        </w:trPr>
        <w:tc>
          <w:tcPr>
            <w:tcW w:w="1226"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7</w:t>
            </w:r>
          </w:p>
        </w:tc>
        <w:tc>
          <w:tcPr>
            <w:tcW w:w="3438" w:type="dxa"/>
            <w:vMerge w:val="restart"/>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Департамент економіки та розвитку інфраструктури міста Білгород-Дністровської міської ради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оновлення та розроблення містобудівної документації міста Білгорода-Дністровського на 2021-2026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02.09.2021 року №290-VIII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туризму в місті Білгороді-Дністровському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03.11.2023 року №1009-VIII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фінансового забезпечення представницьких витрат, пов’язаних із діяльністю Білгород-Дністровської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14.09.2023 року №837-VІII, від 25.11.2025 року №1739-VIII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міської територіальної громади на 2025-2027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22.04.2025 року №1404-VIII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Програма соціально-економічного та культурного розвитку Білгород-Дністровської міської територіальної громади на 2026-2027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25.11.2025 року №1740-VIІI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r w:rsidR="00667EF8" w:rsidRPr="004E4206" w:rsidTr="00F42245">
        <w:trPr>
          <w:trHeight w:val="300"/>
        </w:trPr>
        <w:tc>
          <w:tcPr>
            <w:tcW w:w="1226" w:type="dxa"/>
            <w:vMerge/>
            <w:hideMark/>
          </w:tcPr>
          <w:p w:rsidR="00667EF8" w:rsidRPr="004E4206" w:rsidRDefault="00667EF8" w:rsidP="000E0D6E">
            <w:pPr>
              <w:tabs>
                <w:tab w:val="left" w:pos="3686"/>
              </w:tabs>
              <w:rPr>
                <w:rFonts w:eastAsia="Times New Roman" w:cs="Times New Roman"/>
                <w:sz w:val="20"/>
                <w:szCs w:val="20"/>
              </w:rPr>
            </w:pPr>
          </w:p>
        </w:tc>
        <w:tc>
          <w:tcPr>
            <w:tcW w:w="3438" w:type="dxa"/>
            <w:vMerge/>
            <w:hideMark/>
          </w:tcPr>
          <w:p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2026-2028 роки</w:t>
            </w:r>
          </w:p>
        </w:tc>
        <w:tc>
          <w:tcPr>
            <w:tcW w:w="0" w:type="auto"/>
            <w:shd w:val="clear" w:color="auto" w:fill="FFFFFF"/>
            <w:tcMar>
              <w:top w:w="0" w:type="dxa"/>
              <w:left w:w="45" w:type="dxa"/>
              <w:bottom w:w="0" w:type="dxa"/>
              <w:right w:w="45" w:type="dxa"/>
            </w:tcMar>
            <w:hideMark/>
          </w:tcPr>
          <w:p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05.03.2026 року №1825-VIІI</w:t>
            </w:r>
          </w:p>
        </w:tc>
        <w:tc>
          <w:tcPr>
            <w:tcW w:w="0" w:type="auto"/>
            <w:vAlign w:val="center"/>
            <w:hideMark/>
          </w:tcPr>
          <w:p w:rsidR="00667EF8" w:rsidRPr="004E4206" w:rsidRDefault="00667EF8" w:rsidP="000E0D6E">
            <w:pPr>
              <w:tabs>
                <w:tab w:val="left" w:pos="3686"/>
              </w:tabs>
              <w:rPr>
                <w:rFonts w:eastAsia="Times New Roman" w:cs="Times New Roman"/>
                <w:sz w:val="20"/>
                <w:szCs w:val="20"/>
              </w:rPr>
            </w:pPr>
          </w:p>
        </w:tc>
      </w:tr>
    </w:tbl>
    <w:p w:rsidR="00636BDA" w:rsidRDefault="00636BDA" w:rsidP="000E0D6E">
      <w:pPr>
        <w:keepNext/>
        <w:tabs>
          <w:tab w:val="left" w:pos="284"/>
          <w:tab w:val="left" w:pos="3686"/>
        </w:tabs>
        <w:outlineLvl w:val="0"/>
        <w:rPr>
          <w:rFonts w:ascii="Arial" w:eastAsia="Times New Roman" w:hAnsi="Arial" w:cs="Arial"/>
          <w:b/>
          <w:bCs/>
          <w:kern w:val="32"/>
          <w:sz w:val="26"/>
          <w:szCs w:val="26"/>
          <w:lang w:val="uk-UA" w:eastAsia="en-US"/>
        </w:rPr>
        <w:sectPr w:rsidR="00636BDA" w:rsidSect="000E0D6E">
          <w:footerReference w:type="default" r:id="rId11"/>
          <w:headerReference w:type="first" r:id="rId12"/>
          <w:footerReference w:type="first" r:id="rId13"/>
          <w:pgSz w:w="16838" w:h="11906" w:orient="landscape"/>
          <w:pgMar w:top="1134" w:right="567" w:bottom="1418" w:left="1701" w:header="709" w:footer="709" w:gutter="0"/>
          <w:cols w:space="708"/>
          <w:docGrid w:linePitch="360"/>
        </w:sectPr>
      </w:pPr>
    </w:p>
    <w:p w:rsidR="00021506" w:rsidRPr="002510A9" w:rsidRDefault="00021506" w:rsidP="000E0D6E">
      <w:pPr>
        <w:keepNext/>
        <w:tabs>
          <w:tab w:val="left" w:pos="284"/>
          <w:tab w:val="left" w:pos="3686"/>
        </w:tabs>
        <w:outlineLvl w:val="0"/>
        <w:rPr>
          <w:rFonts w:eastAsia="Times New Roman" w:cs="Times New Roman"/>
          <w:b/>
          <w:bCs/>
          <w:kern w:val="32"/>
          <w:sz w:val="27"/>
          <w:szCs w:val="27"/>
          <w:lang w:val="uk-UA" w:eastAsia="en-US"/>
        </w:rPr>
      </w:pPr>
      <w:r w:rsidRPr="002510A9">
        <w:rPr>
          <w:rFonts w:eastAsia="Times New Roman" w:cs="Times New Roman"/>
          <w:b/>
          <w:bCs/>
          <w:kern w:val="32"/>
          <w:sz w:val="27"/>
          <w:szCs w:val="27"/>
          <w:lang w:val="uk-UA" w:eastAsia="en-US"/>
        </w:rPr>
        <w:lastRenderedPageBreak/>
        <w:t>3. МОНІТОРИНГ ТА ОЦІНЮВАННЯ РЕАЛІЗАЦІЇ ПЛАНУ ЗАХОДІВ</w:t>
      </w:r>
      <w:bookmarkEnd w:id="11"/>
    </w:p>
    <w:p w:rsidR="00021506" w:rsidRPr="002510A9" w:rsidRDefault="00021506" w:rsidP="000E0D6E">
      <w:pPr>
        <w:tabs>
          <w:tab w:val="left" w:pos="3686"/>
        </w:tabs>
        <w:spacing w:before="120"/>
        <w:ind w:firstLine="708"/>
        <w:jc w:val="both"/>
        <w:rPr>
          <w:rFonts w:eastAsia="Calibri" w:cs="Times New Roman"/>
          <w:sz w:val="27"/>
          <w:szCs w:val="27"/>
          <w:lang w:val="uk-UA" w:eastAsia="en-US"/>
        </w:rPr>
      </w:pPr>
      <w:r w:rsidRPr="002510A9">
        <w:rPr>
          <w:rFonts w:eastAsia="Calibri" w:cs="Times New Roman"/>
          <w:sz w:val="27"/>
          <w:szCs w:val="27"/>
          <w:lang w:val="uk-UA" w:eastAsia="en-US"/>
        </w:rPr>
        <w:t>Моніторинг виконання Плану заходів з реалізації Стратегії здійснюється двічі на рік на основі відстеження виконання визначених індикаторів результативності впровадження кожного заходу/проєкту/програми місцевого розвитку.</w:t>
      </w:r>
    </w:p>
    <w:p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Звіт про результати проведення моніторингу Плану заходів з реалізації Стратегії включає узагальнену таблицю у формі згідно додатку 13 до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затверджених наказом Міністерства розвитку громад та територій України від 21.12.2022 №265, та висновки у вигляді аналітичної довідки.</w:t>
      </w:r>
    </w:p>
    <w:p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Звіти готує Комітет з управління впровадженням Стратегії розвитку громади (КУВ), узагальнення та формування їх тексту здійснюється Департаментом економіки та розвитку інфраструктури міста Білгород-Дністровської міської ради. Голова КУВ (міський голова) в термін не пізніше одного місяця після закінчення звітного періоду представляє їх на розгляд сесії міської ради. Крім того, звіти оприлюднюються на офіційному веб-сайті міської ради.</w:t>
      </w:r>
    </w:p>
    <w:p w:rsidR="002510A9" w:rsidRPr="002510A9" w:rsidRDefault="002510A9" w:rsidP="000E0D6E">
      <w:pPr>
        <w:tabs>
          <w:tab w:val="left" w:pos="3686"/>
        </w:tabs>
        <w:ind w:firstLine="708"/>
        <w:jc w:val="both"/>
        <w:rPr>
          <w:rFonts w:eastAsia="Calibri" w:cs="Times New Roman"/>
          <w:sz w:val="27"/>
          <w:szCs w:val="27"/>
          <w:lang w:val="uk-UA" w:eastAsia="en-US"/>
        </w:rPr>
      </w:pPr>
    </w:p>
    <w:p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b/>
          <w:bCs/>
          <w:sz w:val="27"/>
          <w:szCs w:val="27"/>
          <w:lang w:val="uk-UA" w:eastAsia="en-US"/>
        </w:rPr>
        <w:t>Моніторинг виконання проєктів місцевого розвитку</w:t>
      </w:r>
      <w:r w:rsidRPr="002510A9">
        <w:rPr>
          <w:rFonts w:eastAsia="Calibri" w:cs="Times New Roman"/>
          <w:sz w:val="27"/>
          <w:szCs w:val="27"/>
          <w:lang w:val="uk-UA" w:eastAsia="en-US"/>
        </w:rPr>
        <w:t xml:space="preserve">, що складають План реалізації стратегії. Оцінюється стан виконання кожного проєкту та ступінь досягнення результатів, передбачених технічним завданням на проєкт. Щороку, до 15 червня та 15 грудня Департамент економіки та розвитку інфраструктури міста Білгород-Дністровської міської ради направляє відповідальним за реалізацію проєктів/заходів/програм нагадування про необхідність надати моніторинговий звіт. </w:t>
      </w:r>
    </w:p>
    <w:p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На підставі результатів моніторингу, двічі на рік на чергове засідання Комітету з управління впровадженням Стратегії виноситься проміжний аналіз фінансових потреб, зведений по всіх стратегічних цілях. Затверджений Комітетом з управління впровадженням Стратегії аналіз фінансових потреб надається до депутатської комісії з питань бюджету, фінансів, соціально-економічної політики, інвестицій та ринкових відносин для врахування під час розробки проєкту бюджету на наступний рік.</w:t>
      </w:r>
    </w:p>
    <w:p w:rsidR="002510A9" w:rsidRPr="002510A9" w:rsidRDefault="002510A9" w:rsidP="000E0D6E">
      <w:pPr>
        <w:tabs>
          <w:tab w:val="left" w:pos="3686"/>
        </w:tabs>
        <w:ind w:firstLine="708"/>
        <w:jc w:val="both"/>
        <w:rPr>
          <w:rFonts w:eastAsia="Calibri" w:cs="Times New Roman"/>
          <w:sz w:val="27"/>
          <w:szCs w:val="27"/>
          <w:lang w:val="uk-UA" w:eastAsia="en-US"/>
        </w:rPr>
      </w:pPr>
    </w:p>
    <w:p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b/>
          <w:bCs/>
          <w:sz w:val="27"/>
          <w:szCs w:val="27"/>
          <w:lang w:val="uk-UA" w:eastAsia="en-US"/>
        </w:rPr>
        <w:t>Оцінювання реалізації Плану заходів</w:t>
      </w:r>
      <w:r w:rsidRPr="002510A9">
        <w:rPr>
          <w:rFonts w:eastAsia="Calibri" w:cs="Times New Roman"/>
          <w:sz w:val="27"/>
          <w:szCs w:val="27"/>
          <w:lang w:val="uk-UA" w:eastAsia="en-US"/>
        </w:rPr>
        <w:t xml:space="preserve"> проводиться після завершення строку його реалізації на основі даних звітів проведеного моніторингу та є необхідним етапом для отримання інформації стосовно досягнення очікуваних результатів, їх впливу на стан соціально-економічного та екологічно-збалансованого розвитку Білгород-Дністровської територіальної громади та інформації щодо сталості змін з метою прийняття необхідних управлінських рішень та необхідних коригувань. </w:t>
      </w:r>
    </w:p>
    <w:p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t>На основі здійснення оцінювання складається заключний звіт, який містить результати порівняння фактичних та цільових значень показників; задоволення потреб різних груп заінтересованих осіб; наявних незапланованих змін та впливів; діяльності, що призвела до змін (зокрема незапланованих); ефективності механізмів реалізації, ресурсних витрат.</w:t>
      </w:r>
    </w:p>
    <w:p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lastRenderedPageBreak/>
        <w:t>Оцінювання може бути внутрішнім (проводиться виконавцями Стратегії) та зовнішнім (проводиться із залученням експертів).</w:t>
      </w:r>
    </w:p>
    <w:p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t xml:space="preserve">Заключний звіт щодо оцінювання реалізації Плану заходів не пізніше трьох місяців після закінчення звітного періоду подається на розгляд Білгород-Дністровської міської ради та оприлюднюються на офіційному вебсайті громади та/або у місцевих засобах масової інформації. </w:t>
      </w:r>
    </w:p>
    <w:p w:rsidR="00615C34" w:rsidRPr="002510A9" w:rsidRDefault="00615C34" w:rsidP="000E0D6E">
      <w:pPr>
        <w:pStyle w:val="ab"/>
        <w:tabs>
          <w:tab w:val="left" w:pos="1134"/>
          <w:tab w:val="left" w:pos="3686"/>
        </w:tabs>
        <w:jc w:val="center"/>
        <w:rPr>
          <w:rFonts w:cs="Times New Roman"/>
          <w:b/>
          <w:bCs/>
          <w:sz w:val="27"/>
          <w:szCs w:val="27"/>
          <w:lang w:val="uk-UA" w:eastAsia="zh-CN"/>
        </w:rPr>
      </w:pPr>
    </w:p>
    <w:p w:rsidR="00615C34" w:rsidRPr="002510A9" w:rsidRDefault="00615C34" w:rsidP="000E0D6E">
      <w:pPr>
        <w:pStyle w:val="ab"/>
        <w:tabs>
          <w:tab w:val="left" w:pos="1134"/>
          <w:tab w:val="left" w:pos="3686"/>
        </w:tabs>
        <w:rPr>
          <w:rFonts w:cs="Times New Roman"/>
          <w:b/>
          <w:bCs/>
          <w:sz w:val="27"/>
          <w:szCs w:val="27"/>
          <w:lang w:val="uk-UA" w:eastAsia="zh-CN"/>
        </w:rPr>
      </w:pPr>
    </w:p>
    <w:p w:rsidR="00EF0374" w:rsidRPr="002510A9" w:rsidRDefault="00EF0374" w:rsidP="000E0D6E">
      <w:pPr>
        <w:pStyle w:val="ab"/>
        <w:tabs>
          <w:tab w:val="left" w:pos="1134"/>
          <w:tab w:val="left" w:pos="3686"/>
        </w:tabs>
        <w:rPr>
          <w:rFonts w:cs="Times New Roman"/>
          <w:sz w:val="27"/>
          <w:szCs w:val="27"/>
          <w:lang w:val="uk-UA" w:eastAsia="zh-CN"/>
        </w:rPr>
      </w:pPr>
      <w:r w:rsidRPr="002510A9">
        <w:rPr>
          <w:rFonts w:cs="Times New Roman"/>
          <w:sz w:val="27"/>
          <w:szCs w:val="27"/>
          <w:lang w:val="uk-UA" w:eastAsia="zh-CN"/>
        </w:rPr>
        <w:t xml:space="preserve">Секретар міської ради                                       </w:t>
      </w:r>
      <w:r w:rsidR="002510A9">
        <w:rPr>
          <w:rFonts w:cs="Times New Roman"/>
          <w:sz w:val="27"/>
          <w:szCs w:val="27"/>
          <w:lang w:val="uk-UA" w:eastAsia="zh-CN"/>
        </w:rPr>
        <w:t xml:space="preserve"> </w:t>
      </w:r>
      <w:r w:rsidRPr="002510A9">
        <w:rPr>
          <w:rFonts w:cs="Times New Roman"/>
          <w:sz w:val="27"/>
          <w:szCs w:val="27"/>
          <w:lang w:val="uk-UA" w:eastAsia="zh-CN"/>
        </w:rPr>
        <w:t xml:space="preserve">                        Олександр СКАЛОЗУБ</w:t>
      </w:r>
    </w:p>
    <w:p w:rsidR="00EF0374" w:rsidRPr="002510A9" w:rsidRDefault="00EF0374" w:rsidP="000E0D6E">
      <w:pPr>
        <w:pStyle w:val="ab"/>
        <w:tabs>
          <w:tab w:val="left" w:pos="1134"/>
          <w:tab w:val="left" w:pos="2070"/>
          <w:tab w:val="left" w:pos="3686"/>
        </w:tabs>
        <w:rPr>
          <w:rFonts w:cs="Times New Roman"/>
          <w:sz w:val="27"/>
          <w:szCs w:val="27"/>
          <w:lang w:val="uk-UA" w:eastAsia="zh-CN"/>
        </w:rPr>
      </w:pPr>
    </w:p>
    <w:p w:rsidR="00615C34" w:rsidRPr="002510A9" w:rsidRDefault="00615C34" w:rsidP="000E0D6E">
      <w:pPr>
        <w:pStyle w:val="ab"/>
        <w:tabs>
          <w:tab w:val="left" w:pos="1134"/>
          <w:tab w:val="left" w:pos="2070"/>
          <w:tab w:val="left" w:pos="3686"/>
        </w:tabs>
        <w:rPr>
          <w:rFonts w:cs="Times New Roman"/>
          <w:b/>
          <w:bCs/>
          <w:sz w:val="27"/>
          <w:szCs w:val="27"/>
          <w:lang w:val="uk-UA" w:eastAsia="zh-CN"/>
        </w:rPr>
        <w:sectPr w:rsidR="00615C34" w:rsidRPr="002510A9" w:rsidSect="000E0D6E">
          <w:pgSz w:w="11906" w:h="16838"/>
          <w:pgMar w:top="1134" w:right="567" w:bottom="1418" w:left="1701" w:header="709" w:footer="709" w:gutter="0"/>
          <w:cols w:space="708"/>
          <w:docGrid w:linePitch="360"/>
        </w:sectPr>
      </w:pPr>
      <w:r w:rsidRPr="002510A9">
        <w:rPr>
          <w:rFonts w:cs="Times New Roman"/>
          <w:b/>
          <w:bCs/>
          <w:sz w:val="27"/>
          <w:szCs w:val="27"/>
          <w:lang w:val="uk-UA" w:eastAsia="zh-CN"/>
        </w:rPr>
        <w:tab/>
      </w:r>
      <w:r w:rsidRPr="002510A9">
        <w:rPr>
          <w:rFonts w:cs="Times New Roman"/>
          <w:b/>
          <w:bCs/>
          <w:sz w:val="27"/>
          <w:szCs w:val="27"/>
          <w:lang w:val="uk-UA" w:eastAsia="zh-CN"/>
        </w:rPr>
        <w:tab/>
      </w:r>
    </w:p>
    <w:p w:rsidR="00853896" w:rsidRPr="001E1468" w:rsidRDefault="00853896" w:rsidP="000E0D6E">
      <w:pPr>
        <w:pStyle w:val="ab"/>
        <w:tabs>
          <w:tab w:val="left" w:pos="1134"/>
          <w:tab w:val="left" w:pos="3686"/>
        </w:tabs>
        <w:jc w:val="center"/>
        <w:rPr>
          <w:rFonts w:eastAsia="Times New Roman" w:cs="Times New Roman"/>
          <w:b/>
          <w:bCs/>
          <w:lang w:val="uk-UA" w:eastAsia="uk-UA"/>
        </w:rPr>
      </w:pPr>
      <w:r w:rsidRPr="001E1468">
        <w:rPr>
          <w:rFonts w:cs="Times New Roman"/>
          <w:b/>
          <w:bCs/>
          <w:lang w:val="uk-UA" w:eastAsia="zh-CN"/>
        </w:rPr>
        <w:lastRenderedPageBreak/>
        <w:t xml:space="preserve">Пояснювальна до </w:t>
      </w:r>
      <w:r w:rsidRPr="001E1468">
        <w:rPr>
          <w:rFonts w:eastAsia="Times New Roman" w:cs="Times New Roman"/>
          <w:b/>
          <w:bCs/>
          <w:lang w:val="uk-UA" w:eastAsia="uk-UA"/>
        </w:rPr>
        <w:t>змін до Стратегії розвитку</w:t>
      </w:r>
    </w:p>
    <w:p w:rsidR="00853896" w:rsidRPr="001E1468" w:rsidRDefault="00853896" w:rsidP="000E0D6E">
      <w:pPr>
        <w:pStyle w:val="ab"/>
        <w:tabs>
          <w:tab w:val="left" w:pos="1134"/>
          <w:tab w:val="left" w:pos="3686"/>
        </w:tabs>
        <w:jc w:val="center"/>
        <w:rPr>
          <w:rFonts w:eastAsia="Times New Roman" w:cs="Times New Roman"/>
          <w:b/>
          <w:bCs/>
          <w:lang w:val="uk-UA" w:eastAsia="uk-UA"/>
        </w:rPr>
      </w:pPr>
      <w:r w:rsidRPr="001E1468">
        <w:rPr>
          <w:rFonts w:eastAsia="Times New Roman" w:cs="Times New Roman"/>
          <w:b/>
          <w:bCs/>
          <w:lang w:val="uk-UA" w:eastAsia="uk-UA"/>
        </w:rPr>
        <w:t>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p>
    <w:p w:rsidR="00853896" w:rsidRPr="001E1468" w:rsidRDefault="00853896" w:rsidP="000E0D6E">
      <w:pPr>
        <w:pStyle w:val="ab"/>
        <w:tabs>
          <w:tab w:val="left" w:pos="1134"/>
          <w:tab w:val="left" w:pos="3686"/>
        </w:tabs>
        <w:jc w:val="center"/>
        <w:rPr>
          <w:rFonts w:eastAsia="Times New Roman" w:cs="Times New Roman"/>
          <w:b/>
          <w:bCs/>
          <w:lang w:val="uk-UA" w:eastAsia="uk-UA"/>
        </w:rPr>
      </w:pPr>
    </w:p>
    <w:p w:rsidR="00853896" w:rsidRPr="001E1468" w:rsidRDefault="001E1468" w:rsidP="000E0D6E">
      <w:pPr>
        <w:pStyle w:val="ab"/>
        <w:tabs>
          <w:tab w:val="left" w:pos="1134"/>
          <w:tab w:val="left" w:pos="3686"/>
        </w:tabs>
        <w:ind w:firstLine="567"/>
        <w:jc w:val="both"/>
        <w:rPr>
          <w:rFonts w:eastAsia="Times New Roman" w:cs="Times New Roman"/>
          <w:lang w:val="uk-UA" w:eastAsia="uk-UA"/>
        </w:rPr>
      </w:pPr>
      <w:r w:rsidRPr="001E1468">
        <w:rPr>
          <w:rFonts w:eastAsia="Times New Roman" w:cs="Times New Roman"/>
          <w:iCs/>
          <w:color w:val="000000" w:themeColor="text1"/>
          <w:lang w:val="uk-UA" w:eastAsia="uk-UA"/>
        </w:rPr>
        <w:t xml:space="preserve">З метою забезпечення сталого економічного та соціального розвитку Білгород-Дністровської міської територіальної громади, </w:t>
      </w:r>
      <w:r w:rsidR="005D299B">
        <w:rPr>
          <w:rFonts w:eastAsia="Calibri" w:cs="Times New Roman"/>
          <w:color w:val="000000"/>
          <w:lang w:val="uk-UA" w:eastAsia="en-US"/>
        </w:rPr>
        <w:t>у</w:t>
      </w:r>
      <w:r w:rsidRPr="001E1468">
        <w:rPr>
          <w:rFonts w:eastAsia="Calibri" w:cs="Times New Roman"/>
          <w:color w:val="000000"/>
          <w:lang w:val="uk-UA" w:eastAsia="en-US"/>
        </w:rPr>
        <w:t xml:space="preserve">зявши до уваги рекомендації </w:t>
      </w:r>
      <w:r w:rsidRPr="001E1468">
        <w:rPr>
          <w:rFonts w:cs="Times New Roman"/>
          <w:lang w:val="uk-UA"/>
        </w:rPr>
        <w:t>Комітету з управління впровадженням Стратегії розвитку Білгород-Дністровської міської територіальної громади на період до 2027 року</w:t>
      </w:r>
      <w:r>
        <w:rPr>
          <w:rFonts w:eastAsia="Times New Roman" w:cs="Times New Roman"/>
          <w:iCs/>
          <w:lang w:val="uk-UA" w:eastAsia="uk-UA"/>
        </w:rPr>
        <w:t xml:space="preserve"> були внесені зміни до Плану </w:t>
      </w:r>
      <w:r w:rsidRPr="001E1468">
        <w:rPr>
          <w:rFonts w:eastAsia="Times New Roman" w:cs="Times New Roman"/>
          <w:lang w:val="uk-UA" w:eastAsia="uk-UA"/>
        </w:rPr>
        <w:t>заходів на 2025-2027 роки з реалізації Стратегії розвитку Білгород-Дністровської міської територіальної громади на період до 2027 року</w:t>
      </w:r>
      <w:r>
        <w:rPr>
          <w:rFonts w:eastAsia="Times New Roman" w:cs="Times New Roman"/>
          <w:lang w:val="uk-UA" w:eastAsia="uk-UA"/>
        </w:rPr>
        <w:t>, а саме:</w:t>
      </w:r>
    </w:p>
    <w:p w:rsidR="00853896" w:rsidRPr="001E1468" w:rsidRDefault="00853896" w:rsidP="000E0D6E">
      <w:pPr>
        <w:tabs>
          <w:tab w:val="left" w:pos="1134"/>
          <w:tab w:val="left" w:pos="3686"/>
        </w:tabs>
        <w:spacing w:line="259" w:lineRule="auto"/>
        <w:rPr>
          <w:rFonts w:cs="Times New Roman"/>
          <w:lang w:val="uk-UA"/>
        </w:rPr>
      </w:pPr>
      <w:r w:rsidRPr="001E1468">
        <w:rPr>
          <w:rFonts w:cs="Times New Roman"/>
          <w:b/>
          <w:bCs/>
          <w:lang w:val="uk-UA"/>
        </w:rPr>
        <w:t xml:space="preserve">у СТРАТЕГІЧНІЙ ЦІЛІ </w:t>
      </w:r>
      <w:r w:rsidRPr="001E1468">
        <w:rPr>
          <w:rFonts w:cs="Times New Roman"/>
          <w:b/>
          <w:bCs/>
        </w:rPr>
        <w:t>1.</w:t>
      </w:r>
      <w:r w:rsidRPr="001E1468">
        <w:rPr>
          <w:rFonts w:cs="Times New Roman"/>
        </w:rPr>
        <w:t xml:space="preserve"> </w:t>
      </w:r>
      <w:r w:rsidRPr="001E1468">
        <w:rPr>
          <w:rFonts w:cs="Times New Roman"/>
          <w:lang w:val="uk-UA"/>
        </w:rPr>
        <w:t>«</w:t>
      </w:r>
      <w:r w:rsidRPr="001E1468">
        <w:rPr>
          <w:rFonts w:cs="Times New Roman"/>
        </w:rPr>
        <w:t>Громада з ефективним і прозорим врядуванням, що базується на активній громадській участі та розвинених механізмах соціального партнерства</w:t>
      </w:r>
      <w:r w:rsidRPr="001E1468">
        <w:rPr>
          <w:rFonts w:cs="Times New Roman"/>
          <w:lang w:val="uk-UA"/>
        </w:rPr>
        <w:t>»</w:t>
      </w:r>
    </w:p>
    <w:p w:rsidR="00853896" w:rsidRPr="001E1468" w:rsidRDefault="00853896" w:rsidP="000E0D6E">
      <w:pPr>
        <w:tabs>
          <w:tab w:val="left" w:pos="1134"/>
          <w:tab w:val="left" w:pos="3686"/>
        </w:tabs>
        <w:spacing w:line="259" w:lineRule="auto"/>
        <w:rPr>
          <w:rFonts w:cs="Times New Roman"/>
          <w:lang w:val="uk-UA"/>
        </w:rPr>
      </w:pPr>
      <w:r w:rsidRPr="001E1468">
        <w:rPr>
          <w:rFonts w:cs="Times New Roman"/>
          <w:lang w:val="uk-UA"/>
        </w:rPr>
        <w:t xml:space="preserve">До </w:t>
      </w:r>
      <w:r w:rsidRPr="001E1468">
        <w:rPr>
          <w:rFonts w:cs="Times New Roman"/>
          <w:b/>
          <w:bCs/>
          <w:lang w:val="uk-UA"/>
        </w:rPr>
        <w:t xml:space="preserve">ОПЕРАТИВНОЇ ЦІЛІ </w:t>
      </w:r>
      <w:r w:rsidRPr="001E1468">
        <w:rPr>
          <w:rFonts w:cs="Times New Roman"/>
          <w:b/>
          <w:bCs/>
        </w:rPr>
        <w:t>1.1.</w:t>
      </w:r>
      <w:r w:rsidRPr="001E1468">
        <w:rPr>
          <w:rFonts w:cs="Times New Roman"/>
        </w:rPr>
        <w:t xml:space="preserve"> </w:t>
      </w:r>
      <w:r w:rsidRPr="001E1468">
        <w:rPr>
          <w:rFonts w:cs="Times New Roman"/>
          <w:lang w:val="uk-UA"/>
        </w:rPr>
        <w:t>«</w:t>
      </w:r>
      <w:r w:rsidRPr="001E1468">
        <w:rPr>
          <w:rFonts w:cs="Times New Roman"/>
        </w:rPr>
        <w:t>Ефективне, прозоре та відкрите міське врядування</w:t>
      </w:r>
      <w:r w:rsidRPr="001E1468">
        <w:rPr>
          <w:rFonts w:cs="Times New Roman"/>
          <w:lang w:val="uk-UA"/>
        </w:rPr>
        <w:t>»</w:t>
      </w:r>
    </w:p>
    <w:p w:rsidR="00853896" w:rsidRPr="001E1468" w:rsidRDefault="00853896" w:rsidP="000E0D6E">
      <w:pPr>
        <w:tabs>
          <w:tab w:val="left" w:pos="1134"/>
          <w:tab w:val="left" w:pos="3686"/>
        </w:tabs>
        <w:spacing w:line="259" w:lineRule="auto"/>
        <w:rPr>
          <w:rFonts w:cs="Times New Roman"/>
          <w:lang w:val="uk-UA"/>
        </w:rPr>
      </w:pPr>
      <w:r w:rsidRPr="001E1468">
        <w:rPr>
          <w:rFonts w:cs="Times New Roman"/>
          <w:b/>
          <w:bCs/>
          <w:lang w:val="uk-UA"/>
        </w:rPr>
        <w:t xml:space="preserve">ЗАВДАННЯ </w:t>
      </w:r>
      <w:r w:rsidRPr="001E1468">
        <w:rPr>
          <w:rFonts w:cs="Times New Roman"/>
          <w:b/>
          <w:bCs/>
        </w:rPr>
        <w:t>1.1.2.</w:t>
      </w:r>
      <w:r w:rsidRPr="001E1468">
        <w:rPr>
          <w:rFonts w:cs="Times New Roman"/>
        </w:rPr>
        <w:t xml:space="preserve"> </w:t>
      </w:r>
      <w:r w:rsidRPr="001E1468">
        <w:rPr>
          <w:rFonts w:cs="Times New Roman"/>
          <w:lang w:val="uk-UA"/>
        </w:rPr>
        <w:t>«</w:t>
      </w:r>
      <w:r w:rsidRPr="001E1468">
        <w:rPr>
          <w:rFonts w:cs="Times New Roman"/>
        </w:rPr>
        <w:t>Забезпечити розвиток інформаційного простору міста та створити ефективну систему комунікацій</w:t>
      </w:r>
      <w:r w:rsidRPr="001E1468">
        <w:rPr>
          <w:rFonts w:cs="Times New Roman"/>
          <w:lang w:val="uk-UA"/>
        </w:rPr>
        <w:t>»</w:t>
      </w:r>
    </w:p>
    <w:p w:rsidR="00853896" w:rsidRPr="001E1468" w:rsidRDefault="00853896" w:rsidP="000E0D6E">
      <w:pPr>
        <w:tabs>
          <w:tab w:val="left" w:pos="1134"/>
          <w:tab w:val="left" w:pos="3686"/>
        </w:tabs>
        <w:spacing w:line="259" w:lineRule="auto"/>
        <w:jc w:val="both"/>
        <w:rPr>
          <w:rFonts w:cs="Times New Roman"/>
          <w:lang w:val="uk-UA"/>
        </w:rPr>
      </w:pPr>
      <w:r w:rsidRPr="001E1468">
        <w:rPr>
          <w:rFonts w:cs="Times New Roman"/>
          <w:lang w:val="uk-UA"/>
        </w:rPr>
        <w:t>ВКЛЮЧИТИ «Міську цільову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p w:rsidR="00853896" w:rsidRDefault="00853896" w:rsidP="000E0D6E">
      <w:pPr>
        <w:tabs>
          <w:tab w:val="left" w:pos="1134"/>
          <w:tab w:val="left" w:pos="3686"/>
        </w:tabs>
        <w:jc w:val="both"/>
        <w:rPr>
          <w:rFonts w:cs="Times New Roman"/>
          <w:lang w:val="uk-UA"/>
        </w:rPr>
      </w:pPr>
      <w:r w:rsidRPr="001E1468">
        <w:rPr>
          <w:rFonts w:cs="Times New Roman"/>
          <w:b/>
          <w:bCs/>
          <w:lang w:val="uk-UA"/>
        </w:rPr>
        <w:t xml:space="preserve">СТРАТЕГІЧНА ЦІЛЬ </w:t>
      </w:r>
      <w:r w:rsidRPr="001E1468">
        <w:rPr>
          <w:rFonts w:cs="Times New Roman"/>
          <w:b/>
          <w:bCs/>
        </w:rPr>
        <w:t>2.</w:t>
      </w:r>
      <w:r w:rsidRPr="001E1468">
        <w:rPr>
          <w:rFonts w:cs="Times New Roman"/>
        </w:rPr>
        <w:t xml:space="preserve"> </w:t>
      </w:r>
      <w:r w:rsidRPr="001E1468">
        <w:rPr>
          <w:rFonts w:cs="Times New Roman"/>
          <w:lang w:val="uk-UA"/>
        </w:rPr>
        <w:t>«</w:t>
      </w:r>
      <w:r w:rsidRPr="001E1468">
        <w:rPr>
          <w:rFonts w:cs="Times New Roman"/>
        </w:rPr>
        <w:t>Комфортне, безпечне, доступне середовище для мешканців та гостей громади та просторовий розвиток</w:t>
      </w:r>
      <w:r w:rsidRPr="001E1468">
        <w:rPr>
          <w:rFonts w:cs="Times New Roman"/>
          <w:lang w:val="uk-UA"/>
        </w:rPr>
        <w:t>»</w:t>
      </w:r>
      <w:r w:rsidRPr="001E1468">
        <w:rPr>
          <w:rFonts w:cs="Times New Roman"/>
        </w:rPr>
        <w:t xml:space="preserve"> </w:t>
      </w:r>
    </w:p>
    <w:p w:rsidR="002B1B22" w:rsidRPr="00A77EDA" w:rsidRDefault="002B1B22" w:rsidP="000E0D6E">
      <w:pPr>
        <w:tabs>
          <w:tab w:val="left" w:pos="1134"/>
          <w:tab w:val="left" w:pos="3686"/>
        </w:tabs>
        <w:jc w:val="both"/>
        <w:rPr>
          <w:rFonts w:cs="Times New Roman"/>
          <w:color w:val="000000" w:themeColor="text1"/>
          <w:lang w:val="uk-UA"/>
        </w:rPr>
      </w:pPr>
      <w:r w:rsidRPr="00A77EDA">
        <w:rPr>
          <w:rFonts w:cs="Times New Roman"/>
          <w:color w:val="000000" w:themeColor="text1"/>
          <w:lang w:val="uk-UA"/>
        </w:rPr>
        <w:t xml:space="preserve">ОПЕРАТИВНУ ЦІЛЬ 2.2. </w:t>
      </w:r>
      <w:r w:rsidR="00A84A8F" w:rsidRPr="00A77EDA">
        <w:rPr>
          <w:rFonts w:cs="Times New Roman"/>
          <w:color w:val="000000" w:themeColor="text1"/>
          <w:lang w:val="uk-UA"/>
        </w:rPr>
        <w:t>«</w:t>
      </w:r>
      <w:r w:rsidRPr="00A77EDA">
        <w:rPr>
          <w:rFonts w:eastAsia="Times New Roman" w:cs="Times New Roman"/>
          <w:color w:val="000000" w:themeColor="text1"/>
          <w:lang w:val="uk-UA"/>
        </w:rPr>
        <w:t>Якісна система надання комунальних послуг, благоустрій території громади, що орієнтовані на задоволення потреб мешканців міста</w:t>
      </w:r>
      <w:r w:rsidR="00A84A8F" w:rsidRPr="00A77EDA">
        <w:rPr>
          <w:rFonts w:eastAsia="Times New Roman" w:cs="Times New Roman"/>
          <w:color w:val="000000" w:themeColor="text1"/>
          <w:lang w:val="uk-UA"/>
        </w:rPr>
        <w:t>»</w:t>
      </w:r>
      <w:r w:rsidRPr="00A77EDA">
        <w:rPr>
          <w:rFonts w:eastAsia="Times New Roman" w:cs="Times New Roman"/>
          <w:color w:val="000000" w:themeColor="text1"/>
          <w:lang w:val="uk-UA"/>
        </w:rPr>
        <w:t xml:space="preserve"> викласти у новій редакції, яка буде відповідати </w:t>
      </w:r>
      <w:r w:rsidR="00A84A8F" w:rsidRPr="00A77EDA">
        <w:rPr>
          <w:rFonts w:eastAsia="Times New Roman" w:cs="Times New Roman"/>
          <w:color w:val="000000" w:themeColor="text1"/>
          <w:lang w:val="uk-UA"/>
        </w:rPr>
        <w:t>о</w:t>
      </w:r>
      <w:r w:rsidR="00A84A8F" w:rsidRPr="00A77EDA">
        <w:rPr>
          <w:color w:val="000000" w:themeColor="text1"/>
        </w:rPr>
        <w:t>сновни</w:t>
      </w:r>
      <w:r w:rsidR="00A84A8F" w:rsidRPr="00A77EDA">
        <w:rPr>
          <w:color w:val="000000" w:themeColor="text1"/>
          <w:lang w:val="uk-UA"/>
        </w:rPr>
        <w:t>м</w:t>
      </w:r>
      <w:r w:rsidR="00A84A8F" w:rsidRPr="00A77EDA">
        <w:rPr>
          <w:color w:val="000000" w:themeColor="text1"/>
        </w:rPr>
        <w:t xml:space="preserve"> напрям</w:t>
      </w:r>
      <w:r w:rsidR="00A84A8F" w:rsidRPr="00A77EDA">
        <w:rPr>
          <w:color w:val="000000" w:themeColor="text1"/>
          <w:lang w:val="uk-UA"/>
        </w:rPr>
        <w:t>ам</w:t>
      </w:r>
      <w:r w:rsidR="00A84A8F" w:rsidRPr="00A77EDA">
        <w:rPr>
          <w:color w:val="000000" w:themeColor="text1"/>
        </w:rPr>
        <w:t xml:space="preserve"> публічного інвестування</w:t>
      </w:r>
      <w:r w:rsidRPr="00A77EDA">
        <w:rPr>
          <w:rFonts w:eastAsia="Times New Roman" w:cs="Times New Roman"/>
          <w:color w:val="000000" w:themeColor="text1"/>
          <w:lang w:val="uk-UA"/>
        </w:rPr>
        <w:t xml:space="preserve"> </w:t>
      </w:r>
      <w:r w:rsidRPr="00A77EDA">
        <w:rPr>
          <w:color w:val="000000" w:themeColor="text1"/>
          <w:lang w:val="uk-UA"/>
        </w:rPr>
        <w:t>Середньостроков</w:t>
      </w:r>
      <w:r w:rsidR="00A84A8F" w:rsidRPr="00A77EDA">
        <w:rPr>
          <w:color w:val="000000" w:themeColor="text1"/>
          <w:lang w:val="uk-UA"/>
        </w:rPr>
        <w:t>ого</w:t>
      </w:r>
      <w:r w:rsidRPr="00A77EDA">
        <w:rPr>
          <w:color w:val="000000" w:themeColor="text1"/>
          <w:lang w:val="uk-UA"/>
        </w:rPr>
        <w:t xml:space="preserve"> план</w:t>
      </w:r>
      <w:r w:rsidR="00A84A8F" w:rsidRPr="00A77EDA">
        <w:rPr>
          <w:color w:val="000000" w:themeColor="text1"/>
          <w:lang w:val="uk-UA"/>
        </w:rPr>
        <w:t>у</w:t>
      </w:r>
      <w:r w:rsidRPr="00A77EDA">
        <w:rPr>
          <w:color w:val="000000" w:themeColor="text1"/>
          <w:lang w:val="uk-UA"/>
        </w:rPr>
        <w:t xml:space="preserve"> пріоритетних публічних інвестицій держави на 2027 - 2029 роки</w:t>
      </w:r>
      <w:r w:rsidR="00A84A8F" w:rsidRPr="00A77EDA">
        <w:rPr>
          <w:color w:val="000000" w:themeColor="text1"/>
          <w:lang w:val="uk-UA"/>
        </w:rPr>
        <w:t>, а саме: «</w:t>
      </w:r>
      <w:r w:rsidR="00A77EDA" w:rsidRPr="00A77EDA">
        <w:rPr>
          <w:color w:val="000000" w:themeColor="text1"/>
        </w:rPr>
        <w:t>Відновлення, розвиток та модернізація інфраструктури</w:t>
      </w:r>
      <w:r w:rsidR="00A77EDA" w:rsidRPr="00A77EDA">
        <w:rPr>
          <w:color w:val="000000" w:themeColor="text1"/>
          <w:lang w:val="uk-UA"/>
        </w:rPr>
        <w:t xml:space="preserve"> у громаді</w:t>
      </w:r>
      <w:r w:rsidR="00A77EDA" w:rsidRPr="00A77EDA">
        <w:rPr>
          <w:color w:val="000000" w:themeColor="text1"/>
        </w:rPr>
        <w:t>, в тому числі з впровадженням альтернативних джерел енергії</w:t>
      </w:r>
      <w:r w:rsidR="00A84A8F" w:rsidRPr="00A77EDA">
        <w:rPr>
          <w:color w:val="000000" w:themeColor="text1"/>
          <w:lang w:val="uk-UA"/>
        </w:rPr>
        <w:t>»</w:t>
      </w:r>
    </w:p>
    <w:p w:rsidR="00853896" w:rsidRPr="00A77EDA" w:rsidRDefault="00853896" w:rsidP="000E0D6E">
      <w:pPr>
        <w:tabs>
          <w:tab w:val="left" w:pos="1134"/>
          <w:tab w:val="left" w:pos="3686"/>
        </w:tabs>
        <w:jc w:val="both"/>
        <w:rPr>
          <w:rFonts w:cs="Times New Roman"/>
          <w:color w:val="000000" w:themeColor="text1"/>
          <w:lang w:val="uk-UA"/>
        </w:rPr>
      </w:pPr>
      <w:r w:rsidRPr="00A77EDA">
        <w:rPr>
          <w:rFonts w:cs="Times New Roman"/>
          <w:color w:val="000000" w:themeColor="text1"/>
          <w:lang w:val="uk-UA"/>
        </w:rPr>
        <w:t xml:space="preserve">З </w:t>
      </w:r>
      <w:r w:rsidRPr="00A77EDA">
        <w:rPr>
          <w:rFonts w:cs="Times New Roman"/>
          <w:b/>
          <w:bCs/>
          <w:color w:val="000000" w:themeColor="text1"/>
          <w:lang w:val="uk-UA"/>
        </w:rPr>
        <w:t xml:space="preserve">ОПЕРАТИВНОЇ ЦІЛІ </w:t>
      </w:r>
      <w:r w:rsidRPr="00A77EDA">
        <w:rPr>
          <w:rFonts w:cs="Times New Roman"/>
          <w:b/>
          <w:bCs/>
          <w:color w:val="000000" w:themeColor="text1"/>
        </w:rPr>
        <w:t>2.2.</w:t>
      </w:r>
      <w:r w:rsidRPr="00A77EDA">
        <w:rPr>
          <w:rFonts w:cs="Times New Roman"/>
          <w:color w:val="000000" w:themeColor="text1"/>
        </w:rPr>
        <w:t xml:space="preserve"> </w:t>
      </w:r>
      <w:r w:rsidRPr="00A77EDA">
        <w:rPr>
          <w:rFonts w:cs="Times New Roman"/>
          <w:color w:val="000000" w:themeColor="text1"/>
          <w:lang w:val="uk-UA"/>
        </w:rPr>
        <w:t>«</w:t>
      </w:r>
      <w:r w:rsidR="00CE3EDB" w:rsidRPr="00A77EDA">
        <w:rPr>
          <w:color w:val="000000" w:themeColor="text1"/>
        </w:rPr>
        <w:t>Відновлення, розвиток та модернізація інфраструктури</w:t>
      </w:r>
      <w:r w:rsidR="00CE3EDB" w:rsidRPr="00A77EDA">
        <w:rPr>
          <w:color w:val="000000" w:themeColor="text1"/>
          <w:lang w:val="uk-UA"/>
        </w:rPr>
        <w:t xml:space="preserve"> у громаді</w:t>
      </w:r>
      <w:r w:rsidR="00CE3EDB" w:rsidRPr="00A77EDA">
        <w:rPr>
          <w:color w:val="000000" w:themeColor="text1"/>
        </w:rPr>
        <w:t>, в тому числі з впровадженням альтернативних джерел енергії</w:t>
      </w:r>
      <w:r w:rsidRPr="00A77EDA">
        <w:rPr>
          <w:rFonts w:cs="Times New Roman"/>
          <w:color w:val="000000" w:themeColor="text1"/>
          <w:lang w:val="uk-UA"/>
        </w:rPr>
        <w:t>»</w:t>
      </w:r>
    </w:p>
    <w:p w:rsidR="00853896" w:rsidRPr="001E1468" w:rsidRDefault="00853896" w:rsidP="000E0D6E">
      <w:pPr>
        <w:tabs>
          <w:tab w:val="left" w:pos="1134"/>
          <w:tab w:val="left" w:pos="3686"/>
        </w:tabs>
        <w:jc w:val="both"/>
        <w:rPr>
          <w:rFonts w:cs="Times New Roman"/>
          <w:lang w:val="uk-UA"/>
        </w:rPr>
      </w:pPr>
      <w:r w:rsidRPr="001E1468">
        <w:rPr>
          <w:rFonts w:cs="Times New Roman"/>
          <w:b/>
          <w:bCs/>
          <w:lang w:val="uk-UA"/>
        </w:rPr>
        <w:t>ЗАВДАННЯ 2.2.1.</w:t>
      </w:r>
      <w:r w:rsidRPr="001E1468">
        <w:rPr>
          <w:rFonts w:cs="Times New Roman"/>
          <w:lang w:val="uk-UA"/>
        </w:rPr>
        <w:t xml:space="preserve"> «Забезпечити модернізацію та інноваційний розвиток інженерної інфраструктури громади»</w:t>
      </w:r>
    </w:p>
    <w:p w:rsidR="00853896" w:rsidRPr="001E1468" w:rsidRDefault="00853896" w:rsidP="000E0D6E">
      <w:pPr>
        <w:tabs>
          <w:tab w:val="left" w:pos="1134"/>
          <w:tab w:val="left" w:pos="3686"/>
        </w:tabs>
        <w:jc w:val="both"/>
        <w:rPr>
          <w:rFonts w:cs="Times New Roman"/>
          <w:lang w:val="uk-UA"/>
        </w:rPr>
      </w:pPr>
      <w:r w:rsidRPr="001E1468">
        <w:rPr>
          <w:rFonts w:cs="Times New Roman"/>
          <w:lang w:val="uk-UA"/>
        </w:rPr>
        <w:t xml:space="preserve">ВИКЛЮЧИТИ заходи: </w:t>
      </w:r>
    </w:p>
    <w:p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«Розробка проєктно-кошторисної документації на стадії «Проєкт» та експертиза по об’єктам «Реконструкція КНС 2, з реконструкцією робочої чаші та реконструкцією технологічних трубопроводів КНС в м. Білгород-Дністровський, Одеської області»;</w:t>
      </w:r>
    </w:p>
    <w:p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«Будівництво нової чаші в КНС-2 в місті Білгород-Дністровський, Одеської області» та «Реконструкція споруд фізико-механічної очистки стічних вод на очисних спорудах господарсько-побутової каналізації»;</w:t>
      </w:r>
    </w:p>
    <w:p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«Реконструкція КНС №2 самопливного та запірного колектору господарсько-побутової каналізації по вулиці Кишинівській у тому числі коригування проєктно-кошторисної документації»;</w:t>
      </w:r>
    </w:p>
    <w:p w:rsidR="00853896" w:rsidRPr="001E1468" w:rsidRDefault="00853896">
      <w:pPr>
        <w:pStyle w:val="a4"/>
        <w:numPr>
          <w:ilvl w:val="0"/>
          <w:numId w:val="3"/>
        </w:numPr>
        <w:tabs>
          <w:tab w:val="left" w:pos="1134"/>
          <w:tab w:val="left" w:pos="3686"/>
        </w:tabs>
        <w:spacing w:after="0"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«Реконструкція споруд фізико-механічної очистки стічних вод на очисних спорудах господарсько-побутової каналізації у м. Білгород-Дністровський Одеської області»,</w:t>
      </w:r>
    </w:p>
    <w:p w:rsidR="00853896" w:rsidRPr="001E1468" w:rsidRDefault="00853896" w:rsidP="000E0D6E">
      <w:pPr>
        <w:tabs>
          <w:tab w:val="left" w:pos="1134"/>
          <w:tab w:val="left" w:pos="3686"/>
        </w:tabs>
        <w:spacing w:line="259" w:lineRule="auto"/>
        <w:jc w:val="both"/>
        <w:rPr>
          <w:rFonts w:eastAsia="Calibri" w:cs="Times New Roman"/>
          <w:color w:val="000000"/>
          <w:spacing w:val="20"/>
          <w:shd w:val="clear" w:color="auto" w:fill="FFFFFF"/>
          <w:lang w:val="uk-UA" w:eastAsia="uk-UA"/>
        </w:rPr>
      </w:pPr>
      <w:r w:rsidRPr="001E1468">
        <w:rPr>
          <w:rFonts w:cs="Times New Roman"/>
          <w:lang w:val="uk-UA"/>
        </w:rPr>
        <w:t>натомість ВКЛЮЧИТИ Програму «Охорона навколишнього природного середовища на 2025-2028 роки»</w:t>
      </w:r>
    </w:p>
    <w:p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t xml:space="preserve">ВИКЛЮЧИТИ заходи: </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«Придбання та встановлення насосного обладнання з частотними регуляторами, працюючими в автоматичному режимі на ВНС «Франко» та НС "Садова";</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«Розроблення ПКД, експертиза, технічний нагляд та проведення реконструкції водопровідних мереж розташованих від ВНС «Південна» провулок Водопровідний по вулицям Сонячна, Ігоря Іванова до МРЄО (2302,14 метрів, діаметр магістралі - 315мм)»,</w:t>
      </w:r>
    </w:p>
    <w:p w:rsidR="00853896" w:rsidRPr="001E1468" w:rsidRDefault="00853896" w:rsidP="000E0D6E">
      <w:pPr>
        <w:pStyle w:val="ab"/>
        <w:tabs>
          <w:tab w:val="left" w:pos="1134"/>
          <w:tab w:val="left" w:pos="3686"/>
        </w:tabs>
        <w:jc w:val="both"/>
        <w:rPr>
          <w:rFonts w:cs="Times New Roman"/>
          <w:lang w:val="uk-UA" w:eastAsia="zh-CN"/>
        </w:rPr>
      </w:pPr>
      <w:r w:rsidRPr="001E1468">
        <w:rPr>
          <w:rFonts w:cs="Times New Roman"/>
          <w:lang w:val="uk-UA" w:eastAsia="zh-CN"/>
        </w:rPr>
        <w:lastRenderedPageBreak/>
        <w:t>натомість ВКЛЮЧИТИ Програму «Питна вода міста Білгорода-Дністровського на 2024-2026 роки»</w:t>
      </w:r>
    </w:p>
    <w:p w:rsidR="00853896" w:rsidRPr="001E1468" w:rsidRDefault="00853896" w:rsidP="000E0D6E">
      <w:pPr>
        <w:pStyle w:val="ab"/>
        <w:tabs>
          <w:tab w:val="left" w:pos="3686"/>
        </w:tabs>
        <w:rPr>
          <w:rFonts w:cs="Times New Roman"/>
          <w:lang w:val="uk-UA" w:eastAsia="zh-CN"/>
        </w:rPr>
      </w:pPr>
      <w:r w:rsidRPr="001E1468">
        <w:rPr>
          <w:rFonts w:cs="Times New Roman"/>
          <w:lang w:val="uk-UA" w:eastAsia="zh-CN"/>
        </w:rPr>
        <w:t>ВИКЛЮЧИТИ захід «Проведення капітального ремонту, модернізації, заміни, диспетчеризації та технічної експертизи ліфтів багатоквартирних будинків в місті Білгороді-Дністровському на 2022-2025 роки»,</w:t>
      </w:r>
    </w:p>
    <w:p w:rsidR="00853896" w:rsidRPr="001E1468" w:rsidRDefault="00853896" w:rsidP="000E0D6E">
      <w:pPr>
        <w:pStyle w:val="ab"/>
        <w:tabs>
          <w:tab w:val="left" w:pos="3686"/>
        </w:tabs>
        <w:rPr>
          <w:rFonts w:cs="Times New Roman"/>
          <w:lang w:val="uk-UA" w:eastAsia="zh-CN"/>
        </w:rPr>
      </w:pPr>
      <w:r w:rsidRPr="001E1468">
        <w:rPr>
          <w:rFonts w:cs="Times New Roman"/>
          <w:lang w:val="uk-UA" w:eastAsia="zh-CN"/>
        </w:rPr>
        <w:t>Натомість ВКЛЮЧИТИ:</w:t>
      </w:r>
    </w:p>
    <w:p w:rsidR="00853896" w:rsidRPr="001E1468" w:rsidRDefault="004C6FFE">
      <w:pPr>
        <w:pStyle w:val="ab"/>
        <w:numPr>
          <w:ilvl w:val="0"/>
          <w:numId w:val="3"/>
        </w:numPr>
        <w:tabs>
          <w:tab w:val="left" w:pos="3686"/>
        </w:tabs>
        <w:rPr>
          <w:rFonts w:cs="Times New Roman"/>
          <w:lang w:val="uk-UA" w:eastAsia="zh-CN"/>
        </w:rPr>
      </w:pPr>
      <w:r w:rsidRPr="001E1468">
        <w:rPr>
          <w:rFonts w:cs="Times New Roman"/>
          <w:lang w:val="uk-UA" w:eastAsia="zh-CN"/>
        </w:rPr>
        <w:t xml:space="preserve">Міська цільова  </w:t>
      </w:r>
      <w:r w:rsidR="00853896" w:rsidRPr="001E1468">
        <w:rPr>
          <w:rFonts w:cs="Times New Roman"/>
          <w:lang w:val="uk-UA" w:eastAsia="zh-CN"/>
        </w:rPr>
        <w:t>Програма «</w:t>
      </w:r>
      <w:r w:rsidR="00971C86">
        <w:rPr>
          <w:rFonts w:eastAsia="Times New Roman" w:cs="Times New Roman"/>
          <w:lang w:val="uk-UA"/>
        </w:rPr>
        <w:t xml:space="preserve">Розвитку та модернізації </w:t>
      </w:r>
      <w:r w:rsidR="00971C86" w:rsidRPr="00C96897">
        <w:rPr>
          <w:rFonts w:eastAsia="Times New Roman" w:cs="Times New Roman"/>
        </w:rPr>
        <w:t>ліфт</w:t>
      </w:r>
      <w:r w:rsidR="00971C86">
        <w:rPr>
          <w:rFonts w:eastAsia="Times New Roman" w:cs="Times New Roman"/>
          <w:lang w:val="uk-UA"/>
        </w:rPr>
        <w:t>ового господарства в місті</w:t>
      </w:r>
      <w:r w:rsidR="00971C86" w:rsidRPr="00C96897">
        <w:rPr>
          <w:rFonts w:eastAsia="Times New Roman" w:cs="Times New Roman"/>
        </w:rPr>
        <w:t xml:space="preserve"> Білгороді-Дністровському на 2026-20</w:t>
      </w:r>
      <w:r w:rsidR="00971C86">
        <w:rPr>
          <w:rFonts w:eastAsia="Times New Roman" w:cs="Times New Roman"/>
          <w:lang w:val="uk-UA"/>
        </w:rPr>
        <w:t>30</w:t>
      </w:r>
      <w:r w:rsidR="00971C86" w:rsidRPr="00C96897">
        <w:rPr>
          <w:rFonts w:eastAsia="Times New Roman" w:cs="Times New Roman"/>
        </w:rPr>
        <w:t xml:space="preserve"> роки</w:t>
      </w:r>
      <w:r w:rsidR="00971C86">
        <w:rPr>
          <w:rFonts w:cs="Times New Roman"/>
          <w:lang w:val="uk-UA" w:eastAsia="zh-CN"/>
        </w:rPr>
        <w:t xml:space="preserve">» </w:t>
      </w:r>
      <w:r w:rsidR="00853896" w:rsidRPr="001E1468">
        <w:rPr>
          <w:rFonts w:cs="Times New Roman"/>
          <w:lang w:val="uk-UA" w:eastAsia="zh-CN"/>
        </w:rPr>
        <w:t>- на стадії розробки;</w:t>
      </w:r>
    </w:p>
    <w:p w:rsidR="004C6FFE" w:rsidRDefault="00853896">
      <w:pPr>
        <w:pStyle w:val="ab"/>
        <w:numPr>
          <w:ilvl w:val="0"/>
          <w:numId w:val="3"/>
        </w:numPr>
        <w:tabs>
          <w:tab w:val="left" w:pos="3686"/>
        </w:tabs>
        <w:rPr>
          <w:rFonts w:cs="Times New Roman"/>
          <w:lang w:val="uk-UA" w:eastAsia="zh-CN"/>
        </w:rPr>
      </w:pPr>
      <w:r w:rsidRPr="001E1468">
        <w:rPr>
          <w:rFonts w:cs="Times New Roman"/>
          <w:lang w:val="uk-UA" w:eastAsia="zh-CN"/>
        </w:rPr>
        <w:t>Міська цільова  Програма  "Відшкодування різниці в тарифах на комунальні послуги"</w:t>
      </w:r>
      <w:r w:rsidR="004C6FFE">
        <w:rPr>
          <w:rFonts w:cs="Times New Roman"/>
          <w:lang w:val="uk-UA" w:eastAsia="zh-CN"/>
        </w:rPr>
        <w:t>;</w:t>
      </w:r>
    </w:p>
    <w:p w:rsidR="00853896" w:rsidRPr="001E1468" w:rsidRDefault="004C6FFE">
      <w:pPr>
        <w:pStyle w:val="ab"/>
        <w:numPr>
          <w:ilvl w:val="0"/>
          <w:numId w:val="3"/>
        </w:numPr>
        <w:tabs>
          <w:tab w:val="left" w:pos="3686"/>
        </w:tabs>
        <w:rPr>
          <w:rFonts w:cs="Times New Roman"/>
          <w:lang w:val="uk-UA" w:eastAsia="zh-CN"/>
        </w:rPr>
      </w:pPr>
      <w:r w:rsidRPr="004C6FFE">
        <w:rPr>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r w:rsidR="00853896" w:rsidRPr="001E1468">
        <w:rPr>
          <w:rFonts w:cs="Times New Roman"/>
          <w:lang w:val="uk-UA" w:eastAsia="zh-CN"/>
        </w:rPr>
        <w:t xml:space="preserve">  </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З</w:t>
      </w:r>
      <w:r w:rsidRPr="001E1468">
        <w:rPr>
          <w:rFonts w:cs="Times New Roman"/>
          <w:b/>
          <w:bCs/>
          <w:lang w:val="uk-UA"/>
        </w:rPr>
        <w:t xml:space="preserve"> ОПЕРАТИВНОЇ ЦІЛІ </w:t>
      </w:r>
      <w:r w:rsidRPr="001E1468">
        <w:rPr>
          <w:rFonts w:cs="Times New Roman"/>
          <w:b/>
          <w:bCs/>
        </w:rPr>
        <w:t>2.3.</w:t>
      </w:r>
      <w:r w:rsidRPr="001E1468">
        <w:rPr>
          <w:rFonts w:cs="Times New Roman"/>
        </w:rPr>
        <w:t xml:space="preserve"> </w:t>
      </w:r>
      <w:r w:rsidRPr="001E1468">
        <w:rPr>
          <w:rFonts w:cs="Times New Roman"/>
          <w:lang w:val="uk-UA"/>
        </w:rPr>
        <w:t>«</w:t>
      </w:r>
      <w:r w:rsidRPr="001E1468">
        <w:rPr>
          <w:rFonts w:cs="Times New Roman"/>
        </w:rPr>
        <w:t>Удосконалена транспортна система громади. Забезпечення розвитку мікромобільності</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b/>
          <w:bCs/>
          <w:lang w:val="uk-UA"/>
        </w:rPr>
        <w:t>ЗАВДАННЯ</w:t>
      </w:r>
      <w:r w:rsidRPr="001E1468">
        <w:rPr>
          <w:rFonts w:cs="Times New Roman"/>
          <w:b/>
          <w:bCs/>
        </w:rPr>
        <w:t xml:space="preserve"> 2.3.1.</w:t>
      </w:r>
      <w:r w:rsidRPr="001E1468">
        <w:rPr>
          <w:rFonts w:cs="Times New Roman"/>
        </w:rPr>
        <w:t xml:space="preserve"> </w:t>
      </w:r>
      <w:r w:rsidRPr="001E1468">
        <w:rPr>
          <w:rFonts w:cs="Times New Roman"/>
          <w:lang w:val="uk-UA"/>
        </w:rPr>
        <w:t>«</w:t>
      </w:r>
      <w:r w:rsidRPr="001E1468">
        <w:rPr>
          <w:rFonts w:cs="Times New Roman"/>
        </w:rPr>
        <w:t>Забезпечити задоволення потреб громади в пасажирських перевезеннях</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захід «Розвиток громадського транспорту в Білгород-Дністровській міській територіальній громаді та виготовлення Схеми дорожнього руху»,</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Натомість ВКЛЮЧИТИ:</w:t>
      </w:r>
    </w:p>
    <w:p w:rsidR="00853896" w:rsidRPr="001E1468" w:rsidRDefault="00853896">
      <w:pPr>
        <w:pStyle w:val="ab"/>
        <w:numPr>
          <w:ilvl w:val="0"/>
          <w:numId w:val="3"/>
        </w:numPr>
        <w:tabs>
          <w:tab w:val="left" w:pos="3686"/>
        </w:tabs>
        <w:jc w:val="both"/>
        <w:rPr>
          <w:rFonts w:cs="Times New Roman"/>
          <w:lang w:val="uk-UA"/>
        </w:rPr>
      </w:pPr>
      <w:r w:rsidRPr="001E1468">
        <w:rPr>
          <w:rFonts w:cs="Times New Roman"/>
          <w:lang w:val="uk-UA"/>
        </w:rPr>
        <w:t>Програма «Розробка комплексної схеми організації дорожнього руху (КСОДР) центральної частини міста Білгород-Дністровського на 2025-2026 роки».</w:t>
      </w:r>
    </w:p>
    <w:p w:rsidR="00853896" w:rsidRPr="001E1468" w:rsidRDefault="00853896">
      <w:pPr>
        <w:pStyle w:val="ab"/>
        <w:numPr>
          <w:ilvl w:val="0"/>
          <w:numId w:val="3"/>
        </w:numPr>
        <w:tabs>
          <w:tab w:val="left" w:pos="3686"/>
        </w:tabs>
        <w:jc w:val="both"/>
        <w:rPr>
          <w:rFonts w:cs="Times New Roman"/>
          <w:lang w:val="uk-UA"/>
        </w:rPr>
      </w:pPr>
      <w:r w:rsidRPr="001E1468">
        <w:rPr>
          <w:rFonts w:cs="Times New Roman"/>
          <w:lang w:val="uk-UA"/>
        </w:rPr>
        <w:t>Міська цільова програма «Соціальний автобус Білгород-Дністровської міської територіальної громади на 2026-2028 роки».</w:t>
      </w:r>
    </w:p>
    <w:p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2.3.5.</w:t>
      </w:r>
      <w:r w:rsidRPr="001E1468">
        <w:rPr>
          <w:rFonts w:cs="Times New Roman"/>
        </w:rPr>
        <w:t xml:space="preserve"> Забезпечити відновлення діяльності водного транспорту.</w:t>
      </w:r>
    </w:p>
    <w:p w:rsidR="00853896" w:rsidRDefault="00853896" w:rsidP="000E0D6E">
      <w:pPr>
        <w:pStyle w:val="ab"/>
        <w:tabs>
          <w:tab w:val="left" w:pos="3686"/>
        </w:tabs>
        <w:jc w:val="both"/>
        <w:rPr>
          <w:rFonts w:cs="Times New Roman"/>
          <w:lang w:val="uk-UA"/>
        </w:rPr>
      </w:pPr>
      <w:r w:rsidRPr="001E1468">
        <w:rPr>
          <w:rFonts w:cs="Times New Roman"/>
          <w:lang w:val="uk-UA"/>
        </w:rPr>
        <w:t>ВИКЛЮЧИТИ захід</w:t>
      </w:r>
      <w:r w:rsidRPr="001E1468">
        <w:rPr>
          <w:rFonts w:cs="Times New Roman"/>
        </w:rPr>
        <w:t xml:space="preserve"> </w:t>
      </w:r>
      <w:r w:rsidRPr="001E1468">
        <w:rPr>
          <w:rFonts w:cs="Times New Roman"/>
          <w:lang w:val="uk-UA"/>
        </w:rPr>
        <w:t>«</w:t>
      </w:r>
      <w:r w:rsidRPr="001E1468">
        <w:rPr>
          <w:rFonts w:cs="Times New Roman"/>
        </w:rPr>
        <w:t>Розробка міської цільової Програми відновлення діяльності водного транспорту</w:t>
      </w:r>
      <w:r w:rsidRPr="001E1468">
        <w:rPr>
          <w:rFonts w:cs="Times New Roman"/>
          <w:lang w:val="uk-UA"/>
        </w:rPr>
        <w:t>»</w:t>
      </w:r>
      <w:r w:rsidR="00CE3EDB">
        <w:rPr>
          <w:rFonts w:cs="Times New Roman"/>
          <w:lang w:val="uk-UA"/>
        </w:rPr>
        <w:t>.</w:t>
      </w:r>
    </w:p>
    <w:p w:rsidR="00CE3EDB" w:rsidRPr="0032255B" w:rsidRDefault="00CE3EDB" w:rsidP="000E0D6E">
      <w:pPr>
        <w:tabs>
          <w:tab w:val="left" w:pos="3686"/>
        </w:tabs>
        <w:jc w:val="both"/>
        <w:rPr>
          <w:rFonts w:cs="Times New Roman"/>
          <w:lang w:val="uk-UA"/>
        </w:rPr>
      </w:pPr>
      <w:r w:rsidRPr="0032255B">
        <w:rPr>
          <w:rFonts w:cs="Times New Roman"/>
          <w:b/>
          <w:bCs/>
          <w:lang w:val="uk-UA"/>
        </w:rPr>
        <w:t>ОПЕРАТИВНУ ЦІЛЬ</w:t>
      </w:r>
      <w:r w:rsidRPr="0032255B">
        <w:rPr>
          <w:rFonts w:eastAsia="Times New Roman" w:cs="Times New Roman"/>
          <w:b/>
          <w:bCs/>
        </w:rPr>
        <w:t xml:space="preserve"> </w:t>
      </w:r>
      <w:r w:rsidR="002161C2" w:rsidRPr="0032255B">
        <w:rPr>
          <w:rFonts w:eastAsia="Times New Roman" w:cs="Times New Roman"/>
          <w:b/>
          <w:bCs/>
          <w:lang w:val="uk-UA"/>
        </w:rPr>
        <w:t>2.4.</w:t>
      </w:r>
      <w:r w:rsidRPr="0032255B">
        <w:rPr>
          <w:rFonts w:eastAsia="Times New Roman" w:cs="Times New Roman"/>
          <w:lang w:val="uk-UA"/>
        </w:rPr>
        <w:t>«</w:t>
      </w:r>
      <w:r w:rsidRPr="0032255B">
        <w:rPr>
          <w:rFonts w:eastAsia="Times New Roman" w:cs="Times New Roman"/>
        </w:rPr>
        <w:t>Сталий енергетичний розвиток громади</w:t>
      </w:r>
      <w:r w:rsidRPr="0032255B">
        <w:rPr>
          <w:rFonts w:eastAsia="Times New Roman" w:cs="Times New Roman"/>
          <w:lang w:val="uk-UA"/>
        </w:rPr>
        <w:t>» викласти у новій редакції, а саме</w:t>
      </w:r>
      <w:r w:rsidRPr="0032255B">
        <w:rPr>
          <w:rFonts w:cs="Times New Roman"/>
          <w:lang w:val="uk-UA"/>
        </w:rPr>
        <w:t xml:space="preserve">: </w:t>
      </w:r>
      <w:r w:rsidR="002161C2" w:rsidRPr="0032255B">
        <w:rPr>
          <w:rFonts w:cs="Times New Roman"/>
          <w:lang w:val="uk-UA"/>
        </w:rPr>
        <w:t>«</w:t>
      </w:r>
      <w:r w:rsidRPr="0032255B">
        <w:t>Підвищення енергоефективності в громадських будівлях</w:t>
      </w:r>
      <w:r w:rsidRPr="0032255B">
        <w:rPr>
          <w:lang w:val="uk-UA"/>
        </w:rPr>
        <w:t>.</w:t>
      </w:r>
      <w:r w:rsidR="002161C2" w:rsidRPr="0032255B">
        <w:rPr>
          <w:lang w:val="uk-UA"/>
        </w:rPr>
        <w:t xml:space="preserve"> </w:t>
      </w:r>
      <w:r w:rsidRPr="0032255B">
        <w:rPr>
          <w:rFonts w:eastAsia="Times New Roman" w:cs="Times New Roman"/>
        </w:rPr>
        <w:t>Сталий енергетичний розвиток громади</w:t>
      </w:r>
      <w:r w:rsidR="002161C2" w:rsidRPr="0032255B">
        <w:rPr>
          <w:rFonts w:eastAsia="Times New Roman"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 xml:space="preserve">До </w:t>
      </w:r>
      <w:r w:rsidRPr="001E1468">
        <w:rPr>
          <w:rFonts w:cs="Times New Roman"/>
          <w:b/>
          <w:bCs/>
          <w:lang w:val="uk-UA"/>
        </w:rPr>
        <w:t xml:space="preserve">ОПЕРАТИВНОЇ ЦІЛІ </w:t>
      </w:r>
      <w:r w:rsidRPr="001E1468">
        <w:rPr>
          <w:rFonts w:cs="Times New Roman"/>
          <w:b/>
          <w:bCs/>
        </w:rPr>
        <w:t>2.4.</w:t>
      </w:r>
      <w:r w:rsidRPr="001E1468">
        <w:rPr>
          <w:rFonts w:cs="Times New Roman"/>
        </w:rPr>
        <w:t xml:space="preserve"> </w:t>
      </w:r>
      <w:r w:rsidRPr="001E1468">
        <w:rPr>
          <w:rFonts w:cs="Times New Roman"/>
          <w:lang w:val="uk-UA"/>
        </w:rPr>
        <w:t>«</w:t>
      </w:r>
      <w:r w:rsidR="002161C2">
        <w:t>Підвищення енергоефективності в громадських будівлях</w:t>
      </w:r>
      <w:r w:rsidR="002161C2">
        <w:rPr>
          <w:lang w:val="uk-UA"/>
        </w:rPr>
        <w:t xml:space="preserve">. </w:t>
      </w:r>
      <w:r w:rsidR="002161C2" w:rsidRPr="00C96897">
        <w:rPr>
          <w:rFonts w:eastAsia="Times New Roman" w:cs="Times New Roman"/>
        </w:rPr>
        <w:t>Сталий енергетичний розвиток громади</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2.4.4.</w:t>
      </w:r>
      <w:r w:rsidRPr="001E1468">
        <w:rPr>
          <w:rFonts w:cs="Times New Roman"/>
        </w:rPr>
        <w:t xml:space="preserve"> Забезпечити розвиток енергетичної незалежності громади</w:t>
      </w:r>
    </w:p>
    <w:p w:rsidR="00853896" w:rsidRDefault="00853896" w:rsidP="000E0D6E">
      <w:pPr>
        <w:pStyle w:val="ab"/>
        <w:tabs>
          <w:tab w:val="left" w:pos="3686"/>
        </w:tabs>
        <w:jc w:val="both"/>
        <w:rPr>
          <w:rFonts w:cs="Times New Roman"/>
          <w:lang w:val="uk-UA"/>
        </w:rPr>
      </w:pPr>
      <w:r w:rsidRPr="001E1468">
        <w:rPr>
          <w:rFonts w:cs="Times New Roman"/>
          <w:lang w:val="uk-UA"/>
        </w:rPr>
        <w:t>ВКЛЮЧИТИ захід «Розроблення та моніторинг місцевого енергетичного плану».</w:t>
      </w:r>
    </w:p>
    <w:p w:rsidR="00541C26" w:rsidRDefault="00541C26" w:rsidP="000E0D6E">
      <w:pPr>
        <w:pStyle w:val="ab"/>
        <w:tabs>
          <w:tab w:val="left" w:pos="3686"/>
        </w:tabs>
        <w:jc w:val="both"/>
        <w:rPr>
          <w:rFonts w:cs="Times New Roman"/>
          <w:lang w:val="uk-UA"/>
        </w:rPr>
      </w:pPr>
      <w:r w:rsidRPr="00541C26">
        <w:rPr>
          <w:rFonts w:cs="Times New Roman"/>
          <w:b/>
          <w:bCs/>
          <w:lang w:val="uk-UA"/>
        </w:rPr>
        <w:t>ОПЕРАТИВНУ ЦІЛЬ 2.5.</w:t>
      </w:r>
      <w:r>
        <w:rPr>
          <w:rFonts w:cs="Times New Roman"/>
          <w:lang w:val="uk-UA"/>
        </w:rPr>
        <w:t xml:space="preserve"> </w:t>
      </w:r>
      <w:r w:rsidRPr="001E1468">
        <w:rPr>
          <w:rFonts w:cs="Times New Roman"/>
          <w:lang w:val="uk-UA"/>
        </w:rPr>
        <w:t>«</w:t>
      </w:r>
      <w:r w:rsidRPr="00541C26">
        <w:rPr>
          <w:rFonts w:cs="Times New Roman"/>
          <w:lang w:val="uk-UA"/>
        </w:rPr>
        <w:t>Доступні, комфортні, безпечні умови проживання, відпочинку та дозвілля</w:t>
      </w:r>
      <w:r w:rsidRPr="001E1468">
        <w:rPr>
          <w:rFonts w:cs="Times New Roman"/>
          <w:lang w:val="uk-UA"/>
        </w:rPr>
        <w:t>»</w:t>
      </w:r>
      <w:r>
        <w:rPr>
          <w:rFonts w:cs="Times New Roman"/>
          <w:lang w:val="uk-UA"/>
        </w:rPr>
        <w:t xml:space="preserve"> викласти у новій редакції, а саме «</w:t>
      </w:r>
      <w:r w:rsidR="00710E32">
        <w:rPr>
          <w:rFonts w:cs="Times New Roman"/>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r>
        <w:rPr>
          <w:rFonts w:cs="Times New Roman"/>
          <w:lang w:val="uk-UA"/>
        </w:rPr>
        <w:t>»</w:t>
      </w:r>
    </w:p>
    <w:p w:rsidR="00853896" w:rsidRDefault="00853896" w:rsidP="000E0D6E">
      <w:pPr>
        <w:pStyle w:val="ab"/>
        <w:tabs>
          <w:tab w:val="left" w:pos="3686"/>
        </w:tabs>
        <w:jc w:val="both"/>
        <w:rPr>
          <w:rFonts w:cs="Times New Roman"/>
          <w:lang w:val="uk-UA"/>
        </w:rPr>
      </w:pPr>
      <w:r w:rsidRPr="001E1468">
        <w:rPr>
          <w:rFonts w:cs="Times New Roman"/>
          <w:lang w:val="uk-UA"/>
        </w:rPr>
        <w:t xml:space="preserve"> З </w:t>
      </w:r>
      <w:r w:rsidRPr="001E1468">
        <w:rPr>
          <w:rFonts w:cs="Times New Roman"/>
          <w:b/>
          <w:bCs/>
          <w:lang w:val="uk-UA"/>
        </w:rPr>
        <w:t xml:space="preserve">ОПЕРАТИВНОЇ ЦІЛІ </w:t>
      </w:r>
      <w:r w:rsidRPr="00446A10">
        <w:rPr>
          <w:rFonts w:cs="Times New Roman"/>
          <w:b/>
          <w:bCs/>
          <w:lang w:val="uk-UA"/>
        </w:rPr>
        <w:t>2.5</w:t>
      </w:r>
      <w:r w:rsidRPr="001E1468">
        <w:rPr>
          <w:rFonts w:cs="Times New Roman"/>
          <w:lang w:val="uk-UA"/>
        </w:rPr>
        <w:t>. «</w:t>
      </w:r>
      <w:r w:rsidR="00541C26">
        <w:rPr>
          <w:rFonts w:cs="Times New Roman"/>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w:t>
      </w:r>
      <w:r w:rsidR="00710E32">
        <w:rPr>
          <w:rFonts w:cs="Times New Roman"/>
          <w:lang w:val="uk-UA"/>
        </w:rPr>
        <w:t>,</w:t>
      </w:r>
      <w:r w:rsidR="00541C26">
        <w:rPr>
          <w:rFonts w:cs="Times New Roman"/>
          <w:lang w:val="uk-UA"/>
        </w:rPr>
        <w:t xml:space="preserve"> житлового фонду громади</w:t>
      </w:r>
      <w:r w:rsidR="00710E32">
        <w:rPr>
          <w:rFonts w:cs="Times New Roman"/>
          <w:lang w:val="uk-UA"/>
        </w:rPr>
        <w:t>, цивільного захисту та мобілізаційної підготовки</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2.5.1.</w:t>
      </w:r>
      <w:r w:rsidRPr="001E1468">
        <w:rPr>
          <w:rFonts w:cs="Times New Roman"/>
        </w:rPr>
        <w:t xml:space="preserve"> </w:t>
      </w:r>
      <w:r w:rsidRPr="001E1468">
        <w:rPr>
          <w:rFonts w:cs="Times New Roman"/>
          <w:lang w:val="uk-UA"/>
        </w:rPr>
        <w:t>«</w:t>
      </w:r>
      <w:r w:rsidRPr="001E1468">
        <w:rPr>
          <w:rFonts w:cs="Times New Roman"/>
        </w:rPr>
        <w:t>Забезпечити створення та утримання якісних публічних зон, безпечність та доступність гендерно-орієнтовного міського середовища</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Міську цільову програму "Підтримка розвитку молоді, фізичної культури та спорту міста Білгорода-Дністровського на 2024-2026 роки " рішення МР від 05.04.2024 року № 1199-</w:t>
      </w:r>
      <w:r w:rsidRPr="001E1468">
        <w:rPr>
          <w:rFonts w:cs="Times New Roman"/>
        </w:rPr>
        <w:t>VIII</w:t>
      </w:r>
      <w:r w:rsidRPr="001E1468">
        <w:rPr>
          <w:rFonts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2.5.2.</w:t>
      </w:r>
      <w:r w:rsidRPr="001E1468">
        <w:rPr>
          <w:rFonts w:cs="Times New Roman"/>
        </w:rPr>
        <w:t xml:space="preserve"> </w:t>
      </w:r>
      <w:r w:rsidRPr="001E1468">
        <w:rPr>
          <w:rFonts w:cs="Times New Roman"/>
          <w:lang w:val="uk-UA"/>
        </w:rPr>
        <w:t>«</w:t>
      </w:r>
      <w:r w:rsidRPr="001E1468">
        <w:rPr>
          <w:rFonts w:cs="Times New Roman"/>
        </w:rPr>
        <w:t>Забезпечити сучасну систему освіти та розвиток молоді</w:t>
      </w:r>
      <w:r w:rsidRPr="001E1468">
        <w:rPr>
          <w:rFonts w:cs="Times New Roman"/>
          <w:lang w:val="uk-UA"/>
        </w:rPr>
        <w:t xml:space="preserve">» </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заходи:</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Капітальний ремонт даху будівлі загальноосвітньої школи №6 літ. «А» по вул.Кишинівська, 74,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Капітальний ремонт спортивного майданчика по вул.Козацькій, 18-а,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lastRenderedPageBreak/>
        <w:t>Будівництво фізкультурно-оздоровчого комплексу з критим басейном по вул.Перемоги у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lang w:val="uk-UA"/>
        </w:rPr>
        <w:t>Нове будівництво спортивно-ігрового майданчику біля будинку по вул. Перемоги,21;</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Міська цільова програма "Підтримка розвитку освіти міста Білгорода-Дністровського на 2024-2026 роки"</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Міська цільова програма "Підтримка розвитку молоді, фізичної культури та спорту міста Білгорода-Дністровського на 2024-2026 роки "</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Нове будівництво споруди подвійного призначення з властивостями ПРУ ЗЗСО №6, вул. Кишинівська, 74, м. Білгород - Дністровський Одеської області</w:t>
      </w:r>
      <w:r w:rsidRPr="001E1468">
        <w:rPr>
          <w:rFonts w:cs="Times New Roman"/>
          <w:lang w:val="uk-UA"/>
        </w:rPr>
        <w:t xml:space="preserve"> (повторення),</w:t>
      </w:r>
    </w:p>
    <w:p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t>натомість ВКЛЮЧИТИ наступні ЗАХОДИ/ПРОГРАМИ: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Облаштування безпечних умов у закладах, що надають загальну середню освіту (протипожежний захист та система блискавкозахисту) у Гімназіях №№ 2,</w:t>
      </w:r>
      <w:r w:rsidR="00487B50">
        <w:rPr>
          <w:rFonts w:cs="Times New Roman"/>
          <w:lang w:val="uk-UA" w:eastAsia="zh-CN"/>
        </w:rPr>
        <w:t xml:space="preserve"> </w:t>
      </w:r>
      <w:r w:rsidRPr="001E1468">
        <w:rPr>
          <w:rFonts w:cs="Times New Roman"/>
          <w:lang w:val="uk-UA" w:eastAsia="zh-CN"/>
        </w:rPr>
        <w:t>4,</w:t>
      </w:r>
      <w:r w:rsidR="00487B50">
        <w:rPr>
          <w:rFonts w:cs="Times New Roman"/>
          <w:lang w:val="uk-UA" w:eastAsia="zh-CN"/>
        </w:rPr>
        <w:t xml:space="preserve"> </w:t>
      </w:r>
      <w:r w:rsidRPr="001E1468">
        <w:rPr>
          <w:rFonts w:cs="Times New Roman"/>
          <w:lang w:val="uk-UA" w:eastAsia="zh-CN"/>
        </w:rPr>
        <w:t>5,</w:t>
      </w:r>
      <w:r w:rsidR="00487B50">
        <w:rPr>
          <w:rFonts w:cs="Times New Roman"/>
          <w:lang w:val="uk-UA" w:eastAsia="zh-CN"/>
        </w:rPr>
        <w:t xml:space="preserve"> </w:t>
      </w:r>
      <w:r w:rsidRPr="001E1468">
        <w:rPr>
          <w:rFonts w:cs="Times New Roman"/>
          <w:lang w:val="uk-UA" w:eastAsia="zh-CN"/>
        </w:rPr>
        <w:t>6,</w:t>
      </w:r>
      <w:r w:rsidR="00487B50">
        <w:rPr>
          <w:rFonts w:cs="Times New Roman"/>
          <w:lang w:val="uk-UA" w:eastAsia="zh-CN"/>
        </w:rPr>
        <w:t xml:space="preserve"> </w:t>
      </w:r>
      <w:r w:rsidRPr="001E1468">
        <w:rPr>
          <w:rFonts w:cs="Times New Roman"/>
          <w:lang w:val="uk-UA" w:eastAsia="zh-CN"/>
        </w:rPr>
        <w:t>7;</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Капітальний ремонт харчоблоків у  Гімназіях  №№ 3,</w:t>
      </w:r>
      <w:r w:rsidR="00487B50">
        <w:rPr>
          <w:rFonts w:cs="Times New Roman"/>
          <w:lang w:val="uk-UA" w:eastAsia="zh-CN"/>
        </w:rPr>
        <w:t xml:space="preserve"> </w:t>
      </w:r>
      <w:r w:rsidRPr="001E1468">
        <w:rPr>
          <w:rFonts w:cs="Times New Roman"/>
          <w:lang w:val="uk-UA" w:eastAsia="zh-CN"/>
        </w:rPr>
        <w:t>4,</w:t>
      </w:r>
      <w:r w:rsidR="00487B50">
        <w:rPr>
          <w:rFonts w:cs="Times New Roman"/>
          <w:lang w:val="uk-UA" w:eastAsia="zh-CN"/>
        </w:rPr>
        <w:t xml:space="preserve"> </w:t>
      </w:r>
      <w:r w:rsidRPr="001E1468">
        <w:rPr>
          <w:rFonts w:cs="Times New Roman"/>
          <w:lang w:val="uk-UA" w:eastAsia="zh-CN"/>
        </w:rPr>
        <w:t>5,</w:t>
      </w:r>
      <w:r w:rsidR="00487B50">
        <w:rPr>
          <w:rFonts w:cs="Times New Roman"/>
          <w:lang w:val="uk-UA" w:eastAsia="zh-CN"/>
        </w:rPr>
        <w:t xml:space="preserve"> </w:t>
      </w:r>
      <w:r w:rsidRPr="001E1468">
        <w:rPr>
          <w:rFonts w:cs="Times New Roman"/>
          <w:lang w:val="uk-UA" w:eastAsia="zh-CN"/>
        </w:rPr>
        <w:t>6</w:t>
      </w:r>
      <w:r w:rsidR="008B4D6B">
        <w:rPr>
          <w:rFonts w:cs="Times New Roman"/>
          <w:lang w:val="uk-UA" w:eastAsia="zh-CN"/>
        </w:rPr>
        <w:t xml:space="preserve"> та </w:t>
      </w:r>
      <w:r w:rsidRPr="001E1468">
        <w:rPr>
          <w:rFonts w:cs="Times New Roman"/>
          <w:lang w:val="uk-UA" w:eastAsia="zh-CN"/>
        </w:rPr>
        <w:t>Ліце</w:t>
      </w:r>
      <w:r w:rsidR="00E37C59">
        <w:rPr>
          <w:rFonts w:cs="Times New Roman"/>
          <w:lang w:val="uk-UA" w:eastAsia="zh-CN"/>
        </w:rPr>
        <w:t>ї</w:t>
      </w:r>
      <w:r w:rsidRPr="001E1468">
        <w:rPr>
          <w:rFonts w:cs="Times New Roman"/>
          <w:lang w:val="uk-UA" w:eastAsia="zh-CN"/>
        </w:rPr>
        <w:t xml:space="preserve"> «Лідер»;</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Облаштування захисної споруди цивільного захисту Гімназії № 5;</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Модернізація закладів освіти (нове буд</w:t>
      </w:r>
      <w:r w:rsidR="00A72EB3">
        <w:rPr>
          <w:rFonts w:cs="Times New Roman"/>
          <w:lang w:val="uk-UA" w:eastAsia="zh-CN"/>
        </w:rPr>
        <w:t>-</w:t>
      </w:r>
      <w:r w:rsidRPr="001E1468">
        <w:rPr>
          <w:rFonts w:cs="Times New Roman"/>
          <w:lang w:val="uk-UA" w:eastAsia="zh-CN"/>
        </w:rPr>
        <w:t xml:space="preserve">во/реконструкція/відновлення) </w:t>
      </w:r>
      <w:r w:rsidR="00785487">
        <w:rPr>
          <w:rFonts w:cs="Times New Roman"/>
          <w:lang w:val="uk-UA" w:eastAsia="zh-CN"/>
        </w:rPr>
        <w:t xml:space="preserve">- </w:t>
      </w:r>
      <w:r w:rsidRPr="001E1468">
        <w:rPr>
          <w:rFonts w:cs="Times New Roman"/>
          <w:lang w:val="uk-UA" w:eastAsia="zh-CN"/>
        </w:rPr>
        <w:t>Ліцей №1;</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Нова українська школа (НУШ);</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lang w:val="uk-UA" w:eastAsia="uk-UA"/>
        </w:rPr>
        <w:t>Міська цільова Програма «Освіта, спорт та молодіжна політика міста Білгорода-Дністровського на 2025-2027 роки».</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2.5.3.</w:t>
      </w:r>
      <w:r w:rsidRPr="001E1468">
        <w:rPr>
          <w:rFonts w:cs="Times New Roman"/>
        </w:rPr>
        <w:t xml:space="preserve"> </w:t>
      </w:r>
      <w:r w:rsidRPr="001E1468">
        <w:rPr>
          <w:rFonts w:cs="Times New Roman"/>
          <w:lang w:val="uk-UA"/>
        </w:rPr>
        <w:t>«</w:t>
      </w:r>
      <w:r w:rsidRPr="001E1468">
        <w:rPr>
          <w:rFonts w:cs="Times New Roman"/>
        </w:rPr>
        <w:t>Забезпечити ефективну систему соціального захисту населення та впровадження ветерано-орієнтованої політики</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 заходи: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Реабілітація дітей з інвалідністю</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Забезпечення організації та реалізації державних заходів, із професійної адаптації ветеранів війни;</w:t>
      </w:r>
    </w:p>
    <w:p w:rsidR="00853896" w:rsidRPr="002E587E" w:rsidRDefault="00853896">
      <w:pPr>
        <w:pStyle w:val="a4"/>
        <w:numPr>
          <w:ilvl w:val="0"/>
          <w:numId w:val="3"/>
        </w:numPr>
        <w:tabs>
          <w:tab w:val="left" w:pos="1134"/>
          <w:tab w:val="left" w:pos="3686"/>
        </w:tabs>
        <w:spacing w:after="0" w:line="240" w:lineRule="auto"/>
        <w:ind w:left="0" w:firstLine="567"/>
        <w:jc w:val="both"/>
        <w:rPr>
          <w:rFonts w:ascii="Times New Roman" w:hAnsi="Times New Roman"/>
          <w:sz w:val="24"/>
          <w:szCs w:val="24"/>
          <w:lang w:val="uk-UA" w:eastAsia="zh-CN"/>
        </w:rPr>
      </w:pPr>
      <w:r w:rsidRPr="002E587E">
        <w:rPr>
          <w:rFonts w:ascii="Times New Roman" w:eastAsia="Times New Roman" w:hAnsi="Times New Roman"/>
          <w:sz w:val="24"/>
          <w:szCs w:val="24"/>
        </w:rPr>
        <w:t>Забезпечення прав і свобод внутрішньо переміщених осіб</w:t>
      </w:r>
    </w:p>
    <w:p w:rsidR="00853896" w:rsidRPr="001E1468" w:rsidRDefault="00853896">
      <w:pPr>
        <w:pStyle w:val="a4"/>
        <w:numPr>
          <w:ilvl w:val="0"/>
          <w:numId w:val="3"/>
        </w:numPr>
        <w:tabs>
          <w:tab w:val="left" w:pos="1134"/>
          <w:tab w:val="left" w:pos="3686"/>
        </w:tabs>
        <w:spacing w:after="0" w:line="240" w:lineRule="auto"/>
        <w:ind w:left="0" w:firstLine="567"/>
        <w:jc w:val="both"/>
        <w:rPr>
          <w:rFonts w:ascii="Times New Roman" w:hAnsi="Times New Roman"/>
          <w:sz w:val="24"/>
          <w:szCs w:val="24"/>
          <w:lang w:val="uk-UA" w:eastAsia="zh-CN"/>
        </w:rPr>
      </w:pPr>
      <w:r w:rsidRPr="001E1468">
        <w:rPr>
          <w:rFonts w:ascii="Times New Roman" w:hAnsi="Times New Roman"/>
          <w:sz w:val="24"/>
          <w:szCs w:val="24"/>
        </w:rPr>
        <w:t>Здійснення верифікації та моніторингу державних виплат</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Інформування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Екстрене (кризове) втручання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Консультативний кризовий телефон</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Консультування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Посередництво</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Представництво інтересів</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адаптація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профілактика</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інтеграція та реінтеграція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Соціально-психологічна реабілітація</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Соціальна послуга Соціальний супровід сімей, у яких виховуються діти-сироти і діти, позбавлені батьківського піклування;</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Соціальний супровід сімей/осіб, які перебувають у складних життєвих обставинах</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Забезпечення організації надання соціальних послуг та реалізація державних заходів, пов'язаних з охороною материнства і дитинства</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Забезпечення оптимального функціонування цілісної системи захисту прав та законних інтересів дітей в територіальній громаді</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Соціальний захист та забезпечення громадян, які постраждали внаслідок Чорнобильської катастрофи</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Призначення і виплата різних видів державних соціальних допомог</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Надання якісних та доступних соціальних послуг</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Впровадження якісної моделі ветеранської політики в громаді, створення «Ветеранського хабу»</w:t>
      </w:r>
      <w:r w:rsidRPr="001E1468">
        <w:rPr>
          <w:rFonts w:cs="Times New Roman"/>
          <w:lang w:val="uk-UA" w:eastAsia="zh-CN"/>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Забезпечення допоміжними засобами реабілітації (технічними та іншими засобами реабілітації),</w:t>
      </w:r>
    </w:p>
    <w:p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lastRenderedPageBreak/>
        <w:t>натомість ВКЛЮЧИТИ наступні ЗАХОДИ/ПРОГРАМИ: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 xml:space="preserve">Забезпечення діяльності комунальної установи "Центр психосоціальної підтримки" Білгород-Дністровської міської ради в рамках реалізації грантового проєкту Психосоціальна програма </w:t>
      </w:r>
      <w:r w:rsidRPr="001E1468">
        <w:rPr>
          <w:rFonts w:cs="Times New Roman"/>
        </w:rPr>
        <w:t>PRO</w:t>
      </w:r>
      <w:r w:rsidRPr="001E1468">
        <w:rPr>
          <w:rFonts w:cs="Times New Roman"/>
          <w:lang w:val="uk-UA"/>
        </w:rPr>
        <w:t>_</w:t>
      </w:r>
      <w:r w:rsidRPr="001E1468">
        <w:rPr>
          <w:rFonts w:cs="Times New Roman"/>
        </w:rPr>
        <w:t>MentalHealf</w:t>
      </w:r>
      <w:r w:rsidRPr="001E1468">
        <w:rPr>
          <w:rFonts w:cs="Times New Roman"/>
          <w:lang w:val="uk-UA"/>
        </w:rPr>
        <w:t xml:space="preserve"> щодо комплексної підтримки військових, ветеранів, членів їх родин та населення, яке постраждало від війни;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Програма «Соціальна підтримка Почесних громадян міста Білгорода-Дністровського» на 2023-2027 роки</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«Незламність» на 2025-2027 роки</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«Програма для кривдників» на 2025-2027 роки</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комплексна Програма «Підтримка внутрішньо переміщених осіб» на 2025-2027 роки</w:t>
      </w:r>
      <w:r w:rsidRPr="001E1468">
        <w:rPr>
          <w:rFonts w:eastAsia="Times New Roman" w:cs="Times New Roman"/>
          <w:lang w:val="uk-UA"/>
        </w:rPr>
        <w:t>.</w:t>
      </w:r>
    </w:p>
    <w:p w:rsidR="00853896" w:rsidRPr="001E1468" w:rsidRDefault="00853896" w:rsidP="000E0D6E">
      <w:pPr>
        <w:pStyle w:val="ab"/>
        <w:tabs>
          <w:tab w:val="left" w:pos="1134"/>
          <w:tab w:val="left" w:pos="3686"/>
        </w:tabs>
        <w:jc w:val="both"/>
        <w:rPr>
          <w:rFonts w:cs="Times New Roman"/>
          <w:lang w:val="uk-UA" w:eastAsia="zh-CN"/>
        </w:rPr>
      </w:pPr>
      <w:r w:rsidRPr="001E1468">
        <w:rPr>
          <w:rFonts w:eastAsia="Times New Roman" w:cs="Times New Roman"/>
          <w:b/>
          <w:bCs/>
          <w:lang w:val="uk-UA"/>
        </w:rPr>
        <w:t>ЗАВДАННЯ</w:t>
      </w:r>
      <w:r w:rsidRPr="001E1468">
        <w:rPr>
          <w:rFonts w:cs="Times New Roman"/>
          <w:b/>
          <w:bCs/>
          <w:lang w:val="uk-UA"/>
        </w:rPr>
        <w:t xml:space="preserve"> 2.5.4</w:t>
      </w:r>
      <w:r w:rsidRPr="001E1468">
        <w:rPr>
          <w:rFonts w:cs="Times New Roman"/>
          <w:lang w:val="uk-UA"/>
        </w:rPr>
        <w:t>. «Забезпечити розвиток сучасної, орієнтованої на пацієнта системи охорони здоров’я, впровадження інновацій та сучасних методик реабілітації</w:t>
      </w:r>
      <w:r w:rsidRPr="001E1468">
        <w:rPr>
          <w:rFonts w:eastAsia="Times New Roman" w:cs="Times New Roman"/>
          <w:lang w:val="uk-UA"/>
        </w:rPr>
        <w:t>»</w:t>
      </w:r>
    </w:p>
    <w:p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заходи:</w:t>
      </w:r>
    </w:p>
    <w:p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Реконструкція приміщень будівель літ. «Б» та літ. «Г» Білгород-Дністровського Центру первинної медико-санітарної допомоги по вул.</w:t>
      </w:r>
      <w:r w:rsidRPr="001E1468">
        <w:rPr>
          <w:rFonts w:cs="Times New Roman"/>
          <w:lang w:val="uk-UA"/>
        </w:rPr>
        <w:t xml:space="preserve"> </w:t>
      </w:r>
      <w:r w:rsidRPr="001E1468">
        <w:rPr>
          <w:rFonts w:cs="Times New Roman"/>
        </w:rPr>
        <w:t>Свято-Георгіївської,13,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 xml:space="preserve">Реконструкція кардіологічного корпусу літ. «Д» КНП «БДМБЛ» з добудовою приміщень під розміщення системи ангіографічної інтервенційної по вул. </w:t>
      </w:r>
      <w:r w:rsidRPr="001E1468">
        <w:rPr>
          <w:rFonts w:cs="Times New Roman"/>
        </w:rPr>
        <w:t>Сергія Файнблата, 1,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травматологічного відділення (корпус літ. Б) міської лікарні з добудовою приміщень діагностичного призначення приймального відділення по вул. Московській №1,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будівлі пральні літ. «С» КНП «БДМБЛ» по вул. Московській,1, м.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Капітальний ремонт покрівлі лікувального корпусу літ. «А» КНП «БДМБЛ» по вул. Незалежності, 35 у місті Білгород-Дністровський Одеської області</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будівлі котельні літ. «Т» КНП «БДМБЛ» по вул. Московській 1, м. Білгород-Дністровський Одеської області (коригування)</w:t>
      </w:r>
      <w:r w:rsidRPr="001E1468">
        <w:rPr>
          <w:rFonts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Капітальний ремонт із запровадженням енергоефективних заходів будівлі літ. «А1» акушерсько-гінекологічного відділення міської багатопрофільної лікарні по вул. Незалежності, 35 м. Білгород-Дністровський Одеської області (коригування)</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eastAsia="zh-CN"/>
        </w:rPr>
      </w:pPr>
      <w:r w:rsidRPr="005B2F57">
        <w:rPr>
          <w:rFonts w:eastAsia="Times New Roman" w:cs="Times New Roman"/>
          <w:b/>
          <w:bCs/>
          <w:lang w:val="uk-UA"/>
        </w:rPr>
        <w:t>ЗАВДАННЯ</w:t>
      </w:r>
      <w:r w:rsidRPr="005B2F57">
        <w:rPr>
          <w:rFonts w:cs="Times New Roman"/>
          <w:b/>
          <w:bCs/>
        </w:rPr>
        <w:t xml:space="preserve"> 2.5.5.</w:t>
      </w:r>
      <w:r w:rsidRPr="001E1468">
        <w:rPr>
          <w:rFonts w:cs="Times New Roman"/>
        </w:rPr>
        <w:t xml:space="preserve"> </w:t>
      </w:r>
      <w:r w:rsidRPr="001E1468">
        <w:rPr>
          <w:rFonts w:cs="Times New Roman"/>
          <w:lang w:val="uk-UA"/>
        </w:rPr>
        <w:t>«</w:t>
      </w:r>
      <w:r w:rsidRPr="001E1468">
        <w:rPr>
          <w:rFonts w:cs="Times New Roman"/>
        </w:rPr>
        <w:t>Забезпечити розвиток комплексної системи безпеки громади</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w:t>
      </w:r>
      <w:r w:rsidRPr="001E1468">
        <w:rPr>
          <w:rFonts w:cs="Times New Roman"/>
        </w:rPr>
        <w:t xml:space="preserve"> Міськ</w:t>
      </w:r>
      <w:r w:rsidRPr="001E1468">
        <w:rPr>
          <w:rFonts w:cs="Times New Roman"/>
          <w:lang w:val="uk-UA"/>
        </w:rPr>
        <w:t>у</w:t>
      </w:r>
      <w:r w:rsidRPr="001E1468">
        <w:rPr>
          <w:rFonts w:cs="Times New Roman"/>
        </w:rPr>
        <w:t xml:space="preserve"> програма профілактики та протидії злочинності «Безпечне місто» на 2023-2025 роки</w:t>
      </w:r>
      <w:r w:rsidRPr="001E1468">
        <w:rPr>
          <w:rFonts w:cs="Times New Roman"/>
          <w:lang w:val="uk-UA"/>
        </w:rPr>
        <w:t xml:space="preserve"> (закінчилась).</w:t>
      </w:r>
    </w:p>
    <w:p w:rsidR="00853896" w:rsidRPr="001E1468" w:rsidRDefault="00853896" w:rsidP="000E0D6E">
      <w:pPr>
        <w:pStyle w:val="ab"/>
        <w:tabs>
          <w:tab w:val="left" w:pos="1134"/>
          <w:tab w:val="left" w:pos="3686"/>
        </w:tabs>
        <w:jc w:val="both"/>
        <w:rPr>
          <w:rFonts w:cs="Times New Roman"/>
          <w:lang w:val="uk-UA" w:eastAsia="zh-CN"/>
        </w:rPr>
      </w:pPr>
      <w:r w:rsidRPr="001E1468">
        <w:rPr>
          <w:rFonts w:cs="Times New Roman"/>
          <w:lang w:val="uk-UA" w:eastAsia="zh-CN"/>
        </w:rPr>
        <w:t>натомість ВКЛЮЧИТИ: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Програма «Розвитку цивільного захисту, запобігання виникненню та ліквідації надзвичайних ситуацій м. Білгорода-Дністровського на 2025 – 2029 роки».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заходів територіальної оборони Білгород-Дністровської територіальної громаді</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lang w:val="uk-UA"/>
        </w:rPr>
        <w:t>Міська цільова Програма мобілізаційної підготовки та мобілізації Білгород-Дністровської міської територіальної громади на 2024-2026 роки;</w:t>
      </w:r>
    </w:p>
    <w:p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створення страхового фонду документації міста Білгород-Дністровського Одеської області на 2025-2028 роки</w:t>
      </w:r>
      <w:r w:rsidRPr="001E1468">
        <w:rPr>
          <w:rFonts w:eastAsia="Times New Roman"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A72EB3">
        <w:rPr>
          <w:rFonts w:eastAsia="Times New Roman" w:cs="Times New Roman"/>
          <w:b/>
          <w:bCs/>
          <w:lang w:val="uk-UA"/>
        </w:rPr>
        <w:t xml:space="preserve">СТРАТЕГІЧНА ЦІЛЬ </w:t>
      </w:r>
      <w:r w:rsidRPr="00A72EB3">
        <w:rPr>
          <w:rFonts w:cs="Times New Roman"/>
          <w:b/>
          <w:bCs/>
        </w:rPr>
        <w:t>3.</w:t>
      </w:r>
      <w:r w:rsidRPr="001E1468">
        <w:rPr>
          <w:rFonts w:cs="Times New Roman"/>
        </w:rPr>
        <w:t xml:space="preserve"> </w:t>
      </w:r>
      <w:r w:rsidRPr="001E1468">
        <w:rPr>
          <w:rFonts w:cs="Times New Roman"/>
          <w:lang w:val="uk-UA"/>
        </w:rPr>
        <w:t>«</w:t>
      </w:r>
      <w:r w:rsidRPr="001E1468">
        <w:rPr>
          <w:rFonts w:cs="Times New Roman"/>
        </w:rPr>
        <w:t>Економічно самодостатнє місто зі стабільним добробутом населення</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ОПЕРАТИВНОЇ ЦІЛІ </w:t>
      </w:r>
      <w:r w:rsidRPr="00A72EB3">
        <w:rPr>
          <w:rFonts w:cs="Times New Roman"/>
          <w:b/>
          <w:bCs/>
        </w:rPr>
        <w:t>3.1</w:t>
      </w:r>
      <w:r w:rsidRPr="001E1468">
        <w:rPr>
          <w:rFonts w:cs="Times New Roman"/>
        </w:rPr>
        <w:t>. Економічне зростання промислового виробництва та сфери послуг, для залучення інвестицій</w:t>
      </w:r>
      <w:r w:rsidRPr="001E1468">
        <w:rPr>
          <w:rFonts w:cs="Times New Roman"/>
          <w:lang w:val="uk-UA"/>
        </w:rPr>
        <w:t xml:space="preserve">, </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A72EB3">
        <w:rPr>
          <w:rFonts w:cs="Times New Roman"/>
          <w:b/>
          <w:bCs/>
          <w:lang w:val="uk-UA"/>
        </w:rPr>
        <w:t xml:space="preserve">ЗАВДАННЯ </w:t>
      </w:r>
      <w:r w:rsidRPr="00A72EB3">
        <w:rPr>
          <w:rFonts w:cs="Times New Roman"/>
          <w:b/>
          <w:bCs/>
        </w:rPr>
        <w:t>3.1.2.</w:t>
      </w:r>
      <w:r w:rsidRPr="001E1468">
        <w:rPr>
          <w:rFonts w:cs="Times New Roman"/>
        </w:rPr>
        <w:t xml:space="preserve"> </w:t>
      </w:r>
      <w:r w:rsidRPr="001E1468">
        <w:rPr>
          <w:rFonts w:cs="Times New Roman"/>
          <w:lang w:val="uk-UA"/>
        </w:rPr>
        <w:t>«</w:t>
      </w:r>
      <w:r w:rsidRPr="001E1468">
        <w:rPr>
          <w:rFonts w:cs="Times New Roman"/>
        </w:rPr>
        <w:t>Просувати інвестиційні можливості громади</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lastRenderedPageBreak/>
        <w:t>ВИКЛЮЧИТИ ЗАХІД «Впровадження міської цільової програми підтримки та розвитку малого та середнього підприємництва Білгород-Дністровської територіальної громади на 2025-2027 роки»</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Натомість ВКЛЮЧИТИ:</w:t>
      </w:r>
    </w:p>
    <w:p w:rsidR="00853896" w:rsidRPr="001E1468" w:rsidRDefault="00853896">
      <w:pPr>
        <w:pStyle w:val="ab"/>
        <w:numPr>
          <w:ilvl w:val="0"/>
          <w:numId w:val="3"/>
        </w:numPr>
        <w:tabs>
          <w:tab w:val="left" w:pos="1134"/>
          <w:tab w:val="left" w:pos="3686"/>
        </w:tabs>
        <w:jc w:val="both"/>
        <w:rPr>
          <w:rFonts w:cs="Times New Roman"/>
          <w:lang w:val="uk-UA" w:eastAsia="zh-CN"/>
        </w:rPr>
      </w:pPr>
      <w:r w:rsidRPr="001E1468">
        <w:rPr>
          <w:rFonts w:eastAsia="Times New Roman" w:cs="Times New Roman"/>
          <w:lang w:val="uk-UA" w:eastAsia="uk-UA"/>
        </w:rPr>
        <w:t>Міська цільова "Програма фінансового забезпечення представницьких витрат, пов’язаних із діяльністю Білгород - 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r w:rsidRPr="001E1468">
        <w:rPr>
          <w:rFonts w:cs="Times New Roman"/>
          <w:lang w:val="uk-UA"/>
        </w:rPr>
        <w:t>;</w:t>
      </w:r>
    </w:p>
    <w:p w:rsidR="00853896" w:rsidRPr="001E1468" w:rsidRDefault="00853896">
      <w:pPr>
        <w:pStyle w:val="ab"/>
        <w:numPr>
          <w:ilvl w:val="0"/>
          <w:numId w:val="3"/>
        </w:numPr>
        <w:tabs>
          <w:tab w:val="left" w:pos="1134"/>
          <w:tab w:val="left" w:pos="3686"/>
        </w:tabs>
        <w:jc w:val="both"/>
        <w:rPr>
          <w:rFonts w:cs="Times New Roman"/>
          <w:lang w:val="uk-UA" w:eastAsia="zh-CN"/>
        </w:rPr>
      </w:pPr>
      <w:r w:rsidRPr="001E1468">
        <w:rPr>
          <w:rFonts w:cs="Times New Roman"/>
          <w:lang w:val="uk-UA"/>
        </w:rPr>
        <w:t>Міська цільова «Програма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2026-2028 роки».</w:t>
      </w:r>
    </w:p>
    <w:p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СТРАТЕГІЧНА ЦІЛЬ </w:t>
      </w:r>
      <w:r w:rsidRPr="00A72EB3">
        <w:rPr>
          <w:rFonts w:cs="Times New Roman"/>
          <w:b/>
          <w:bCs/>
        </w:rPr>
        <w:t>4</w:t>
      </w:r>
      <w:r w:rsidRPr="001E1468">
        <w:rPr>
          <w:rFonts w:cs="Times New Roman"/>
        </w:rPr>
        <w:t>. Білгород-Дністровський – культурний та туристичний центр півдня УКРАЇНИ</w:t>
      </w:r>
    </w:p>
    <w:p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ОПЕРАТИВНА ЦІЛЬ </w:t>
      </w:r>
      <w:r w:rsidRPr="00A72EB3">
        <w:rPr>
          <w:rFonts w:cs="Times New Roman"/>
          <w:b/>
          <w:bCs/>
        </w:rPr>
        <w:t>4.1</w:t>
      </w:r>
      <w:r w:rsidRPr="001E1468">
        <w:rPr>
          <w:rFonts w:cs="Times New Roman"/>
        </w:rPr>
        <w:t>. Відродження, збереження та розвиток культурно-історичної спадщини громади</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A72EB3">
        <w:rPr>
          <w:rFonts w:cs="Times New Roman"/>
          <w:b/>
          <w:bCs/>
          <w:lang w:val="uk-UA"/>
        </w:rPr>
        <w:t xml:space="preserve">ЗАВДАННЯ </w:t>
      </w:r>
      <w:r w:rsidRPr="00A72EB3">
        <w:rPr>
          <w:rFonts w:cs="Times New Roman"/>
          <w:b/>
          <w:bCs/>
        </w:rPr>
        <w:t>4.1.1</w:t>
      </w:r>
      <w:r w:rsidRPr="001E1468">
        <w:rPr>
          <w:rFonts w:cs="Times New Roman"/>
        </w:rPr>
        <w:t>. Забезпечити розроблення і впровадження системи заходів щодо збереження культурно-історичної спадщини міста</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 ЗАХОДИ:</w:t>
      </w:r>
    </w:p>
    <w:p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Музей української пісні</w:t>
      </w:r>
      <w:r w:rsidRPr="001E1468">
        <w:rPr>
          <w:rFonts w:cs="Times New Roman"/>
          <w:lang w:val="uk-UA"/>
        </w:rPr>
        <w:t>;</w:t>
      </w:r>
    </w:p>
    <w:p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Міський проєкт «Нематеріальна культурна спадщина – з витоків до сьогодення»</w:t>
      </w:r>
      <w:r w:rsidRPr="001E1468">
        <w:rPr>
          <w:rFonts w:cs="Times New Roman"/>
          <w:lang w:val="uk-UA"/>
        </w:rPr>
        <w:t>;</w:t>
      </w:r>
    </w:p>
    <w:p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Театрально-візуальний проєкт "В.І.К.Н.О." В-відтворення. І-історичних. К-культурних. Н-неповторних. О-образів</w:t>
      </w:r>
    </w:p>
    <w:p w:rsidR="00853896" w:rsidRPr="001E1468" w:rsidRDefault="00853896" w:rsidP="000E0D6E">
      <w:pPr>
        <w:pStyle w:val="ab"/>
        <w:tabs>
          <w:tab w:val="left" w:pos="1134"/>
          <w:tab w:val="left" w:pos="3686"/>
        </w:tabs>
        <w:ind w:firstLine="567"/>
        <w:jc w:val="both"/>
        <w:rPr>
          <w:rFonts w:cs="Times New Roman"/>
          <w:lang w:val="uk-UA"/>
        </w:rPr>
      </w:pPr>
      <w:r w:rsidRPr="001E1468">
        <w:rPr>
          <w:rFonts w:cs="Times New Roman"/>
          <w:lang w:val="uk-UA" w:eastAsia="zh-CN"/>
        </w:rPr>
        <w:t xml:space="preserve">Натомість ВКЛЮЧИТИ </w:t>
      </w:r>
      <w:r w:rsidRPr="001E1468">
        <w:rPr>
          <w:rFonts w:cs="Times New Roman"/>
        </w:rPr>
        <w:t>Міськ</w:t>
      </w:r>
      <w:r w:rsidRPr="001E1468">
        <w:rPr>
          <w:rFonts w:cs="Times New Roman"/>
          <w:lang w:val="uk-UA"/>
        </w:rPr>
        <w:t>у</w:t>
      </w:r>
      <w:r w:rsidRPr="001E1468">
        <w:rPr>
          <w:rFonts w:cs="Times New Roman"/>
        </w:rPr>
        <w:t xml:space="preserve"> цільов</w:t>
      </w:r>
      <w:r w:rsidRPr="001E1468">
        <w:rPr>
          <w:rFonts w:cs="Times New Roman"/>
          <w:lang w:val="uk-UA"/>
        </w:rPr>
        <w:t>у</w:t>
      </w:r>
      <w:r w:rsidRPr="001E1468">
        <w:rPr>
          <w:rFonts w:cs="Times New Roman"/>
        </w:rPr>
        <w:t xml:space="preserve"> програм</w:t>
      </w:r>
      <w:r w:rsidRPr="001E1468">
        <w:rPr>
          <w:rFonts w:cs="Times New Roman"/>
          <w:lang w:val="uk-UA"/>
        </w:rPr>
        <w:t>у</w:t>
      </w:r>
      <w:r w:rsidRPr="001E1468">
        <w:rPr>
          <w:rFonts w:cs="Times New Roman"/>
        </w:rPr>
        <w:t xml:space="preserve"> </w:t>
      </w:r>
      <w:r w:rsidRPr="001E1468">
        <w:rPr>
          <w:rFonts w:cs="Times New Roman"/>
          <w:lang w:val="uk-UA"/>
        </w:rPr>
        <w:t>«</w:t>
      </w:r>
      <w:r w:rsidRPr="001E1468">
        <w:rPr>
          <w:rFonts w:cs="Times New Roman"/>
        </w:rPr>
        <w:t>Розвиток культури Білгорода-Дністровської міської територіальної громади на 2024-2026 роки</w:t>
      </w:r>
      <w:r w:rsidRPr="001E1468">
        <w:rPr>
          <w:rFonts w:cs="Times New Roman"/>
          <w:lang w:val="uk-UA"/>
        </w:rPr>
        <w:t>».</w:t>
      </w:r>
    </w:p>
    <w:p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ЗАВДАННЯ </w:t>
      </w:r>
      <w:r w:rsidRPr="00F541AB">
        <w:rPr>
          <w:rFonts w:cs="Times New Roman"/>
          <w:b/>
          <w:bCs/>
        </w:rPr>
        <w:t>4.1.2.</w:t>
      </w:r>
      <w:r w:rsidRPr="001E1468">
        <w:rPr>
          <w:rFonts w:cs="Times New Roman"/>
        </w:rPr>
        <w:t xml:space="preserve"> Забезпечити раціональне використання та популяризацію об’єктів культурно-історичної спадщини міста в туристичній діяльності</w:t>
      </w:r>
    </w:p>
    <w:p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ВИКЛЮЧИТИ ЗАХІД Створення музею </w:t>
      </w:r>
      <w:r w:rsidR="00785487">
        <w:rPr>
          <w:rFonts w:cs="Times New Roman"/>
          <w:lang w:val="uk-UA"/>
        </w:rPr>
        <w:t>просто неба</w:t>
      </w:r>
      <w:r w:rsidRPr="001E1468">
        <w:rPr>
          <w:rFonts w:cs="Times New Roman"/>
          <w:lang w:val="uk-UA"/>
        </w:rPr>
        <w:t xml:space="preserve"> на базі археологічного розкопу античного міста Тіра (Городище Тіра-Білгород), натомість ВКЛЮЧИТИ Міська цільова Програма розвитку туризму в місті Білгороді-Дністровському на 2024-2026 роки".</w:t>
      </w:r>
    </w:p>
    <w:p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ЗАВДАННЯ </w:t>
      </w:r>
      <w:r w:rsidRPr="00F541AB">
        <w:rPr>
          <w:rFonts w:cs="Times New Roman"/>
          <w:b/>
          <w:bCs/>
        </w:rPr>
        <w:t>4.1.3.</w:t>
      </w:r>
      <w:r w:rsidRPr="001E1468">
        <w:rPr>
          <w:rFonts w:cs="Times New Roman"/>
        </w:rPr>
        <w:t xml:space="preserve"> Зміцнити культурну самобутність громади як історичного центру мультикультурної спадщини</w:t>
      </w:r>
      <w:r w:rsidRPr="001E1468">
        <w:rPr>
          <w:rFonts w:cs="Times New Roman"/>
          <w:lang w:val="uk-UA"/>
        </w:rPr>
        <w:t xml:space="preserve"> </w:t>
      </w:r>
    </w:p>
    <w:p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ВИКЛЮЧИТИ ЗАХІД «Міжнаціональний культурний проєкт «Національний скарб Бессарабії», натомість ВКЛЮЧИТИ Міську цільову програму "Розвиток культури Білгорода-Дністровської міської територіальної громади на 2024-2026 роки".</w:t>
      </w:r>
    </w:p>
    <w:p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ОПЕРАТИВНОЇ ЦІЛІ </w:t>
      </w:r>
      <w:r w:rsidRPr="00F541AB">
        <w:rPr>
          <w:rFonts w:cs="Times New Roman"/>
          <w:b/>
          <w:bCs/>
        </w:rPr>
        <w:t>4.2.</w:t>
      </w:r>
      <w:r w:rsidRPr="001E1468">
        <w:rPr>
          <w:rFonts w:cs="Times New Roman"/>
        </w:rPr>
        <w:t xml:space="preserve"> Розвиток туристичного потенціалу</w:t>
      </w:r>
    </w:p>
    <w:p w:rsidR="00853896" w:rsidRPr="001E1468" w:rsidRDefault="00853896" w:rsidP="000E0D6E">
      <w:pPr>
        <w:pStyle w:val="ab"/>
        <w:tabs>
          <w:tab w:val="left" w:pos="1134"/>
          <w:tab w:val="left" w:pos="3686"/>
        </w:tabs>
        <w:ind w:left="360"/>
        <w:jc w:val="both"/>
        <w:rPr>
          <w:rFonts w:cs="Times New Roman"/>
          <w:lang w:val="uk-UA"/>
        </w:rPr>
      </w:pPr>
      <w:r w:rsidRPr="00F541AB">
        <w:rPr>
          <w:rFonts w:cs="Times New Roman"/>
          <w:b/>
          <w:bCs/>
          <w:lang w:val="uk-UA"/>
        </w:rPr>
        <w:t xml:space="preserve">ЗАВДАННЯ </w:t>
      </w:r>
      <w:r w:rsidRPr="00F541AB">
        <w:rPr>
          <w:rFonts w:cs="Times New Roman"/>
          <w:b/>
          <w:bCs/>
        </w:rPr>
        <w:t>4.2.1</w:t>
      </w:r>
      <w:r w:rsidRPr="001E1468">
        <w:rPr>
          <w:rFonts w:cs="Times New Roman"/>
        </w:rPr>
        <w:t xml:space="preserve"> </w:t>
      </w:r>
      <w:r w:rsidRPr="001E1468">
        <w:rPr>
          <w:rFonts w:cs="Times New Roman"/>
          <w:lang w:val="uk-UA"/>
        </w:rPr>
        <w:t>«</w:t>
      </w:r>
      <w:r w:rsidRPr="001E1468">
        <w:rPr>
          <w:rFonts w:cs="Times New Roman"/>
        </w:rPr>
        <w:t>Сприяти створенню сучасної туристичної інфраструктури міста</w:t>
      </w:r>
      <w:r w:rsidRPr="001E1468">
        <w:rPr>
          <w:rFonts w:cs="Times New Roman"/>
          <w:lang w:val="uk-UA"/>
        </w:rPr>
        <w:t>» ВИКЛЮЧИТИ ЗАХОДИ:</w:t>
      </w:r>
    </w:p>
    <w:p w:rsidR="00853896" w:rsidRPr="001E1468" w:rsidRDefault="00853896">
      <w:pPr>
        <w:pStyle w:val="ab"/>
        <w:numPr>
          <w:ilvl w:val="0"/>
          <w:numId w:val="3"/>
        </w:numPr>
        <w:tabs>
          <w:tab w:val="left" w:pos="1134"/>
          <w:tab w:val="left" w:pos="3686"/>
        </w:tabs>
        <w:jc w:val="both"/>
        <w:rPr>
          <w:rFonts w:eastAsia="Times New Roman" w:cs="Times New Roman"/>
          <w:lang w:val="uk-UA"/>
        </w:rPr>
      </w:pPr>
      <w:r w:rsidRPr="001E1468">
        <w:rPr>
          <w:rFonts w:eastAsia="Times New Roman" w:cs="Times New Roman"/>
        </w:rPr>
        <w:t>«Створення історико-культурного парку та яхт-клубу на території Білгород-Дністровської міської територіальної громади»</w:t>
      </w:r>
      <w:r w:rsidRPr="001E1468">
        <w:rPr>
          <w:rFonts w:eastAsia="Times New Roman" w:cs="Times New Roman"/>
          <w:lang w:val="uk-UA"/>
        </w:rPr>
        <w:t>;</w:t>
      </w:r>
    </w:p>
    <w:p w:rsidR="00853896" w:rsidRPr="001E1468" w:rsidRDefault="00853896">
      <w:pPr>
        <w:pStyle w:val="ab"/>
        <w:numPr>
          <w:ilvl w:val="0"/>
          <w:numId w:val="3"/>
        </w:numPr>
        <w:tabs>
          <w:tab w:val="left" w:pos="1134"/>
          <w:tab w:val="left" w:pos="3686"/>
        </w:tabs>
        <w:jc w:val="both"/>
        <w:rPr>
          <w:rFonts w:cs="Times New Roman"/>
          <w:lang w:val="uk-UA"/>
        </w:rPr>
      </w:pPr>
      <w:r w:rsidRPr="001E1468">
        <w:rPr>
          <w:rFonts w:eastAsia="Times New Roman" w:cs="Times New Roman"/>
          <w:lang w:val="uk-UA"/>
        </w:rPr>
        <w:t>«Створення спільної набережної для Білгород-Дністровської, Шабівської, Мологівської громад»,</w:t>
      </w:r>
    </w:p>
    <w:p w:rsidR="00853896" w:rsidRPr="001E1468" w:rsidRDefault="00853896" w:rsidP="000E0D6E">
      <w:pPr>
        <w:pStyle w:val="ab"/>
        <w:tabs>
          <w:tab w:val="left" w:pos="1134"/>
          <w:tab w:val="left" w:pos="3686"/>
        </w:tabs>
        <w:ind w:left="720"/>
        <w:jc w:val="both"/>
        <w:rPr>
          <w:rFonts w:cs="Times New Roman"/>
          <w:lang w:val="uk-UA"/>
        </w:rPr>
      </w:pPr>
      <w:r w:rsidRPr="001E1468">
        <w:rPr>
          <w:rFonts w:eastAsia="Times New Roman" w:cs="Times New Roman"/>
          <w:lang w:val="uk-UA"/>
        </w:rPr>
        <w:t xml:space="preserve">Натомість ВКЛЮЧИТИ </w:t>
      </w:r>
      <w:r w:rsidRPr="001E1468">
        <w:rPr>
          <w:rFonts w:cs="Times New Roman"/>
        </w:rPr>
        <w:t>Міськ</w:t>
      </w:r>
      <w:r w:rsidRPr="001E1468">
        <w:rPr>
          <w:rFonts w:cs="Times New Roman"/>
          <w:lang w:val="uk-UA"/>
        </w:rPr>
        <w:t>у</w:t>
      </w:r>
      <w:r w:rsidRPr="001E1468">
        <w:rPr>
          <w:rFonts w:cs="Times New Roman"/>
        </w:rPr>
        <w:t xml:space="preserve"> цільов</w:t>
      </w:r>
      <w:r w:rsidRPr="001E1468">
        <w:rPr>
          <w:rFonts w:cs="Times New Roman"/>
          <w:lang w:val="uk-UA"/>
        </w:rPr>
        <w:t>у</w:t>
      </w:r>
      <w:r w:rsidRPr="001E1468">
        <w:rPr>
          <w:rFonts w:cs="Times New Roman"/>
        </w:rPr>
        <w:t xml:space="preserve"> Програм</w:t>
      </w:r>
      <w:r w:rsidRPr="001E1468">
        <w:rPr>
          <w:rFonts w:cs="Times New Roman"/>
          <w:lang w:val="uk-UA"/>
        </w:rPr>
        <w:t>у</w:t>
      </w:r>
      <w:r w:rsidRPr="001E1468">
        <w:rPr>
          <w:rFonts w:cs="Times New Roman"/>
        </w:rPr>
        <w:t xml:space="preserve"> розвитку туризму в місті Білгороді-Дністровському на 2024-2026 роки</w:t>
      </w:r>
      <w:r w:rsidRPr="001E1468">
        <w:rPr>
          <w:rFonts w:cs="Times New Roman"/>
          <w:lang w:val="uk-UA"/>
        </w:rPr>
        <w:t>.</w:t>
      </w:r>
    </w:p>
    <w:p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F541AB">
        <w:rPr>
          <w:rFonts w:cs="Times New Roman"/>
          <w:b/>
          <w:bCs/>
          <w:lang w:val="uk-UA"/>
        </w:rPr>
        <w:t>ЗАВДАННЯ</w:t>
      </w:r>
      <w:r w:rsidRPr="00F541AB">
        <w:rPr>
          <w:rFonts w:cs="Times New Roman"/>
          <w:b/>
          <w:bCs/>
        </w:rPr>
        <w:t xml:space="preserve"> 4.2.3.</w:t>
      </w:r>
      <w:r w:rsidRPr="001E1468">
        <w:rPr>
          <w:rFonts w:cs="Times New Roman"/>
        </w:rPr>
        <w:t xml:space="preserve"> </w:t>
      </w:r>
      <w:r w:rsidRPr="001E1468">
        <w:rPr>
          <w:rFonts w:cs="Times New Roman"/>
          <w:lang w:val="uk-UA"/>
        </w:rPr>
        <w:t>«</w:t>
      </w:r>
      <w:r w:rsidRPr="001E1468">
        <w:rPr>
          <w:rFonts w:cs="Times New Roman"/>
        </w:rPr>
        <w:t>Забезпечити розвиток комплексного туристичного продукту міста</w:t>
      </w:r>
      <w:r w:rsidRPr="001E1468">
        <w:rPr>
          <w:rFonts w:cs="Times New Roman"/>
          <w:lang w:val="uk-UA"/>
        </w:rPr>
        <w:t>» ВИКЛЮЧИТИ ЗАХІД «</w:t>
      </w:r>
      <w:r w:rsidRPr="001E1468">
        <w:rPr>
          <w:rFonts w:cs="Times New Roman"/>
        </w:rPr>
        <w:t>Створення туристично-інформаційного центру</w:t>
      </w:r>
      <w:r w:rsidRPr="001E1468">
        <w:rPr>
          <w:rFonts w:cs="Times New Roman"/>
          <w:lang w:val="uk-UA"/>
        </w:rPr>
        <w:t xml:space="preserve">», натомість ВКЛЮЧИТИ </w:t>
      </w:r>
      <w:r w:rsidRPr="001E1468">
        <w:rPr>
          <w:rFonts w:cs="Times New Roman"/>
        </w:rPr>
        <w:t>Міськ</w:t>
      </w:r>
      <w:r w:rsidRPr="001E1468">
        <w:rPr>
          <w:rFonts w:cs="Times New Roman"/>
          <w:lang w:val="uk-UA"/>
        </w:rPr>
        <w:t>а</w:t>
      </w:r>
      <w:r w:rsidRPr="001E1468">
        <w:rPr>
          <w:rFonts w:cs="Times New Roman"/>
        </w:rPr>
        <w:t xml:space="preserve"> цільова Програма розвитку туризму в місті Білгороді-Дністровському на 2024-2026 роки</w:t>
      </w:r>
    </w:p>
    <w:p w:rsidR="00853896" w:rsidRPr="001E1468" w:rsidRDefault="00853896" w:rsidP="000E0D6E">
      <w:pPr>
        <w:pStyle w:val="ab"/>
        <w:tabs>
          <w:tab w:val="left" w:pos="1134"/>
          <w:tab w:val="left" w:pos="3686"/>
        </w:tabs>
        <w:ind w:firstLine="567"/>
        <w:jc w:val="both"/>
        <w:rPr>
          <w:rFonts w:cs="Times New Roman"/>
          <w:lang w:val="uk-UA"/>
        </w:rPr>
      </w:pPr>
      <w:r w:rsidRPr="001E1468">
        <w:rPr>
          <w:rFonts w:cs="Times New Roman"/>
          <w:lang w:val="uk-UA"/>
        </w:rPr>
        <w:t>У Плані заходів на 2025-2027 роки з реалізації Стратегії розвитку Білгород-Дністровської міської територіальної громади на період до 2027 року у колонці «Назва проєкту/заходу, місцевої цільової програми» речення «Впровадження Міської цільової програми підтримки та розвитку малого та середнього підприємництва Білгород-Дністровської територіальної громади на 2025-2027 роки» замінити на «Міська цільова програма підтримки та розвитку малого та середнього підприємництва Білгород-Дністровської територіальної громади на 2025-2027 роки</w:t>
      </w:r>
    </w:p>
    <w:p w:rsidR="00853896" w:rsidRPr="001E1468" w:rsidRDefault="00853896" w:rsidP="000E0D6E">
      <w:pPr>
        <w:pStyle w:val="ab"/>
        <w:tabs>
          <w:tab w:val="left" w:pos="1134"/>
          <w:tab w:val="left" w:pos="3686"/>
        </w:tabs>
        <w:rPr>
          <w:rFonts w:cs="Times New Roman"/>
          <w:b/>
          <w:bCs/>
          <w:lang w:val="uk-UA" w:eastAsia="zh-CN"/>
        </w:rPr>
      </w:pPr>
      <w:r w:rsidRPr="001E1468">
        <w:rPr>
          <w:rFonts w:cs="Times New Roman"/>
          <w:lang w:val="uk-UA"/>
        </w:rPr>
        <w:lastRenderedPageBreak/>
        <w:br/>
      </w:r>
    </w:p>
    <w:p w:rsidR="00853896" w:rsidRPr="001E1468" w:rsidRDefault="0032255B" w:rsidP="000E0D6E">
      <w:pPr>
        <w:pStyle w:val="ab"/>
        <w:tabs>
          <w:tab w:val="left" w:pos="1134"/>
          <w:tab w:val="left" w:pos="3686"/>
        </w:tabs>
        <w:rPr>
          <w:rFonts w:cs="Times New Roman"/>
          <w:lang w:val="uk-UA" w:eastAsia="zh-CN"/>
        </w:rPr>
      </w:pPr>
      <w:r>
        <w:rPr>
          <w:rFonts w:cs="Times New Roman"/>
          <w:lang w:val="uk-UA" w:eastAsia="zh-CN"/>
        </w:rPr>
        <w:t>Т.в.о. д</w:t>
      </w:r>
      <w:r w:rsidR="00853896" w:rsidRPr="001E1468">
        <w:rPr>
          <w:rFonts w:cs="Times New Roman"/>
          <w:lang w:val="uk-UA" w:eastAsia="zh-CN"/>
        </w:rPr>
        <w:t>иректор</w:t>
      </w:r>
      <w:r>
        <w:rPr>
          <w:rFonts w:cs="Times New Roman"/>
          <w:lang w:val="uk-UA" w:eastAsia="zh-CN"/>
        </w:rPr>
        <w:t>а</w:t>
      </w:r>
      <w:r w:rsidR="00853896" w:rsidRPr="001E1468">
        <w:rPr>
          <w:rFonts w:cs="Times New Roman"/>
          <w:lang w:val="uk-UA" w:eastAsia="zh-CN"/>
        </w:rPr>
        <w:t xml:space="preserve"> Департаменту економіки </w:t>
      </w:r>
    </w:p>
    <w:p w:rsidR="00431D9C" w:rsidRDefault="00853896" w:rsidP="000E0D6E">
      <w:pPr>
        <w:pStyle w:val="ab"/>
        <w:tabs>
          <w:tab w:val="left" w:pos="1134"/>
          <w:tab w:val="left" w:pos="3686"/>
        </w:tabs>
        <w:rPr>
          <w:rFonts w:cs="Times New Roman"/>
          <w:lang w:val="uk-UA" w:eastAsia="zh-CN"/>
        </w:rPr>
        <w:sectPr w:rsidR="00431D9C" w:rsidSect="00ED4552">
          <w:headerReference w:type="default" r:id="rId14"/>
          <w:footerReference w:type="default" r:id="rId15"/>
          <w:pgSz w:w="11906" w:h="16838"/>
          <w:pgMar w:top="1140" w:right="850" w:bottom="850" w:left="1134" w:header="284" w:footer="708" w:gutter="0"/>
          <w:cols w:space="708"/>
          <w:docGrid w:linePitch="360"/>
        </w:sectPr>
      </w:pPr>
      <w:r w:rsidRPr="001E1468">
        <w:rPr>
          <w:rFonts w:cs="Times New Roman"/>
          <w:lang w:val="uk-UA" w:eastAsia="zh-CN"/>
        </w:rPr>
        <w:t xml:space="preserve">та розвитку інфраструктури міста                               </w:t>
      </w:r>
      <w:r w:rsidR="001E1468">
        <w:rPr>
          <w:rFonts w:cs="Times New Roman"/>
          <w:lang w:val="uk-UA" w:eastAsia="zh-CN"/>
        </w:rPr>
        <w:t xml:space="preserve">                        </w:t>
      </w:r>
      <w:r w:rsidRPr="001E1468">
        <w:rPr>
          <w:rFonts w:cs="Times New Roman"/>
          <w:lang w:val="uk-UA" w:eastAsia="zh-CN"/>
        </w:rPr>
        <w:t xml:space="preserve">  </w:t>
      </w:r>
      <w:r w:rsidR="0032255B">
        <w:rPr>
          <w:rFonts w:cs="Times New Roman"/>
          <w:lang w:val="uk-UA" w:eastAsia="zh-CN"/>
        </w:rPr>
        <w:t xml:space="preserve">    </w:t>
      </w:r>
      <w:r w:rsidRPr="001E1468">
        <w:rPr>
          <w:rFonts w:cs="Times New Roman"/>
          <w:lang w:val="uk-UA" w:eastAsia="zh-CN"/>
        </w:rPr>
        <w:t xml:space="preserve">           </w:t>
      </w:r>
      <w:r w:rsidR="0032255B">
        <w:rPr>
          <w:rFonts w:cs="Times New Roman"/>
          <w:lang w:val="uk-UA" w:eastAsia="zh-CN"/>
        </w:rPr>
        <w:t>Наталя КІСЕНКО</w:t>
      </w:r>
    </w:p>
    <w:p w:rsidR="002510A9" w:rsidRPr="00FD3A72" w:rsidRDefault="002510A9" w:rsidP="002510A9">
      <w:pPr>
        <w:tabs>
          <w:tab w:val="left" w:pos="710"/>
          <w:tab w:val="left" w:pos="1134"/>
          <w:tab w:val="left" w:pos="3686"/>
        </w:tabs>
        <w:jc w:val="center"/>
        <w:rPr>
          <w:rFonts w:eastAsia="Calibri" w:cs="Times New Roman"/>
          <w:lang w:val="uk-UA" w:eastAsia="en-US"/>
        </w:rPr>
      </w:pPr>
      <w:r>
        <w:rPr>
          <w:rFonts w:eastAsia="Calibri" w:cs="Times New Roman"/>
          <w:lang w:val="uk-UA" w:eastAsia="en-US"/>
        </w:rPr>
        <w:lastRenderedPageBreak/>
        <w:t xml:space="preserve">                                                                </w:t>
      </w:r>
      <w:r w:rsidRPr="00FD3A72">
        <w:rPr>
          <w:rFonts w:eastAsia="Calibri" w:cs="Times New Roman"/>
          <w:lang w:val="uk-UA" w:eastAsia="en-US"/>
        </w:rPr>
        <w:t>Додаток</w:t>
      </w:r>
      <w:r>
        <w:rPr>
          <w:rFonts w:eastAsia="Calibri" w:cs="Times New Roman"/>
          <w:lang w:val="uk-UA" w:eastAsia="en-US"/>
        </w:rPr>
        <w:t xml:space="preserve"> 2</w:t>
      </w:r>
      <w:r w:rsidRPr="00FD3A72">
        <w:rPr>
          <w:rFonts w:eastAsia="Calibri" w:cs="Times New Roman"/>
          <w:lang w:val="uk-UA" w:eastAsia="en-US"/>
        </w:rPr>
        <w:t xml:space="preserve"> </w:t>
      </w:r>
    </w:p>
    <w:p w:rsidR="002510A9" w:rsidRPr="00FD3A72" w:rsidRDefault="002510A9" w:rsidP="002510A9">
      <w:pPr>
        <w:tabs>
          <w:tab w:val="left" w:pos="710"/>
          <w:tab w:val="left" w:pos="1134"/>
          <w:tab w:val="left" w:pos="3686"/>
        </w:tabs>
        <w:jc w:val="center"/>
        <w:rPr>
          <w:rFonts w:eastAsia="Calibri" w:cs="Times New Roman"/>
          <w:lang w:val="uk-UA" w:eastAsia="en-US"/>
        </w:rPr>
      </w:pPr>
      <w:r w:rsidRPr="00FD3A72">
        <w:rPr>
          <w:rFonts w:eastAsia="Calibri" w:cs="Times New Roman"/>
          <w:lang w:val="uk-UA" w:eastAsia="en-US"/>
        </w:rPr>
        <w:t xml:space="preserve">                                                                                        до рішення </w:t>
      </w:r>
      <w:r>
        <w:rPr>
          <w:rFonts w:eastAsia="Calibri" w:cs="Times New Roman"/>
          <w:lang w:val="uk-UA" w:eastAsia="en-US"/>
        </w:rPr>
        <w:t>міської ради</w:t>
      </w:r>
    </w:p>
    <w:p w:rsidR="002510A9" w:rsidRPr="00FD3A72" w:rsidRDefault="002510A9" w:rsidP="002510A9">
      <w:pPr>
        <w:tabs>
          <w:tab w:val="left" w:pos="710"/>
          <w:tab w:val="left" w:pos="1134"/>
          <w:tab w:val="left" w:pos="3686"/>
          <w:tab w:val="left" w:pos="6237"/>
        </w:tabs>
        <w:jc w:val="center"/>
        <w:rPr>
          <w:rFonts w:eastAsia="Calibri" w:cs="Times New Roman"/>
          <w:lang w:val="uk-UA" w:eastAsia="en-US"/>
        </w:rPr>
      </w:pPr>
      <w:r>
        <w:rPr>
          <w:rFonts w:eastAsia="Calibri" w:cs="Times New Roman"/>
          <w:lang w:val="uk-UA" w:eastAsia="en-US"/>
        </w:rPr>
        <w:t xml:space="preserve">                                                                               </w:t>
      </w:r>
      <w:r w:rsidR="00965662">
        <w:rPr>
          <w:rFonts w:eastAsia="Calibri" w:cs="Times New Roman"/>
          <w:lang w:val="uk-UA" w:eastAsia="en-US"/>
        </w:rPr>
        <w:t xml:space="preserve">                 </w:t>
      </w:r>
      <w:r>
        <w:rPr>
          <w:rFonts w:eastAsia="Calibri" w:cs="Times New Roman"/>
          <w:lang w:val="uk-UA" w:eastAsia="en-US"/>
        </w:rPr>
        <w:t xml:space="preserve"> </w:t>
      </w:r>
      <w:r w:rsidRPr="00FD3A72">
        <w:rPr>
          <w:rFonts w:eastAsia="Calibri" w:cs="Times New Roman"/>
          <w:lang w:val="uk-UA" w:eastAsia="en-US"/>
        </w:rPr>
        <w:t>від</w:t>
      </w:r>
      <w:r w:rsidR="00965662">
        <w:rPr>
          <w:rFonts w:eastAsia="Calibri" w:cs="Times New Roman"/>
          <w:lang w:val="uk-UA" w:eastAsia="en-US"/>
        </w:rPr>
        <w:t xml:space="preserve"> 15.10.2026 р. </w:t>
      </w:r>
      <w:r w:rsidRPr="00FD3A72">
        <w:rPr>
          <w:rFonts w:eastAsia="Calibri" w:cs="Times New Roman"/>
          <w:lang w:val="uk-UA" w:eastAsia="en-US"/>
        </w:rPr>
        <w:t xml:space="preserve">№ </w:t>
      </w:r>
      <w:r w:rsidR="00965662">
        <w:rPr>
          <w:rFonts w:eastAsia="Calibri"/>
          <w:lang w:val="uk-UA" w:eastAsia="en-US"/>
        </w:rPr>
        <w:t>2143-</w:t>
      </w:r>
      <w:r w:rsidR="00965662">
        <w:rPr>
          <w:rFonts w:eastAsia="Calibri"/>
          <w:lang w:val="en-US" w:eastAsia="en-US"/>
        </w:rPr>
        <w:t>VIII</w:t>
      </w:r>
    </w:p>
    <w:p w:rsidR="00ED4552" w:rsidRPr="00ED4552" w:rsidRDefault="00ED4552" w:rsidP="00ED4552">
      <w:pPr>
        <w:rPr>
          <w:lang w:val="uk-UA" w:eastAsia="zh-CN"/>
        </w:rPr>
      </w:pPr>
    </w:p>
    <w:p w:rsidR="00ED4552" w:rsidRPr="00ED4552" w:rsidRDefault="00ED4552" w:rsidP="00ED4552">
      <w:pPr>
        <w:rPr>
          <w:lang w:val="uk-UA" w:eastAsia="zh-CN"/>
        </w:rPr>
      </w:pPr>
    </w:p>
    <w:p w:rsidR="00ED4552" w:rsidRPr="00ED4552" w:rsidRDefault="00ED4552" w:rsidP="00ED4552">
      <w:pPr>
        <w:spacing w:after="200" w:line="276" w:lineRule="auto"/>
        <w:jc w:val="both"/>
        <w:rPr>
          <w:rFonts w:eastAsia="Calibri" w:cs="Times New Roman"/>
          <w:sz w:val="28"/>
          <w:szCs w:val="28"/>
          <w:lang w:val="uk-UA" w:eastAsia="en-US"/>
        </w:rPr>
      </w:pPr>
    </w:p>
    <w:p w:rsidR="00ED4552" w:rsidRPr="00ED4552" w:rsidRDefault="00ED4552" w:rsidP="00ED4552">
      <w:pPr>
        <w:jc w:val="center"/>
        <w:rPr>
          <w:rFonts w:eastAsia="Times New Roman" w:cs="Times New Roman"/>
          <w:color w:val="4F6228"/>
          <w:sz w:val="28"/>
          <w:szCs w:val="28"/>
          <w:lang w:val="uk-UA"/>
        </w:rPr>
      </w:pPr>
    </w:p>
    <w:p w:rsidR="00ED4552" w:rsidRPr="00ED4552" w:rsidRDefault="00ED4552" w:rsidP="00ED4552">
      <w:pPr>
        <w:spacing w:line="276" w:lineRule="auto"/>
        <w:jc w:val="center"/>
        <w:rPr>
          <w:rFonts w:eastAsia="Calibri" w:cs="Times New Roman"/>
          <w:sz w:val="40"/>
          <w:szCs w:val="32"/>
          <w:lang w:val="uk-UA" w:eastAsia="en-US"/>
        </w:rPr>
      </w:pPr>
      <w:r w:rsidRPr="00ED4552">
        <w:rPr>
          <w:rFonts w:eastAsia="Calibri" w:cs="Times New Roman"/>
          <w:b/>
          <w:sz w:val="40"/>
          <w:szCs w:val="32"/>
          <w:lang w:val="uk-UA" w:eastAsia="en-US"/>
        </w:rPr>
        <w:t>ЗВІТ</w:t>
      </w:r>
      <w:r w:rsidRPr="00ED4552">
        <w:rPr>
          <w:rFonts w:eastAsia="Calibri" w:cs="Times New Roman"/>
          <w:b/>
          <w:spacing w:val="-6"/>
          <w:sz w:val="40"/>
          <w:szCs w:val="32"/>
          <w:lang w:val="uk-UA" w:eastAsia="en-US"/>
        </w:rPr>
        <w:t xml:space="preserve"> </w:t>
      </w:r>
      <w:r w:rsidRPr="00ED4552">
        <w:rPr>
          <w:rFonts w:eastAsia="Calibri" w:cs="Times New Roman"/>
          <w:b/>
          <w:sz w:val="40"/>
          <w:szCs w:val="32"/>
          <w:lang w:val="uk-UA" w:eastAsia="en-US"/>
        </w:rPr>
        <w:t>ПРО</w:t>
      </w:r>
      <w:r w:rsidRPr="00ED4552">
        <w:rPr>
          <w:rFonts w:eastAsia="Calibri" w:cs="Times New Roman"/>
          <w:b/>
          <w:spacing w:val="-8"/>
          <w:sz w:val="40"/>
          <w:szCs w:val="32"/>
          <w:lang w:val="uk-UA" w:eastAsia="en-US"/>
        </w:rPr>
        <w:t xml:space="preserve"> </w:t>
      </w:r>
      <w:r w:rsidRPr="00ED4552">
        <w:rPr>
          <w:rFonts w:eastAsia="Calibri" w:cs="Times New Roman"/>
          <w:b/>
          <w:sz w:val="40"/>
          <w:szCs w:val="32"/>
          <w:lang w:val="uk-UA" w:eastAsia="en-US"/>
        </w:rPr>
        <w:t>СТРАТЕГІЧНУ</w:t>
      </w:r>
      <w:r w:rsidRPr="00ED4552">
        <w:rPr>
          <w:rFonts w:eastAsia="Calibri" w:cs="Times New Roman"/>
          <w:b/>
          <w:spacing w:val="-6"/>
          <w:sz w:val="40"/>
          <w:szCs w:val="32"/>
          <w:lang w:val="uk-UA" w:eastAsia="en-US"/>
        </w:rPr>
        <w:t xml:space="preserve"> </w:t>
      </w:r>
      <w:r w:rsidRPr="00ED4552">
        <w:rPr>
          <w:rFonts w:eastAsia="Calibri" w:cs="Times New Roman"/>
          <w:b/>
          <w:sz w:val="40"/>
          <w:szCs w:val="32"/>
          <w:lang w:val="uk-UA" w:eastAsia="en-US"/>
        </w:rPr>
        <w:t>ЕКОЛОГІЧНУ</w:t>
      </w:r>
      <w:r w:rsidRPr="00ED4552">
        <w:rPr>
          <w:rFonts w:eastAsia="Calibri" w:cs="Times New Roman"/>
          <w:b/>
          <w:spacing w:val="-5"/>
          <w:sz w:val="40"/>
          <w:szCs w:val="32"/>
          <w:lang w:val="uk-UA" w:eastAsia="en-US"/>
        </w:rPr>
        <w:t xml:space="preserve"> </w:t>
      </w:r>
      <w:r w:rsidRPr="00ED4552">
        <w:rPr>
          <w:rFonts w:eastAsia="Calibri" w:cs="Times New Roman"/>
          <w:b/>
          <w:sz w:val="40"/>
          <w:szCs w:val="32"/>
          <w:lang w:val="uk-UA" w:eastAsia="en-US"/>
        </w:rPr>
        <w:t>ОЦІНКУ</w:t>
      </w:r>
      <w:r w:rsidRPr="00ED4552">
        <w:rPr>
          <w:rFonts w:eastAsia="Calibri" w:cs="Times New Roman"/>
          <w:b/>
          <w:spacing w:val="-67"/>
          <w:sz w:val="40"/>
          <w:szCs w:val="32"/>
          <w:lang w:val="uk-UA" w:eastAsia="en-US"/>
        </w:rPr>
        <w:t xml:space="preserve"> </w:t>
      </w:r>
      <w:r w:rsidRPr="00ED4552">
        <w:rPr>
          <w:rFonts w:eastAsia="Calibri" w:cs="Times New Roman"/>
          <w:b/>
          <w:sz w:val="40"/>
          <w:szCs w:val="32"/>
          <w:lang w:val="uk-UA" w:eastAsia="en-US"/>
        </w:rPr>
        <w:t>ДОКУМЕНТУ</w:t>
      </w:r>
      <w:r w:rsidRPr="00ED4552">
        <w:rPr>
          <w:rFonts w:eastAsia="Calibri" w:cs="Times New Roman"/>
          <w:b/>
          <w:spacing w:val="-1"/>
          <w:sz w:val="40"/>
          <w:szCs w:val="32"/>
          <w:lang w:val="uk-UA" w:eastAsia="en-US"/>
        </w:rPr>
        <w:t xml:space="preserve"> </w:t>
      </w:r>
      <w:r w:rsidRPr="00ED4552">
        <w:rPr>
          <w:rFonts w:eastAsia="Calibri" w:cs="Times New Roman"/>
          <w:b/>
          <w:sz w:val="40"/>
          <w:szCs w:val="32"/>
          <w:lang w:val="uk-UA" w:eastAsia="en-US"/>
        </w:rPr>
        <w:t>ДЕРЖАВНОГО</w:t>
      </w:r>
      <w:r w:rsidRPr="00ED4552">
        <w:rPr>
          <w:rFonts w:eastAsia="Calibri" w:cs="Times New Roman"/>
          <w:b/>
          <w:spacing w:val="-8"/>
          <w:sz w:val="40"/>
          <w:szCs w:val="32"/>
          <w:lang w:val="uk-UA" w:eastAsia="en-US"/>
        </w:rPr>
        <w:t xml:space="preserve"> </w:t>
      </w:r>
      <w:r w:rsidRPr="00ED4552">
        <w:rPr>
          <w:rFonts w:eastAsia="Calibri" w:cs="Times New Roman"/>
          <w:b/>
          <w:sz w:val="40"/>
          <w:szCs w:val="32"/>
          <w:lang w:val="uk-UA" w:eastAsia="en-US"/>
        </w:rPr>
        <w:t>ПЛАНУВАННЯ</w:t>
      </w:r>
    </w:p>
    <w:p w:rsidR="00ED4552" w:rsidRPr="00ED4552" w:rsidRDefault="00ED4552" w:rsidP="00ED4552">
      <w:pPr>
        <w:jc w:val="center"/>
        <w:rPr>
          <w:rFonts w:eastAsia="Calibri" w:cs="Times New Roman"/>
          <w:bCs/>
          <w:sz w:val="36"/>
          <w:lang w:val="uk-UA" w:eastAsia="en-US"/>
        </w:rPr>
      </w:pPr>
      <w:r w:rsidRPr="00ED4552">
        <w:rPr>
          <w:rFonts w:eastAsia="Calibri" w:cs="Times New Roman"/>
          <w:bCs/>
          <w:sz w:val="36"/>
          <w:lang w:val="uk-UA" w:eastAsia="en-US"/>
        </w:rPr>
        <w:t xml:space="preserve">План заходів на 2025-2027 роки з реалізації Стратегії розвитку Білгород-Дністровської міської територіальної громади на період до 2027 року </w:t>
      </w:r>
    </w:p>
    <w:p w:rsidR="00ED4552" w:rsidRPr="00ED4552" w:rsidRDefault="00ED4552" w:rsidP="00ED4552">
      <w:pPr>
        <w:jc w:val="center"/>
        <w:rPr>
          <w:rFonts w:eastAsia="Calibri" w:cs="Times New Roman"/>
          <w:bCs/>
          <w:sz w:val="36"/>
          <w:lang w:val="uk-UA" w:eastAsia="en-US"/>
        </w:rPr>
      </w:pPr>
      <w:r w:rsidRPr="00ED4552">
        <w:rPr>
          <w:rFonts w:eastAsia="Calibri" w:cs="Times New Roman"/>
          <w:bCs/>
          <w:sz w:val="36"/>
          <w:lang w:val="uk-UA" w:eastAsia="en-US"/>
        </w:rPr>
        <w:t>(у новій редакції)</w:t>
      </w:r>
    </w:p>
    <w:p w:rsidR="00ED4552" w:rsidRPr="00ED4552" w:rsidRDefault="00ED4552" w:rsidP="00ED4552">
      <w:pPr>
        <w:spacing w:after="200" w:line="276" w:lineRule="auto"/>
        <w:jc w:val="center"/>
        <w:rPr>
          <w:rFonts w:eastAsia="Times New Roman" w:cs="Times New Roman"/>
          <w:bCs/>
          <w:color w:val="4F6228"/>
          <w:sz w:val="30"/>
          <w:szCs w:val="30"/>
          <w:lang w:val="uk-UA" w:eastAsia="en-US"/>
        </w:rPr>
      </w:pPr>
    </w:p>
    <w:p w:rsidR="00ED4552" w:rsidRPr="00ED4552" w:rsidRDefault="00ED4552" w:rsidP="00ED4552">
      <w:pPr>
        <w:spacing w:after="200" w:line="276" w:lineRule="auto"/>
        <w:jc w:val="center"/>
        <w:rPr>
          <w:rFonts w:eastAsia="Calibri" w:cs="Times New Roman"/>
          <w:sz w:val="28"/>
          <w:szCs w:val="28"/>
          <w:lang w:val="uk-UA" w:eastAsia="en-US"/>
        </w:rPr>
      </w:pPr>
    </w:p>
    <w:p w:rsidR="00ED4552" w:rsidRPr="00ED4552" w:rsidRDefault="00ED4552" w:rsidP="00ED4552">
      <w:pPr>
        <w:spacing w:after="200" w:line="276" w:lineRule="auto"/>
        <w:jc w:val="center"/>
        <w:rPr>
          <w:rFonts w:eastAsia="Calibri" w:cs="Times New Roman"/>
          <w:sz w:val="28"/>
          <w:szCs w:val="28"/>
          <w:lang w:val="uk-UA" w:eastAsia="en-US"/>
        </w:rPr>
      </w:pPr>
    </w:p>
    <w:p w:rsidR="00ED4552" w:rsidRPr="00ED4552" w:rsidRDefault="00ED4552" w:rsidP="00ED4552">
      <w:pPr>
        <w:spacing w:after="200" w:line="276" w:lineRule="auto"/>
        <w:jc w:val="center"/>
        <w:rPr>
          <w:rFonts w:eastAsia="Calibri" w:cs="Times New Roman"/>
          <w:sz w:val="28"/>
          <w:szCs w:val="28"/>
          <w:lang w:val="uk-UA" w:eastAsia="en-US"/>
        </w:rPr>
      </w:pPr>
    </w:p>
    <w:tbl>
      <w:tblPr>
        <w:tblpPr w:leftFromText="180" w:rightFromText="180" w:vertAnchor="text" w:horzAnchor="margin" w:tblpY="572"/>
        <w:tblW w:w="0" w:type="auto"/>
        <w:tblLook w:val="04A0"/>
      </w:tblPr>
      <w:tblGrid>
        <w:gridCol w:w="1541"/>
        <w:gridCol w:w="3670"/>
        <w:gridCol w:w="4643"/>
      </w:tblGrid>
      <w:tr w:rsidR="00ED4552" w:rsidRPr="00ED4552" w:rsidTr="000D14D1">
        <w:tc>
          <w:tcPr>
            <w:tcW w:w="1541" w:type="dxa"/>
          </w:tcPr>
          <w:p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sz w:val="28"/>
                <w:szCs w:val="28"/>
                <w:lang w:val="uk-UA" w:eastAsia="en-US"/>
              </w:rPr>
              <w:t>Виконавці:</w:t>
            </w:r>
          </w:p>
        </w:tc>
        <w:tc>
          <w:tcPr>
            <w:tcW w:w="3670" w:type="dxa"/>
            <w:tcBorders>
              <w:bottom w:val="single" w:sz="4" w:space="0" w:color="auto"/>
            </w:tcBorders>
          </w:tcPr>
          <w:p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36"/>
                <w:szCs w:val="36"/>
              </w:rPr>
              <w:drawing>
                <wp:inline distT="0" distB="0" distL="0" distR="0">
                  <wp:extent cx="1714500" cy="895350"/>
                  <wp:effectExtent l="0" t="0" r="0" b="0"/>
                  <wp:docPr id="100481470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6107" r="10913" b="12903"/>
                          <a:stretch>
                            <a:fillRect/>
                          </a:stretch>
                        </pic:blipFill>
                        <pic:spPr bwMode="auto">
                          <a:xfrm>
                            <a:off x="0" y="0"/>
                            <a:ext cx="1714500" cy="895350"/>
                          </a:xfrm>
                          <a:prstGeom prst="rect">
                            <a:avLst/>
                          </a:prstGeom>
                          <a:noFill/>
                          <a:ln>
                            <a:noFill/>
                          </a:ln>
                        </pic:spPr>
                      </pic:pic>
                    </a:graphicData>
                  </a:graphic>
                </wp:inline>
              </w:drawing>
            </w:r>
          </w:p>
        </w:tc>
        <w:tc>
          <w:tcPr>
            <w:tcW w:w="4643" w:type="dxa"/>
            <w:vAlign w:val="bottom"/>
          </w:tcPr>
          <w:p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 xml:space="preserve">к.с.-г.н., доцент, магістр з екології,  </w:t>
            </w:r>
          </w:p>
          <w:p w:rsidR="00ED4552" w:rsidRPr="00ED4552" w:rsidRDefault="00ED4552" w:rsidP="00ED4552">
            <w:pPr>
              <w:spacing w:line="276" w:lineRule="auto"/>
              <w:jc w:val="both"/>
              <w:rPr>
                <w:rFonts w:eastAsia="Calibri" w:cs="Times New Roman"/>
                <w:sz w:val="28"/>
                <w:szCs w:val="28"/>
                <w:lang w:val="uk-UA" w:eastAsia="en-US"/>
              </w:rPr>
            </w:pPr>
            <w:r w:rsidRPr="00ED4552">
              <w:rPr>
                <w:rFonts w:eastAsia="Times New Roman" w:cs="Times New Roman"/>
                <w:color w:val="000000"/>
                <w:sz w:val="28"/>
                <w:szCs w:val="28"/>
                <w:lang w:val="uk-UA"/>
              </w:rPr>
              <w:t>голова ГО «Зелена мережа».</w:t>
            </w:r>
          </w:p>
          <w:p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 xml:space="preserve">Світлана ЯРОЩУК </w:t>
            </w:r>
          </w:p>
          <w:p w:rsidR="00ED4552" w:rsidRPr="00ED4552" w:rsidRDefault="00ED4552" w:rsidP="00ED4552">
            <w:pPr>
              <w:spacing w:line="276" w:lineRule="auto"/>
              <w:jc w:val="both"/>
              <w:rPr>
                <w:rFonts w:eastAsia="Calibri" w:cs="Times New Roman"/>
                <w:sz w:val="36"/>
                <w:szCs w:val="36"/>
                <w:lang w:val="uk-UA" w:eastAsia="en-US"/>
              </w:rPr>
            </w:pPr>
          </w:p>
        </w:tc>
      </w:tr>
      <w:tr w:rsidR="00ED4552" w:rsidRPr="00ED4552" w:rsidTr="000D14D1">
        <w:trPr>
          <w:trHeight w:val="1342"/>
        </w:trPr>
        <w:tc>
          <w:tcPr>
            <w:tcW w:w="1541" w:type="dxa"/>
          </w:tcPr>
          <w:p w:rsidR="00ED4552" w:rsidRPr="00ED4552" w:rsidRDefault="00ED4552" w:rsidP="00ED4552">
            <w:pPr>
              <w:spacing w:line="276" w:lineRule="auto"/>
              <w:jc w:val="both"/>
              <w:rPr>
                <w:rFonts w:eastAsia="Calibri" w:cs="Times New Roman"/>
                <w:sz w:val="36"/>
                <w:szCs w:val="36"/>
                <w:lang w:val="uk-UA" w:eastAsia="en-US"/>
              </w:rPr>
            </w:pPr>
          </w:p>
        </w:tc>
        <w:tc>
          <w:tcPr>
            <w:tcW w:w="3670" w:type="dxa"/>
            <w:tcBorders>
              <w:top w:val="single" w:sz="4" w:space="0" w:color="auto"/>
              <w:bottom w:val="single" w:sz="4" w:space="0" w:color="auto"/>
            </w:tcBorders>
          </w:tcPr>
          <w:p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36"/>
                <w:szCs w:val="36"/>
              </w:rPr>
              <w:drawing>
                <wp:inline distT="0" distB="0" distL="0" distR="0">
                  <wp:extent cx="1400175" cy="1095375"/>
                  <wp:effectExtent l="0" t="0" r="0" b="9525"/>
                  <wp:docPr id="98861881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0175" cy="1095375"/>
                          </a:xfrm>
                          <a:prstGeom prst="rect">
                            <a:avLst/>
                          </a:prstGeom>
                          <a:noFill/>
                          <a:ln>
                            <a:noFill/>
                          </a:ln>
                        </pic:spPr>
                      </pic:pic>
                    </a:graphicData>
                  </a:graphic>
                </wp:inline>
              </w:drawing>
            </w:r>
          </w:p>
        </w:tc>
        <w:tc>
          <w:tcPr>
            <w:tcW w:w="4643" w:type="dxa"/>
            <w:vAlign w:val="bottom"/>
          </w:tcPr>
          <w:p w:rsidR="00ED4552" w:rsidRPr="00ED4552" w:rsidRDefault="00ED4552" w:rsidP="00ED4552">
            <w:pPr>
              <w:spacing w:line="276" w:lineRule="auto"/>
              <w:jc w:val="both"/>
              <w:rPr>
                <w:rFonts w:eastAsia="Times New Roman" w:cs="Times New Roman"/>
                <w:color w:val="000000"/>
                <w:sz w:val="28"/>
                <w:szCs w:val="28"/>
                <w:lang w:val="uk-UA"/>
              </w:rPr>
            </w:pPr>
            <w:r w:rsidRPr="00ED4552">
              <w:rPr>
                <w:rFonts w:eastAsia="Times New Roman" w:cs="Times New Roman"/>
                <w:color w:val="000000"/>
                <w:sz w:val="28"/>
                <w:lang w:val="uk-UA"/>
              </w:rPr>
              <w:t>д</w:t>
            </w:r>
            <w:r w:rsidRPr="00ED4552">
              <w:rPr>
                <w:rFonts w:eastAsia="Times New Roman" w:cs="Times New Roman"/>
                <w:color w:val="000000"/>
                <w:sz w:val="28"/>
                <w:szCs w:val="28"/>
                <w:lang w:val="uk-UA"/>
              </w:rPr>
              <w:t>.е.н, професор ,  голова ГО «Платформа розвитку громад»</w:t>
            </w:r>
          </w:p>
          <w:p w:rsidR="00ED4552" w:rsidRPr="00ED4552" w:rsidRDefault="00ED4552" w:rsidP="00ED4552">
            <w:pPr>
              <w:spacing w:line="276" w:lineRule="auto"/>
              <w:jc w:val="both"/>
              <w:rPr>
                <w:rFonts w:eastAsia="Calibri" w:cs="Times New Roman"/>
                <w:sz w:val="28"/>
                <w:szCs w:val="28"/>
                <w:highlight w:val="red"/>
                <w:lang w:val="uk-UA" w:eastAsia="en-US"/>
              </w:rPr>
            </w:pPr>
            <w:r w:rsidRPr="00ED4552">
              <w:rPr>
                <w:rFonts w:eastAsia="Times New Roman" w:cs="Times New Roman"/>
                <w:color w:val="000000"/>
                <w:sz w:val="28"/>
                <w:lang w:val="uk-UA"/>
              </w:rPr>
              <w:t>Вікторія МЕДВІДЬ</w:t>
            </w:r>
          </w:p>
        </w:tc>
      </w:tr>
    </w:tbl>
    <w:p w:rsidR="00ED4552" w:rsidRPr="00ED4552" w:rsidRDefault="00ED4552" w:rsidP="00ED4552">
      <w:pPr>
        <w:spacing w:after="200" w:line="276" w:lineRule="auto"/>
        <w:jc w:val="center"/>
        <w:rPr>
          <w:rFonts w:eastAsia="Calibri" w:cs="Times New Roman"/>
          <w:sz w:val="28"/>
          <w:szCs w:val="28"/>
          <w:lang w:val="uk-UA" w:eastAsia="en-US"/>
        </w:rPr>
      </w:pPr>
    </w:p>
    <w:p w:rsidR="00ED4552" w:rsidRPr="00ED4552" w:rsidRDefault="00ED4552" w:rsidP="00ED4552">
      <w:pPr>
        <w:spacing w:after="200" w:line="276" w:lineRule="auto"/>
        <w:jc w:val="center"/>
        <w:rPr>
          <w:rFonts w:eastAsia="Calibri" w:cs="Times New Roman"/>
          <w:sz w:val="28"/>
          <w:szCs w:val="28"/>
          <w:lang w:val="uk-UA" w:eastAsia="en-US"/>
        </w:rPr>
      </w:pPr>
    </w:p>
    <w:p w:rsidR="00ED4552" w:rsidRPr="00ED4552" w:rsidRDefault="00ED4552" w:rsidP="00ED4552">
      <w:pPr>
        <w:spacing w:line="276" w:lineRule="auto"/>
        <w:jc w:val="both"/>
        <w:rPr>
          <w:rFonts w:eastAsia="Calibri" w:cs="Times New Roman"/>
          <w:vanish/>
          <w:sz w:val="28"/>
          <w:szCs w:val="22"/>
          <w:lang w:val="uk-UA" w:eastAsia="en-US"/>
        </w:rPr>
      </w:pPr>
    </w:p>
    <w:tbl>
      <w:tblPr>
        <w:tblpPr w:leftFromText="180" w:rightFromText="180" w:vertAnchor="text" w:horzAnchor="page" w:tblpX="3008" w:tblpY="-105"/>
        <w:tblW w:w="0" w:type="auto"/>
        <w:tblBorders>
          <w:bottom w:val="single" w:sz="4" w:space="0" w:color="auto"/>
        </w:tblBorders>
        <w:tblLook w:val="04A0"/>
      </w:tblPr>
      <w:tblGrid>
        <w:gridCol w:w="3436"/>
        <w:gridCol w:w="5103"/>
      </w:tblGrid>
      <w:tr w:rsidR="00ED4552" w:rsidRPr="000D14D1" w:rsidTr="000D14D1">
        <w:tc>
          <w:tcPr>
            <w:tcW w:w="3436" w:type="dxa"/>
          </w:tcPr>
          <w:p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28"/>
                <w:szCs w:val="22"/>
              </w:rPr>
              <w:lastRenderedPageBreak/>
              <w:drawing>
                <wp:inline distT="0" distB="0" distL="0" distR="0">
                  <wp:extent cx="1323975" cy="704850"/>
                  <wp:effectExtent l="0" t="0" r="9525" b="0"/>
                  <wp:docPr id="38040747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3975" cy="704850"/>
                          </a:xfrm>
                          <a:prstGeom prst="rect">
                            <a:avLst/>
                          </a:prstGeom>
                          <a:noFill/>
                          <a:ln>
                            <a:noFill/>
                          </a:ln>
                        </pic:spPr>
                      </pic:pic>
                    </a:graphicData>
                  </a:graphic>
                </wp:inline>
              </w:drawing>
            </w:r>
          </w:p>
        </w:tc>
        <w:tc>
          <w:tcPr>
            <w:tcW w:w="5103" w:type="dxa"/>
            <w:tcBorders>
              <w:bottom w:val="nil"/>
            </w:tcBorders>
            <w:vAlign w:val="bottom"/>
          </w:tcPr>
          <w:p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к.с.-г.н., доцент, магістр з екології Роман ЯРОЩУК</w:t>
            </w:r>
          </w:p>
        </w:tc>
      </w:tr>
    </w:tbl>
    <w:p w:rsidR="00ED4552" w:rsidRPr="00ED4552" w:rsidRDefault="00ED4552" w:rsidP="00ED4552">
      <w:pPr>
        <w:spacing w:after="200" w:line="276" w:lineRule="auto"/>
        <w:jc w:val="center"/>
        <w:rPr>
          <w:rFonts w:eastAsia="Calibri" w:cs="Times New Roman"/>
          <w:sz w:val="36"/>
          <w:szCs w:val="36"/>
          <w:lang w:val="uk-UA" w:eastAsia="en-US"/>
        </w:rPr>
      </w:pPr>
      <w:r w:rsidRPr="00ED4552">
        <w:rPr>
          <w:rFonts w:eastAsia="Calibri" w:cs="Times New Roman"/>
          <w:sz w:val="36"/>
          <w:szCs w:val="36"/>
          <w:lang w:val="uk-UA" w:eastAsia="en-US"/>
        </w:rPr>
        <w:tab/>
      </w:r>
      <w:r w:rsidRPr="00ED4552">
        <w:rPr>
          <w:rFonts w:eastAsia="Calibri" w:cs="Times New Roman"/>
          <w:sz w:val="36"/>
          <w:szCs w:val="36"/>
          <w:lang w:val="uk-UA" w:eastAsia="en-US"/>
        </w:rPr>
        <w:tab/>
      </w:r>
    </w:p>
    <w:p w:rsidR="00ED4552" w:rsidRPr="00ED4552" w:rsidRDefault="00ED4552" w:rsidP="00ED4552">
      <w:pPr>
        <w:spacing w:after="200" w:line="276" w:lineRule="auto"/>
        <w:jc w:val="center"/>
        <w:rPr>
          <w:rFonts w:eastAsia="Calibri" w:cs="Times New Roman"/>
          <w:sz w:val="36"/>
          <w:szCs w:val="36"/>
          <w:lang w:val="uk-UA" w:eastAsia="en-US"/>
        </w:rPr>
      </w:pPr>
    </w:p>
    <w:p w:rsidR="00ED4552" w:rsidRPr="00ED4552" w:rsidRDefault="00ED4552" w:rsidP="00ED4552">
      <w:pPr>
        <w:spacing w:after="200" w:line="276" w:lineRule="auto"/>
        <w:jc w:val="center"/>
        <w:rPr>
          <w:rFonts w:eastAsia="Times New Roman" w:cs="Times New Roman"/>
          <w:sz w:val="28"/>
          <w:szCs w:val="28"/>
          <w:lang w:val="uk-UA"/>
        </w:rPr>
      </w:pPr>
      <w:r w:rsidRPr="00ED4552">
        <w:rPr>
          <w:rFonts w:eastAsia="Times New Roman" w:cs="Times New Roman"/>
          <w:sz w:val="28"/>
          <w:szCs w:val="28"/>
          <w:lang w:val="uk-UA"/>
        </w:rPr>
        <w:t xml:space="preserve">Білгород-Дністровська міська територіальна громада </w:t>
      </w:r>
    </w:p>
    <w:p w:rsidR="00ED4552" w:rsidRPr="00ED4552" w:rsidRDefault="00ED4552" w:rsidP="00ED4552">
      <w:pPr>
        <w:spacing w:after="200" w:line="276" w:lineRule="auto"/>
        <w:jc w:val="center"/>
        <w:rPr>
          <w:rFonts w:eastAsia="Calibri" w:cs="Times New Roman"/>
          <w:b/>
          <w:sz w:val="28"/>
          <w:szCs w:val="28"/>
          <w:lang w:val="uk-UA" w:eastAsia="en-US"/>
        </w:rPr>
      </w:pPr>
      <w:r w:rsidRPr="00ED4552">
        <w:rPr>
          <w:rFonts w:eastAsia="Calibri" w:cs="Times New Roman"/>
          <w:sz w:val="28"/>
          <w:szCs w:val="28"/>
          <w:lang w:val="uk-UA" w:eastAsia="en-US"/>
        </w:rPr>
        <w:br w:type="page"/>
      </w:r>
      <w:r w:rsidRPr="00ED4552">
        <w:rPr>
          <w:rFonts w:eastAsia="Calibri" w:cs="Times New Roman"/>
          <w:b/>
          <w:sz w:val="28"/>
          <w:szCs w:val="28"/>
          <w:lang w:val="uk-UA" w:eastAsia="en-US"/>
        </w:rPr>
        <w:lastRenderedPageBreak/>
        <w:t>ЗМІСТ</w:t>
      </w:r>
    </w:p>
    <w:tbl>
      <w:tblPr>
        <w:tblW w:w="10031" w:type="dxa"/>
        <w:tblLook w:val="04A0"/>
      </w:tblPr>
      <w:tblGrid>
        <w:gridCol w:w="8680"/>
        <w:gridCol w:w="1351"/>
      </w:tblGrid>
      <w:tr w:rsidR="00ED4552" w:rsidRPr="00ED4552" w:rsidTr="000D14D1">
        <w:trPr>
          <w:trHeight w:val="1125"/>
        </w:trPr>
        <w:tc>
          <w:tcPr>
            <w:tcW w:w="8680" w:type="dxa"/>
            <w:noWrap/>
            <w:vAlign w:val="bottom"/>
            <w:hideMark/>
          </w:tcPr>
          <w:p w:rsidR="00ED4552" w:rsidRPr="002510A9" w:rsidRDefault="00732394" w:rsidP="00ED4552">
            <w:pPr>
              <w:spacing w:after="120"/>
              <w:jc w:val="both"/>
              <w:rPr>
                <w:rFonts w:eastAsia="Calibri" w:cs="Times New Roman"/>
                <w:sz w:val="26"/>
                <w:szCs w:val="26"/>
                <w:lang w:val="uk-UA" w:eastAsia="en-US"/>
              </w:rPr>
            </w:pPr>
            <w:hyperlink w:anchor="n105" w:history="1">
              <w:r w:rsidR="00ED4552" w:rsidRPr="002510A9">
                <w:rPr>
                  <w:rFonts w:eastAsia="Calibri" w:cs="Times New Roman"/>
                  <w:sz w:val="26"/>
                  <w:szCs w:val="26"/>
                  <w:u w:val="single"/>
                  <w:lang w:val="uk-UA" w:eastAsia="en-US"/>
                </w:rPr>
                <w:t>РОЗДІЛ 1.  ЗМІСТ ТА ОСНОВНІ ЦІЛІ ДОКУМЕНТА ДЕРЖАВНОГО ПЛАНУВАННЯ, ЙОГО ЗВ’ЯЗОК З ІНШИМИ ДОКУМЕНТАМИ ДЕРЖАВНОГО ПЛАНУВАННЯ</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Times New Roman" w:cs="Times New Roman"/>
                <w:sz w:val="26"/>
                <w:szCs w:val="26"/>
                <w:lang w:val="uk-UA"/>
              </w:rPr>
            </w:pPr>
            <w:hyperlink w:anchor="_1.1._Стратегічні,_операційні" w:history="1">
              <w:r w:rsidR="00ED4552" w:rsidRPr="002510A9">
                <w:rPr>
                  <w:rFonts w:eastAsia="Times New Roman" w:cs="Times New Roman"/>
                  <w:sz w:val="26"/>
                  <w:szCs w:val="26"/>
                  <w:u w:val="single"/>
                  <w:lang w:val="uk-UA"/>
                </w:rPr>
                <w:t>1.1. Стратегічні, операційні цілі та завдання Стратегії</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Times New Roman" w:cs="Times New Roman"/>
                <w:sz w:val="26"/>
                <w:szCs w:val="26"/>
                <w:lang w:val="uk-UA"/>
              </w:rPr>
            </w:pPr>
            <w:hyperlink w:anchor="_1.2._Узгодженість_Стратегії" w:history="1">
              <w:r w:rsidR="00ED4552" w:rsidRPr="002510A9">
                <w:rPr>
                  <w:rFonts w:eastAsia="Times New Roman" w:cs="Times New Roman"/>
                  <w:sz w:val="26"/>
                  <w:szCs w:val="26"/>
                  <w:u w:val="single"/>
                  <w:lang w:val="uk-UA"/>
                </w:rPr>
                <w:t>1.2. Узгодженість Стратегії розвитку з програмними та стратегічними документами</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2" w:history="1">
              <w:r w:rsidR="00ED4552" w:rsidRPr="002510A9">
                <w:rPr>
                  <w:rFonts w:eastAsia="Times New Roman" w:cs="Times New Roman"/>
                  <w:sz w:val="26"/>
                  <w:szCs w:val="26"/>
                  <w:u w:val="single"/>
                  <w:lang w:val="uk-UA"/>
                </w:rPr>
                <w:t>РОЗДІЛ 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15</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Calibri" w:cs="Times New Roman"/>
                <w:sz w:val="26"/>
                <w:szCs w:val="26"/>
                <w:lang w:val="uk-UA" w:eastAsia="en-US"/>
              </w:rPr>
            </w:pPr>
            <w:hyperlink w:anchor="_2.1._Ґрунтово-кліматичні_умови" w:history="1">
              <w:r w:rsidR="00ED4552" w:rsidRPr="002510A9">
                <w:rPr>
                  <w:rFonts w:eastAsia="Calibri" w:cs="Times New Roman"/>
                  <w:sz w:val="26"/>
                  <w:szCs w:val="26"/>
                  <w:u w:val="single"/>
                  <w:lang w:val="uk-UA" w:eastAsia="en-US"/>
                </w:rPr>
                <w:t xml:space="preserve">2.1. </w:t>
              </w:r>
              <w:r w:rsidR="00785487" w:rsidRPr="00785487">
                <w:rPr>
                  <w:rFonts w:eastAsia="Calibri" w:cs="Times New Roman"/>
                  <w:sz w:val="26"/>
                  <w:szCs w:val="26"/>
                  <w:u w:val="single"/>
                  <w:lang w:val="uk-UA" w:eastAsia="en-US"/>
                </w:rPr>
                <w:t>Ґ</w:t>
              </w:r>
              <w:r w:rsidR="00785487" w:rsidRPr="002510A9">
                <w:rPr>
                  <w:rFonts w:eastAsia="Calibri" w:cs="Times New Roman"/>
                  <w:sz w:val="26"/>
                  <w:szCs w:val="26"/>
                  <w:u w:val="single"/>
                  <w:lang w:val="uk-UA" w:eastAsia="en-US"/>
                </w:rPr>
                <w:t>рунтово</w:t>
              </w:r>
              <w:r w:rsidR="00ED4552" w:rsidRPr="002510A9">
                <w:rPr>
                  <w:rFonts w:eastAsia="Calibri" w:cs="Times New Roman"/>
                  <w:sz w:val="26"/>
                  <w:szCs w:val="26"/>
                  <w:u w:val="single"/>
                  <w:lang w:val="uk-UA" w:eastAsia="en-US"/>
                </w:rPr>
                <w:t>-кліматичні умови</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15</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Calibri" w:cs="Times New Roman"/>
                <w:sz w:val="26"/>
                <w:szCs w:val="26"/>
                <w:lang w:val="uk-UA" w:eastAsia="en-US"/>
              </w:rPr>
            </w:pPr>
            <w:hyperlink w:anchor="_2.2._Атмосферне_повітря" w:history="1">
              <w:r w:rsidR="00ED4552" w:rsidRPr="002510A9">
                <w:rPr>
                  <w:rFonts w:eastAsia="Calibri" w:cs="Times New Roman"/>
                  <w:sz w:val="26"/>
                  <w:szCs w:val="26"/>
                  <w:u w:val="single"/>
                  <w:lang w:val="uk-UA" w:eastAsia="en-US"/>
                </w:rPr>
                <w:t>2.2. Атмосферне повітря</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16</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Calibri" w:cs="Times New Roman"/>
                <w:sz w:val="26"/>
                <w:szCs w:val="26"/>
                <w:lang w:val="uk-UA" w:eastAsia="en-US"/>
              </w:rPr>
            </w:pPr>
            <w:hyperlink w:anchor="_2.3._Водні_ресурси" w:history="1">
              <w:r w:rsidR="00ED4552" w:rsidRPr="002510A9">
                <w:rPr>
                  <w:rFonts w:eastAsia="Calibri" w:cs="Times New Roman"/>
                  <w:sz w:val="26"/>
                  <w:szCs w:val="26"/>
                  <w:u w:val="single"/>
                  <w:lang w:val="uk-UA" w:eastAsia="en-US"/>
                </w:rPr>
                <w:t>2.3. Водні ресурси</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17</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Calibri" w:cs="Times New Roman"/>
                <w:sz w:val="26"/>
                <w:szCs w:val="26"/>
                <w:lang w:val="uk-UA" w:eastAsia="en-US"/>
              </w:rPr>
            </w:pPr>
            <w:hyperlink w:anchor="_2.4._Біорізноманіття_(флора" w:history="1">
              <w:r w:rsidR="00ED4552" w:rsidRPr="002510A9">
                <w:rPr>
                  <w:rFonts w:eastAsia="Calibri" w:cs="Times New Roman"/>
                  <w:sz w:val="26"/>
                  <w:szCs w:val="26"/>
                  <w:u w:val="single"/>
                  <w:lang w:val="uk-UA" w:eastAsia="en-US"/>
                </w:rPr>
                <w:t>2.4. Біорізноманіття (флора та фауна)</w:t>
              </w:r>
            </w:hyperlink>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18</w:t>
            </w:r>
          </w:p>
        </w:tc>
      </w:tr>
      <w:tr w:rsidR="00ED4552" w:rsidRPr="00ED4552" w:rsidTr="000D14D1">
        <w:trPr>
          <w:trHeight w:val="300"/>
        </w:trPr>
        <w:tc>
          <w:tcPr>
            <w:tcW w:w="8680" w:type="dxa"/>
            <w:noWrap/>
            <w:vAlign w:val="bottom"/>
            <w:hideMark/>
          </w:tcPr>
          <w:p w:rsidR="00ED4552" w:rsidRPr="002510A9" w:rsidRDefault="00732394" w:rsidP="00ED4552">
            <w:pPr>
              <w:spacing w:after="120"/>
              <w:ind w:firstLine="567"/>
              <w:jc w:val="both"/>
              <w:rPr>
                <w:rFonts w:eastAsia="Calibri" w:cs="Times New Roman"/>
                <w:sz w:val="26"/>
                <w:szCs w:val="26"/>
                <w:lang w:val="uk-UA" w:eastAsia="en-US"/>
              </w:rPr>
            </w:pPr>
            <w:hyperlink w:anchor="_2.5._Об’єкти_культурної" w:history="1">
              <w:r w:rsidR="00ED4552" w:rsidRPr="002510A9">
                <w:rPr>
                  <w:rFonts w:eastAsia="Calibri" w:cs="Times New Roman"/>
                  <w:sz w:val="26"/>
                  <w:szCs w:val="26"/>
                  <w:u w:val="single"/>
                  <w:lang w:val="uk-UA" w:eastAsia="en-US"/>
                </w:rPr>
                <w:t>2.5. Об’єкти культурної спадщини</w:t>
              </w:r>
            </w:hyperlink>
            <w:r w:rsidR="00ED4552" w:rsidRPr="002510A9">
              <w:rPr>
                <w:rFonts w:eastAsia="Calibri" w:cs="Times New Roman"/>
                <w:sz w:val="26"/>
                <w:szCs w:val="26"/>
                <w:lang w:val="uk-UA" w:eastAsia="en-US"/>
              </w:rPr>
              <w:t xml:space="preserve"> </w:t>
            </w:r>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19</w:t>
            </w:r>
          </w:p>
        </w:tc>
      </w:tr>
      <w:tr w:rsidR="00ED4552" w:rsidRPr="00ED4552" w:rsidTr="000D14D1">
        <w:trPr>
          <w:trHeight w:val="300"/>
        </w:trPr>
        <w:tc>
          <w:tcPr>
            <w:tcW w:w="8680" w:type="dxa"/>
            <w:noWrap/>
            <w:vAlign w:val="bottom"/>
          </w:tcPr>
          <w:p w:rsidR="00ED4552" w:rsidRPr="002510A9" w:rsidRDefault="00732394" w:rsidP="00ED4552">
            <w:pPr>
              <w:spacing w:after="120"/>
              <w:ind w:firstLine="567"/>
              <w:jc w:val="both"/>
              <w:rPr>
                <w:rFonts w:eastAsia="Calibri" w:cs="Times New Roman"/>
                <w:sz w:val="26"/>
                <w:szCs w:val="26"/>
                <w:lang w:val="uk-UA" w:eastAsia="en-US"/>
              </w:rPr>
            </w:pPr>
            <w:hyperlink w:anchor="_2.6._Природно-заповідний_фонд" w:history="1">
              <w:r w:rsidR="00ED4552" w:rsidRPr="002510A9">
                <w:rPr>
                  <w:rFonts w:eastAsia="Calibri" w:cs="Times New Roman"/>
                  <w:sz w:val="26"/>
                  <w:szCs w:val="26"/>
                  <w:u w:val="single"/>
                  <w:lang w:val="uk-UA" w:eastAsia="en-US"/>
                </w:rPr>
                <w:t>2.6. Природно-заповідний фонд (Dnistrovskyi Lyman (UA0000141)</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20</w:t>
            </w:r>
          </w:p>
        </w:tc>
      </w:tr>
      <w:tr w:rsidR="00ED4552" w:rsidRPr="00ED4552" w:rsidTr="000D14D1">
        <w:trPr>
          <w:trHeight w:val="300"/>
        </w:trPr>
        <w:tc>
          <w:tcPr>
            <w:tcW w:w="8680" w:type="dxa"/>
            <w:noWrap/>
            <w:vAlign w:val="bottom"/>
          </w:tcPr>
          <w:p w:rsidR="00ED4552" w:rsidRPr="002510A9" w:rsidRDefault="00732394" w:rsidP="00ED4552">
            <w:pPr>
              <w:spacing w:after="120"/>
              <w:ind w:firstLine="567"/>
              <w:jc w:val="both"/>
              <w:rPr>
                <w:rFonts w:eastAsia="Calibri" w:cs="Times New Roman"/>
                <w:sz w:val="26"/>
                <w:szCs w:val="26"/>
                <w:lang w:val="uk-UA" w:eastAsia="en-US"/>
              </w:rPr>
            </w:pPr>
            <w:hyperlink w:anchor="_2.7.Відходи" w:history="1">
              <w:r w:rsidR="00ED4552" w:rsidRPr="002510A9">
                <w:rPr>
                  <w:rFonts w:eastAsia="Calibri" w:cs="Times New Roman"/>
                  <w:sz w:val="26"/>
                  <w:szCs w:val="26"/>
                  <w:u w:val="single"/>
                  <w:lang w:val="uk-UA" w:eastAsia="en-US"/>
                </w:rPr>
                <w:t>2.7. Відходи</w:t>
              </w:r>
            </w:hyperlink>
            <w:r w:rsidR="00ED4552" w:rsidRPr="002510A9">
              <w:rPr>
                <w:rFonts w:eastAsia="Calibri" w:cs="Times New Roman"/>
                <w:sz w:val="26"/>
                <w:szCs w:val="26"/>
                <w:lang w:val="uk-UA" w:eastAsia="en-US"/>
              </w:rPr>
              <w:t xml:space="preserve"> </w:t>
            </w:r>
          </w:p>
        </w:tc>
        <w:tc>
          <w:tcPr>
            <w:tcW w:w="1351" w:type="dxa"/>
            <w:noWrap/>
            <w:vAlign w:val="bottom"/>
            <w:hideMark/>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20</w:t>
            </w:r>
          </w:p>
        </w:tc>
      </w:tr>
      <w:tr w:rsidR="00ED4552" w:rsidRPr="00ED4552" w:rsidTr="000D14D1">
        <w:trPr>
          <w:trHeight w:val="300"/>
        </w:trPr>
        <w:tc>
          <w:tcPr>
            <w:tcW w:w="8680" w:type="dxa"/>
            <w:noWrap/>
            <w:vAlign w:val="bottom"/>
          </w:tcPr>
          <w:p w:rsidR="00ED4552" w:rsidRPr="002510A9" w:rsidRDefault="00732394" w:rsidP="00ED4552">
            <w:pPr>
              <w:ind w:firstLine="567"/>
              <w:jc w:val="both"/>
              <w:rPr>
                <w:rFonts w:eastAsia="Calibri" w:cs="Times New Roman"/>
                <w:sz w:val="26"/>
                <w:szCs w:val="26"/>
                <w:lang w:val="uk-UA" w:eastAsia="en-US"/>
              </w:rPr>
            </w:pPr>
            <w:hyperlink w:anchor="_2.8._Матеріальні_активи" w:history="1">
              <w:r w:rsidR="00ED4552" w:rsidRPr="002510A9">
                <w:rPr>
                  <w:rFonts w:eastAsia="Calibri" w:cs="Times New Roman"/>
                  <w:sz w:val="26"/>
                  <w:szCs w:val="26"/>
                  <w:u w:val="single"/>
                  <w:lang w:val="uk-UA" w:eastAsia="en-US"/>
                </w:rPr>
                <w:t>2.8. Матеріа</w:t>
              </w:r>
              <w:r w:rsidR="00785487">
                <w:rPr>
                  <w:rFonts w:eastAsia="Calibri" w:cs="Times New Roman"/>
                  <w:sz w:val="26"/>
                  <w:szCs w:val="26"/>
                  <w:u w:val="single"/>
                  <w:lang w:val="uk-UA" w:eastAsia="en-US"/>
                </w:rPr>
                <w:t>л</w:t>
              </w:r>
              <w:r w:rsidR="00ED4552" w:rsidRPr="002510A9">
                <w:rPr>
                  <w:rFonts w:eastAsia="Calibri" w:cs="Times New Roman"/>
                  <w:sz w:val="26"/>
                  <w:szCs w:val="26"/>
                  <w:u w:val="single"/>
                  <w:lang w:val="uk-UA" w:eastAsia="en-US"/>
                </w:rPr>
                <w:t>ьні активи</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21</w:t>
            </w:r>
          </w:p>
        </w:tc>
      </w:tr>
      <w:tr w:rsidR="00ED4552" w:rsidRPr="00ED4552" w:rsidTr="000D14D1">
        <w:trPr>
          <w:trHeight w:val="300"/>
        </w:trPr>
        <w:tc>
          <w:tcPr>
            <w:tcW w:w="8680" w:type="dxa"/>
            <w:noWrap/>
            <w:vAlign w:val="bottom"/>
          </w:tcPr>
          <w:p w:rsidR="00ED4552" w:rsidRPr="002510A9" w:rsidRDefault="00732394" w:rsidP="00ED4552">
            <w:pPr>
              <w:ind w:firstLine="567"/>
              <w:jc w:val="both"/>
              <w:rPr>
                <w:rFonts w:eastAsia="Calibri" w:cs="Times New Roman"/>
                <w:sz w:val="26"/>
                <w:szCs w:val="26"/>
                <w:lang w:val="uk-UA" w:eastAsia="en-US"/>
              </w:rPr>
            </w:pPr>
            <w:hyperlink w:anchor="_2.9._Надра" w:history="1">
              <w:r w:rsidR="00ED4552" w:rsidRPr="002510A9">
                <w:rPr>
                  <w:rFonts w:eastAsia="Calibri" w:cs="Times New Roman"/>
                  <w:sz w:val="26"/>
                  <w:szCs w:val="26"/>
                  <w:u w:val="single"/>
                  <w:lang w:val="uk-UA" w:eastAsia="en-US"/>
                </w:rPr>
                <w:t>2.9. Надра</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22</w:t>
            </w:r>
          </w:p>
        </w:tc>
      </w:tr>
      <w:tr w:rsidR="00ED4552" w:rsidRPr="00ED4552" w:rsidTr="000D14D1">
        <w:trPr>
          <w:trHeight w:val="300"/>
        </w:trPr>
        <w:tc>
          <w:tcPr>
            <w:tcW w:w="8680" w:type="dxa"/>
            <w:noWrap/>
            <w:vAlign w:val="bottom"/>
          </w:tcPr>
          <w:p w:rsidR="00ED4552" w:rsidRPr="002510A9" w:rsidRDefault="00732394" w:rsidP="00ED4552">
            <w:pPr>
              <w:ind w:firstLine="567"/>
              <w:jc w:val="both"/>
              <w:rPr>
                <w:rFonts w:eastAsia="Calibri" w:cs="Times New Roman"/>
                <w:sz w:val="26"/>
                <w:szCs w:val="26"/>
                <w:lang w:val="uk-UA" w:eastAsia="en-US"/>
              </w:rPr>
            </w:pPr>
            <w:hyperlink w:anchor="_2.10._Ландшафт" w:history="1">
              <w:r w:rsidR="00ED4552" w:rsidRPr="002510A9">
                <w:rPr>
                  <w:rFonts w:eastAsia="Calibri" w:cs="Times New Roman"/>
                  <w:sz w:val="26"/>
                  <w:szCs w:val="26"/>
                  <w:u w:val="single"/>
                  <w:lang w:val="uk-UA" w:eastAsia="en-US"/>
                </w:rPr>
                <w:t>2.10. Ландшафт</w:t>
              </w:r>
            </w:hyperlink>
            <w:r w:rsidR="00ED4552" w:rsidRPr="002510A9">
              <w:rPr>
                <w:rFonts w:eastAsia="Calibri" w:cs="Times New Roman"/>
                <w:sz w:val="26"/>
                <w:szCs w:val="26"/>
                <w:lang w:val="uk-UA" w:eastAsia="en-US"/>
              </w:rPr>
              <w:t xml:space="preserve"> </w:t>
            </w:r>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22</w:t>
            </w:r>
          </w:p>
        </w:tc>
      </w:tr>
      <w:tr w:rsidR="00ED4552" w:rsidRPr="00ED4552" w:rsidTr="000D14D1">
        <w:trPr>
          <w:trHeight w:val="300"/>
        </w:trPr>
        <w:tc>
          <w:tcPr>
            <w:tcW w:w="8680" w:type="dxa"/>
            <w:noWrap/>
            <w:vAlign w:val="bottom"/>
          </w:tcPr>
          <w:p w:rsidR="00ED4552" w:rsidRPr="002510A9" w:rsidRDefault="00732394" w:rsidP="00ED4552">
            <w:pPr>
              <w:ind w:firstLine="567"/>
              <w:jc w:val="both"/>
              <w:rPr>
                <w:rFonts w:eastAsia="Calibri" w:cs="Times New Roman"/>
                <w:bCs/>
                <w:sz w:val="26"/>
                <w:szCs w:val="26"/>
                <w:lang w:val="uk-UA" w:eastAsia="en-US"/>
              </w:rPr>
            </w:pPr>
            <w:hyperlink w:anchor="_2.11._Безпека_життєдіяльності" w:history="1">
              <w:r w:rsidR="00ED4552" w:rsidRPr="002510A9">
                <w:rPr>
                  <w:rFonts w:eastAsia="Calibri" w:cs="Times New Roman"/>
                  <w:bCs/>
                  <w:noProof/>
                  <w:sz w:val="26"/>
                  <w:szCs w:val="26"/>
                  <w:u w:val="single"/>
                  <w:lang w:val="uk-UA" w:eastAsia="en-US"/>
                </w:rPr>
                <w:t>2.</w:t>
              </w:r>
              <w:r w:rsidR="00ED4552" w:rsidRPr="002510A9">
                <w:rPr>
                  <w:rFonts w:eastAsia="Calibri" w:cs="Times New Roman"/>
                  <w:bCs/>
                  <w:sz w:val="26"/>
                  <w:szCs w:val="26"/>
                  <w:u w:val="single"/>
                  <w:lang w:val="uk-UA" w:eastAsia="en-US"/>
                </w:rPr>
                <w:t>11. Безпека життєдіяльності населення та його здоров’я</w:t>
              </w:r>
            </w:hyperlink>
            <w:r w:rsidR="00ED4552" w:rsidRPr="002510A9">
              <w:rPr>
                <w:rFonts w:eastAsia="Calibri" w:cs="Times New Roman"/>
                <w:bCs/>
                <w:sz w:val="26"/>
                <w:szCs w:val="26"/>
                <w:lang w:val="uk-UA" w:eastAsia="en-US"/>
              </w:rPr>
              <w:t xml:space="preserve"> </w:t>
            </w:r>
          </w:p>
        </w:tc>
        <w:tc>
          <w:tcPr>
            <w:tcW w:w="1351" w:type="dxa"/>
            <w:noWrap/>
            <w:vAlign w:val="bottom"/>
          </w:tcPr>
          <w:p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23</w:t>
            </w:r>
          </w:p>
        </w:tc>
      </w:tr>
      <w:tr w:rsidR="00ED4552" w:rsidRPr="00ED4552" w:rsidTr="000D14D1">
        <w:trPr>
          <w:trHeight w:val="300"/>
        </w:trPr>
        <w:tc>
          <w:tcPr>
            <w:tcW w:w="8680" w:type="dxa"/>
            <w:noWrap/>
            <w:vAlign w:val="bottom"/>
          </w:tcPr>
          <w:p w:rsidR="00ED4552" w:rsidRPr="002510A9" w:rsidRDefault="00732394" w:rsidP="00ED4552">
            <w:pPr>
              <w:ind w:firstLine="567"/>
              <w:jc w:val="both"/>
              <w:rPr>
                <w:rFonts w:eastAsia="Calibri" w:cs="Times New Roman"/>
                <w:bCs/>
                <w:sz w:val="26"/>
                <w:szCs w:val="26"/>
                <w:lang w:val="uk-UA" w:eastAsia="en-US"/>
              </w:rPr>
            </w:pPr>
            <w:hyperlink w:anchor="_2.12._Взаємодія_факторів," w:history="1">
              <w:r w:rsidR="00ED4552" w:rsidRPr="002510A9">
                <w:rPr>
                  <w:rFonts w:eastAsia="Calibri" w:cs="Times New Roman"/>
                  <w:bCs/>
                  <w:sz w:val="26"/>
                  <w:szCs w:val="26"/>
                  <w:u w:val="single"/>
                  <w:lang w:val="uk-UA" w:eastAsia="en-US"/>
                </w:rPr>
                <w:t>2.12. Взаємодія факторів, що формують екологічний стан громади</w:t>
              </w:r>
            </w:hyperlink>
          </w:p>
        </w:tc>
        <w:tc>
          <w:tcPr>
            <w:tcW w:w="1351" w:type="dxa"/>
            <w:noWrap/>
            <w:vAlign w:val="bottom"/>
          </w:tcPr>
          <w:p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24</w:t>
            </w:r>
          </w:p>
        </w:tc>
      </w:tr>
      <w:tr w:rsidR="00ED4552" w:rsidRPr="00ED4552" w:rsidTr="000D14D1">
        <w:trPr>
          <w:trHeight w:val="300"/>
        </w:trPr>
        <w:tc>
          <w:tcPr>
            <w:tcW w:w="8680" w:type="dxa"/>
            <w:noWrap/>
            <w:vAlign w:val="bottom"/>
          </w:tcPr>
          <w:p w:rsidR="00ED4552" w:rsidRPr="002510A9" w:rsidRDefault="00732394" w:rsidP="00ED4552">
            <w:pPr>
              <w:spacing w:after="120"/>
              <w:ind w:firstLine="567"/>
              <w:jc w:val="both"/>
              <w:rPr>
                <w:rFonts w:eastAsia="Calibri" w:cs="Times New Roman"/>
                <w:bCs/>
                <w:sz w:val="26"/>
                <w:szCs w:val="26"/>
                <w:lang w:val="uk-UA" w:eastAsia="en-US"/>
              </w:rPr>
            </w:pPr>
            <w:hyperlink w:anchor="_2.13._Прогнозні_зміни," w:history="1">
              <w:r w:rsidR="00ED4552" w:rsidRPr="002510A9">
                <w:rPr>
                  <w:rFonts w:eastAsia="Calibri" w:cs="Times New Roman"/>
                  <w:bCs/>
                  <w:sz w:val="26"/>
                  <w:szCs w:val="26"/>
                  <w:u w:val="single"/>
                  <w:lang w:val="uk-UA" w:eastAsia="en-US"/>
                </w:rPr>
                <w:t>2.13. Прогнозні зміни, якщо документ державного планування не буде затверджено</w:t>
              </w:r>
            </w:hyperlink>
          </w:p>
        </w:tc>
        <w:tc>
          <w:tcPr>
            <w:tcW w:w="1351" w:type="dxa"/>
            <w:noWrap/>
            <w:vAlign w:val="bottom"/>
            <w:hideMark/>
          </w:tcPr>
          <w:p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25</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Calibri" w:cs="Times New Roman"/>
                <w:sz w:val="26"/>
                <w:szCs w:val="26"/>
                <w:lang w:val="uk-UA" w:eastAsia="en-US"/>
              </w:rPr>
            </w:pPr>
            <w:hyperlink w:anchor="_РОЗДІЛ_3" w:history="1">
              <w:r w:rsidR="00ED4552" w:rsidRPr="002510A9">
                <w:rPr>
                  <w:rFonts w:eastAsia="Calibri" w:cs="Times New Roman"/>
                  <w:sz w:val="26"/>
                  <w:szCs w:val="26"/>
                  <w:u w:val="single"/>
                  <w:lang w:val="uk-UA" w:eastAsia="en-US"/>
                </w:rPr>
                <w:t>РОЗДІЛ 3. 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29</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4" w:history="1">
              <w:r w:rsidR="00ED4552" w:rsidRPr="002510A9">
                <w:rPr>
                  <w:rFonts w:eastAsia="Times New Roman" w:cs="Times New Roman"/>
                  <w:sz w:val="26"/>
                  <w:szCs w:val="26"/>
                  <w:u w:val="single"/>
                  <w:lang w:val="uk-UA"/>
                </w:rPr>
                <w:t>РОЗДІЛ 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41</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5" w:history="1">
              <w:r w:rsidR="00ED4552" w:rsidRPr="002510A9">
                <w:rPr>
                  <w:rFonts w:eastAsia="Times New Roman" w:cs="Times New Roman"/>
                  <w:sz w:val="26"/>
                  <w:szCs w:val="26"/>
                  <w:u w:val="single"/>
                  <w:lang w:val="uk-UA"/>
                </w:rPr>
                <w:t xml:space="preserve">РОЗДІЛ 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w:t>
              </w:r>
              <w:r w:rsidR="00ED4552" w:rsidRPr="002510A9">
                <w:rPr>
                  <w:rFonts w:eastAsia="Times New Roman" w:cs="Times New Roman"/>
                  <w:sz w:val="26"/>
                  <w:szCs w:val="26"/>
                  <w:u w:val="single"/>
                  <w:lang w:val="uk-UA"/>
                </w:rPr>
                <w:lastRenderedPageBreak/>
                <w:t>ДЕРЖАВНОГО ПЛАНУВАННЯ</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lastRenderedPageBreak/>
              <w:t>41</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6" w:history="1">
              <w:r w:rsidR="00ED4552" w:rsidRPr="002510A9">
                <w:rPr>
                  <w:rFonts w:eastAsia="Times New Roman" w:cs="Times New Roman"/>
                  <w:sz w:val="26"/>
                  <w:szCs w:val="26"/>
                  <w:u w:val="single"/>
                  <w:lang w:val="uk-UA"/>
                </w:rPr>
                <w:t>РОЗДІЛ 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59</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7" w:history="1">
              <w:r w:rsidR="00ED4552" w:rsidRPr="002510A9">
                <w:rPr>
                  <w:rFonts w:eastAsia="Times New Roman" w:cs="Times New Roman"/>
                  <w:sz w:val="26"/>
                  <w:szCs w:val="26"/>
                  <w:u w:val="single"/>
                  <w:lang w:val="uk-UA"/>
                </w:rPr>
                <w:t>РОЗДІЛ 7. ЗАХОДИ, ЩО ПЕРЕДБАЧАЄТЬСЯ ВЖИТИ ДЛЯ ЗАПОБІГАННЯ, ЗМЕНШЕННЯ ТА ПОМ’ЯКШЕННЯ НЕГАТИВНИХ НАСЛІДКІВ ВИКОНАННЯ ДОКУМЕНТА ДЕРЖАВНОГО ПЛАНУВАННЯ</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63</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8" w:history="1">
              <w:r w:rsidR="00ED4552" w:rsidRPr="002510A9">
                <w:rPr>
                  <w:rFonts w:eastAsia="Times New Roman" w:cs="Times New Roman"/>
                  <w:sz w:val="26"/>
                  <w:szCs w:val="26"/>
                  <w:u w:val="single"/>
                  <w:lang w:val="uk-UA"/>
                </w:rPr>
                <w:t>РОЗДІЛ 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66</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ОЗДІЛ_9" w:history="1">
              <w:r w:rsidR="00ED4552" w:rsidRPr="002510A9">
                <w:rPr>
                  <w:rFonts w:eastAsia="Times New Roman" w:cs="Times New Roman"/>
                  <w:sz w:val="26"/>
                  <w:szCs w:val="26"/>
                  <w:u w:val="single"/>
                  <w:lang w:val="uk-UA"/>
                </w:rPr>
                <w:t>РОЗДІЛ 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69</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Резюме_нетехнічного_характеру" w:history="1">
              <w:r w:rsidR="00ED4552" w:rsidRPr="002510A9">
                <w:rPr>
                  <w:rFonts w:eastAsia="Calibri" w:cs="Times New Roman"/>
                  <w:sz w:val="26"/>
                  <w:szCs w:val="26"/>
                  <w:u w:val="single"/>
                  <w:lang w:val="uk-UA" w:eastAsia="en-US"/>
                </w:rPr>
                <w:t>Резюме нетехнічного характеру</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72</w:t>
            </w:r>
          </w:p>
        </w:tc>
      </w:tr>
      <w:tr w:rsidR="00ED4552" w:rsidRPr="00ED4552" w:rsidTr="000D14D1">
        <w:trPr>
          <w:trHeight w:val="300"/>
        </w:trPr>
        <w:tc>
          <w:tcPr>
            <w:tcW w:w="8680" w:type="dxa"/>
            <w:noWrap/>
            <w:vAlign w:val="bottom"/>
            <w:hideMark/>
          </w:tcPr>
          <w:p w:rsidR="00ED4552" w:rsidRPr="002510A9" w:rsidRDefault="00732394" w:rsidP="00ED4552">
            <w:pPr>
              <w:spacing w:after="120"/>
              <w:jc w:val="both"/>
              <w:rPr>
                <w:rFonts w:eastAsia="Times New Roman" w:cs="Times New Roman"/>
                <w:sz w:val="26"/>
                <w:szCs w:val="26"/>
                <w:lang w:val="uk-UA"/>
              </w:rPr>
            </w:pPr>
            <w:hyperlink w:anchor="_Список_використаних_джерел" w:history="1">
              <w:r w:rsidR="00ED4552" w:rsidRPr="002510A9">
                <w:rPr>
                  <w:rFonts w:eastAsia="Times New Roman" w:cs="Times New Roman"/>
                  <w:sz w:val="26"/>
                  <w:szCs w:val="26"/>
                  <w:u w:val="single"/>
                  <w:lang w:val="uk-UA"/>
                </w:rPr>
                <w:t>Список використаних джерел</w:t>
              </w:r>
            </w:hyperlink>
          </w:p>
        </w:tc>
        <w:tc>
          <w:tcPr>
            <w:tcW w:w="1351" w:type="dxa"/>
            <w:noWrap/>
            <w:vAlign w:val="bottom"/>
          </w:tcPr>
          <w:p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74</w:t>
            </w:r>
          </w:p>
        </w:tc>
      </w:tr>
    </w:tbl>
    <w:p w:rsidR="00ED4552" w:rsidRPr="00ED4552" w:rsidRDefault="00ED4552" w:rsidP="00ED4552">
      <w:pPr>
        <w:spacing w:after="200" w:line="276" w:lineRule="auto"/>
        <w:jc w:val="center"/>
        <w:rPr>
          <w:rFonts w:eastAsia="Calibri" w:cs="Times New Roman"/>
          <w:color w:val="002060"/>
          <w:sz w:val="28"/>
          <w:szCs w:val="22"/>
          <w:lang w:val="uk-UA" w:eastAsia="en-US"/>
        </w:rPr>
      </w:pPr>
    </w:p>
    <w:p w:rsidR="00ED4552" w:rsidRPr="002510A9" w:rsidRDefault="00ED4552" w:rsidP="00ED4552">
      <w:pPr>
        <w:keepNext/>
        <w:keepLines/>
        <w:spacing w:before="200"/>
        <w:jc w:val="center"/>
        <w:outlineLvl w:val="6"/>
        <w:rPr>
          <w:rFonts w:eastAsia="Calibri" w:cs="Times New Roman"/>
          <w:b/>
          <w:iCs/>
          <w:color w:val="000000"/>
          <w:sz w:val="26"/>
          <w:szCs w:val="26"/>
          <w:lang w:val="uk-UA" w:eastAsia="en-US"/>
        </w:rPr>
      </w:pPr>
      <w:bookmarkStart w:id="12" w:name="n105"/>
      <w:bookmarkStart w:id="13" w:name="n106"/>
      <w:bookmarkStart w:id="14" w:name="n107"/>
      <w:bookmarkStart w:id="15" w:name="n108"/>
      <w:bookmarkStart w:id="16" w:name="n109"/>
      <w:bookmarkStart w:id="17" w:name="n110"/>
      <w:bookmarkStart w:id="18" w:name="n111"/>
      <w:bookmarkStart w:id="19" w:name="n112"/>
      <w:bookmarkStart w:id="20" w:name="n113"/>
      <w:bookmarkStart w:id="21" w:name="n114"/>
      <w:bookmarkStart w:id="22" w:name="_РОЗДІЛ_1"/>
      <w:bookmarkEnd w:id="12"/>
      <w:bookmarkEnd w:id="13"/>
      <w:bookmarkEnd w:id="14"/>
      <w:bookmarkEnd w:id="15"/>
      <w:bookmarkEnd w:id="16"/>
      <w:bookmarkEnd w:id="17"/>
      <w:bookmarkEnd w:id="18"/>
      <w:bookmarkEnd w:id="19"/>
      <w:bookmarkEnd w:id="20"/>
      <w:bookmarkEnd w:id="21"/>
      <w:bookmarkEnd w:id="22"/>
      <w:r w:rsidRPr="00ED4552">
        <w:rPr>
          <w:rFonts w:eastAsia="Calibri" w:cs="Times New Roman"/>
          <w:b/>
          <w:iCs/>
          <w:color w:val="000000"/>
          <w:sz w:val="28"/>
          <w:szCs w:val="22"/>
          <w:lang w:val="uk-UA" w:eastAsia="en-US"/>
        </w:rPr>
        <w:br w:type="page"/>
      </w:r>
      <w:r w:rsidRPr="002510A9">
        <w:rPr>
          <w:rFonts w:eastAsia="Calibri" w:cs="Times New Roman"/>
          <w:b/>
          <w:iCs/>
          <w:color w:val="000000"/>
          <w:sz w:val="26"/>
          <w:szCs w:val="26"/>
          <w:lang w:val="uk-UA" w:eastAsia="en-US"/>
        </w:rPr>
        <w:lastRenderedPageBreak/>
        <w:t>РОЗДІЛ 1</w:t>
      </w:r>
    </w:p>
    <w:p w:rsidR="00ED4552" w:rsidRPr="002510A9" w:rsidRDefault="00ED4552" w:rsidP="00ED4552">
      <w:pPr>
        <w:shd w:val="clear" w:color="auto" w:fill="FFFFFF"/>
        <w:spacing w:after="150"/>
        <w:ind w:firstLine="450"/>
        <w:jc w:val="center"/>
        <w:rPr>
          <w:rFonts w:eastAsia="Times New Roman" w:cs="Times New Roman"/>
          <w:b/>
          <w:sz w:val="26"/>
          <w:szCs w:val="26"/>
          <w:lang w:val="uk-UA"/>
        </w:rPr>
      </w:pPr>
      <w:r w:rsidRPr="002510A9">
        <w:rPr>
          <w:rFonts w:eastAsia="Times New Roman" w:cs="Times New Roman"/>
          <w:b/>
          <w:sz w:val="26"/>
          <w:szCs w:val="26"/>
          <w:lang w:val="uk-UA"/>
        </w:rPr>
        <w:t xml:space="preserve"> ЗМІСТ ТА ОСНОВНІ ЦІЛІ ДОКУМЕНТА ДЕРЖАВНОГО ПЛАНУВАННЯ, ЙОГО ЗВ’ЯЗОК З ІНШИМИ ДОКУМЕНТАМИ ДЕРЖАВНОГО ПЛАНУВАННЯ</w:t>
      </w:r>
    </w:p>
    <w:p w:rsidR="00ED4552" w:rsidRPr="002510A9" w:rsidRDefault="00ED4552" w:rsidP="00ED4552">
      <w:pPr>
        <w:spacing w:before="240" w:after="60"/>
        <w:ind w:firstLine="567"/>
        <w:jc w:val="both"/>
        <w:outlineLvl w:val="7"/>
        <w:rPr>
          <w:rFonts w:eastAsia="Calibri" w:cs="Times New Roman"/>
          <w:b/>
          <w:i/>
          <w:iCs/>
          <w:sz w:val="26"/>
          <w:szCs w:val="26"/>
        </w:rPr>
      </w:pPr>
      <w:bookmarkStart w:id="23" w:name="_1.1._Стратегічні,_операційні"/>
      <w:bookmarkEnd w:id="23"/>
      <w:r w:rsidRPr="002510A9">
        <w:rPr>
          <w:rFonts w:eastAsia="Calibri" w:cs="Times New Roman"/>
          <w:b/>
          <w:iCs/>
          <w:sz w:val="26"/>
          <w:szCs w:val="26"/>
        </w:rPr>
        <w:t>1.1. Стратегічні, операційні цілі та завдання Стратегії</w:t>
      </w:r>
    </w:p>
    <w:p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 xml:space="preserve">Стратегічне бачення розвитку Білгород-Дністровської громади є основою для формування стратегічних цілей, які, в свою чергу, покликані консолідувати зусилля влади, бізнесу і громадянського суспільства задля сталого розвитку громади. Стратегічні цілі утворюють рамки, в яких прийматимуться рішення щодо оперативних цілей та заходів. </w:t>
      </w:r>
    </w:p>
    <w:p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Стратегічне бачення розвитку Білгород-Дністровської міської територіальної громади досягається через реалізацію чотирьох стратегічних цілей:</w:t>
      </w:r>
    </w:p>
    <w:p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1.</w:t>
      </w:r>
      <w:r w:rsidRPr="002510A9">
        <w:rPr>
          <w:rFonts w:eastAsia="Verdana" w:cs="Times New Roman"/>
          <w:sz w:val="26"/>
          <w:szCs w:val="26"/>
          <w:lang w:val="uk-UA"/>
        </w:rPr>
        <w:t xml:space="preserve"> Громада з ефективним і прозорим врядуванням, що базується на активній громадській участі та розвинених механізмах соціального партнерства.</w:t>
      </w:r>
    </w:p>
    <w:p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2</w:t>
      </w:r>
      <w:r w:rsidRPr="002510A9">
        <w:rPr>
          <w:rFonts w:eastAsia="Verdana" w:cs="Times New Roman"/>
          <w:sz w:val="26"/>
          <w:szCs w:val="26"/>
          <w:lang w:val="uk-UA"/>
        </w:rPr>
        <w:t xml:space="preserve">. Комфортне, безпечне, доступне середовище для мешканців та гостей громади та просторовий розвиток. </w:t>
      </w:r>
    </w:p>
    <w:p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3.</w:t>
      </w:r>
      <w:r w:rsidRPr="002510A9">
        <w:rPr>
          <w:rFonts w:eastAsia="Verdana" w:cs="Times New Roman"/>
          <w:sz w:val="26"/>
          <w:szCs w:val="26"/>
          <w:lang w:val="uk-UA"/>
        </w:rPr>
        <w:t xml:space="preserve"> Економічне самодостатнє місто зі стабільним добробутом населення.</w:t>
      </w:r>
    </w:p>
    <w:p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4.</w:t>
      </w:r>
      <w:r w:rsidRPr="002510A9">
        <w:rPr>
          <w:rFonts w:eastAsia="Verdana" w:cs="Times New Roman"/>
          <w:sz w:val="26"/>
          <w:szCs w:val="26"/>
          <w:lang w:val="uk-UA"/>
        </w:rPr>
        <w:t xml:space="preserve"> Білгород-Дністровський – культурний та туристичний центр Півдня України.</w:t>
      </w:r>
    </w:p>
    <w:p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Кожна стратегічна ціль – це бажаний результат цілеспрямованої діяльності у вирішенні ключової проблеми з оптимальним використанням ресурсів громади.</w:t>
      </w:r>
    </w:p>
    <w:p w:rsidR="00ED4552" w:rsidRPr="002510A9" w:rsidRDefault="00ED4552" w:rsidP="00ED4552">
      <w:pPr>
        <w:spacing w:before="240" w:after="60"/>
        <w:ind w:firstLine="567"/>
        <w:jc w:val="both"/>
        <w:outlineLvl w:val="7"/>
        <w:rPr>
          <w:rFonts w:eastAsia="Calibri" w:cs="Times New Roman"/>
          <w:b/>
          <w:i/>
          <w:iCs/>
          <w:sz w:val="26"/>
          <w:szCs w:val="26"/>
        </w:rPr>
      </w:pPr>
      <w:bookmarkStart w:id="24" w:name="_1.2._Узгодженість_Стратегії"/>
      <w:bookmarkEnd w:id="24"/>
      <w:r w:rsidRPr="002510A9">
        <w:rPr>
          <w:rFonts w:eastAsia="Calibri" w:cs="Times New Roman"/>
          <w:b/>
          <w:iCs/>
          <w:sz w:val="26"/>
          <w:szCs w:val="26"/>
        </w:rPr>
        <w:t>1.2. Узгодженість Стратегії розвитку з програмними та стратегічними документами</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Сталим є розвиток, що задовольняє потреби суспільства, не ставлячи під загрозу спроможність майбутніх поколінь задовольняти свої потреби. Тобто в основі лежать права людини на життя та повноцінний розвиток. Це система взаємоузгоджених управлінських, економічних, соціальних, природоохоронних заходів, спрямованих на формування системи суспільних відносин на засадах довіри, партнерства, солідарності, консенсусу, етичних цінностей, безпечного навколишнього середовища, національних джерел духовності.</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25 вересня 2015 року держави-члени Організації Об’єднаних Націй погодили 17 Цілей сталого розвитку (далі – ЦСР) в рамках Порядку денного у галузі розвитку на період після 2015 року. ЦСР, побудовані на основі Цілей розвитку тисячоліття – глобальної програми, що реалізовувалася з 2000 до 2015 року, будуть орієнтиром до 2030 року у впровадженні засад сталого розвитку на глобальному рівні.</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У процесі визначення цілей розвитку громади, відповідних завдань та показників на довгострокову перспективу необхідно враховувати глобальні орієнтири сталого розвитку, принципи сталого розвитку та суспільну думку щодо бачення майбутнього розвитку. У відповідності до цього у табл. 1.1. наведено узгодженості оперативних цілей Стратегії та Цілей сталого розвитку до 2030 р.</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Подолання бідності.</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Подолання голоду.</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Міцне здоров’я.</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Якісна освіта.</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Гендерна рівність.</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Чиста вода та належні санітарні умови.</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Відновлювана енергія.</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lastRenderedPageBreak/>
        <w:t>Гідна праця та економічне зростання.</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Інновації та інфраструктура.</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Скорочення нерівності.</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Сталий розвиток міст та спільнот.</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Відповідальне споживання.</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Боротьба зі зміною клімату.</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Збереження морських екосистем.</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Збереження екосистем суходолу.</w:t>
      </w:r>
    </w:p>
    <w:p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Мир та справедливість.</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Партнерство заради стійкого розвитку.</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 xml:space="preserve">Національна система стратегічного планування базується на узгодженій системі координації процесів стратегічного планування на центральному, регіональному та  місцевому рівнях. Стратегія Державного регіонального розвитку до 2027 р.: </w:t>
      </w:r>
      <w:r w:rsidRPr="002510A9">
        <w:rPr>
          <w:rFonts w:eastAsia="Calibri" w:cs="Times New Roman"/>
          <w:sz w:val="26"/>
          <w:szCs w:val="26"/>
          <w:lang w:val="uk-UA" w:eastAsia="en-US"/>
        </w:rPr>
        <w:t>«Розвиток та єдність, орієнтовані на людину».</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 xml:space="preserve">У табл. 1.2. наводиться узгодження Оперативних цілей Державної стратегії регіонального розвитку до 2027 р.: </w:t>
      </w:r>
      <w:r w:rsidRPr="002510A9">
        <w:rPr>
          <w:rFonts w:eastAsia="Calibri" w:cs="Times New Roman"/>
          <w:sz w:val="26"/>
          <w:szCs w:val="26"/>
          <w:lang w:val="uk-UA" w:eastAsia="en-US"/>
        </w:rPr>
        <w:t>«Розвиток та єдність, орієнтовані на людину»</w:t>
      </w:r>
      <w:r w:rsidRPr="002510A9">
        <w:rPr>
          <w:rFonts w:eastAsia="Times New Roman" w:cs="Times New Roman"/>
          <w:sz w:val="26"/>
          <w:szCs w:val="26"/>
          <w:lang w:val="uk-UA" w:eastAsia="en-US"/>
        </w:rPr>
        <w:t xml:space="preserve"> та Оперативних цілей Стратегії.</w:t>
      </w:r>
    </w:p>
    <w:p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Державна стратегія регіонального розвитку на період до 2027 року: «Розвиток та єдність, орієнтовані на людину» включає три Стратегічні цілі: </w:t>
      </w:r>
    </w:p>
    <w:p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1. Формування згуртованої держави в соціальному, гуманітарному, економічному, екологічному, безпековому та просторовому вимірах.</w:t>
      </w:r>
    </w:p>
    <w:p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2. Підвищення рівня конкурентоспроможності регіонів. </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Calibri" w:cs="Times New Roman"/>
          <w:sz w:val="26"/>
          <w:szCs w:val="26"/>
          <w:lang w:val="uk-UA" w:eastAsia="en-US"/>
        </w:rPr>
        <w:t xml:space="preserve">3. Ефективне людиноцентричне багаторівневе врядування. </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До Оперативних цілей Державної Стратегії регіонального розвитку до 2027 р. відносяться:</w:t>
      </w:r>
    </w:p>
    <w:p w:rsidR="00ED4552" w:rsidRPr="002510A9" w:rsidRDefault="00ED4552" w:rsidP="00ED4552">
      <w:pPr>
        <w:shd w:val="clear" w:color="auto" w:fill="FFFFFF"/>
        <w:ind w:firstLine="567"/>
        <w:jc w:val="both"/>
        <w:rPr>
          <w:rFonts w:eastAsia="Calibri" w:cs="Times New Roman"/>
          <w:sz w:val="26"/>
          <w:szCs w:val="26"/>
          <w:lang w:val="uk-UA" w:eastAsia="en-US"/>
        </w:rPr>
      </w:pPr>
      <w:r w:rsidRPr="002510A9">
        <w:rPr>
          <w:rFonts w:eastAsia="Calibri" w:cs="Times New Roman"/>
          <w:sz w:val="26"/>
          <w:szCs w:val="26"/>
          <w:lang w:val="uk-UA" w:eastAsia="en-US"/>
        </w:rPr>
        <w:t>Забезпечення інтегрованого розвитку територій з урахуванням інтересів майбутніх поколінь</w:t>
      </w:r>
    </w:p>
    <w:p w:rsidR="00ED4552" w:rsidRPr="002510A9" w:rsidRDefault="00ED4552" w:rsidP="00ED4552">
      <w:pPr>
        <w:shd w:val="clear" w:color="auto" w:fill="FFFFFF"/>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Задоволення потреби населення у якісних адміністративних і публічних послугах </w:t>
      </w:r>
    </w:p>
    <w:p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Calibri" w:cs="Times New Roman"/>
          <w:sz w:val="26"/>
          <w:szCs w:val="26"/>
          <w:lang w:val="uk-UA" w:eastAsia="en-US"/>
        </w:rPr>
        <w:t>Соціальний захист ветеранів війни та їх сімей, ВПО та інших вразливих груп</w:t>
      </w:r>
    </w:p>
    <w:p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Інфраструктура, стійка до безпекових, соціальних та економічних викликів</w:t>
      </w:r>
    </w:p>
    <w:p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Сильна, спроможна та конкурентоздатна регіональна економіка</w:t>
      </w:r>
    </w:p>
    <w:p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Розвиток інституційної спроможності органів публічної влади з урахування практик ЄС . Розвиток різних форм співробітництва та управління публічними інвестиціями</w:t>
      </w:r>
    </w:p>
    <w:p w:rsidR="00ED4552" w:rsidRPr="00ED4552" w:rsidRDefault="00ED4552" w:rsidP="00ED4552">
      <w:pPr>
        <w:ind w:right="113"/>
        <w:jc w:val="both"/>
        <w:rPr>
          <w:rFonts w:eastAsia="Calibri" w:cs="Times New Roman"/>
          <w:b/>
          <w:color w:val="FF0000"/>
          <w:sz w:val="28"/>
          <w:szCs w:val="28"/>
          <w:lang w:val="uk-UA" w:eastAsia="en-US"/>
        </w:rPr>
        <w:sectPr w:rsidR="00ED4552" w:rsidRPr="00ED4552" w:rsidSect="00ED4552">
          <w:pgSz w:w="11906" w:h="16838"/>
          <w:pgMar w:top="1140" w:right="850" w:bottom="850" w:left="1134" w:header="284" w:footer="708" w:gutter="0"/>
          <w:cols w:space="708"/>
          <w:docGrid w:linePitch="360"/>
        </w:sectPr>
      </w:pPr>
    </w:p>
    <w:p w:rsidR="00ED4552" w:rsidRPr="00ED4552" w:rsidRDefault="00ED4552" w:rsidP="00ED4552">
      <w:pPr>
        <w:ind w:right="113" w:firstLine="567"/>
        <w:jc w:val="right"/>
        <w:rPr>
          <w:rFonts w:eastAsia="Calibri" w:cs="Times New Roman"/>
          <w:i/>
          <w:sz w:val="27"/>
          <w:szCs w:val="27"/>
          <w:lang w:val="uk-UA" w:eastAsia="en-US"/>
        </w:rPr>
      </w:pPr>
      <w:r w:rsidRPr="00ED4552">
        <w:rPr>
          <w:rFonts w:eastAsia="Calibri" w:cs="Times New Roman"/>
          <w:i/>
          <w:sz w:val="27"/>
          <w:szCs w:val="27"/>
          <w:lang w:val="uk-UA" w:eastAsia="en-US"/>
        </w:rPr>
        <w:lastRenderedPageBreak/>
        <w:t>Таблиця 1.1</w:t>
      </w:r>
    </w:p>
    <w:p w:rsidR="00ED4552" w:rsidRPr="002510A9" w:rsidRDefault="00ED4552" w:rsidP="00ED4552">
      <w:pPr>
        <w:ind w:firstLine="567"/>
        <w:jc w:val="center"/>
        <w:rPr>
          <w:rFonts w:eastAsia="Calibri" w:cs="Times New Roman"/>
          <w:b/>
          <w:sz w:val="26"/>
          <w:szCs w:val="26"/>
          <w:lang w:val="uk-UA" w:eastAsia="en-US"/>
        </w:rPr>
      </w:pPr>
      <w:r w:rsidRPr="002510A9">
        <w:rPr>
          <w:rFonts w:eastAsia="Calibri" w:cs="Times New Roman"/>
          <w:b/>
          <w:sz w:val="26"/>
          <w:szCs w:val="26"/>
          <w:lang w:val="uk-UA" w:eastAsia="en-US"/>
        </w:rPr>
        <w:t xml:space="preserve">Аналіз узгодженості операційних цілей Стратегія розвитку Білгород-Дністровської міської </w:t>
      </w:r>
    </w:p>
    <w:p w:rsidR="00ED4552" w:rsidRPr="002510A9" w:rsidRDefault="00ED4552" w:rsidP="00ED4552">
      <w:pPr>
        <w:ind w:firstLine="567"/>
        <w:jc w:val="center"/>
        <w:rPr>
          <w:rFonts w:eastAsia="Calibri" w:cs="Times New Roman"/>
          <w:b/>
          <w:sz w:val="26"/>
          <w:szCs w:val="26"/>
          <w:lang w:val="uk-UA" w:eastAsia="en-US"/>
        </w:rPr>
      </w:pPr>
      <w:r w:rsidRPr="002510A9">
        <w:rPr>
          <w:rFonts w:eastAsia="Calibri" w:cs="Times New Roman"/>
          <w:b/>
          <w:sz w:val="26"/>
          <w:szCs w:val="26"/>
          <w:lang w:val="uk-UA" w:eastAsia="en-US"/>
        </w:rPr>
        <w:t>територіальної громади  на період до 2027 року та Плану заходів на період до 2027 року з її реалізації</w:t>
      </w:r>
    </w:p>
    <w:p w:rsidR="00ED4552" w:rsidRPr="002510A9" w:rsidRDefault="00ED4552" w:rsidP="00ED4552">
      <w:pPr>
        <w:jc w:val="center"/>
        <w:rPr>
          <w:rFonts w:eastAsia="Calibri" w:cs="Times New Roman"/>
          <w:sz w:val="26"/>
          <w:szCs w:val="26"/>
          <w:lang w:val="uk-UA" w:eastAsia="en-US"/>
        </w:rPr>
      </w:pPr>
      <w:r w:rsidRPr="002510A9">
        <w:rPr>
          <w:rFonts w:eastAsia="Calibri" w:cs="Times New Roman"/>
          <w:b/>
          <w:sz w:val="26"/>
          <w:szCs w:val="26"/>
          <w:lang w:val="uk-UA" w:eastAsia="en-US"/>
        </w:rPr>
        <w:t>та Цілей сталого розвитку до 2030 р.</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993"/>
        <w:gridCol w:w="1559"/>
        <w:gridCol w:w="992"/>
        <w:gridCol w:w="992"/>
        <w:gridCol w:w="1418"/>
        <w:gridCol w:w="1276"/>
        <w:gridCol w:w="992"/>
        <w:gridCol w:w="992"/>
        <w:gridCol w:w="1418"/>
        <w:gridCol w:w="1134"/>
        <w:gridCol w:w="1134"/>
        <w:gridCol w:w="992"/>
      </w:tblGrid>
      <w:tr w:rsidR="00ED4552" w:rsidRPr="002510A9" w:rsidTr="000D14D1">
        <w:trPr>
          <w:cantSplit/>
          <w:trHeight w:val="3108"/>
        </w:trPr>
        <w:tc>
          <w:tcPr>
            <w:tcW w:w="1129"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Times New Roman" w:cs="Times New Roman"/>
                <w:sz w:val="20"/>
                <w:szCs w:val="20"/>
                <w:lang w:val="uk-UA" w:eastAsia="en-US"/>
              </w:rPr>
              <w:t>Глобальні цілі сталого розвитку до 2030 р.</w:t>
            </w:r>
          </w:p>
        </w:tc>
        <w:tc>
          <w:tcPr>
            <w:tcW w:w="993"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559" w:type="dxa"/>
            <w:textDirection w:val="btLr"/>
            <w:vAlign w:val="center"/>
          </w:tcPr>
          <w:p w:rsidR="00ED4552" w:rsidRPr="000B6263" w:rsidRDefault="00ED4552" w:rsidP="00ED4552">
            <w:pPr>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992"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1.3. Розвиток громадянського суспільства</w:t>
            </w:r>
          </w:p>
        </w:tc>
        <w:tc>
          <w:tcPr>
            <w:tcW w:w="992"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8"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1276" w:type="dxa"/>
            <w:textDirection w:val="btLr"/>
            <w:vAlign w:val="center"/>
          </w:tcPr>
          <w:p w:rsidR="00ED4552" w:rsidRPr="000B6263" w:rsidRDefault="00ED4552" w:rsidP="00ED4552">
            <w:pPr>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992"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2.4.  Сталий енергетичний розвиток громади</w:t>
            </w:r>
          </w:p>
        </w:tc>
        <w:tc>
          <w:tcPr>
            <w:tcW w:w="992"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1418"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1134"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1134"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992" w:type="dxa"/>
            <w:textDirection w:val="btLr"/>
            <w:vAlign w:val="center"/>
          </w:tcPr>
          <w:p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4.2. Розвиток туристичного потенціалу</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28625" cy="552450"/>
                  <wp:effectExtent l="0" t="0" r="9525" b="0"/>
                  <wp:docPr id="851005402" name="Рисунок 27"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2" descr="Описание: Глобальні цілі сталого розвитку AIESEC"/>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4323" r="64034" b="67540"/>
                          <a:stretch>
                            <a:fillRect/>
                          </a:stretch>
                        </pic:blipFill>
                        <pic:spPr bwMode="auto">
                          <a:xfrm>
                            <a:off x="0" y="0"/>
                            <a:ext cx="428625" cy="55245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28625" cy="428625"/>
                  <wp:effectExtent l="0" t="0" r="9525" b="9525"/>
                  <wp:docPr id="1316590606" name="Рисунок 26"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2" descr="Описание: Глобальні цілі сталого розвитку AIESEC"/>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7178" t="2707" r="51347" b="67990"/>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28625" cy="428625"/>
                  <wp:effectExtent l="0" t="0" r="9525" b="9525"/>
                  <wp:docPr id="1771317470" name="Рисунок 25"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3" descr="Описание: Глобальні цілі сталого розвитку AIESEC"/>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861" t="2708" r="38840" b="67990"/>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Calibri" w:cs="Times New Roman"/>
                <w:noProof/>
                <w:sz w:val="26"/>
                <w:szCs w:val="26"/>
              </w:rPr>
              <w:drawing>
                <wp:inline distT="0" distB="0" distL="0" distR="0">
                  <wp:extent cx="428625" cy="400050"/>
                  <wp:effectExtent l="0" t="0" r="9525" b="0"/>
                  <wp:docPr id="26475134" name="Рисунок 24" descr="Описание: Якісна освіта із сайту uk.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Якісна освіта із сайту uk.wikipedia.or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625" cy="40005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tabs>
                <w:tab w:val="left" w:pos="263"/>
              </w:tabs>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28625" cy="428625"/>
                  <wp:effectExtent l="0" t="0" r="9525" b="9525"/>
                  <wp:docPr id="430323298" name="Рисунок 23"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4" descr="Описание: Глобальні цілі сталого розвитку AIESEC"/>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4878" t="2705" r="13651" b="67542"/>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rPr>
          <w:trHeight w:val="839"/>
        </w:trPr>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390525" cy="400050"/>
                  <wp:effectExtent l="0" t="0" r="9525" b="0"/>
                  <wp:docPr id="174097071" name="Рисунок 22"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5" descr="Описание: Глобальні цілі сталого розвитку AIESEC"/>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7386" t="2255" r="964" b="67990"/>
                          <a:stretch>
                            <a:fillRect/>
                          </a:stretch>
                        </pic:blipFill>
                        <pic:spPr bwMode="auto">
                          <a:xfrm>
                            <a:off x="0" y="0"/>
                            <a:ext cx="390525" cy="40005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lastRenderedPageBreak/>
              <w:drawing>
                <wp:inline distT="0" distB="0" distL="0" distR="0">
                  <wp:extent cx="485775" cy="533400"/>
                  <wp:effectExtent l="0" t="0" r="9525" b="0"/>
                  <wp:docPr id="453357098" name="Рисунок 21"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7" descr="Описание: Глобальні цілі сталого розвитку AIESEC"/>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4323" t="33826" r="64207" b="34628"/>
                          <a:stretch>
                            <a:fillRect/>
                          </a:stretch>
                        </pic:blipFill>
                        <pic:spPr bwMode="auto">
                          <a:xfrm>
                            <a:off x="0" y="0"/>
                            <a:ext cx="485775" cy="53340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523875"/>
                  <wp:effectExtent l="0" t="0" r="9525" b="9525"/>
                  <wp:docPr id="597709074" name="Рисунок 20"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8" descr="Описание: Глобальні цілі сталого розвитку AIESEC"/>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7178" t="35170" r="51527" b="35078"/>
                          <a:stretch>
                            <a:fillRect/>
                          </a:stretch>
                        </pic:blipFill>
                        <pic:spPr bwMode="auto">
                          <a:xfrm>
                            <a:off x="0" y="0"/>
                            <a:ext cx="485775" cy="52387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66725"/>
                  <wp:effectExtent l="0" t="0" r="9525" b="9525"/>
                  <wp:docPr id="2140262371" name="Рисунок 19"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9" descr="Описание: Глобальні цілі сталого розвитку AIESEC"/>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9513" t="34274" r="39018" b="35071"/>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514350"/>
                  <wp:effectExtent l="0" t="0" r="9525" b="0"/>
                  <wp:docPr id="1705487106" name="Рисунок 18"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0" descr="Описание: Екологічна політика України врахує Цілі сталого розвитку ООН — Закон"/>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0568" t="34706" r="33975" b="36220"/>
                          <a:stretch>
                            <a:fillRect/>
                          </a:stretch>
                        </pic:blipFill>
                        <pic:spPr bwMode="auto">
                          <a:xfrm>
                            <a:off x="0" y="0"/>
                            <a:ext cx="485775" cy="51435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523875"/>
                  <wp:effectExtent l="0" t="0" r="9525" b="9525"/>
                  <wp:docPr id="1324591467" name="Рисунок 17"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1" descr="Описание: Екологічна політика України врахує Цілі сталого розвитку ООН — Закон"/>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7763" t="34003" r="17467" b="34467"/>
                          <a:stretch>
                            <a:fillRect/>
                          </a:stretch>
                        </pic:blipFill>
                        <pic:spPr bwMode="auto">
                          <a:xfrm>
                            <a:off x="0" y="0"/>
                            <a:ext cx="485775" cy="52387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66725"/>
                  <wp:effectExtent l="0" t="0" r="9525" b="9525"/>
                  <wp:docPr id="832247686" name="Рисунок 16"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2" descr="Описание: Екологічна політика України врахує Цілі сталого розвитку ООН — Закон"/>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4442" t="34705" r="1480" b="35519"/>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504825"/>
                  <wp:effectExtent l="0" t="0" r="9525" b="9525"/>
                  <wp:docPr id="798584116" name="Рисунок 15"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3" descr="Описание: Екологічна політика України врахує Цілі сталого розвитку ООН — Закон"/>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67986" r="84183" b="2914"/>
                          <a:stretch>
                            <a:fillRect/>
                          </a:stretch>
                        </pic:blipFill>
                        <pic:spPr bwMode="auto">
                          <a:xfrm>
                            <a:off x="0" y="0"/>
                            <a:ext cx="485775" cy="5048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66725"/>
                  <wp:effectExtent l="0" t="0" r="9525" b="9525"/>
                  <wp:docPr id="1983574730" name="Рисунок 14"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4" descr="Описание: Екологічна політика України врахує Цілі сталого розвитку ООН — Закон"/>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7375" t="68353" r="68547" b="2570"/>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95300"/>
                  <wp:effectExtent l="0" t="0" r="9525" b="0"/>
                  <wp:docPr id="669670267" name="Рисунок 13"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5" descr="Описание: Екологічна політика України врахує Цілі сталого розвитку ООН — Закон"/>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4055" t="68350" r="50826" b="2576"/>
                          <a:stretch>
                            <a:fillRect/>
                          </a:stretch>
                        </pic:blipFill>
                        <pic:spPr bwMode="auto">
                          <a:xfrm>
                            <a:off x="0" y="0"/>
                            <a:ext cx="485775" cy="49530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p>
        </w:tc>
        <w:tc>
          <w:tcPr>
            <w:tcW w:w="1559"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276"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c>
          <w:tcPr>
            <w:tcW w:w="1418"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1134" w:type="dxa"/>
            <w:vAlign w:val="center"/>
          </w:tcPr>
          <w:p w:rsidR="00ED4552" w:rsidRPr="002510A9" w:rsidRDefault="00ED4552" w:rsidP="00ED4552">
            <w:pPr>
              <w:jc w:val="center"/>
              <w:rPr>
                <w:rFonts w:eastAsia="Calibri" w:cs="Times New Roman"/>
                <w:sz w:val="26"/>
                <w:szCs w:val="26"/>
                <w:lang w:val="uk-UA" w:eastAsia="en-US"/>
              </w:rPr>
            </w:pPr>
          </w:p>
        </w:tc>
        <w:tc>
          <w:tcPr>
            <w:tcW w:w="992" w:type="dxa"/>
            <w:vAlign w:val="center"/>
          </w:tcPr>
          <w:p w:rsidR="00ED4552" w:rsidRPr="002510A9" w:rsidRDefault="00ED4552" w:rsidP="00ED4552">
            <w:pPr>
              <w:jc w:val="center"/>
              <w:rPr>
                <w:rFonts w:eastAsia="Calibri" w:cs="Times New Roman"/>
                <w:sz w:val="26"/>
                <w:szCs w:val="26"/>
                <w:lang w:val="uk-UA" w:eastAsia="en-US"/>
              </w:rPr>
            </w:pP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95300"/>
                  <wp:effectExtent l="0" t="0" r="9525" b="0"/>
                  <wp:docPr id="543289074" name="Рисунок 12"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6" descr="Описание: Екологічна політика України врахує Цілі сталого розвитку ООН — Закон"/>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0742" t="69415" r="33801" b="2226"/>
                          <a:stretch>
                            <a:fillRect/>
                          </a:stretch>
                        </pic:blipFill>
                        <pic:spPr bwMode="auto">
                          <a:xfrm>
                            <a:off x="0" y="0"/>
                            <a:ext cx="485775" cy="495300"/>
                          </a:xfrm>
                          <a:prstGeom prst="rect">
                            <a:avLst/>
                          </a:prstGeom>
                          <a:noFill/>
                          <a:ln>
                            <a:noFill/>
                          </a:ln>
                        </pic:spPr>
                      </pic:pic>
                    </a:graphicData>
                  </a:graphic>
                </wp:inline>
              </w:drawing>
            </w:r>
          </w:p>
        </w:tc>
        <w:tc>
          <w:tcPr>
            <w:tcW w:w="993"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rsidTr="000D14D1">
        <w:tc>
          <w:tcPr>
            <w:tcW w:w="1129" w:type="dxa"/>
          </w:tcPr>
          <w:p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rPr>
              <w:drawing>
                <wp:inline distT="0" distB="0" distL="0" distR="0">
                  <wp:extent cx="485775" cy="495300"/>
                  <wp:effectExtent l="0" t="0" r="9525" b="0"/>
                  <wp:docPr id="355004490" name="Рисунок 11"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7" descr="Описание: Екологічна політика України врахує Цілі сталого розвитку ООН — Закон"/>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7593" t="68018" r="16948" b="-11"/>
                          <a:stretch>
                            <a:fillRect/>
                          </a:stretch>
                        </pic:blipFill>
                        <pic:spPr bwMode="auto">
                          <a:xfrm>
                            <a:off x="0" y="0"/>
                            <a:ext cx="485775" cy="495300"/>
                          </a:xfrm>
                          <a:prstGeom prst="rect">
                            <a:avLst/>
                          </a:prstGeom>
                          <a:noFill/>
                          <a:ln>
                            <a:noFill/>
                          </a:ln>
                        </pic:spPr>
                      </pic:pic>
                    </a:graphicData>
                  </a:graphic>
                </wp:inline>
              </w:drawing>
            </w:r>
          </w:p>
        </w:tc>
        <w:tc>
          <w:tcPr>
            <w:tcW w:w="993"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bl>
    <w:p w:rsidR="00ED4552" w:rsidRPr="002510A9" w:rsidRDefault="00ED4552" w:rsidP="00ED4552">
      <w:pPr>
        <w:shd w:val="clear" w:color="auto" w:fill="FFFFFF"/>
        <w:jc w:val="both"/>
        <w:rPr>
          <w:rFonts w:eastAsia="Times New Roman" w:cs="Times New Roman"/>
          <w:color w:val="FF0000"/>
          <w:sz w:val="26"/>
          <w:szCs w:val="26"/>
          <w:lang w:val="uk-UA" w:eastAsia="en-US"/>
        </w:rPr>
      </w:pPr>
    </w:p>
    <w:p w:rsidR="00ED4552" w:rsidRPr="00ED4552" w:rsidRDefault="00ED4552" w:rsidP="00ED4552">
      <w:pPr>
        <w:ind w:right="113" w:firstLine="567"/>
        <w:jc w:val="right"/>
        <w:rPr>
          <w:rFonts w:eastAsia="Calibri" w:cs="Times New Roman"/>
          <w:i/>
          <w:sz w:val="28"/>
          <w:szCs w:val="28"/>
          <w:lang w:val="uk-UA" w:eastAsia="en-US"/>
        </w:rPr>
      </w:pPr>
      <w:r w:rsidRPr="00ED4552">
        <w:rPr>
          <w:rFonts w:eastAsia="Calibri" w:cs="Times New Roman"/>
          <w:i/>
          <w:sz w:val="28"/>
          <w:szCs w:val="28"/>
          <w:lang w:val="uk-UA" w:eastAsia="en-US"/>
        </w:rPr>
        <w:t>Таблиця 1.2</w:t>
      </w:r>
    </w:p>
    <w:p w:rsidR="00ED4552" w:rsidRPr="000B6263" w:rsidRDefault="00ED4552" w:rsidP="00ED4552">
      <w:pPr>
        <w:shd w:val="clear" w:color="auto" w:fill="FFFFFF"/>
        <w:ind w:firstLine="567"/>
        <w:jc w:val="center"/>
        <w:rPr>
          <w:rFonts w:eastAsia="Times New Roman" w:cs="Times New Roman"/>
          <w:b/>
          <w:sz w:val="26"/>
          <w:szCs w:val="26"/>
          <w:lang w:val="uk-UA" w:eastAsia="en-US"/>
        </w:rPr>
      </w:pPr>
      <w:r w:rsidRPr="000B6263">
        <w:rPr>
          <w:rFonts w:eastAsia="Calibri" w:cs="Times New Roman"/>
          <w:b/>
          <w:sz w:val="26"/>
          <w:szCs w:val="26"/>
          <w:lang w:val="uk-UA" w:eastAsia="en-US"/>
        </w:rPr>
        <w:lastRenderedPageBreak/>
        <w:t>Аналіз узгодженості Оперативних цілей Стратегії та Оперативних цілей Державної Стратегії регіонального розвитку до  2027 р. «Розвиток та єдність, орієнтовані на людину»</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1"/>
        <w:gridCol w:w="1236"/>
        <w:gridCol w:w="1418"/>
        <w:gridCol w:w="850"/>
        <w:gridCol w:w="993"/>
        <w:gridCol w:w="1417"/>
        <w:gridCol w:w="992"/>
        <w:gridCol w:w="851"/>
        <w:gridCol w:w="1276"/>
        <w:gridCol w:w="1134"/>
        <w:gridCol w:w="992"/>
        <w:gridCol w:w="992"/>
        <w:gridCol w:w="851"/>
      </w:tblGrid>
      <w:tr w:rsidR="00ED4552" w:rsidRPr="00ED4552" w:rsidTr="000D14D1">
        <w:trPr>
          <w:cantSplit/>
          <w:trHeight w:val="4034"/>
        </w:trPr>
        <w:tc>
          <w:tcPr>
            <w:tcW w:w="2161" w:type="dxa"/>
            <w:textDirection w:val="btLr"/>
            <w:vAlign w:val="center"/>
          </w:tcPr>
          <w:p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Оперативні цілі Державної стратегії регіонального розвитку до 2027 р.</w:t>
            </w:r>
          </w:p>
        </w:tc>
        <w:tc>
          <w:tcPr>
            <w:tcW w:w="1236"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418"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50" w:type="dxa"/>
            <w:textDirection w:val="btLr"/>
          </w:tcPr>
          <w:p w:rsidR="00ED4552" w:rsidRPr="000B6263" w:rsidRDefault="00ED4552" w:rsidP="00ED4552">
            <w:pPr>
              <w:ind w:firstLine="567"/>
              <w:jc w:val="center"/>
              <w:rPr>
                <w:rFonts w:eastAsia="Times New Roman" w:cs="Times New Roman"/>
                <w:color w:val="C00000"/>
                <w:sz w:val="20"/>
                <w:szCs w:val="20"/>
                <w:lang w:val="uk-UA" w:eastAsia="en-US"/>
              </w:rPr>
            </w:pPr>
            <w:r w:rsidRPr="000B6263">
              <w:rPr>
                <w:rFonts w:eastAsia="Verdana" w:cs="Times New Roman"/>
                <w:bCs/>
                <w:sz w:val="20"/>
                <w:szCs w:val="20"/>
                <w:lang w:val="uk-UA"/>
              </w:rPr>
              <w:t>1.3. Розвиток громадянського суспільства</w:t>
            </w:r>
          </w:p>
        </w:tc>
        <w:tc>
          <w:tcPr>
            <w:tcW w:w="993"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7"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992"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851"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2.4.  Сталий енергетичний розвиток громади</w:t>
            </w:r>
          </w:p>
        </w:tc>
        <w:tc>
          <w:tcPr>
            <w:tcW w:w="1276"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1134"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992"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992"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851" w:type="dxa"/>
            <w:textDirection w:val="btL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4.2. Розвиток туристичного потенціалу</w:t>
            </w:r>
          </w:p>
        </w:tc>
      </w:tr>
      <w:tr w:rsidR="00ED4552" w:rsidRPr="00ED4552" w:rsidTr="000D14D1">
        <w:tc>
          <w:tcPr>
            <w:tcW w:w="2161" w:type="dxa"/>
          </w:tcPr>
          <w:p w:rsidR="00ED4552" w:rsidRPr="000B6263" w:rsidRDefault="00ED4552" w:rsidP="00ED4552">
            <w:pPr>
              <w:shd w:val="clear" w:color="auto" w:fill="FFFFFF"/>
              <w:jc w:val="center"/>
              <w:rPr>
                <w:rFonts w:eastAsia="Calibri" w:cs="Times New Roman"/>
                <w:sz w:val="20"/>
                <w:szCs w:val="20"/>
                <w:lang w:val="uk-UA" w:eastAsia="en-US"/>
              </w:rPr>
            </w:pPr>
            <w:r w:rsidRPr="000B6263">
              <w:rPr>
                <w:rFonts w:eastAsia="Calibri" w:cs="Times New Roman"/>
                <w:sz w:val="20"/>
                <w:szCs w:val="20"/>
                <w:lang w:val="uk-UA" w:eastAsia="en-US"/>
              </w:rPr>
              <w:t>Забезпечення інтегрованого розвитку територій з урахуванням інтересів майбутніх поколінь</w:t>
            </w:r>
          </w:p>
        </w:tc>
        <w:tc>
          <w:tcPr>
            <w:tcW w:w="123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7"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27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rsidTr="000D14D1">
        <w:tc>
          <w:tcPr>
            <w:tcW w:w="2161" w:type="dxa"/>
          </w:tcPr>
          <w:p w:rsidR="00ED4552" w:rsidRPr="000B6263" w:rsidRDefault="00ED4552" w:rsidP="00ED4552">
            <w:pPr>
              <w:shd w:val="clear" w:color="auto" w:fill="FFFFFF"/>
              <w:jc w:val="center"/>
              <w:rPr>
                <w:rFonts w:eastAsia="Calibri" w:cs="Times New Roman"/>
                <w:sz w:val="20"/>
                <w:szCs w:val="20"/>
                <w:lang w:val="uk-UA" w:eastAsia="en-US"/>
              </w:rPr>
            </w:pPr>
            <w:r w:rsidRPr="000B6263">
              <w:rPr>
                <w:rFonts w:eastAsia="Calibri" w:cs="Times New Roman"/>
                <w:sz w:val="20"/>
                <w:szCs w:val="20"/>
                <w:lang w:val="uk-UA" w:eastAsia="en-US"/>
              </w:rPr>
              <w:t>Задоволення потреби населення у якісних адміністративних і публічних послугах</w:t>
            </w:r>
          </w:p>
        </w:tc>
        <w:tc>
          <w:tcPr>
            <w:tcW w:w="1236"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1417"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1276"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161" w:type="dxa"/>
          </w:tcPr>
          <w:p w:rsidR="00ED4552" w:rsidRPr="000B6263" w:rsidRDefault="00ED4552" w:rsidP="00ED4552">
            <w:pPr>
              <w:shd w:val="clear" w:color="auto" w:fill="FFFFFF"/>
              <w:jc w:val="center"/>
              <w:rPr>
                <w:rFonts w:eastAsia="Times New Roman" w:cs="Times New Roman"/>
                <w:sz w:val="20"/>
                <w:szCs w:val="20"/>
                <w:lang w:val="uk-UA" w:eastAsia="en-US"/>
              </w:rPr>
            </w:pPr>
            <w:r w:rsidRPr="000B6263">
              <w:rPr>
                <w:rFonts w:eastAsia="Calibri" w:cs="Times New Roman"/>
                <w:sz w:val="20"/>
                <w:szCs w:val="20"/>
                <w:lang w:val="uk-UA" w:eastAsia="en-US"/>
              </w:rPr>
              <w:t>Соціальний захист ветеранів війни та їх сімей, ВПО та інших вразливих груп</w:t>
            </w:r>
          </w:p>
        </w:tc>
        <w:tc>
          <w:tcPr>
            <w:tcW w:w="1236"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1417"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127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161" w:type="dxa"/>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Інфраструктура, стійка до безпекових, соціальних та економічних викликів</w:t>
            </w:r>
          </w:p>
        </w:tc>
        <w:tc>
          <w:tcPr>
            <w:tcW w:w="1236"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1417"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127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rPr>
          <w:trHeight w:val="839"/>
        </w:trPr>
        <w:tc>
          <w:tcPr>
            <w:tcW w:w="2161" w:type="dxa"/>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Сильна, спроможна та конкурентоздатна регіональна економіка</w:t>
            </w:r>
          </w:p>
        </w:tc>
        <w:tc>
          <w:tcPr>
            <w:tcW w:w="1236"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1417"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1276"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161" w:type="dxa"/>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lastRenderedPageBreak/>
              <w:t>Розвиток інституційної спроможності органів публічної влади з урахування практик ЄС</w:t>
            </w:r>
          </w:p>
        </w:tc>
        <w:tc>
          <w:tcPr>
            <w:tcW w:w="123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1417"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1276"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161" w:type="dxa"/>
          </w:tcPr>
          <w:p w:rsidR="00ED4552" w:rsidRPr="000B6263" w:rsidRDefault="00ED4552" w:rsidP="00ED4552">
            <w:pPr>
              <w:jc w:val="center"/>
              <w:rPr>
                <w:rFonts w:eastAsia="Times New Roman" w:cs="Times New Roman"/>
                <w:sz w:val="20"/>
                <w:szCs w:val="20"/>
                <w:lang w:val="uk-UA" w:eastAsia="en-US"/>
              </w:rPr>
            </w:pPr>
            <w:r w:rsidRPr="000B6263">
              <w:rPr>
                <w:rFonts w:eastAsia="Calibri" w:cs="Times New Roman"/>
                <w:sz w:val="20"/>
                <w:szCs w:val="20"/>
                <w:lang w:val="uk-UA" w:eastAsia="en-US"/>
              </w:rPr>
              <w:t>Розвиток різних форм співробітництва та управління публічними інвестиціями</w:t>
            </w:r>
          </w:p>
        </w:tc>
        <w:tc>
          <w:tcPr>
            <w:tcW w:w="123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7"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276"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bl>
    <w:p w:rsidR="00ED4552" w:rsidRPr="00ED4552" w:rsidRDefault="00ED4552" w:rsidP="00ED4552">
      <w:pPr>
        <w:shd w:val="clear" w:color="auto" w:fill="FFFFFF"/>
        <w:jc w:val="both"/>
        <w:rPr>
          <w:rFonts w:eastAsia="Times New Roman" w:cs="Times New Roman"/>
          <w:sz w:val="28"/>
          <w:szCs w:val="28"/>
          <w:lang w:val="uk-UA" w:eastAsia="en-US"/>
        </w:rPr>
      </w:pPr>
    </w:p>
    <w:p w:rsidR="00ED4552" w:rsidRPr="00ED4552" w:rsidRDefault="00ED4552" w:rsidP="00ED4552">
      <w:pPr>
        <w:ind w:right="113"/>
        <w:jc w:val="right"/>
        <w:rPr>
          <w:rFonts w:eastAsia="Calibri" w:cs="Times New Roman"/>
          <w:b/>
          <w:sz w:val="28"/>
          <w:szCs w:val="28"/>
          <w:lang w:val="uk-UA" w:eastAsia="en-US"/>
        </w:rPr>
      </w:pPr>
      <w:r w:rsidRPr="00ED4552">
        <w:rPr>
          <w:rFonts w:eastAsia="Calibri" w:cs="Times New Roman"/>
          <w:i/>
          <w:sz w:val="28"/>
          <w:szCs w:val="28"/>
          <w:lang w:val="uk-UA" w:eastAsia="en-US"/>
        </w:rPr>
        <w:t>Таблиця 1.3</w:t>
      </w:r>
      <w:r w:rsidRPr="00ED4552">
        <w:rPr>
          <w:rFonts w:eastAsia="Calibri" w:cs="Times New Roman"/>
          <w:b/>
          <w:sz w:val="28"/>
          <w:szCs w:val="28"/>
          <w:lang w:val="uk-UA" w:eastAsia="en-US"/>
        </w:rPr>
        <w:t>.</w:t>
      </w:r>
    </w:p>
    <w:p w:rsidR="00ED4552" w:rsidRPr="000B6263" w:rsidRDefault="00ED4552" w:rsidP="00ED4552">
      <w:pPr>
        <w:ind w:right="113"/>
        <w:jc w:val="center"/>
        <w:rPr>
          <w:rFonts w:eastAsia="Calibri" w:cs="Times New Roman"/>
          <w:b/>
          <w:sz w:val="26"/>
          <w:szCs w:val="26"/>
          <w:lang w:val="uk-UA" w:eastAsia="en-US"/>
        </w:rPr>
      </w:pPr>
      <w:r w:rsidRPr="000B6263">
        <w:rPr>
          <w:rFonts w:eastAsia="Calibri" w:cs="Times New Roman"/>
          <w:b/>
          <w:sz w:val="26"/>
          <w:szCs w:val="26"/>
          <w:lang w:val="uk-UA" w:eastAsia="en-US"/>
        </w:rPr>
        <w:t xml:space="preserve">Аналіз узгодженості Оперативних цілей Стратегії  та Оперативних цілей Стратегії відновлення та  розвитку Одеської області на період 2021-2027  р.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89"/>
        <w:gridCol w:w="850"/>
        <w:gridCol w:w="1559"/>
        <w:gridCol w:w="851"/>
        <w:gridCol w:w="992"/>
        <w:gridCol w:w="1418"/>
        <w:gridCol w:w="992"/>
        <w:gridCol w:w="850"/>
        <w:gridCol w:w="1134"/>
        <w:gridCol w:w="993"/>
        <w:gridCol w:w="855"/>
        <w:gridCol w:w="989"/>
        <w:gridCol w:w="849"/>
      </w:tblGrid>
      <w:tr w:rsidR="00ED4552" w:rsidRPr="00ED4552" w:rsidTr="000D14D1">
        <w:trPr>
          <w:cantSplit/>
          <w:trHeight w:val="2473"/>
        </w:trPr>
        <w:tc>
          <w:tcPr>
            <w:tcW w:w="2689" w:type="dxa"/>
            <w:textDirection w:val="btLr"/>
            <w:vAlign w:val="center"/>
          </w:tcPr>
          <w:p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Оперативні цілі Стратегії розвитку Одеської області до 2027 р.</w:t>
            </w:r>
          </w:p>
          <w:p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(пропонована структура)</w:t>
            </w:r>
          </w:p>
        </w:tc>
        <w:tc>
          <w:tcPr>
            <w:tcW w:w="850"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559"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51" w:type="dxa"/>
            <w:textDirection w:val="btLr"/>
            <w:vAlign w:val="center"/>
          </w:tcPr>
          <w:p w:rsidR="00ED4552" w:rsidRPr="000B6263" w:rsidRDefault="00ED4552" w:rsidP="00ED4552">
            <w:pPr>
              <w:ind w:firstLine="567"/>
              <w:jc w:val="center"/>
              <w:rPr>
                <w:rFonts w:eastAsia="Times New Roman" w:cs="Times New Roman"/>
                <w:color w:val="C00000"/>
                <w:sz w:val="20"/>
                <w:szCs w:val="20"/>
                <w:lang w:val="uk-UA" w:eastAsia="en-US"/>
              </w:rPr>
            </w:pPr>
            <w:r w:rsidRPr="000B6263">
              <w:rPr>
                <w:rFonts w:eastAsia="Verdana" w:cs="Times New Roman"/>
                <w:bCs/>
                <w:sz w:val="20"/>
                <w:szCs w:val="20"/>
                <w:lang w:val="uk-UA"/>
              </w:rPr>
              <w:t>1.3. Розвиток громадянського суспільства</w:t>
            </w:r>
          </w:p>
        </w:tc>
        <w:tc>
          <w:tcPr>
            <w:tcW w:w="992"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8"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992"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850"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2.4.  Сталий енергетичний розвиток громади</w:t>
            </w:r>
          </w:p>
        </w:tc>
        <w:tc>
          <w:tcPr>
            <w:tcW w:w="1134"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993"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855"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989"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849" w:type="dxa"/>
            <w:textDirection w:val="btLr"/>
            <w:vAlign w:val="center"/>
          </w:tcPr>
          <w:p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4.2. Розвиток туристичного потенціалу</w:t>
            </w: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1.1. Створення базових передумов для ефективного ведення бізнесу </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559"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1.2. Імплементація активаторів економічного зростання </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55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1.3. Трансформація економіки регіону</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559"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2.1. Покращення якості життя населення </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559"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855" w:type="dxa"/>
            <w:vAlign w:val="center"/>
          </w:tcPr>
          <w:p w:rsidR="00ED4552" w:rsidRPr="000B6263" w:rsidRDefault="00ED4552" w:rsidP="00ED4552">
            <w:pPr>
              <w:jc w:val="center"/>
              <w:rPr>
                <w:rFonts w:eastAsia="Calibri" w:cs="Times New Roman"/>
                <w:sz w:val="20"/>
                <w:szCs w:val="20"/>
                <w:lang w:val="uk-UA" w:eastAsia="en-US"/>
              </w:rPr>
            </w:pP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rPr>
          <w:trHeight w:val="421"/>
        </w:trPr>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2.2. Підвищення продуктивності </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rPr>
          <w:trHeight w:val="459"/>
        </w:trPr>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lastRenderedPageBreak/>
              <w:t>2.3. Забезпечення згуртовності</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855" w:type="dxa"/>
            <w:vAlign w:val="center"/>
          </w:tcPr>
          <w:p w:rsidR="00ED4552" w:rsidRPr="000B6263" w:rsidRDefault="00ED4552" w:rsidP="00ED4552">
            <w:pPr>
              <w:jc w:val="center"/>
              <w:rPr>
                <w:rFonts w:eastAsia="Calibri" w:cs="Times New Roman"/>
                <w:sz w:val="20"/>
                <w:szCs w:val="20"/>
                <w:lang w:val="uk-UA" w:eastAsia="en-US"/>
              </w:rPr>
            </w:pP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3.1. Впровадження планування і моніторинг </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4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3.2. Забезпечення ресурсів для відновлення та розвитку територій </w:t>
            </w: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559" w:type="dxa"/>
            <w:vAlign w:val="center"/>
          </w:tcPr>
          <w:p w:rsidR="00ED4552" w:rsidRPr="000B6263" w:rsidRDefault="00ED4552" w:rsidP="00ED4552">
            <w:pPr>
              <w:jc w:val="center"/>
              <w:rPr>
                <w:rFonts w:eastAsia="Calibri" w:cs="Times New Roman"/>
                <w:sz w:val="20"/>
                <w:szCs w:val="20"/>
                <w:lang w:val="uk-UA" w:eastAsia="en-US"/>
              </w:rPr>
            </w:pPr>
          </w:p>
        </w:tc>
        <w:tc>
          <w:tcPr>
            <w:tcW w:w="851"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rsidTr="000D14D1">
        <w:tc>
          <w:tcPr>
            <w:tcW w:w="2689" w:type="dxa"/>
          </w:tcPr>
          <w:p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3.3. Налаштування екосистеми належного врядування</w:t>
            </w:r>
          </w:p>
        </w:tc>
        <w:tc>
          <w:tcPr>
            <w:tcW w:w="850"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1418" w:type="dxa"/>
            <w:vAlign w:val="center"/>
          </w:tcPr>
          <w:p w:rsidR="00ED4552" w:rsidRPr="000B6263" w:rsidRDefault="00ED4552" w:rsidP="00ED4552">
            <w:pPr>
              <w:jc w:val="center"/>
              <w:rPr>
                <w:rFonts w:eastAsia="Calibri" w:cs="Times New Roman"/>
                <w:sz w:val="20"/>
                <w:szCs w:val="20"/>
                <w:lang w:val="uk-UA" w:eastAsia="en-US"/>
              </w:rPr>
            </w:pPr>
          </w:p>
        </w:tc>
        <w:tc>
          <w:tcPr>
            <w:tcW w:w="992" w:type="dxa"/>
            <w:vAlign w:val="center"/>
          </w:tcPr>
          <w:p w:rsidR="00ED4552" w:rsidRPr="000B6263" w:rsidRDefault="00ED4552" w:rsidP="00ED4552">
            <w:pPr>
              <w:jc w:val="center"/>
              <w:rPr>
                <w:rFonts w:eastAsia="Calibri" w:cs="Times New Roman"/>
                <w:sz w:val="20"/>
                <w:szCs w:val="20"/>
                <w:lang w:val="uk-UA" w:eastAsia="en-US"/>
              </w:rPr>
            </w:pPr>
          </w:p>
        </w:tc>
        <w:tc>
          <w:tcPr>
            <w:tcW w:w="850" w:type="dxa"/>
            <w:vAlign w:val="center"/>
          </w:tcPr>
          <w:p w:rsidR="00ED4552" w:rsidRPr="000B6263" w:rsidRDefault="00ED4552" w:rsidP="00ED4552">
            <w:pPr>
              <w:jc w:val="center"/>
              <w:rPr>
                <w:rFonts w:eastAsia="Calibri" w:cs="Times New Roman"/>
                <w:sz w:val="20"/>
                <w:szCs w:val="20"/>
                <w:lang w:val="uk-UA" w:eastAsia="en-US"/>
              </w:rPr>
            </w:pPr>
          </w:p>
        </w:tc>
        <w:tc>
          <w:tcPr>
            <w:tcW w:w="1134" w:type="dxa"/>
            <w:vAlign w:val="center"/>
          </w:tcPr>
          <w:p w:rsidR="00ED4552" w:rsidRPr="000B6263" w:rsidRDefault="00ED4552" w:rsidP="00ED4552">
            <w:pPr>
              <w:jc w:val="center"/>
              <w:rPr>
                <w:rFonts w:eastAsia="Calibri" w:cs="Times New Roman"/>
                <w:sz w:val="20"/>
                <w:szCs w:val="20"/>
                <w:lang w:val="uk-UA" w:eastAsia="en-US"/>
              </w:rPr>
            </w:pPr>
          </w:p>
        </w:tc>
        <w:tc>
          <w:tcPr>
            <w:tcW w:w="993" w:type="dxa"/>
            <w:vAlign w:val="center"/>
          </w:tcPr>
          <w:p w:rsidR="00ED4552" w:rsidRPr="000B6263" w:rsidRDefault="00ED4552" w:rsidP="00ED4552">
            <w:pPr>
              <w:jc w:val="center"/>
              <w:rPr>
                <w:rFonts w:eastAsia="Calibri" w:cs="Times New Roman"/>
                <w:sz w:val="20"/>
                <w:szCs w:val="20"/>
                <w:lang w:val="uk-UA" w:eastAsia="en-US"/>
              </w:rPr>
            </w:pPr>
          </w:p>
        </w:tc>
        <w:tc>
          <w:tcPr>
            <w:tcW w:w="855" w:type="dxa"/>
            <w:vAlign w:val="center"/>
          </w:tcPr>
          <w:p w:rsidR="00ED4552" w:rsidRPr="000B6263" w:rsidRDefault="00ED4552" w:rsidP="00ED4552">
            <w:pPr>
              <w:jc w:val="center"/>
              <w:rPr>
                <w:rFonts w:eastAsia="Calibri" w:cs="Times New Roman"/>
                <w:sz w:val="20"/>
                <w:szCs w:val="20"/>
                <w:lang w:val="uk-UA" w:eastAsia="en-US"/>
              </w:rPr>
            </w:pPr>
          </w:p>
        </w:tc>
        <w:tc>
          <w:tcPr>
            <w:tcW w:w="989" w:type="dxa"/>
            <w:vAlign w:val="center"/>
          </w:tcPr>
          <w:p w:rsidR="00ED4552" w:rsidRPr="000B6263" w:rsidRDefault="00ED4552" w:rsidP="00ED4552">
            <w:pPr>
              <w:jc w:val="center"/>
              <w:rPr>
                <w:rFonts w:eastAsia="Calibri" w:cs="Times New Roman"/>
                <w:sz w:val="20"/>
                <w:szCs w:val="20"/>
                <w:lang w:val="uk-UA" w:eastAsia="en-US"/>
              </w:rPr>
            </w:pPr>
          </w:p>
        </w:tc>
        <w:tc>
          <w:tcPr>
            <w:tcW w:w="849" w:type="dxa"/>
            <w:vAlign w:val="center"/>
          </w:tcPr>
          <w:p w:rsidR="00ED4552" w:rsidRPr="000B6263" w:rsidRDefault="00ED4552" w:rsidP="00ED4552">
            <w:pPr>
              <w:jc w:val="center"/>
              <w:rPr>
                <w:rFonts w:eastAsia="Calibri" w:cs="Times New Roman"/>
                <w:sz w:val="20"/>
                <w:szCs w:val="20"/>
                <w:lang w:val="uk-UA" w:eastAsia="en-US"/>
              </w:rPr>
            </w:pPr>
          </w:p>
        </w:tc>
      </w:tr>
    </w:tbl>
    <w:p w:rsidR="00ED4552" w:rsidRDefault="00ED4552" w:rsidP="00ED4552">
      <w:pPr>
        <w:shd w:val="clear" w:color="auto" w:fill="FFFFFF"/>
        <w:jc w:val="both"/>
        <w:rPr>
          <w:rFonts w:eastAsia="Times New Roman" w:cs="Times New Roman"/>
          <w:color w:val="FF0000"/>
          <w:sz w:val="28"/>
          <w:szCs w:val="28"/>
          <w:lang w:val="uk-UA" w:eastAsia="en-US"/>
        </w:rPr>
      </w:pPr>
    </w:p>
    <w:p w:rsidR="00C105AF" w:rsidRPr="00C105AF" w:rsidRDefault="00C105AF" w:rsidP="00C105AF">
      <w:pPr>
        <w:rPr>
          <w:rFonts w:eastAsia="Times New Roman" w:cs="Times New Roman"/>
          <w:sz w:val="28"/>
          <w:szCs w:val="28"/>
          <w:lang w:val="uk-UA" w:eastAsia="en-US"/>
        </w:rPr>
        <w:sectPr w:rsidR="00C105AF" w:rsidRPr="00C105AF" w:rsidSect="00ED4552">
          <w:pgSz w:w="16838" w:h="11906" w:orient="landscape"/>
          <w:pgMar w:top="1417" w:right="850" w:bottom="850" w:left="850" w:header="708" w:footer="708" w:gutter="0"/>
          <w:cols w:space="708"/>
          <w:docGrid w:linePitch="360"/>
        </w:sectPr>
      </w:pPr>
    </w:p>
    <w:p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lastRenderedPageBreak/>
        <w:t>Стратегія відновлення та  розвитку Одеської області на період 2021-2027 р. передбачає досягнення таких стратегічних та оперативних цілей розвитку регіону:</w:t>
      </w:r>
    </w:p>
    <w:p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t xml:space="preserve">Стратегія регіонального розвитку Одеської області до 2027 р. </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Економіка</w:t>
      </w:r>
    </w:p>
    <w:p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Створення базових передумов для ефективного ведення бізнесу </w:t>
      </w:r>
    </w:p>
    <w:p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Імплементація активаторів економічного зростання </w:t>
      </w:r>
    </w:p>
    <w:p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Трансформація економіки регіону</w:t>
      </w:r>
    </w:p>
    <w:p w:rsidR="00ED4552" w:rsidRPr="000B6263" w:rsidRDefault="00ED4552" w:rsidP="00ED4552">
      <w:pPr>
        <w:spacing w:line="276" w:lineRule="auto"/>
        <w:ind w:left="567"/>
        <w:jc w:val="both"/>
        <w:rPr>
          <w:rFonts w:eastAsia="Calibri" w:cs="Times New Roman"/>
          <w:sz w:val="26"/>
          <w:szCs w:val="26"/>
          <w:lang w:val="uk-UA" w:eastAsia="en-US"/>
        </w:rPr>
      </w:pPr>
      <w:r w:rsidRPr="000B6263">
        <w:rPr>
          <w:rFonts w:eastAsia="Calibri" w:cs="Times New Roman"/>
          <w:sz w:val="26"/>
          <w:szCs w:val="26"/>
          <w:lang w:val="uk-UA" w:eastAsia="en-US"/>
        </w:rPr>
        <w:t>Людський капітал</w:t>
      </w:r>
    </w:p>
    <w:p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Покращення якості життя населення </w:t>
      </w:r>
    </w:p>
    <w:p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Підвищення продуктивності </w:t>
      </w:r>
    </w:p>
    <w:p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Забезпечення згуртовності</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Врядування</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3.1. Впровадження планування і моніторинг </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3.2. Забезпечення ресурсів для відновлення та розвитку територій </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3.3. Налаштування екосистеми належного врядування</w:t>
      </w:r>
    </w:p>
    <w:p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Стратегія узгоджується зі Стратегією регіонального розвитку Одеської  області. Оцінка узгодженості Оперативних цілей Стратегії із наведеними вище Оперативними цілями Стратегії відновлення та  розвитку Одеської  області </w:t>
      </w:r>
      <w:r w:rsidRPr="000B6263">
        <w:rPr>
          <w:rFonts w:eastAsia="Times New Roman" w:cs="Times New Roman"/>
          <w:sz w:val="26"/>
          <w:szCs w:val="26"/>
          <w:lang w:val="uk-UA" w:eastAsia="en-US"/>
        </w:rPr>
        <w:t>на період 2021-2027 р.</w:t>
      </w:r>
      <w:r w:rsidRPr="000B6263">
        <w:rPr>
          <w:rFonts w:eastAsia="Calibri" w:cs="Times New Roman"/>
          <w:sz w:val="26"/>
          <w:szCs w:val="26"/>
          <w:lang w:val="uk-UA" w:eastAsia="en-US"/>
        </w:rPr>
        <w:t xml:space="preserve"> здійснена у таблиці 1.3.</w:t>
      </w:r>
    </w:p>
    <w:p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sz w:val="26"/>
          <w:szCs w:val="26"/>
          <w:lang w:val="uk-UA"/>
        </w:rPr>
        <w:t xml:space="preserve">Стратегія розвитку Білгород-Дністровської міської територіальної громади на період до 2027 року </w:t>
      </w:r>
      <w:r w:rsidRPr="000B6263">
        <w:rPr>
          <w:rFonts w:eastAsia="Arial" w:cs="Times New Roman"/>
          <w:color w:val="000000"/>
          <w:sz w:val="26"/>
          <w:szCs w:val="26"/>
          <w:lang w:val="uk-UA"/>
        </w:rPr>
        <w:t xml:space="preserve">(далі – Стратегія) є документом стратегічного планування місцевого рівня, що визначає стратегічні, оперативні цілі та завдання для сталого розвитку територіальної громади. </w:t>
      </w:r>
    </w:p>
    <w:p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t>Законодавчим підґрунтям розроблення Стратегії є:</w:t>
      </w:r>
    </w:p>
    <w:p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 xml:space="preserve">Конституція України; Закон України «Про засади державної регіональної політики»;  Закон України «Про внесення змін до деяких законодавчих актів України щодо засад державної регіональної політики та політики відновлення регіонів і територій»; Закон України «Про місцеве самоврядування в Україні»;  Закон України «Про зовнішньоекономічну діяльність»; Закон України «Про регулювання містобудівної діяльності»; Закон України «Про охорону навколишнього природного середовища»; Закон України «Про державне прогнозування та розроблення програм економічного і соціального розвитку України»; Закон України «Про Генеральну схему планування території України»; Закон України «Про стратегічну екологічну оцінку»; </w:t>
      </w:r>
      <w:r w:rsidRPr="000B6263">
        <w:rPr>
          <w:rFonts w:eastAsia="Calibri" w:cs="Times New Roman"/>
          <w:sz w:val="26"/>
          <w:szCs w:val="26"/>
          <w:lang w:val="uk-UA" w:eastAsia="en-US"/>
        </w:rPr>
        <w:t>Законом України «Про екологічну мережу України» (відповідно до пункту 4 статті 15 Закону України «Про екологічну мережу»;</w:t>
      </w:r>
      <w:r w:rsidRPr="000B6263">
        <w:rPr>
          <w:rFonts w:eastAsia="Times New Roman" w:cs="Times New Roman"/>
          <w:color w:val="000000"/>
          <w:sz w:val="26"/>
          <w:szCs w:val="26"/>
          <w:lang w:val="uk-UA" w:eastAsia="en-US"/>
        </w:rPr>
        <w:t xml:space="preserve"> Закон України «Про Основні засади (стратегію) державної екологічної політики України на період до 2030 року»;</w:t>
      </w:r>
    </w:p>
    <w:p w:rsidR="00ED4552" w:rsidRPr="000B6263" w:rsidRDefault="00ED4552" w:rsidP="00ED4552">
      <w:pPr>
        <w:pBdr>
          <w:top w:val="nil"/>
          <w:left w:val="nil"/>
          <w:bottom w:val="nil"/>
          <w:right w:val="nil"/>
          <w:between w:val="nil"/>
        </w:pBdr>
        <w:ind w:firstLine="567"/>
        <w:jc w:val="both"/>
        <w:rPr>
          <w:rFonts w:eastAsia="Times New Roman" w:cs="Times New Roman"/>
          <w:sz w:val="26"/>
          <w:szCs w:val="26"/>
          <w:lang w:val="uk-UA" w:eastAsia="en-US"/>
        </w:rPr>
      </w:pPr>
      <w:r w:rsidRPr="000B6263">
        <w:rPr>
          <w:rFonts w:eastAsia="Times New Roman" w:cs="Times New Roman"/>
          <w:color w:val="000000"/>
          <w:sz w:val="26"/>
          <w:szCs w:val="26"/>
          <w:lang w:val="uk-UA" w:eastAsia="en-US"/>
        </w:rPr>
        <w:t xml:space="preserve">Державна стратегія регіонального розвитку на 2021-2027 роки, затверджена постановою Кабінету Міністрів </w:t>
      </w:r>
      <w:r w:rsidRPr="000B6263">
        <w:rPr>
          <w:rFonts w:eastAsia="Times New Roman" w:cs="Times New Roman"/>
          <w:sz w:val="26"/>
          <w:szCs w:val="26"/>
          <w:lang w:val="uk-UA" w:eastAsia="en-US"/>
        </w:rPr>
        <w:t xml:space="preserve">України від 13 серпня 2024 р. № 940.  </w:t>
      </w:r>
      <w:r w:rsidRPr="000B6263">
        <w:rPr>
          <w:rFonts w:eastAsia="Times New Roman" w:cs="Times New Roman"/>
          <w:color w:val="000000"/>
          <w:sz w:val="26"/>
          <w:szCs w:val="26"/>
          <w:lang w:val="uk-UA" w:eastAsia="en-US"/>
        </w:rPr>
        <w:t>Національна економічна стратегія на період до 2030 року, затверджена постановою Кабінету Міністрів України від 03.03.2021 № 179;  Національна стратегія із створення безбар’єрного простору в Україні на період до 2030 року, схвалена Розпорядженням Кабінету Міністрів України від 14.05.2021 № 366-р.;</w:t>
      </w:r>
    </w:p>
    <w:p w:rsidR="00ED4552" w:rsidRPr="000B6263" w:rsidRDefault="00ED4552" w:rsidP="00ED4552">
      <w:pPr>
        <w:pBdr>
          <w:top w:val="nil"/>
          <w:left w:val="nil"/>
          <w:bottom w:val="nil"/>
          <w:right w:val="nil"/>
          <w:between w:val="nil"/>
        </w:pBdr>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Стратегія екологічної безпеки та адаптації до зміни клімату до 2030</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20.10.2021 № 1363-р.; </w:t>
      </w:r>
    </w:p>
    <w:p w:rsidR="00ED4552" w:rsidRPr="000B6263" w:rsidRDefault="00ED4552" w:rsidP="00ED4552">
      <w:pPr>
        <w:pBdr>
          <w:top w:val="nil"/>
          <w:left w:val="nil"/>
          <w:bottom w:val="nil"/>
          <w:right w:val="nil"/>
          <w:between w:val="nil"/>
        </w:pBdr>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lastRenderedPageBreak/>
        <w:t xml:space="preserve">Водна стратегія України на період до 2050 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09.11.2022 № 1134-р.; Енергетична стратегія України до 2050 року, схвалена Розпорядженням Кабінету Міністрів України від 21.04.2023 № 373-р.;  Стратегія зрошення та дренажу в Україні на період до 2030 року, схвалена Розпорядженням Кабінету Міністрів України від 14.09.2019 № 688-р.;  Державна стратегія управління лісами України на період до 2035 року, схвалена Розпорядженням Кабінету Міністрів України від 29.12.2021  № 1777-р.; Стратегія здійснення цифрового розвитку, цифрових трансформацій і цифровізації системи управління державними фінансами на період до 2025 року та план заходів щодо її реалізації, схвалені  Розпорядженням Кабінету Міністрів України від 17.11.2021 № 1467-р.; Стратегія розвитку сфери інноваційної діяльності на період до 2030 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10.07.2019 № 526-р.; Стратегія демографічного розвитку України на період до 2040 року, затверджена Розпорядженням Кабінету Міністрів України від 30 вересня 2024 року № 922-р; Національний план дій з охорони навколишнього природного середовища на період до 2025 року, затверджений Розпорядженням Кабінету Міністрів України від 21.04.2021 № 443-р.; Про затвердження плану заходів з реалізації Дорожньої карти реформування управління публічними інвестиціями на 2024-2028 роки, затверджений Розпорядженням Кабінету Міністрів від 18 червня 2024 року № 588-р; Постанова Кабінету Міністрів України від 11.03.2022 № 252 «Деякі питання формування та виконання місцевих бюджетів у період воєнного стану»; Постанова Кабінету Міністрів України від 04.08.2023 № 816 «Деякі питання розроблення регіональних стратегій розвитку і планів заходів з їх реалізації та проведення моніторингу реалізації зазначених стратегій і планів заходів»; Цілі сталого розвитку України на період до 2030 року, схвалені Указом Президента України від 30.09.2019 № 722/2019;  Стратегія людського розвитку, затверджена Указом Президента України від 02.06.2021 № 225/2021;  Указ Президента України від 08.11.2019 № 837/2019 «Про невідкладні заходи з проведення реформ та зміцнення держави»;  Наказ Міністерства регіонального розвитку, будівництва та житлово-комунального господарства України від 31.03.2016 № 79 «Про затвердження Методики розроблення, проведення моніторингу та оцінки результативності реалізації регіональних стратегій розвитку та планів заходів з їх реалізації»; </w:t>
      </w:r>
      <w:r w:rsidRPr="000B6263">
        <w:rPr>
          <w:rFonts w:eastAsia="Arial" w:cs="Times New Roman"/>
          <w:sz w:val="26"/>
          <w:szCs w:val="26"/>
          <w:lang w:val="uk-UA"/>
        </w:rPr>
        <w:t xml:space="preserve">Стратегії відновлення та розвитку Одеської області на 2021 -2027 роки </w:t>
      </w:r>
      <w:r w:rsidRPr="000B6263">
        <w:rPr>
          <w:rFonts w:eastAsia="Calibri" w:cs="Times New Roman"/>
          <w:sz w:val="26"/>
          <w:szCs w:val="26"/>
          <w:lang w:val="uk-UA" w:eastAsia="en-US"/>
        </w:rPr>
        <w:t>розроблено Робочою групою з розробки Стратегії комплексного повоєнного відновлення, створеною за Розпорядженням начальника Одеської обласної військової адміністрації №476/А-2023 від 14.07.2023, за підтримки Швейцарсько-українських проєктів "Децентралізація для розвитку демократичної освіти" (DECIDE), який реалізується в Україні ГО DOCCU у партнерстві з Цюріхським педагогічним університетом (Швейцарія), "Згуртованість та регіональний розвиток України" (UCORD) за фінансової підтримки Швейцарії, представленої Швейцарським бюро співробітництва в Україні та їх підрядника консалтингової компанії CIVITTA;</w:t>
      </w:r>
    </w:p>
    <w:p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Наказ Міністерства розвитку громад та територій від 21.12.2022 №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w:t>
      </w:r>
    </w:p>
    <w:p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Calibri" w:cs="Times New Roman"/>
          <w:sz w:val="26"/>
          <w:szCs w:val="26"/>
          <w:lang w:val="uk-UA" w:eastAsia="en-US"/>
        </w:rPr>
        <w:t>Наказ Міністерства охорони здоров’я України від 19.06.1996 № 173 «Про затвердження Державних санітарних правил планування та забудови населених пунктів», який зареєстровано в Міністерстві юстиції України від 24.06.1996 за №379/1404;</w:t>
      </w:r>
    </w:p>
    <w:p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lastRenderedPageBreak/>
        <w:t>інші закони України, акти Президента України, Кабінету Міністрів України, а також міжнародні угоди України, згода на обов’язковість яких надана Верховною Радою України.</w:t>
      </w:r>
    </w:p>
    <w:p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color w:val="000000"/>
          <w:sz w:val="26"/>
          <w:szCs w:val="26"/>
          <w:lang w:val="uk-UA"/>
        </w:rPr>
        <w:t>В основу розроблення Стратегії закладено принципи управління, орієнтованого на результат (Result-Based Management, RBM) – методології планування та моніторингу реалізації державної політики, що орієнтується на розв’язання нагальних суспільних проблем або задоволення потреб груп бенефіціарів, сфокусована на досягненні результату та дає змогу рухатись до нього у оптимальний спосіб.</w:t>
      </w:r>
    </w:p>
    <w:p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color w:val="000000"/>
          <w:sz w:val="26"/>
          <w:szCs w:val="26"/>
          <w:lang w:val="uk-UA"/>
        </w:rPr>
        <w:t xml:space="preserve">Стратегія узгоджується з стратегічними і оперативними цілями стратегічних документів державного та регіонального рівня: Державної стратегії регіонального розвитку на 2021-2027 роки (затверджено постановою Кабінету Міністрів України від 5 серпня 2020 р. № 695, оновлено відповідно до постанови Кабінету Міністрів України від 13 серпня 2024 р. № 940 «Про внесення змін до Державної стратегії регіонального розвитку на 2021-2027 роки») </w:t>
      </w:r>
      <w:r w:rsidRPr="000B6263">
        <w:rPr>
          <w:rFonts w:eastAsia="Arial" w:cs="Times New Roman"/>
          <w:sz w:val="26"/>
          <w:szCs w:val="26"/>
          <w:lang w:val="uk-UA"/>
        </w:rPr>
        <w:t>та</w:t>
      </w:r>
      <w:r w:rsidRPr="000B6263">
        <w:rPr>
          <w:rFonts w:eastAsia="Arial" w:cs="Times New Roman"/>
          <w:color w:val="C00000"/>
          <w:sz w:val="26"/>
          <w:szCs w:val="26"/>
          <w:lang w:val="uk-UA"/>
        </w:rPr>
        <w:t xml:space="preserve"> </w:t>
      </w:r>
      <w:r w:rsidRPr="000B6263">
        <w:rPr>
          <w:rFonts w:eastAsia="Arial" w:cs="Times New Roman"/>
          <w:sz w:val="26"/>
          <w:szCs w:val="26"/>
          <w:lang w:val="uk-UA"/>
        </w:rPr>
        <w:t xml:space="preserve">Стратегії відновлення та розвитку Одеської області на 2021 -2027 роки </w:t>
      </w:r>
      <w:r w:rsidRPr="000B6263">
        <w:rPr>
          <w:rFonts w:eastAsia="Calibri" w:cs="Times New Roman"/>
          <w:sz w:val="26"/>
          <w:szCs w:val="26"/>
          <w:lang w:val="uk-UA" w:eastAsia="en-US"/>
        </w:rPr>
        <w:t>розроблено Робочою групою з розробки Стратегії комплексного повоєнного відновлення, створеною за Розпорядженням начальника Одеської обласної військової адміністрації №476/А-2023 від 14.07.2023, за підтримки Швейцарсько-українських проєктів "Децентралізація для розвитку демократичної освіти" (DECIDE), який реалізується в Україні ГО DOCCU у партнерстві з Цюріхським педагогічним університетом (Швейцарія), "Згуртованість та регіональний розвиток України" (UCORD) за фінансової підтримки Швейцарії, представленої Швейцарським бюро співробітництва в Україні та їх підрядника консалтингової компанії CIVITTA.</w:t>
      </w:r>
      <w:r w:rsidRPr="000B6263">
        <w:rPr>
          <w:rFonts w:eastAsia="Arial" w:cs="Times New Roman"/>
          <w:color w:val="000000"/>
          <w:sz w:val="26"/>
          <w:szCs w:val="26"/>
          <w:lang w:val="uk-UA"/>
        </w:rPr>
        <w:t xml:space="preserve"> </w:t>
      </w:r>
      <w:r w:rsidRPr="000B6263">
        <w:rPr>
          <w:rFonts w:eastAsia="Calibri" w:cs="Times New Roman"/>
          <w:sz w:val="26"/>
          <w:szCs w:val="26"/>
          <w:lang w:val="uk-UA" w:eastAsia="en-US"/>
        </w:rPr>
        <w:t>З метою досягнення стратегічних цілей у сфері зміни клімату відповідно до п.29 та п.35 «Операційного плану заходів з реалізації у 2024–2026 роках Стратегії формування та реалізації державної політики у сфері зміни клімату на період до 2035 року» Білгород-Дністровською міською радою включено до проєкту Стратегію питання адаптації до зміни клімату та передбачені відповідні заходи.</w:t>
      </w:r>
    </w:p>
    <w:p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bookmarkStart w:id="25" w:name="_РОЗДІЛ_2"/>
      <w:bookmarkEnd w:id="25"/>
      <w:r w:rsidRPr="000B6263">
        <w:rPr>
          <w:rFonts w:eastAsia="Calibri" w:cs="Times New Roman"/>
          <w:b/>
          <w:iCs/>
          <w:color w:val="000000"/>
          <w:sz w:val="26"/>
          <w:szCs w:val="26"/>
          <w:lang w:val="uk-UA" w:eastAsia="en-US"/>
        </w:rPr>
        <w:br w:type="page"/>
      </w:r>
      <w:r w:rsidRPr="000B6263">
        <w:rPr>
          <w:rFonts w:eastAsia="Calibri" w:cs="Times New Roman"/>
          <w:b/>
          <w:iCs/>
          <w:color w:val="000000"/>
          <w:sz w:val="26"/>
          <w:szCs w:val="26"/>
          <w:lang w:val="uk-UA" w:eastAsia="en-US"/>
        </w:rPr>
        <w:lastRenderedPageBreak/>
        <w:t>РОЗДІЛ 2</w:t>
      </w:r>
    </w:p>
    <w:p w:rsidR="00ED4552" w:rsidRPr="000B6263" w:rsidRDefault="00ED4552" w:rsidP="00ED4552">
      <w:pPr>
        <w:shd w:val="clear" w:color="auto" w:fill="FFFFFF"/>
        <w:spacing w:after="150"/>
        <w:ind w:firstLine="450"/>
        <w:jc w:val="center"/>
        <w:rPr>
          <w:rFonts w:eastAsia="Times New Roman" w:cs="Times New Roman"/>
          <w:b/>
          <w:sz w:val="26"/>
          <w:szCs w:val="26"/>
          <w:lang w:val="uk-UA"/>
        </w:rPr>
      </w:pPr>
      <w:r w:rsidRPr="000B6263">
        <w:rPr>
          <w:rFonts w:eastAsia="Times New Roman" w:cs="Times New Roman"/>
          <w:b/>
          <w:sz w:val="26"/>
          <w:szCs w:val="26"/>
          <w:lang w:val="uk-UA"/>
        </w:rPr>
        <w:t xml:space="preserve">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26" w:name="_2.1._Ґрунтово-кліматичні_умови"/>
      <w:bookmarkEnd w:id="26"/>
      <w:r w:rsidRPr="000B6263">
        <w:rPr>
          <w:rFonts w:eastAsia="Calibri" w:cs="Times New Roman"/>
          <w:b/>
          <w:iCs/>
          <w:sz w:val="26"/>
          <w:szCs w:val="26"/>
          <w:lang w:val="uk-UA"/>
        </w:rPr>
        <w:t>2.1. Ґрунтово-кліматичні умови</w:t>
      </w:r>
    </w:p>
    <w:p w:rsidR="00ED4552" w:rsidRPr="000B6263" w:rsidRDefault="00ED4552" w:rsidP="00ED4552">
      <w:pPr>
        <w:ind w:firstLine="567"/>
        <w:jc w:val="both"/>
        <w:rPr>
          <w:rFonts w:eastAsia="Calibri" w:cs="Times New Roman"/>
          <w:color w:val="000000"/>
          <w:sz w:val="26"/>
          <w:szCs w:val="26"/>
          <w:lang w:val="uk-UA" w:eastAsia="en-US"/>
        </w:rPr>
      </w:pPr>
      <w:r w:rsidRPr="000B6263">
        <w:rPr>
          <w:rFonts w:eastAsia="Calibri" w:cs="Times New Roman"/>
          <w:sz w:val="26"/>
          <w:szCs w:val="26"/>
          <w:lang w:val="uk-UA" w:eastAsia="en-US"/>
        </w:rPr>
        <w:t xml:space="preserve">Білгород-Дністровська міська територіальна громада розташована в південно-західній частині Одеської області, на правому березі Дністровського лиману, </w:t>
      </w:r>
      <w:r w:rsidRPr="000B6263">
        <w:rPr>
          <w:rFonts w:eastAsia="Calibri" w:cs="Times New Roman"/>
          <w:color w:val="000000"/>
          <w:sz w:val="26"/>
          <w:szCs w:val="26"/>
          <w:lang w:val="uk-UA" w:eastAsia="en-US"/>
        </w:rPr>
        <w:t>в 20 км від Чорного моря та в близькості до курортно-рекреаційної зони півдня України (селищ Затока, Сергіївка, Курортне). Розташування громади у межах Причорноморської низовини та південного степу  зумовлює переважання чорноземних ґрунтів різної гранулометричної будови та солонцюватості, які відзначаються високою природною родючістю.</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Середньорічна температура повітря в регіоні становить +10,8°C. Літні місяці характеризуються високими температурами: у липні середня температура повітря досягає +22...+24°C, а в окремі дні може перевищувати +35°C. Взимку середня температура січня коливається в межах -1...+2°C, хоча можливі короткочасні похолодання до -15°C.</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Останні десятиліття спостерігається тенденція до підвищення середньорічної температури, що свідчить про зміну клімату та необхідність адаптації до нових умов. Збільшення середньої температури впливає на тривалість вегетаційного періоду, змінює умови вирощування сільськогосподарських культур та сприяє частішим посухам.</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Середньорічна кількість опадів у Білгород-Дністровській громаді становить 340-470 мм, що є досить низьким показником для регіону. Найбільша кількість опадів випадає у червні та листопаді, тоді як у літні місяці часто спостерігаються тривалі періоди бездощів'я.</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Відносна вологість повітря в регіоні зазвичай коливається в межах 65-75%, а у зимовий період може перевищувати 80%. Високі температури влітку у поєднанні з низькою кількістю опадів створюють умови для посух та підвищеного ризику лісових і степових пожеж.</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Протягом року в регіоні переважають північні та північно-західні вітри в зимовий період та південно-західні вітри в літній сезон. Середня швидкість вітру становить 5-7 м/с, однак у зимові місяці можливі пориви до 15-20 м/с, що може спричиняти хуртовини та ускладнювати транспортне сполучення.</w:t>
      </w:r>
    </w:p>
    <w:p w:rsidR="00ED4552" w:rsidRPr="000B6263" w:rsidRDefault="00ED4552" w:rsidP="00ED4552">
      <w:pPr>
        <w:ind w:firstLine="567"/>
        <w:jc w:val="both"/>
        <w:rPr>
          <w:rFonts w:eastAsia="Calibri" w:cs="Times New Roman"/>
          <w:color w:val="C00000"/>
          <w:sz w:val="26"/>
          <w:szCs w:val="26"/>
          <w:lang w:val="uk-UA" w:eastAsia="en-US"/>
        </w:rPr>
      </w:pPr>
      <w:r w:rsidRPr="000B6263">
        <w:rPr>
          <w:rFonts w:eastAsia="Calibri" w:cs="Times New Roman"/>
          <w:sz w:val="26"/>
          <w:szCs w:val="26"/>
          <w:lang w:val="uk-UA" w:eastAsia="en-US"/>
        </w:rPr>
        <w:t xml:space="preserve">Вітрова ерозія є серйозною проблемою для громади, особливо в умовах недостатнього рівня озеленення та збереження захисних лісосмуг. Інтенсивні пориви вітру сприяють поширенню пилових бур та ерозійним процесам.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Кліматичні ризики та екологічні загрози</w:t>
      </w:r>
      <w:r w:rsidRPr="000B6263">
        <w:rPr>
          <w:rFonts w:eastAsia="Calibri" w:cs="Times New Roman"/>
          <w:sz w:val="26"/>
          <w:szCs w:val="26"/>
          <w:lang w:val="uk-UA" w:eastAsia="en-US"/>
        </w:rPr>
        <w:t>. Серед основних кліматичних ризиків для Білгород-Дністровської громади можна виділити часті посухи та суховії, які створюють значні проблеми для господарства. У літні місяці можливі періоди без опадів тривалістю до 30-40 днів, що призводить до втрат присадибного врожаю та погіршення стану рослинності.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Зимові погодні умови можуть супроводжуватися ожеледдю, сильними поривами вітру та хуртовинами, що ускладнює функціонування інфраструктури та життєдіяльність населення. Підвищення рівня води в Дністровському лимані створює </w:t>
      </w:r>
      <w:r w:rsidRPr="000B6263">
        <w:rPr>
          <w:rFonts w:eastAsia="Calibri" w:cs="Times New Roman"/>
          <w:sz w:val="26"/>
          <w:szCs w:val="26"/>
          <w:lang w:val="uk-UA" w:eastAsia="en-US"/>
        </w:rPr>
        <w:lastRenderedPageBreak/>
        <w:t>ризик підтоплення прибережних територій, особливо у періоди сильних штормів або інтенсивних злив.</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зміна клімату сприяє збільшенню частоти екстремальних погодних явищ, таких як шквали, буревії, аномально високі температури та градини. Це може призводити до значних матеріальних збитків та шкоди для господарства і природних екосистем.</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Вплив зміни клімату на громаду</w:t>
      </w:r>
      <w:r w:rsidRPr="000B6263">
        <w:rPr>
          <w:rFonts w:eastAsia="Calibri" w:cs="Times New Roman"/>
          <w:sz w:val="26"/>
          <w:szCs w:val="26"/>
          <w:lang w:val="uk-UA" w:eastAsia="en-US"/>
        </w:rPr>
        <w:t>. Кліматичні зміни мають значний вплив на екологічну та соціально-економічну ситуацію в громаді. Підвищення середньорічної температури сприяє збільшенню випаровування та зменшенню запасів вологи у ґрунті, що ускладнює вирощування багатьох присадибних культур.</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Погіршення кліматичних умов може впливати на здоров'я населення. Збільшення кількості днів із високими температурами може спричиняти теплові удари, загострення серцево-судинних та респіраторних захворювань. Вплив забруднення повітря в умовах підвищеної температури також може спричинити збільшенню захворюваності серед населення.</w:t>
      </w:r>
    </w:p>
    <w:p w:rsidR="00ED4552" w:rsidRPr="000B6263" w:rsidRDefault="00ED4552" w:rsidP="00ED4552">
      <w:pPr>
        <w:spacing w:before="240" w:after="60"/>
        <w:ind w:firstLine="567"/>
        <w:jc w:val="both"/>
        <w:outlineLvl w:val="7"/>
        <w:rPr>
          <w:rFonts w:eastAsia="Calibri" w:cs="Times New Roman"/>
          <w:b/>
          <w:iCs/>
          <w:sz w:val="26"/>
          <w:szCs w:val="26"/>
        </w:rPr>
      </w:pPr>
      <w:bookmarkStart w:id="27" w:name="_2.2._Атмосферне_повітря"/>
      <w:bookmarkEnd w:id="27"/>
      <w:r w:rsidRPr="000B6263">
        <w:rPr>
          <w:rFonts w:eastAsia="Calibri" w:cs="Times New Roman"/>
          <w:b/>
          <w:iCs/>
          <w:sz w:val="26"/>
          <w:szCs w:val="26"/>
        </w:rPr>
        <w:t>2.2. Атмосферне повітря</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Якість атмосферного повітря на території в Білгород-Дністровській громаді в цілому знаходиться в межах нормативних показників, однак спостерігаються локальні зони підвищеного забруднення. Громада, розташована в Одеській області, має специфічні фактори, що впливають на стан повітря, серед яких промислові викиди, транспортне навантаження та природні процеси. До основних забруднювачів атмосферного повітря в громаді можуть належати: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Автотранспорт</w:t>
      </w:r>
      <w:r w:rsidRPr="000B6263">
        <w:rPr>
          <w:rFonts w:eastAsia="Calibri" w:cs="Times New Roman"/>
          <w:sz w:val="26"/>
          <w:szCs w:val="26"/>
          <w:lang w:val="uk-UA" w:eastAsia="en-US"/>
        </w:rPr>
        <w:t>. Через значний потік транспорту, особливо в центральній частині міста, рівень викидів забруднюючих речовин, таких як оксид вуглецю, оксиди азоту та тверді частки, залишається високим. Старі автомобілі з низькоефективними системами очищення вихлопних газів є значним джерелом забруднення.</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Поганий стан доріг</w:t>
      </w:r>
      <w:r w:rsidRPr="000B6263">
        <w:rPr>
          <w:rFonts w:eastAsia="Calibri" w:cs="Times New Roman"/>
          <w:sz w:val="26"/>
          <w:szCs w:val="26"/>
          <w:lang w:val="uk-UA" w:eastAsia="en-US"/>
        </w:rPr>
        <w:t xml:space="preserve"> у Білгород-Дністровській громаді значно впливає на рівень викидів шкідливих речовин в атмосферу. Через нерівності, вибоїни та неналежне покриття автомобілі змушені часто гальмувати, пришвидшуватись і маневрувати, що призводить до збільшеного споживання пального та, відповідно, підвищених викидів оксидів азоту, оксиду вуглецю та твердих часток. Крім того, зношені дороги сприяють підвищенню кількості пилу в повітрі, особливо у суху погоду, що негативно позначається на якості повітря та здоров’ї мешканців. Вібрації та удари від нерівного покриття також спричиняють прискорене руйнування автомобілів, що може призводити до витоку мастил та інших токсичних речовин, що додатково забруднюють повітря та ґрунти.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Промислові підприємства</w:t>
      </w:r>
      <w:r w:rsidRPr="000B6263">
        <w:rPr>
          <w:rFonts w:eastAsia="Calibri" w:cs="Times New Roman"/>
          <w:sz w:val="26"/>
          <w:szCs w:val="26"/>
          <w:lang w:val="uk-UA" w:eastAsia="en-US"/>
        </w:rPr>
        <w:t>. На території громади функціонують підприємства, що використовують енергетичні ресурси та виділяють шкідливі речовини в атмосферу. Основними забруднювачами є ВАТ «Гемопласт», ПАТ «Завод Тіра» та котельні комунальних підприємств. Найбільші обсяги викидів припадають на діоксид сірки , неметанові леткі органічні сполуки та оксиди азоту.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Житлово-комунальний сектор</w:t>
      </w:r>
      <w:r w:rsidRPr="000B6263">
        <w:rPr>
          <w:rFonts w:eastAsia="Calibri" w:cs="Times New Roman"/>
          <w:sz w:val="26"/>
          <w:szCs w:val="26"/>
          <w:lang w:val="uk-UA" w:eastAsia="en-US"/>
        </w:rPr>
        <w:t>. Значний вплив на якість повітря має опалення житлових будинків та підприємств, особливо в холодний період року. Використання твердого палива (вугілля, дрова) сприяє зростанню концентрацій оксиду вуглецю, діоксиду сірки та зважених часток у повітрі.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Сільськогосподарська діяльність сусідніх територіальних громад</w:t>
      </w:r>
      <w:r w:rsidRPr="000B6263">
        <w:rPr>
          <w:rFonts w:eastAsia="Calibri" w:cs="Times New Roman"/>
          <w:sz w:val="26"/>
          <w:szCs w:val="26"/>
          <w:lang w:val="uk-UA" w:eastAsia="en-US"/>
        </w:rPr>
        <w:t xml:space="preserve">. Інтенсивне використання мінеральних добрив, спалювання стерні та обробка полів пестицидами </w:t>
      </w:r>
      <w:r w:rsidRPr="000B6263">
        <w:rPr>
          <w:rFonts w:eastAsia="Calibri" w:cs="Times New Roman"/>
          <w:sz w:val="26"/>
          <w:szCs w:val="26"/>
          <w:lang w:val="uk-UA" w:eastAsia="en-US"/>
        </w:rPr>
        <w:lastRenderedPageBreak/>
        <w:t>також можуть спричиняти забруднення повітря. Пилові бурі, які часто виникають у періоди посух, особливо на незахищених ґрунтах, додають у повітря велику кількість дрібнодисперсних частинок.</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Підвищений рівень забруднення повітря в громаді може призводити до негативних наслідків для здоров’я населення. Зокрема, збільшення концентрації твердих частинок може спричинити розвиток захворювань дихальної системи, алергій та серцево-судинних хвороб. Високий рівень діоксиду азоту (NO₂) може спричиняти подразнення слизових оболонок і негативно впливати на дітей та людей похилого віку. Крім того, забруднення атмосферного повітря впливає на екосистеми, знижуючи продуктивність рослинного покриву, спричиняючи кислотні дощі та зміну ґрунтового складу. Довготривалий вплив токсичних речовин може призводити до погіршення стану зелених насаджень і зменшення біорізноманіття.</w:t>
      </w:r>
      <w:r w:rsidRPr="000B6263">
        <w:rPr>
          <w:rFonts w:eastAsia="Calibri" w:cs="Times New Roman"/>
          <w:b/>
          <w:color w:val="54003A"/>
          <w:sz w:val="26"/>
          <w:szCs w:val="26"/>
          <w:lang w:val="uk-UA" w:eastAsia="en-US"/>
        </w:rPr>
        <w:t xml:space="preserve"> </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28" w:name="_2.3._Водні_ресурси"/>
      <w:bookmarkEnd w:id="28"/>
      <w:r w:rsidRPr="000B6263">
        <w:rPr>
          <w:rFonts w:eastAsia="Calibri" w:cs="Times New Roman"/>
          <w:b/>
          <w:iCs/>
          <w:sz w:val="26"/>
          <w:szCs w:val="26"/>
          <w:lang w:val="uk-UA"/>
        </w:rPr>
        <w:t>2.3. Водні ресурси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Основним водним об'єктом Білгород-Дністровської міської територіальної громади є Дністровський лиман, який має стратегічне значення для водопостачання, рибальства, рекреації та екологічного балансу регіону.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Дністровський лиман є важливою екосистемою, однак зазнає значного антропогенного впливу. Основними джерелами його забруднення є поверхневий стік, що формується на території приватного сектору та промислових підприємств. Забруднення відбувається як через організовані скиди зливових вод, так і шляхом неконтрольованого стоку по рельєфу місцевості.</w:t>
      </w:r>
    </w:p>
    <w:p w:rsidR="00ED4552" w:rsidRPr="000B6263" w:rsidRDefault="00ED4552" w:rsidP="00ED4552">
      <w:pPr>
        <w:ind w:firstLine="567"/>
        <w:jc w:val="both"/>
        <w:rPr>
          <w:rFonts w:eastAsia="Calibri" w:cs="Times New Roman"/>
          <w:color w:val="C00000"/>
          <w:sz w:val="26"/>
          <w:szCs w:val="26"/>
          <w:lang w:val="uk-UA" w:eastAsia="en-US"/>
        </w:rPr>
      </w:pPr>
      <w:r w:rsidRPr="000B6263">
        <w:rPr>
          <w:rFonts w:eastAsia="Calibri" w:cs="Times New Roman"/>
          <w:sz w:val="26"/>
          <w:szCs w:val="26"/>
          <w:lang w:val="uk-UA" w:eastAsia="en-US"/>
        </w:rPr>
        <w:t xml:space="preserve">Одна з головних екологічних проблем громади пов'язана з недостатнім рівнем контролю за утриманням прибережних захисних смуг. На значних ділянках прибережні захисні смуги не визначені в натурі та використовуються для розміщення помийниць, гноярок і вбиралень, що є додатковими джерелами забруднення. Відсутність ефективної системи контролю сприяє накопиченню органічних і неорганічних забруднень у водних об'єктах громади.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Ще одним вагомим джерелом забруднення є діяльність підприємств, які здійснюють скидання стічних вод у Дністровський лиман. На території громади функціонують два таких підприємства – КП «Білгород-Дністровськводоканал» та ДП «Білгород-Дністровський морський торговельний порт». Хоча офіційного перевищення допустимих рівнів забруднення не зафіксовано, необхідно проводити системний моніторинг якості води та впроваджувати сучасні методи очищення стічних вод.</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поверхневих вод, важливу роль у водопостачанні громади відіграють артезіанські свердловини. На території громади експлуатується 41 артезіанська свердловина, з яких дві використовуються для моніторингу якості води. Три свердловини працюють окремо, забезпечуючи локальні системи водопостачання.</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Громада стикається з проблемою незадовільного стану системи водовідведення. Багато каналізаційних мереж застарілі та потребують реконструкції. У Стратегії розвитку громади передбачені заходи з модернізації систем водовідведення, зокрема реконструкція водопровідних мереж, будівництво нових каналізаційних систем та покращення системи очищення стічних вод.</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водні ресурси громади мають значний потенціал, однак потребують покращення системи управління та збереження екологічного балансу.</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29" w:name="_2.4._Біорізноманіття_(флора"/>
      <w:bookmarkEnd w:id="29"/>
      <w:r w:rsidRPr="000B6263">
        <w:rPr>
          <w:rFonts w:eastAsia="Calibri" w:cs="Times New Roman"/>
          <w:b/>
          <w:iCs/>
          <w:sz w:val="26"/>
          <w:szCs w:val="26"/>
          <w:lang w:val="uk-UA"/>
        </w:rPr>
        <w:t>2.4. Біорізноманіття (флора та фауна)</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lastRenderedPageBreak/>
        <w:t>Флора</w:t>
      </w:r>
      <w:r w:rsidRPr="000B6263">
        <w:rPr>
          <w:rFonts w:eastAsia="Calibri" w:cs="Times New Roman"/>
          <w:sz w:val="26"/>
          <w:szCs w:val="26"/>
          <w:lang w:val="uk-UA" w:eastAsia="en-US"/>
        </w:rPr>
        <w:t>. Рослинний світ громади представлений широким спектром природних та антропогенно змінених екосистем. Основні типи рослинності включають степові, лучні, водно-болотні та лісові угруповання. У степових екосистемах збереглися залишки природних степів, які є місцем існування рідкісних та зникаючих видів рослин.</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За даними щорічної доповіді про стан навколишнього природного середовища Одеської області у 2023 році серед характерних рослин водних екосистем відзначають елодею канадську (Elodéa canadénsis), яка поширена у водних об'єктах громади. Водно-болотні угіддя також багаті на очерет звичайний (Phragmites australis), який на деяких ділянках заміщується водяним рисом – цицанією широколистяною (Zizania latifolia).</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Окрему увагу слід приділити інвазійним видам рослин, які загрожують місцевому біорізноманіттю. Серед них зустрічаються маслинка вузьколиста (Elaeagnus angustifolia), нетреба (Xanthium) та злинка канадська (Erigeron canadensis). Ці види активно поширюються, витісняючи аборигенні рослинні угруповання</w:t>
      </w:r>
    </w:p>
    <w:p w:rsidR="00ED4552" w:rsidRPr="000B6263" w:rsidRDefault="00ED4552" w:rsidP="00ED4552">
      <w:pPr>
        <w:ind w:firstLine="567"/>
        <w:jc w:val="both"/>
        <w:rPr>
          <w:rFonts w:eastAsia="Calibri" w:cs="Times New Roman"/>
          <w:i/>
          <w:sz w:val="26"/>
          <w:szCs w:val="26"/>
          <w:lang w:val="uk-UA" w:eastAsia="en-US"/>
        </w:rPr>
      </w:pPr>
      <w:r w:rsidRPr="000B6263">
        <w:rPr>
          <w:rFonts w:eastAsia="Calibri" w:cs="Times New Roman"/>
          <w:i/>
          <w:sz w:val="26"/>
          <w:szCs w:val="26"/>
          <w:lang w:val="uk-UA" w:eastAsia="en-US"/>
        </w:rPr>
        <w:t>Фауна.</w:t>
      </w:r>
      <w:r w:rsidRPr="000B6263">
        <w:rPr>
          <w:rFonts w:eastAsia="Calibri" w:cs="Times New Roman"/>
          <w:sz w:val="26"/>
          <w:szCs w:val="26"/>
          <w:lang w:val="uk-UA" w:eastAsia="en-US"/>
        </w:rPr>
        <w:t xml:space="preserve"> За даними щорічної доповіді про стан навколишнього природного середовища Одеської області у 2023 році</w:t>
      </w:r>
      <w:r w:rsidRPr="000B6263">
        <w:rPr>
          <w:rFonts w:eastAsia="Calibri" w:cs="Times New Roman"/>
          <w:i/>
          <w:sz w:val="26"/>
          <w:szCs w:val="26"/>
          <w:lang w:val="uk-UA" w:eastAsia="en-US"/>
        </w:rPr>
        <w:t xml:space="preserve"> </w:t>
      </w:r>
      <w:r w:rsidRPr="000B6263">
        <w:rPr>
          <w:rFonts w:eastAsia="Calibri" w:cs="Times New Roman"/>
          <w:sz w:val="26"/>
          <w:szCs w:val="26"/>
          <w:lang w:val="uk-UA" w:eastAsia="en-US"/>
        </w:rPr>
        <w:t>тваринний світ представлений різноманітними видами, що мешкають у степових, лісових та водних екосистемах. Загалом в Одеській області налічується понад 1500 видів безхребетних та понад 400 видів хребетних тварин.</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 представників степової фауни найпоширенішими є хом’як, ховрашок, тушканчик, а також зайці-русаки, які зустрічаються у відкритих місцевостях. Лісові угіддя є місцем існування лисиць, борсуків, куниць, видр, а також єнотоподібних собак. У сусідніх громадах можуть зустрічаються і більші ссавці, такі як дикі кабани, козулі та лосі.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Окрему роль у біорізноманітті регіону відіграють птахи, яких налічується понад 320 видів. Серед них є як поширені види, так і рідкісні, занесені до Червоної книги України: великий та малий баклан, косар (ковпик), сіра, руда, мала та велика білі чаплі, орлан-білохвіст, пелікан рожевий та кучерявий. Значна частина цих видів мешкає у водно-болотних угіддях, які є важливим місцем гніздування та зимівлі перелітних птахів. </w:t>
      </w:r>
    </w:p>
    <w:p w:rsidR="00ED4552" w:rsidRPr="000B6263" w:rsidRDefault="00ED4552" w:rsidP="00ED4552">
      <w:pPr>
        <w:ind w:firstLine="567"/>
        <w:jc w:val="both"/>
        <w:rPr>
          <w:rFonts w:eastAsia="Calibri" w:cs="Times New Roman"/>
          <w:color w:val="FF0000"/>
          <w:sz w:val="26"/>
          <w:szCs w:val="26"/>
          <w:lang w:val="uk-UA" w:eastAsia="en-US"/>
        </w:rPr>
      </w:pPr>
      <w:r w:rsidRPr="000B6263">
        <w:rPr>
          <w:rFonts w:eastAsia="Calibri" w:cs="Times New Roman"/>
          <w:sz w:val="26"/>
          <w:szCs w:val="26"/>
          <w:lang w:val="uk-UA" w:eastAsia="en-US"/>
        </w:rPr>
        <w:t>Серед земноводних найбільш поширені озерна та їстівна жаби, звичайна квакша та дунайський тритон. Плазунів у регіоні також представлено різними видами, зокрема болотною черепахою, звичайним вужем, прудкою ящіркою.</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0" w:name="_2.5._Об’єкти_культурної"/>
      <w:bookmarkEnd w:id="30"/>
      <w:r w:rsidRPr="000B6263">
        <w:rPr>
          <w:rFonts w:eastAsia="Calibri" w:cs="Times New Roman"/>
          <w:b/>
          <w:iCs/>
          <w:sz w:val="26"/>
          <w:szCs w:val="26"/>
          <w:lang w:val="uk-UA"/>
        </w:rPr>
        <w:t>2.5.</w:t>
      </w:r>
      <w:r w:rsidRPr="000B6263">
        <w:rPr>
          <w:rFonts w:eastAsia="Calibri" w:cs="Times New Roman"/>
          <w:b/>
          <w:iCs/>
          <w:sz w:val="26"/>
          <w:szCs w:val="26"/>
        </w:rPr>
        <w:t> </w:t>
      </w:r>
      <w:r w:rsidRPr="000B6263">
        <w:rPr>
          <w:rFonts w:eastAsia="Calibri" w:cs="Times New Roman"/>
          <w:b/>
          <w:iCs/>
          <w:sz w:val="26"/>
          <w:szCs w:val="26"/>
          <w:lang w:val="uk-UA"/>
        </w:rPr>
        <w:t xml:space="preserve">Об’єкти культурної спадщини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Білгород-Дністровська громада має багату культурну та історичну спадщину, що представлена численними пам’ятками архітектури та містобудування. На території міста розташовано 35 пам’яток архітектури та містобудування, 18 пам’яток історії, 3 пам’ятки археології та 1 пам’ятка монументального мистецтва.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 xml:space="preserve">Аккерманська фортеця. </w:t>
      </w:r>
      <w:r w:rsidRPr="000B6263">
        <w:rPr>
          <w:rFonts w:eastAsia="Calibri" w:cs="Times New Roman"/>
          <w:sz w:val="26"/>
          <w:szCs w:val="26"/>
          <w:lang w:val="uk-UA" w:eastAsia="en-US"/>
        </w:rPr>
        <w:t>Головним історико-культурним об’єктом громади є Аккерманська фортеця, яка датується XIV-XV століттями. Ця фортеця є однією з найбільш збережених оборонних споруд Східної Європи та приваблює численних туристів. Її могутні мури, що підносяться над Дністровським лиманом, є свідченням багатовікової історії міста та його стратегічного значення в середньовіччі.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Городище «Тіра-Білгород»</w:t>
      </w:r>
      <w:r w:rsidRPr="000B6263">
        <w:rPr>
          <w:rFonts w:eastAsia="Calibri" w:cs="Times New Roman"/>
          <w:sz w:val="26"/>
          <w:szCs w:val="26"/>
          <w:lang w:val="uk-UA" w:eastAsia="en-US"/>
        </w:rPr>
        <w:t xml:space="preserve">. Ще однією унікальною пам’яткою є Городище «Тіра-Білгород», яке є пам’яткою археології національного значення. Це залишки античного міста, яке існувало з IX століття до н.е. по IV століття н.е., а також мало активне </w:t>
      </w:r>
      <w:r w:rsidRPr="000B6263">
        <w:rPr>
          <w:rFonts w:eastAsia="Calibri" w:cs="Times New Roman"/>
          <w:sz w:val="26"/>
          <w:szCs w:val="26"/>
          <w:lang w:val="uk-UA" w:eastAsia="en-US"/>
        </w:rPr>
        <w:lastRenderedPageBreak/>
        <w:t xml:space="preserve">заселення в IX-XIII століттях. Археологічні дослідження на цій території відкрили значну кількість знахідок, що свідчать про культурні контакти міста з античним світом.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Підземна церква Іоанна Сочавського</w:t>
      </w:r>
      <w:r w:rsidRPr="000B6263">
        <w:rPr>
          <w:rFonts w:eastAsia="Calibri" w:cs="Times New Roman"/>
          <w:sz w:val="26"/>
          <w:szCs w:val="26"/>
          <w:lang w:val="uk-UA" w:eastAsia="en-US"/>
        </w:rPr>
        <w:t xml:space="preserve">. Одним із найпопулярніших місць релігійного туризму є підземна церква Іоанна Сочавського, яка була зведена в XIV-XVIII століттях. Це унікальна культова споруда, що має важливе значення для християнських паломників та істориків архітектури.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Розвиток історико-культурної спадщини</w:t>
      </w:r>
      <w:r w:rsidRPr="000B6263">
        <w:rPr>
          <w:rFonts w:eastAsia="Calibri" w:cs="Times New Roman"/>
          <w:sz w:val="26"/>
          <w:szCs w:val="26"/>
          <w:lang w:val="uk-UA" w:eastAsia="en-US"/>
        </w:rPr>
        <w:t>. З метою збереження та популяризації культурних пам’яток у громаді реалізується ряд проектів, таких як реставрація Городища «Тіра-Білгород», створення музею просто неба на його базі, а також встановлення арт-об'єкта «Монети – зберігачі історії». Важливим напрямом розвитку є створення туристичної інформаційно-навігаційної системи для покращення доступу до культурної спадщини громади.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архітектурні пам’ятки Білгород-Дністровської громади становлять значний культурний та туристичний потенціал, який потребує подальшої охорони, реставрації та розвитку для збереження історичної спадщини та залучення туристів.</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1" w:name="_2.6._Природно-заповідний_фонд"/>
      <w:bookmarkEnd w:id="31"/>
      <w:r w:rsidRPr="000B6263">
        <w:rPr>
          <w:rFonts w:eastAsia="Calibri" w:cs="Times New Roman"/>
          <w:b/>
          <w:iCs/>
          <w:sz w:val="26"/>
          <w:szCs w:val="26"/>
          <w:lang w:val="uk-UA"/>
        </w:rPr>
        <w:t>2.6. Природно-заповідний фонд (</w:t>
      </w:r>
      <w:r w:rsidRPr="000B6263">
        <w:rPr>
          <w:rFonts w:eastAsia="Calibri" w:cs="Times New Roman"/>
          <w:b/>
          <w:iCs/>
          <w:sz w:val="26"/>
          <w:szCs w:val="26"/>
        </w:rPr>
        <w:t>Dnistrovskyi</w:t>
      </w:r>
      <w:r w:rsidRPr="000B6263">
        <w:rPr>
          <w:rFonts w:eastAsia="Calibri" w:cs="Times New Roman"/>
          <w:b/>
          <w:iCs/>
          <w:sz w:val="26"/>
          <w:szCs w:val="26"/>
          <w:lang w:val="uk-UA"/>
        </w:rPr>
        <w:t xml:space="preserve"> </w:t>
      </w:r>
      <w:r w:rsidRPr="000B6263">
        <w:rPr>
          <w:rFonts w:eastAsia="Calibri" w:cs="Times New Roman"/>
          <w:b/>
          <w:iCs/>
          <w:sz w:val="26"/>
          <w:szCs w:val="26"/>
        </w:rPr>
        <w:t>Lyman</w:t>
      </w:r>
      <w:r w:rsidRPr="000B6263">
        <w:rPr>
          <w:rFonts w:eastAsia="Calibri" w:cs="Times New Roman"/>
          <w:b/>
          <w:iCs/>
          <w:sz w:val="26"/>
          <w:szCs w:val="26"/>
          <w:lang w:val="uk-UA"/>
        </w:rPr>
        <w:t xml:space="preserve"> (</w:t>
      </w:r>
      <w:r w:rsidRPr="000B6263">
        <w:rPr>
          <w:rFonts w:eastAsia="Calibri" w:cs="Times New Roman"/>
          <w:b/>
          <w:iCs/>
          <w:sz w:val="26"/>
          <w:szCs w:val="26"/>
        </w:rPr>
        <w:t>UA</w:t>
      </w:r>
      <w:r w:rsidRPr="000B6263">
        <w:rPr>
          <w:rFonts w:eastAsia="Calibri" w:cs="Times New Roman"/>
          <w:b/>
          <w:iCs/>
          <w:sz w:val="26"/>
          <w:szCs w:val="26"/>
          <w:lang w:val="uk-UA"/>
        </w:rPr>
        <w:t>0000141)</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безпосередній близькості Білгород-Дністровської громади розташована територія міжнародного значення – Dnistrovskyi Lyman (UA0000141), яка входить до складу Смарагдової мережі Європи відповідно до положень Бернської конвенції про охорону дикої флори і фауни та природних середовищ існування в Європі.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Dnistrovskyi Lyman є особливо важливою природною територією, що забезпечує збереження рідкісних та вразливих видів флори і фауни Причорноморського регіону. Тут мешкають понад 250 видів птахів, значна частина яких занесена до Червоного списку Міжнародного союзу охорони природи (IUCN) та Червоного списку України. Лиман є ключовою нерестовою зоною для понад 60 видів риб. Флористичне різноманіття представлено більш ніж 900 видами рослин, включаючи види водно-болотної екосистеми.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Територія Dnistrovskyi Lyman також виконує важливі екосистемні функції, що мають значення для громади. Це, зокрема, очищення вод, регулювання гідрологічного режиму, запобігання затопленням та ерозії, забезпечення умов для ведення рибного господарства і розвитку рекреації. Лиман є важливим рекреаційним ресурсом та приваблює туристів, що створює додаткові можливості для соціально-економічного розвитку.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Разом з тим, ця територія є вразливою до різних видів антропогенного навантаження. Основними загрозами є порушення гідрологічного режиму, забруднення вод, замулення, неконтрольована рекреаційна діяльність, браконьєрство, інвазійні види та деградація природних оселищ.</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цьому контексті при реалізації Стратегії розвитку Білгород-Дністровської громади необхідно враховувати наявність Смарагдової території Dnistrovskyi Lyman та забезпечувати дотримання режиму її охорони. Це має відображатися у плануванні просторового розвитку, при здійсненні будівництва, організації рекреаційної діяльності та реалізації водогосподарських заходів. Відповідно до національного законодавства та міжнародних зобов'язань України, громада має забезпечити мінімізацію негативного впливу на цю цінну природну територію та сприяти збереженню її біологічного різноманіття.</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2" w:name="_2.7.Відходи"/>
      <w:bookmarkEnd w:id="32"/>
      <w:r w:rsidRPr="000B6263">
        <w:rPr>
          <w:rFonts w:eastAsia="Calibri" w:cs="Times New Roman"/>
          <w:b/>
          <w:iCs/>
          <w:sz w:val="26"/>
          <w:szCs w:val="26"/>
          <w:lang w:val="uk-UA"/>
        </w:rPr>
        <w:t>2.7.Відходи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lastRenderedPageBreak/>
        <w:t>Вивезення побутових відходів у громаді здійснюється на полігони, які розташовані на території сусідньої Сергіївської громади та Одеського району. Проблема стихійних звалищ для громади не є актуальною, що є позитивним фактором у сфері управління відходами. Також відсутні проблеми з небезпечними відходами та відходами органічного походження, оскільки вони утилізуються відповідними спеціалізованими підприємствами на обласному рівні.</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Послуги з управління відходами охоплюють значну частину громади. Зокрема, у багатоповерховому секторі охоплення становить 80%, а у приватному секторі – близько 60%. Проте, залишається низка вулиць, які не мають можливості отримувати цю послугу через незадовільний стан дорожнього покриття або його повну відсутність.</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Одним із напрямів покращення системи поводження з відходами є впровадження роздільного збору сміття та розвиток інфраструктури для переробки та утилізації відходів. Це сприятиме зменшенню навантаження на полігони, зниженню рівня забруднення довкілля та підвищенню рівня екологічної безпеки в громаді.</w:t>
      </w:r>
    </w:p>
    <w:p w:rsidR="00ED4552" w:rsidRPr="000B6263" w:rsidRDefault="00ED4552" w:rsidP="00ED4552">
      <w:pPr>
        <w:spacing w:before="240" w:after="60"/>
        <w:ind w:firstLine="567"/>
        <w:jc w:val="both"/>
        <w:outlineLvl w:val="7"/>
        <w:rPr>
          <w:rFonts w:eastAsia="Calibri" w:cs="Times New Roman"/>
          <w:b/>
          <w:bCs/>
          <w:iCs/>
          <w:sz w:val="26"/>
          <w:szCs w:val="26"/>
          <w:lang w:val="uk-UA"/>
        </w:rPr>
      </w:pPr>
      <w:bookmarkStart w:id="33" w:name="_2.8._Матеріальні_активи"/>
      <w:bookmarkEnd w:id="33"/>
      <w:r w:rsidRPr="000B6263">
        <w:rPr>
          <w:rFonts w:eastAsia="Calibri" w:cs="Times New Roman"/>
          <w:b/>
          <w:bCs/>
          <w:iCs/>
          <w:sz w:val="26"/>
          <w:szCs w:val="26"/>
          <w:lang w:val="uk-UA"/>
        </w:rPr>
        <w:t>2.8. Матеріальні активи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структурі Білгород-Дністровської міської територіальної громади матеріальні активи відіграють ключову роль у забезпеченні життєдіяльності населення та функціонуванні основних секторів економіки. До них відносяться житловий фонд, будівлі та споруди громадського призначення, об'єкти комунальної, дорожньо-транспортної, виробничої та рекреаційної інфраструктури.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Житловий фонд громади включає індивідуальні та багатоквартирні житлові будинки, а також гуртожитки. Інфраструктура громадського призначення представлена закладами освіти, охорони здоров’я, культури, спорту та соціального захисту. Важливе місце посідають об'єкти інженерної інфраструктури, зокрема системи водопостачання та водовідведення, електропостачання, газопостачання та теплопостачання. Дорожньо-транспортна мережа включає вулично-дорожню інфраструктуру, мости та зупинки громадського транспорту.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до матеріальних активів громади слід віднести об'єкти економічної діяльності, такі як підприємства, торговельні заклади та елементи рекреаційної та туристичної інфраструктури – парки, сквери, прибережні зони Дністровського лиману, а також історико-культурні пам’ятки.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Матеріальні активи є вразливими до потенційних негативних впливів, які можуть виникнути в процесі реалізації Стратегії розвитку громади. Зокрема, будівництво нових об'єктів та модернізація існуючих можуть призвести до тимчасового збільшення рівня шуму, пилу та утворення відходів. Окрім того, інфраструктура може зазнати впливу від екстремальних погодних явищ, пов’язаних зі зміною клімату, таких як зливи, посухи чи штормові нагони води.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зв'язку з цим, заходи Стратегії розвитку передбачають модернізацію матеріальних активів громади з урахуванням екологічних вимог та принципів енергоефективності і сталого розвитку. Зокрема, планується оновлення систем водопостачання і водовідведення, впровадження енергоефективних технологій у будівництві та реконструкції громадських будівель, удосконалення транспортної інфраструктури з урахуванням екологічних стандартів.</w:t>
      </w:r>
    </w:p>
    <w:p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Стратегія розвитку Білгород-Дністровської громади спрямована на підвищення якості та стійкості матеріальних активів до впливів як антропогенного, так і природного характеру, що відповідає цілям сталого розвитку та вимогам стратегічної екологічної оцінки.</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4" w:name="_2.9._Надра"/>
      <w:bookmarkEnd w:id="34"/>
      <w:r w:rsidRPr="000B6263">
        <w:rPr>
          <w:rFonts w:eastAsia="Calibri" w:cs="Times New Roman"/>
          <w:b/>
          <w:iCs/>
          <w:sz w:val="26"/>
          <w:szCs w:val="26"/>
          <w:lang w:val="uk-UA"/>
        </w:rPr>
        <w:lastRenderedPageBreak/>
        <w:t>2.9. Надра</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Територія Білгород-Дністровська міська територіальна громада характеризується наявністю осадових геологічних відкладів, що формують відповідні типи корисних копалин місцевого значення. Найбільш поширеними видами корисних копалин у межах громади та прилеглих територій є будівельні матеріали, зокрема піски, суглинки та глини, які можуть використовуватися для потреб будівництва.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Окреме значення мають підземні води, що формують ресурсну базу для господарсько-питного водопостачання. Їх стан та якість мають важливе значення для забезпечення потреб населення та повинні враховуватися при плануванні розвитку території.</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Водночас територія громади не належить до регіонів із значними покладами корисних копалин загальнодержавного значення або активною видобувною промисловістю. У контексті стратегічної екологічної оцінки важливо враховувати, що неконтрольований або надмірний видобуток корисних копалин місцевого значення може призводити до порушення земель, деградації ландшафтів, зміни гідрогеологічних умов та негативного впливу на екосистеми. Тому при реалізації заходів Стратегії доцільно передбачати дотримання вимог щодо раціонального використання надр, проведення рекультивації порушених територій та моніторинг стану геологічного середовища.</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5" w:name="_2.10._Ландшафт"/>
      <w:bookmarkEnd w:id="35"/>
      <w:r w:rsidRPr="000B6263">
        <w:rPr>
          <w:rFonts w:eastAsia="Calibri" w:cs="Times New Roman"/>
          <w:b/>
          <w:iCs/>
          <w:sz w:val="26"/>
          <w:szCs w:val="26"/>
          <w:lang w:val="uk-UA"/>
        </w:rPr>
        <w:t xml:space="preserve">2.10. Ландшафт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Територія Білгород-Дністровської міської територіальної громадаи характеризується переважно рівнинним рельєфом із поступовим зниженням висот у напрямку до узбережжя Дністровський лиман та Чорного моря. Абсолютні висоти в межах громади змінюються від близько 0–5 м у прибережній зоні до орієнтовно 80–120 м на вододільних ділянках, що відповідає умовам Причорноморської низовини.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Важливою особливістю ландшафту є добре виражена яружно-балкова мережа. На карті (рис.1) чітко простежуються витягнуті пониження (балки), які формують розгалужену систему стоку поверхневих вод. Ці елементи рельєфу відіграють ключову роль у формуванні гідрологічного режиму території, однак водночас є зонами підвищеного ризику ерозійних процесів.</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Вододільні простори між балками представлені відносно рівними або слабохвилястими поверхнями. Водночас саме ці території за відсутності ґрунтозахисних заходів є схильними до розвитку водної ерозії, особливо на схилах, що прилягають до балок.</w:t>
      </w:r>
    </w:p>
    <w:p w:rsidR="00ED4552" w:rsidRPr="000B6263" w:rsidRDefault="00ED4552" w:rsidP="00ED4552">
      <w:pPr>
        <w:ind w:firstLine="567"/>
        <w:jc w:val="both"/>
        <w:rPr>
          <w:rFonts w:eastAsia="Calibri" w:cs="Times New Roman"/>
          <w:sz w:val="26"/>
          <w:szCs w:val="26"/>
          <w:lang w:val="uk-UA" w:eastAsia="en-US"/>
        </w:rPr>
      </w:pPr>
    </w:p>
    <w:p w:rsidR="00ED4552" w:rsidRPr="000B6263" w:rsidRDefault="00ED4552" w:rsidP="00ED4552">
      <w:pPr>
        <w:ind w:firstLine="567"/>
        <w:jc w:val="both"/>
        <w:rPr>
          <w:rFonts w:eastAsia="Calibri" w:cs="Times New Roman"/>
          <w:b/>
          <w:noProof/>
          <w:sz w:val="26"/>
          <w:szCs w:val="26"/>
          <w:lang w:val="uk-UA" w:eastAsia="en-US"/>
        </w:rPr>
      </w:pPr>
      <w:r w:rsidRPr="000B6263">
        <w:rPr>
          <w:rFonts w:eastAsia="Calibri" w:cs="Times New Roman"/>
          <w:b/>
          <w:noProof/>
          <w:sz w:val="26"/>
          <w:szCs w:val="26"/>
        </w:rPr>
        <w:drawing>
          <wp:inline distT="0" distB="0" distL="0" distR="0">
            <wp:extent cx="5638800" cy="2181225"/>
            <wp:effectExtent l="0" t="0" r="0" b="9525"/>
            <wp:docPr id="183170609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8800" cy="2181225"/>
                    </a:xfrm>
                    <a:prstGeom prst="rect">
                      <a:avLst/>
                    </a:prstGeom>
                    <a:noFill/>
                    <a:ln>
                      <a:noFill/>
                    </a:ln>
                  </pic:spPr>
                </pic:pic>
              </a:graphicData>
            </a:graphic>
          </wp:inline>
        </w:drawing>
      </w:r>
    </w:p>
    <w:p w:rsidR="00ED4552" w:rsidRPr="000B6263" w:rsidRDefault="00ED4552" w:rsidP="00ED4552">
      <w:pPr>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lastRenderedPageBreak/>
        <w:t>Рис. 1. Карта рельєфу території Білгород-Дністровської міської територіальної громади (за даними: topographic-map.com)</w:t>
      </w:r>
    </w:p>
    <w:p w:rsidR="00ED4552" w:rsidRPr="000B6263" w:rsidRDefault="00ED4552" w:rsidP="00ED4552">
      <w:pPr>
        <w:ind w:firstLine="567"/>
        <w:jc w:val="both"/>
        <w:rPr>
          <w:rFonts w:eastAsia="Calibri" w:cs="Times New Roman"/>
          <w:sz w:val="26"/>
          <w:szCs w:val="26"/>
          <w:lang w:val="uk-UA" w:eastAsia="en-US"/>
        </w:rPr>
      </w:pPr>
    </w:p>
    <w:p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Загалом ландшафт громади можна охарактеризувати як рівнинно-ерозійний із чітко вираженою балковою структурою та прибережними низинами. Така структура визначає як природні переваги території (родючі ґрунти, наявність водних об’єктів), так і екологічні обмеження, зокрема ризики ерозії, підтоплення та деградації земель.</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6" w:name="_2.11._Безпека_життєдіяльності"/>
      <w:bookmarkEnd w:id="36"/>
      <w:r w:rsidRPr="000B6263">
        <w:rPr>
          <w:rFonts w:eastAsia="Calibri" w:cs="Times New Roman"/>
          <w:b/>
          <w:iCs/>
          <w:noProof/>
          <w:sz w:val="26"/>
          <w:szCs w:val="26"/>
          <w:lang w:val="uk-UA"/>
        </w:rPr>
        <w:t>2.</w:t>
      </w:r>
      <w:r w:rsidRPr="000B6263">
        <w:rPr>
          <w:rFonts w:eastAsia="Calibri" w:cs="Times New Roman"/>
          <w:b/>
          <w:iCs/>
          <w:sz w:val="26"/>
          <w:szCs w:val="26"/>
          <w:lang w:val="uk-UA"/>
        </w:rPr>
        <w:t xml:space="preserve">11. Безпека життєдіяльності населення та його здоров’я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Медична система громади представлена розгалуженою мережею закладів охорони здоров’я, що забезпечують мешканцям доступ до первинної та спеціалізованої медичної допомоги. До складу медичної інфраструктури входять три комунальні заклади охорони здоров'я, чотири приватні медичні установи та один заклад, підпорядкований районній раді.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Заклади комунальної власності включають:</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«Білгород-Дністровський Центр первинної медико-санітарної допомоги», який обслуговує мешканців громади через три амбулаторії загальної практики сімейної медицини.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«Білгород-Дністровська міська багатопрофільна лікарня», що є кластерним медичним закладом у складі Спроможної мережі закладів охорони здоров’я Одеського госпітального округу.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«Білгород-Дністровська центральна районна лікарня», що надає спеціалізовану медичну допомогу.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Також у місті функціонують Обласна психіатрична лікарня №4, СП «Білгород-Дністровська станція екстреної (швидкої) медичної допомоги», а також Білгород-Дністровський районний відокремлений підрозділ ДУ «Одеський ОЦКПХ МОЗ».</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Медичні послуги та забезпеченість персоналом.</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Первинний рівень медичної допомоги забезпечує повний перелік медичних послуг, зокрема:</w:t>
      </w:r>
    </w:p>
    <w:p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діагностику та лікування найбільш поширених інфекційних та неінфекційних захворювань,</w:t>
      </w:r>
    </w:p>
    <w:p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фізикальні, лабораторні та інструментальні дослідження,</w:t>
      </w:r>
    </w:p>
    <w:p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профілактичні втручання, включаючи вакцинацію та епідеміологічні обстеження,</w:t>
      </w:r>
    </w:p>
    <w:p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спостереження за неускладненою вагітністю.</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Медичні заклади громади укомплектовані 153 лікарями, з яких 29 працюють у сфері первинної медичної допомоги, а 124 займаються спеціалізованою медичною допомогою.</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Матеріально-технічне забезпечення медичних закладів</w:t>
      </w:r>
      <w:r w:rsidRPr="000B6263">
        <w:rPr>
          <w:rFonts w:eastAsia="Calibri" w:cs="Times New Roman"/>
          <w:sz w:val="26"/>
          <w:szCs w:val="26"/>
          <w:lang w:val="uk-UA" w:eastAsia="en-US"/>
        </w:rPr>
        <w:t>. Загальний рівень матеріально-технічного забезпечення закладів охорони здоров’я оцінюється як задовільний, однак через необхідність відповідати сучасним вимогам, громада має потребу в додатковому медичному обладнанні. Особливу увагу приділяють закупівлі реабілітаційного обладнання, включаючи спеціальні меблі та функціональні ліжка, оскільки громада планує розвивати напрямок реабілітаційних послуг.</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Також у громади є досвід використання відновлюваних джерел енергії (ВДЕ) для енергозабезпечення комунальних об’єктів. Медичні заклади забезпечені генераторами </w:t>
      </w:r>
      <w:r w:rsidRPr="000B6263">
        <w:rPr>
          <w:rFonts w:eastAsia="Calibri" w:cs="Times New Roman"/>
          <w:sz w:val="26"/>
          <w:szCs w:val="26"/>
          <w:lang w:val="uk-UA" w:eastAsia="en-US"/>
        </w:rPr>
        <w:lastRenderedPageBreak/>
        <w:t>відповідно до потреб, а серед перспективних напрямів розглядається впровадження сонячних панелей для підвищення енергоефективності лікарень.</w:t>
      </w:r>
    </w:p>
    <w:p w:rsidR="00ED4552" w:rsidRPr="000B6263" w:rsidRDefault="00ED4552" w:rsidP="00ED4552">
      <w:pPr>
        <w:ind w:firstLine="567"/>
        <w:jc w:val="both"/>
        <w:rPr>
          <w:rFonts w:eastAsia="Calibri" w:cs="Times New Roman"/>
          <w:i/>
          <w:sz w:val="26"/>
          <w:szCs w:val="26"/>
          <w:lang w:val="uk-UA" w:eastAsia="en-US"/>
        </w:rPr>
      </w:pPr>
      <w:r w:rsidRPr="000B6263">
        <w:rPr>
          <w:rFonts w:eastAsia="Calibri" w:cs="Times New Roman"/>
          <w:i/>
          <w:sz w:val="26"/>
          <w:szCs w:val="26"/>
          <w:lang w:val="uk-UA" w:eastAsia="en-US"/>
        </w:rPr>
        <w:t xml:space="preserve">Безпекові умови в закладах охорони здоров'я. </w:t>
      </w:r>
      <w:r w:rsidRPr="000B6263">
        <w:rPr>
          <w:rFonts w:eastAsia="Calibri" w:cs="Times New Roman"/>
          <w:sz w:val="26"/>
          <w:szCs w:val="26"/>
          <w:lang w:val="uk-UA" w:eastAsia="en-US"/>
        </w:rPr>
        <w:t>В умовах військової агресії громада приділяє увагу безпековим заходам у сфері охорони здоров’я. Заклади первинного рівня не мають укриттів, проте вони доступні в інших будівлях міста. На рівні спеціалізованої допомоги проводяться заходи для покращення безпеки пацієнтів та персоналу.</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7" w:name="_2.12._Взаємодія_факторів,"/>
      <w:bookmarkEnd w:id="37"/>
      <w:r w:rsidRPr="000B6263">
        <w:rPr>
          <w:rFonts w:eastAsia="Calibri" w:cs="Times New Roman"/>
          <w:b/>
          <w:iCs/>
          <w:sz w:val="26"/>
          <w:szCs w:val="26"/>
          <w:lang w:val="uk-UA"/>
        </w:rPr>
        <w:t>2.12. Взаємодія факторів, що формують екологічний стан громади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Екологічний стан Білгород-Дністровської міської територіальної громади формується під впливом комплексу взаємопов’язаних природних та антропогенних факторів, дія яких має кумулятивний та взаємопідсилюючий характер.</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До основних природних факторів належать кліматичні умови, рельєф, гідрологічні особливості території, а також наявність прибережних екосистем. Водночас антропогенне навантаження, зумовлене господарською діяльністю, розвитком інфраструктури, урбанізацією, транспортом і туристичною активністю, суттєво трансформує природні процеси.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Взаємодія цих факторів проявляється у наступному: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Атмосферне повітря та клімат: збільшення транспортного навантаження, розвиток підприємництва та недостатня енергоефективність сприяють зростанню викидів забруднюючих речовин і парникових газів, що, у свою чергу, впливає на локальні кліматичні умови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Водні ресурси та земельні ресурси: порушення ґрунтового покриву, забудова територій і недостатній контроль за відходами можуть призводити до забруднення поверхневих і підземних вод, а також до посилення ерозійних процесів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Біорізноманіття та урбанізація: розширення забудови, розвиток інвестиційних проєктів і туристичної діяльності можуть спричиняти втрату природних середовищ існування, фрагментацію екосистем і зменшення чисельності видів флори і фауни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Відходи та стан довкілля: активізація господарської діяльності та туристичних потоків супроводжується збільшенням обсягів твердих побутових відходів, що створює додаткове навантаження на земельні ресурси та може бути джерелом вторинного забруднення повітря і вод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Економічний розвиток та екологічні ризики: за відсутності належного екологічного контролю економічне зростання може призводити до підвищення техногенного навантаження, включаючи забруднення повітря, води та деградацію ґрунтів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Особливістю є те, що вплив окремих факторів не є ізольованим: наприклад, забруднення ґрунтів може спричиняти вторинне забруднення водних ресурсів, а деградація зелених зон – погіршення якості повітря та мікроклімату. Таким чином, негативні впливи мають властивість накопичуватися та посилювати один одного.</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додатковим фактором впливу на екологічний стан громади є наслідки воєнних дій, які можуть проявлятися у вигляді руйнування інфраструктури, локального забруднення територій та порушення природних екосистем.</w:t>
      </w:r>
    </w:p>
    <w:p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З огляду на зазначене, забезпечення екологічно збалансованого розвитку громади потребує інтегрованого підходу до управління природними ресурсами, врахування кумулятивного ефекту впливів та впровадження заходів, спрямованих на мінімізацію негативних наслідків господарської діяльності.</w:t>
      </w:r>
    </w:p>
    <w:p w:rsidR="00ED4552" w:rsidRPr="000B6263" w:rsidRDefault="00ED4552" w:rsidP="00ED4552">
      <w:pPr>
        <w:spacing w:before="240" w:after="60"/>
        <w:ind w:firstLine="567"/>
        <w:jc w:val="both"/>
        <w:outlineLvl w:val="7"/>
        <w:rPr>
          <w:rFonts w:eastAsia="Calibri" w:cs="Times New Roman"/>
          <w:b/>
          <w:iCs/>
          <w:sz w:val="26"/>
          <w:szCs w:val="26"/>
          <w:lang w:val="uk-UA"/>
        </w:rPr>
      </w:pPr>
      <w:bookmarkStart w:id="38" w:name="_2.13._Прогнозні_зміни,"/>
      <w:bookmarkEnd w:id="38"/>
      <w:r w:rsidRPr="000B6263">
        <w:rPr>
          <w:rFonts w:eastAsia="Calibri" w:cs="Times New Roman"/>
          <w:b/>
          <w:iCs/>
          <w:sz w:val="26"/>
          <w:szCs w:val="26"/>
          <w:lang w:val="uk-UA"/>
        </w:rPr>
        <w:lastRenderedPageBreak/>
        <w:t>2.13. Прогнозні зміни, якщо документ державного планування не буде затверджено</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Якщо План заходів не буде затверджено та реалізовано, це може призвести до значного погіршення екологічного стану, соціально-економічної ситуації та зниження якості життя мешканців. Основні наслідки можна спрогнозувати за такими напрямами: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Атмосферне повітря.</w:t>
      </w:r>
      <w:r w:rsidRPr="000B6263">
        <w:rPr>
          <w:rFonts w:eastAsia="Calibri" w:cs="Times New Roman"/>
          <w:sz w:val="26"/>
          <w:szCs w:val="26"/>
          <w:lang w:val="uk-UA" w:eastAsia="en-US"/>
        </w:rPr>
        <w:t xml:space="preserve"> У разі незатвердження документа державного планування не відбудеться реалізація заходів, спрямованих на модернізацію інфраструктури, впровадження енергоефективних технологій та оптимізацію транспортних потоків. До таких заходів, зокрема, належать роботи з будівництва, реконструкції та капітального ремонту об’єктів. Це призведе до збереження існуючого рівня викидів забруднюючих речовин, а в окремих випадках до його поступового зростання через зношеність обладнання, транспортних засобів та інженерних мереж. Відсутність системних рішень щодо покращення якості повітря обмежить можливості зниження техногенного навантаження та адаптації до змін клімату.</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Водні ресурси</w:t>
      </w:r>
      <w:r w:rsidRPr="000B6263">
        <w:rPr>
          <w:rFonts w:eastAsia="Calibri" w:cs="Times New Roman"/>
          <w:sz w:val="26"/>
          <w:szCs w:val="26"/>
          <w:lang w:val="uk-UA" w:eastAsia="en-US"/>
        </w:rPr>
        <w:t xml:space="preserve"> (у т.ч. елементи Смарагдової мережі). Незатвердження документа призведе до відсутності комплексних заходів щодо охорони та раціонального використання водних ресурсів, модернізації систем водопостачання і водовідведення. Серед заходів, що безпосередньо стосуються модернізації інженерної інфраструктури, виділяються численні проєкти з реконструкції мереж водопостачання та водовідведення (зокрема по вул. Провадійська, Лесі Українки, Героїв України, Візантійська, Одеський шлях), а також реконструкція каналізаційних насосних станцій (КНС) та очисних споруд. Окремо передбачено нове будівництво мереж водовідведення та розроблення проєктно-кошторисної документації для таких об’єктів. Зазначені заходи мають системний характер і спрямовані на підвищення надійності функціонування систем життєзабезпечення громади. Це може спричинити подальше погіршення якості води, зростання втрат у мережах та збільшення антропогенного навантаження на водні об’єкти. Вразливими залишатимуться території, що входять до Смарагдова мережа, де відсутність належного управління може негативно вплинути на стан природних оселищ та видів, що охороняються.</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Земельні ресурси</w:t>
      </w:r>
      <w:r w:rsidRPr="000B6263">
        <w:rPr>
          <w:rFonts w:eastAsia="Calibri" w:cs="Times New Roman"/>
          <w:sz w:val="26"/>
          <w:szCs w:val="26"/>
          <w:lang w:val="uk-UA" w:eastAsia="en-US"/>
        </w:rPr>
        <w:t>. За відсутності затвердженого плану заходів не буде забезпечено системного підходу до раціонального використання земель. Це може призвести до подальшого виснаження ґрунтів, розвитку ерозійних процесів, забруднення земель, у тому числі внаслідок неконтрольованої господарської діяльності. До таких заходів належать, насамперед, проєкти з реконструкції та будівництва мереж водовідведення і каналізаційних систем, а також модернізації каналізаційних насосних станцій. Реалізація цих заходів сприятиме зменшенню ризиків витоків стічних вод та, відповідно, запобіганню забрудненню ґрунтів небезпечними речовинами. Крім того, заходи у сфері управління відходами, за умови їх подальшої деталізації та реалізації, можуть мати позитивний вплив на земельні ресурси шляхом зменшення кількості несанкціонованих звалищ та зниження рівня забруднення територій.</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Біорізноманіття (флора та фауна).</w:t>
      </w:r>
      <w:r w:rsidRPr="000B6263">
        <w:rPr>
          <w:rFonts w:eastAsia="Calibri" w:cs="Times New Roman"/>
          <w:sz w:val="26"/>
          <w:szCs w:val="26"/>
          <w:lang w:val="uk-UA" w:eastAsia="en-US"/>
        </w:rPr>
        <w:t xml:space="preserve"> Незатвердження документа обмежить можливості впровадження заходів зі збереження та відновлення біорізноманіття, у тому числі створення та підтримки екологічної мережі, захисних насаджень і природоохоронних територій. Це може призвести до подальшої фрагментації природних середовищ, скорочення чисельності видів та погіршення стану екосистем. Особливо вразливими залишатимуться території, що зазнали впливу воєнних дій. Хоча у Плані заходів Стратегії розвитку громади відсутні окремо виділені заходи, безпосередньо спрямовані на збереження та відновлення біорізноманіття, включаючи </w:t>
      </w:r>
      <w:r w:rsidRPr="000B6263">
        <w:rPr>
          <w:rFonts w:eastAsia="Calibri" w:cs="Times New Roman"/>
          <w:sz w:val="26"/>
          <w:szCs w:val="26"/>
          <w:lang w:val="uk-UA" w:eastAsia="en-US"/>
        </w:rPr>
        <w:lastRenderedPageBreak/>
        <w:t>охорону природних середовищ існування, створення або розширення природоохоронних територій, а також заходи щодо підтримки видового різноманіття флори та фауни. Водночас окремі заходи можуть мати опосередкований вплив на стан біорізноманіття. Зокрема, модернізація систем водовідведення та очищення стічних вод сприятиме зменшенню забруднення водних об’єктів, що позитивно впливатиме на водні та прибережні екосистеми. Крім того, заходи у сфері благоустрою територій, за умови їх екологічно орієнтованої реалізації, можуть сприяти покращенню стану зелених насаджень та створенню більш сприятливих умов для існування окремих видів флори і фауни в межах населених пунктів.</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Управління відходами</w:t>
      </w:r>
      <w:r w:rsidRPr="000B6263">
        <w:rPr>
          <w:rFonts w:eastAsia="Calibri" w:cs="Times New Roman"/>
          <w:sz w:val="26"/>
          <w:szCs w:val="26"/>
          <w:lang w:val="uk-UA" w:eastAsia="en-US"/>
        </w:rPr>
        <w:t>. У разі незатвердження документа не буде забезпечено розвиток сучасної системи управління відходами, включаючи їх сортування. Це призведе до накопичення відходів, зростання кількості несанкціонованих звалищ та посилення негативного впливу на ґрунти, водні ресурси та здоров’я населення. Також буде втрачено можливість інтеграції до сучасних європейських підходів у сфері управління відходами.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 xml:space="preserve">Пам’ятки архітектури. </w:t>
      </w:r>
      <w:r w:rsidRPr="000B6263">
        <w:rPr>
          <w:rFonts w:eastAsia="Calibri" w:cs="Times New Roman"/>
          <w:sz w:val="26"/>
          <w:szCs w:val="26"/>
          <w:lang w:val="uk-UA" w:eastAsia="en-US"/>
        </w:rPr>
        <w:t>Незатвердження документа обмежить реалізацію заходів із збереження, відновлення та належного утримання пам’яток архітектури. У Плані заходів Стратегії розвитку громади передбачено реалізацію заходу «Реставраційний робочий проєкт 1/21Т-РП пам’ятки археології національного значення Городище «Тіра-Білгород» (охоронний №15007-Н)», який безпосередньо спрямований на збереження об’єктів культурної спадщини. Реалізація зазначеного заходу матиме позитивний вплив на стан пам’ятки, сприятиме її збереженню, запобіганню подальшій деградації та втраті історико-культурної цінності. Проведення реставраційних робіт також створює передумови для підвищення туристичної привабливості території та розвитку культурного потенціалу громади. Незатвердження документу може призвести до їх подальшої деградації, втрати автентичності та зниження туристичної привабливості території. Відсутність фінансування та планування у цій сфері створює ризики втрати об’єктів культурної спадщини.</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i/>
          <w:iCs/>
          <w:sz w:val="26"/>
          <w:szCs w:val="26"/>
          <w:lang w:val="uk-UA"/>
        </w:rPr>
        <w:t xml:space="preserve">Матеріальні активи. </w:t>
      </w:r>
      <w:r w:rsidRPr="000B6263">
        <w:rPr>
          <w:rFonts w:eastAsia="Times New Roman" w:cs="Times New Roman"/>
          <w:sz w:val="26"/>
          <w:szCs w:val="26"/>
          <w:lang w:val="uk-UA"/>
        </w:rPr>
        <w:t xml:space="preserve">До заходів з модернізації соціальної та адміністративної інфраструктури належить будівництво будівлі Центру надання адміністративних послуг, що сприятиме покращенню доступу населення до адміністративних сервісів та підвищенню якості управління. </w:t>
      </w:r>
      <w:r w:rsidRPr="000B6263">
        <w:rPr>
          <w:rFonts w:eastAsia="Times New Roman" w:cs="Times New Roman"/>
          <w:sz w:val="26"/>
          <w:szCs w:val="26"/>
        </w:rPr>
        <w:t>У сфері житлово-комунального господарства передбачено капітальний ремонт багатоквартирних житлових будинків, модернізацію та заміну ліфтового господарства, що спрямовано на підвищення безпеки та енергоефективності житлового фонду.</w:t>
      </w:r>
      <w:r w:rsidRPr="000B6263">
        <w:rPr>
          <w:rFonts w:eastAsia="Times New Roman" w:cs="Times New Roman"/>
          <w:sz w:val="26"/>
          <w:szCs w:val="26"/>
          <w:lang w:val="uk-UA"/>
        </w:rPr>
        <w:t xml:space="preserve"> </w:t>
      </w:r>
      <w:r w:rsidRPr="000B6263">
        <w:rPr>
          <w:rFonts w:eastAsia="Times New Roman" w:cs="Times New Roman"/>
          <w:sz w:val="26"/>
          <w:szCs w:val="26"/>
        </w:rPr>
        <w:t>Значна частина заходів стосується модернізації транспортної інфраструктури, зокрема капітального ремонту дорожнього покриття та тротуарів, а також будівництва нових транспортних об’єктів, таких як залізничний переїзд. Це сприятиме покращенню транспортної доступності, безпеки дорожнього руху та зменшенню навантаження на існуючу інфраструктуру.</w:t>
      </w:r>
      <w:r w:rsidRPr="000B6263">
        <w:rPr>
          <w:rFonts w:eastAsia="Times New Roman" w:cs="Times New Roman"/>
          <w:sz w:val="26"/>
          <w:szCs w:val="26"/>
          <w:lang w:val="uk-UA"/>
        </w:rPr>
        <w:t xml:space="preserve"> Загалом, заходи з модернізації інфраструктури охоплюють ключові сфери життєдіяльності громади – водопостачання, водовідведення, житловий фонд, транспорт та адміністративні послуги  і мають потенціал для суттєвого покращення якості середовища проживання населення.</w:t>
      </w:r>
    </w:p>
    <w:p w:rsidR="00ED4552" w:rsidRPr="000B6263" w:rsidRDefault="00ED4552" w:rsidP="00ED4552">
      <w:pPr>
        <w:ind w:firstLine="567"/>
        <w:jc w:val="both"/>
        <w:rPr>
          <w:rFonts w:eastAsia="Calibri" w:cs="Times New Roman"/>
          <w:i/>
          <w:iCs/>
          <w:sz w:val="26"/>
          <w:szCs w:val="26"/>
          <w:lang w:val="uk-UA" w:eastAsia="en-US"/>
        </w:rPr>
      </w:pPr>
      <w:r w:rsidRPr="000B6263">
        <w:rPr>
          <w:rFonts w:eastAsia="Calibri" w:cs="Times New Roman"/>
          <w:sz w:val="26"/>
          <w:szCs w:val="26"/>
          <w:lang w:val="uk-UA" w:eastAsia="en-US"/>
        </w:rPr>
        <w:t>У разі незатвердження документа не відбудеться модернізація інженерної, соціальної та транспортної інфраструктури. Це призведе до подальшого зносу основних фондів, зниження ефективності їх використання та збільшення витрат на утримання. Відсутність інвестицій у розвиток матеріальних активів негативно вплине на економічний розвиток громади.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lastRenderedPageBreak/>
        <w:t>Здоров’я населення</w:t>
      </w:r>
      <w:r w:rsidRPr="000B6263">
        <w:rPr>
          <w:rFonts w:eastAsia="Calibri" w:cs="Times New Roman"/>
          <w:sz w:val="26"/>
          <w:szCs w:val="26"/>
          <w:lang w:val="uk-UA" w:eastAsia="en-US"/>
        </w:rPr>
        <w:t xml:space="preserve">. Збереження або погіршення стану довкілля, зокрема якості повітря, води та стану територій, матиме негативний вплив на здоров’я населення. Відсутність заходів з покращення екологічної ситуації може сприяти зростанню рівня захворюваності, особливо серед вразливих груп населення. Також буде обмежено доступ до якісних послуг та безпечного середовища проживання. А в умовах підвищених техногенних та безпекових ризиків облаштування безпечних умов у закладах загальної середньої освіти, зокрема впровадження систем протипожежного захисту та блискавкозахисту у гімназіях №№ 2, 4, 5, 6, 7 та облаштування споруду цивільного захисту (Гімназія № 5) у Білгород-Дністровський, має критично важливе значення. Реалізація зазначеного заходу спрямована на зниження ризиків виникнення надзвичайних ситуацій, збереження життя і здоров’я учнів та персоналу, а також мінімізацію матеріальних збитків у разі пожеж або впливу атмосферних електричних розрядів. </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цілому незатвердження документа державного планування призведе до збереження існуючих негативних тенденцій у сфері довкілля та соціально-економічного розвитку громади. Відсутність стратегічного бачення та узгоджених заходів унеможливить досягнення сталого розвитку, знизить інвестиційну привабливість території та обмежить можливості відновлення в поствоєнний період. Це також створить ризики невідповідності національним та європейським екологічним вимогам.</w:t>
      </w:r>
    </w:p>
    <w:p w:rsidR="000B6263" w:rsidRDefault="000B6263" w:rsidP="00ED4552">
      <w:pPr>
        <w:keepNext/>
        <w:keepLines/>
        <w:spacing w:before="200"/>
        <w:jc w:val="center"/>
        <w:outlineLvl w:val="6"/>
        <w:rPr>
          <w:rFonts w:eastAsia="Calibri" w:cs="Times New Roman"/>
          <w:b/>
          <w:iCs/>
          <w:color w:val="000000"/>
          <w:sz w:val="26"/>
          <w:szCs w:val="26"/>
          <w:lang w:val="uk-UA" w:eastAsia="en-US"/>
        </w:rPr>
      </w:pPr>
      <w:bookmarkStart w:id="39" w:name="_РОЗДІЛ_3"/>
      <w:bookmarkEnd w:id="39"/>
    </w:p>
    <w:p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r w:rsidRPr="000B6263">
        <w:rPr>
          <w:rFonts w:eastAsia="Calibri" w:cs="Times New Roman"/>
          <w:b/>
          <w:iCs/>
          <w:color w:val="000000"/>
          <w:sz w:val="26"/>
          <w:szCs w:val="26"/>
          <w:lang w:val="uk-UA" w:eastAsia="en-US"/>
        </w:rPr>
        <w:t>РОЗДІЛ 3</w:t>
      </w:r>
    </w:p>
    <w:p w:rsidR="00ED4552" w:rsidRPr="000B6263" w:rsidRDefault="00ED4552" w:rsidP="00ED4552">
      <w:pPr>
        <w:shd w:val="clear" w:color="auto" w:fill="FFFFFF"/>
        <w:ind w:firstLine="450"/>
        <w:jc w:val="center"/>
        <w:rPr>
          <w:rFonts w:eastAsia="Times New Roman" w:cs="Times New Roman"/>
          <w:b/>
          <w:sz w:val="26"/>
          <w:szCs w:val="26"/>
          <w:lang w:val="uk-UA"/>
        </w:rPr>
      </w:pPr>
      <w:r w:rsidRPr="000B6263">
        <w:rPr>
          <w:rFonts w:eastAsia="Times New Roman" w:cs="Times New Roman"/>
          <w:b/>
          <w:sz w:val="26"/>
          <w:szCs w:val="26"/>
          <w:lang w:val="uk-UA"/>
        </w:rPr>
        <w:t>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p w:rsidR="00ED4552" w:rsidRPr="000B6263" w:rsidRDefault="00ED4552" w:rsidP="00ED4552">
      <w:pPr>
        <w:shd w:val="clear" w:color="auto" w:fill="FFFFFF"/>
        <w:ind w:left="567"/>
        <w:contextualSpacing/>
        <w:jc w:val="both"/>
        <w:rPr>
          <w:rFonts w:eastAsia="Times New Roman" w:cs="Times New Roman"/>
          <w:b/>
          <w:color w:val="FF0000"/>
          <w:sz w:val="26"/>
          <w:szCs w:val="26"/>
          <w:lang w:val="uk-UA" w:eastAsia="uk-UA"/>
        </w:rPr>
      </w:pP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межах стратегічної екологічної оцінки було здійснено аналіз територій Білгород-Дністровської міської територіальної громади, які ймовірно зазнають змін функціонального призначення внаслідок реалізації заходів, передбачених Планом заходів на період до 2027 року.</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Таблиця 3.1. відображає попередню інформацію щодо характеру запланованих перетворень, типу функціонального навантаження, географічного розміщення територій, а також приблизної площі впливу.</w:t>
      </w:r>
    </w:p>
    <w:p w:rsidR="00ED4552" w:rsidRPr="00ED4552" w:rsidRDefault="00ED4552" w:rsidP="00ED4552">
      <w:pPr>
        <w:ind w:firstLine="567"/>
        <w:jc w:val="right"/>
        <w:rPr>
          <w:rFonts w:eastAsia="Calibri" w:cs="Times New Roman"/>
          <w:bCs/>
          <w:i/>
          <w:lang w:val="uk-UA" w:eastAsia="en-US"/>
        </w:rPr>
      </w:pPr>
      <w:r w:rsidRPr="00ED4552">
        <w:rPr>
          <w:rFonts w:eastAsia="Calibri" w:cs="Times New Roman"/>
          <w:bCs/>
          <w:i/>
          <w:lang w:val="uk-UA" w:eastAsia="en-US"/>
        </w:rPr>
        <w:t>Таблиця 3.1.</w:t>
      </w:r>
    </w:p>
    <w:p w:rsidR="00ED4552" w:rsidRPr="000B6263" w:rsidRDefault="00ED4552" w:rsidP="00ED4552">
      <w:pPr>
        <w:ind w:firstLine="567"/>
        <w:jc w:val="center"/>
        <w:rPr>
          <w:rFonts w:eastAsia="Calibri" w:cs="Times New Roman"/>
          <w:bCs/>
          <w:i/>
          <w:iCs/>
          <w:sz w:val="26"/>
          <w:szCs w:val="26"/>
          <w:lang w:val="uk-UA" w:eastAsia="en-US"/>
        </w:rPr>
      </w:pPr>
      <w:r w:rsidRPr="000B6263">
        <w:rPr>
          <w:rFonts w:eastAsia="Calibri" w:cs="Times New Roman"/>
          <w:b/>
          <w:bCs/>
          <w:sz w:val="26"/>
          <w:szCs w:val="26"/>
          <w:lang w:val="uk-UA" w:eastAsia="en-US"/>
        </w:rPr>
        <w:t>Опис територій, які ймовірно зазнають впливу внаслідок зміни, або доповнення їх функціонального призначення відповідно до проєктних рішень Плану заходів</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
        <w:gridCol w:w="2585"/>
        <w:gridCol w:w="3310"/>
        <w:gridCol w:w="2082"/>
        <w:gridCol w:w="1540"/>
      </w:tblGrid>
      <w:tr w:rsidR="00ED4552" w:rsidRPr="00ED4552" w:rsidTr="000D14D1">
        <w:trPr>
          <w:tblHeader/>
        </w:trPr>
        <w:tc>
          <w:tcPr>
            <w:tcW w:w="0" w:type="auto"/>
            <w:vAlign w:val="center"/>
            <w:hideMark/>
          </w:tcPr>
          <w:p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w:t>
            </w:r>
          </w:p>
        </w:tc>
        <w:tc>
          <w:tcPr>
            <w:tcW w:w="0" w:type="auto"/>
            <w:vAlign w:val="center"/>
            <w:hideMark/>
          </w:tcPr>
          <w:p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Функціональне призначення території (існуюче)</w:t>
            </w:r>
          </w:p>
        </w:tc>
        <w:tc>
          <w:tcPr>
            <w:tcW w:w="0" w:type="auto"/>
            <w:vAlign w:val="center"/>
            <w:hideMark/>
          </w:tcPr>
          <w:p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Планована зміна / вплив</w:t>
            </w:r>
          </w:p>
        </w:tc>
        <w:tc>
          <w:tcPr>
            <w:tcW w:w="0" w:type="auto"/>
            <w:vAlign w:val="center"/>
            <w:hideMark/>
          </w:tcPr>
          <w:p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Розташування</w:t>
            </w:r>
          </w:p>
        </w:tc>
        <w:tc>
          <w:tcPr>
            <w:tcW w:w="0" w:type="auto"/>
            <w:vAlign w:val="center"/>
            <w:hideMark/>
          </w:tcPr>
          <w:p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Площа, га</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1</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житлової забудови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Капітальний ремонт житлового фонду, модернізація інженерних мереж, захисних споруд</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restart"/>
            <w:vAlign w:val="center"/>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2</w:t>
            </w:r>
          </w:p>
        </w:tc>
        <w:tc>
          <w:tcPr>
            <w:tcW w:w="0" w:type="auto"/>
            <w:vMerge w:val="restart"/>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 xml:space="preserve">Заклади освіти </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Calibri" w:cs="Times New Roman"/>
                <w:sz w:val="20"/>
                <w:szCs w:val="20"/>
                <w:lang w:eastAsia="en-US"/>
              </w:rPr>
              <w:t>Модернізація закладів освіти (нове</w:t>
            </w:r>
            <w:r w:rsidRPr="000B6263">
              <w:rPr>
                <w:rFonts w:eastAsia="Calibri" w:cs="Times New Roman"/>
                <w:sz w:val="20"/>
                <w:szCs w:val="20"/>
                <w:lang w:val="uk-UA" w:eastAsia="en-US"/>
              </w:rPr>
              <w:t xml:space="preserve"> </w:t>
            </w:r>
            <w:r w:rsidRPr="000B6263">
              <w:rPr>
                <w:rFonts w:eastAsia="Calibri" w:cs="Times New Roman"/>
                <w:sz w:val="20"/>
                <w:szCs w:val="20"/>
                <w:lang w:eastAsia="en-US"/>
              </w:rPr>
              <w:t>будівництво/</w:t>
            </w:r>
            <w:r w:rsidRPr="000B6263">
              <w:rPr>
                <w:rFonts w:eastAsia="Calibri" w:cs="Times New Roman"/>
                <w:sz w:val="20"/>
                <w:szCs w:val="20"/>
                <w:lang w:val="uk-UA" w:eastAsia="en-US"/>
              </w:rPr>
              <w:t xml:space="preserve"> </w:t>
            </w:r>
            <w:r w:rsidRPr="000B6263">
              <w:rPr>
                <w:rFonts w:eastAsia="Calibri" w:cs="Times New Roman"/>
                <w:sz w:val="20"/>
                <w:szCs w:val="20"/>
                <w:lang w:eastAsia="en-US"/>
              </w:rPr>
              <w:t xml:space="preserve">реконструкція/відновлення) </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Calibri" w:cs="Times New Roman"/>
                <w:sz w:val="20"/>
                <w:szCs w:val="20"/>
                <w:lang w:eastAsia="en-US"/>
              </w:rPr>
              <w:t>Ліцей №1</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ign w:val="center"/>
          </w:tcPr>
          <w:p w:rsidR="00ED4552" w:rsidRPr="000B6263" w:rsidRDefault="00ED4552" w:rsidP="00ED4552">
            <w:pPr>
              <w:jc w:val="both"/>
              <w:rPr>
                <w:rFonts w:eastAsia="Times New Roman" w:cs="Times New Roman"/>
                <w:sz w:val="20"/>
                <w:szCs w:val="20"/>
                <w:lang w:val="uk-UA" w:eastAsia="uk-UA"/>
              </w:rPr>
            </w:pPr>
          </w:p>
        </w:tc>
        <w:tc>
          <w:tcPr>
            <w:tcW w:w="0" w:type="auto"/>
            <w:vMerge/>
          </w:tcPr>
          <w:p w:rsidR="00ED4552" w:rsidRPr="000B6263" w:rsidRDefault="00ED4552" w:rsidP="000B6263">
            <w:pPr>
              <w:rPr>
                <w:rFonts w:eastAsia="Times New Roman" w:cs="Times New Roman"/>
                <w:sz w:val="20"/>
                <w:szCs w:val="20"/>
                <w:lang w:val="uk-UA" w:eastAsia="uk-UA"/>
              </w:rPr>
            </w:pP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Облаштування захисної споруди цивільного захисту </w:t>
            </w: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Гімназії № 5</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ign w:val="center"/>
          </w:tcPr>
          <w:p w:rsidR="00ED4552" w:rsidRPr="000B6263" w:rsidRDefault="00ED4552" w:rsidP="00ED4552">
            <w:pPr>
              <w:jc w:val="both"/>
              <w:rPr>
                <w:rFonts w:eastAsia="Times New Roman" w:cs="Times New Roman"/>
                <w:sz w:val="20"/>
                <w:szCs w:val="20"/>
                <w:lang w:val="uk-UA" w:eastAsia="uk-UA"/>
              </w:rPr>
            </w:pPr>
          </w:p>
        </w:tc>
        <w:tc>
          <w:tcPr>
            <w:tcW w:w="0" w:type="auto"/>
            <w:vMerge/>
          </w:tcPr>
          <w:p w:rsidR="00ED4552" w:rsidRPr="000B6263" w:rsidRDefault="00ED4552" w:rsidP="000B6263">
            <w:pPr>
              <w:rPr>
                <w:rFonts w:eastAsia="Times New Roman" w:cs="Times New Roman"/>
                <w:sz w:val="20"/>
                <w:szCs w:val="20"/>
                <w:lang w:val="uk-UA" w:eastAsia="uk-UA"/>
              </w:rPr>
            </w:pP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Облаштування безпечних умов у закладах, що надають загальну середню освіту (протипожежний захист та система блискавкозахисту) </w:t>
            </w: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w:t>
            </w:r>
            <w:r w:rsidRPr="000B6263">
              <w:rPr>
                <w:rFonts w:eastAsia="Calibri" w:cs="Times New Roman"/>
                <w:sz w:val="20"/>
                <w:szCs w:val="20"/>
                <w:lang w:val="uk-UA" w:eastAsia="en-US"/>
              </w:rPr>
              <w:t>ї</w:t>
            </w:r>
            <w:r w:rsidRPr="000B6263">
              <w:rPr>
                <w:rFonts w:eastAsia="Calibri" w:cs="Times New Roman"/>
                <w:sz w:val="20"/>
                <w:szCs w:val="20"/>
                <w:lang w:eastAsia="en-US"/>
              </w:rPr>
              <w:t xml:space="preserve"> № 2,</w:t>
            </w:r>
            <w:r w:rsidR="00487B50">
              <w:rPr>
                <w:rFonts w:eastAsia="Calibri" w:cs="Times New Roman"/>
                <w:sz w:val="20"/>
                <w:szCs w:val="20"/>
                <w:lang w:val="uk-UA" w:eastAsia="en-US"/>
              </w:rPr>
              <w:t xml:space="preserve"> </w:t>
            </w:r>
            <w:r w:rsidRPr="000B6263">
              <w:rPr>
                <w:rFonts w:eastAsia="Calibri" w:cs="Times New Roman"/>
                <w:sz w:val="20"/>
                <w:szCs w:val="20"/>
                <w:lang w:eastAsia="en-US"/>
              </w:rPr>
              <w:t>4,</w:t>
            </w:r>
            <w:r w:rsidR="00487B50">
              <w:rPr>
                <w:rFonts w:eastAsia="Calibri" w:cs="Times New Roman"/>
                <w:sz w:val="20"/>
                <w:szCs w:val="20"/>
                <w:lang w:val="uk-UA" w:eastAsia="en-US"/>
              </w:rPr>
              <w:t xml:space="preserve"> </w:t>
            </w:r>
            <w:r w:rsidRPr="000B6263">
              <w:rPr>
                <w:rFonts w:eastAsia="Calibri" w:cs="Times New Roman"/>
                <w:sz w:val="20"/>
                <w:szCs w:val="20"/>
                <w:lang w:eastAsia="en-US"/>
              </w:rPr>
              <w:t>5,</w:t>
            </w:r>
            <w:r w:rsidR="00487B50">
              <w:rPr>
                <w:rFonts w:eastAsia="Calibri" w:cs="Times New Roman"/>
                <w:sz w:val="20"/>
                <w:szCs w:val="20"/>
                <w:lang w:val="uk-UA" w:eastAsia="en-US"/>
              </w:rPr>
              <w:t xml:space="preserve"> </w:t>
            </w:r>
            <w:r w:rsidRPr="000B6263">
              <w:rPr>
                <w:rFonts w:eastAsia="Calibri" w:cs="Times New Roman"/>
                <w:sz w:val="20"/>
                <w:szCs w:val="20"/>
                <w:lang w:eastAsia="en-US"/>
              </w:rPr>
              <w:t>6,</w:t>
            </w:r>
            <w:r w:rsidR="00487B50">
              <w:rPr>
                <w:rFonts w:eastAsia="Calibri" w:cs="Times New Roman"/>
                <w:sz w:val="20"/>
                <w:szCs w:val="20"/>
                <w:lang w:val="uk-UA" w:eastAsia="en-US"/>
              </w:rPr>
              <w:t xml:space="preserve"> </w:t>
            </w:r>
            <w:r w:rsidRPr="000B6263">
              <w:rPr>
                <w:rFonts w:eastAsia="Calibri" w:cs="Times New Roman"/>
                <w:sz w:val="20"/>
                <w:szCs w:val="20"/>
                <w:lang w:eastAsia="en-US"/>
              </w:rPr>
              <w:t>7</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ign w:val="center"/>
          </w:tcPr>
          <w:p w:rsidR="00ED4552" w:rsidRPr="000B6263" w:rsidRDefault="00ED4552" w:rsidP="00ED4552">
            <w:pPr>
              <w:jc w:val="both"/>
              <w:rPr>
                <w:rFonts w:eastAsia="Times New Roman" w:cs="Times New Roman"/>
                <w:sz w:val="20"/>
                <w:szCs w:val="20"/>
                <w:lang w:val="uk-UA" w:eastAsia="uk-UA"/>
              </w:rPr>
            </w:pPr>
          </w:p>
        </w:tc>
        <w:tc>
          <w:tcPr>
            <w:tcW w:w="0" w:type="auto"/>
            <w:vMerge/>
          </w:tcPr>
          <w:p w:rsidR="00ED4552" w:rsidRPr="000B6263" w:rsidRDefault="00ED4552" w:rsidP="000B6263">
            <w:pPr>
              <w:rPr>
                <w:rFonts w:eastAsia="Times New Roman" w:cs="Times New Roman"/>
                <w:sz w:val="20"/>
                <w:szCs w:val="20"/>
                <w:lang w:val="uk-UA" w:eastAsia="uk-UA"/>
              </w:rPr>
            </w:pP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Капітальний ремонт харчоблоків </w:t>
            </w:r>
          </w:p>
        </w:tc>
        <w:tc>
          <w:tcPr>
            <w:tcW w:w="0" w:type="auto"/>
          </w:tcPr>
          <w:p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Гімназіях № 3,</w:t>
            </w:r>
            <w:r w:rsidR="00487B50">
              <w:rPr>
                <w:rFonts w:eastAsia="Calibri" w:cs="Times New Roman"/>
                <w:sz w:val="20"/>
                <w:szCs w:val="20"/>
                <w:lang w:val="uk-UA" w:eastAsia="en-US"/>
              </w:rPr>
              <w:t xml:space="preserve"> </w:t>
            </w:r>
            <w:r w:rsidRPr="000B6263">
              <w:rPr>
                <w:rFonts w:eastAsia="Calibri" w:cs="Times New Roman"/>
                <w:sz w:val="20"/>
                <w:szCs w:val="20"/>
                <w:lang w:eastAsia="en-US"/>
              </w:rPr>
              <w:t>4,</w:t>
            </w:r>
            <w:r w:rsidR="00487B50">
              <w:rPr>
                <w:rFonts w:eastAsia="Calibri" w:cs="Times New Roman"/>
                <w:sz w:val="20"/>
                <w:szCs w:val="20"/>
                <w:lang w:val="uk-UA" w:eastAsia="en-US"/>
              </w:rPr>
              <w:t xml:space="preserve"> </w:t>
            </w:r>
            <w:r w:rsidRPr="000B6263">
              <w:rPr>
                <w:rFonts w:eastAsia="Calibri" w:cs="Times New Roman"/>
                <w:sz w:val="20"/>
                <w:szCs w:val="20"/>
                <w:lang w:eastAsia="en-US"/>
              </w:rPr>
              <w:t>5,</w:t>
            </w:r>
            <w:r w:rsidR="00487B50">
              <w:rPr>
                <w:rFonts w:eastAsia="Calibri" w:cs="Times New Roman"/>
                <w:sz w:val="20"/>
                <w:szCs w:val="20"/>
                <w:lang w:val="uk-UA" w:eastAsia="en-US"/>
              </w:rPr>
              <w:t xml:space="preserve"> </w:t>
            </w:r>
            <w:r w:rsidRPr="000B6263">
              <w:rPr>
                <w:rFonts w:eastAsia="Calibri" w:cs="Times New Roman"/>
                <w:sz w:val="20"/>
                <w:szCs w:val="20"/>
                <w:lang w:eastAsia="en-US"/>
              </w:rPr>
              <w:t>6</w:t>
            </w:r>
            <w:r w:rsidR="008B4D6B">
              <w:rPr>
                <w:rFonts w:eastAsia="Calibri" w:cs="Times New Roman"/>
                <w:sz w:val="20"/>
                <w:szCs w:val="20"/>
                <w:lang w:val="uk-UA" w:eastAsia="en-US"/>
              </w:rPr>
              <w:t xml:space="preserve"> та</w:t>
            </w:r>
            <w:r w:rsidRPr="000B6263">
              <w:rPr>
                <w:rFonts w:eastAsia="Calibri" w:cs="Times New Roman"/>
                <w:sz w:val="20"/>
                <w:szCs w:val="20"/>
                <w:lang w:eastAsia="en-US"/>
              </w:rPr>
              <w:t xml:space="preserve"> Ліце</w:t>
            </w:r>
            <w:r w:rsidR="00E37C59">
              <w:rPr>
                <w:rFonts w:eastAsia="Calibri" w:cs="Times New Roman"/>
                <w:sz w:val="20"/>
                <w:szCs w:val="20"/>
                <w:lang w:val="uk-UA" w:eastAsia="en-US"/>
              </w:rPr>
              <w:t>ї</w:t>
            </w:r>
            <w:r w:rsidRPr="000B6263">
              <w:rPr>
                <w:rFonts w:eastAsia="Calibri" w:cs="Times New Roman"/>
                <w:sz w:val="20"/>
                <w:szCs w:val="20"/>
                <w:lang w:eastAsia="en-US"/>
              </w:rPr>
              <w:t xml:space="preserve"> «Лідер»</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restart"/>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3</w:t>
            </w:r>
          </w:p>
        </w:tc>
        <w:tc>
          <w:tcPr>
            <w:tcW w:w="0" w:type="auto"/>
            <w:vMerge w:val="restart"/>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громадської забудови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Будівництво будівлі ЦНАП</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вул. Михайлівська, 56 м. Білгород-Дністровський</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Merge/>
            <w:vAlign w:val="center"/>
          </w:tcPr>
          <w:p w:rsidR="00ED4552" w:rsidRPr="000B6263" w:rsidRDefault="00ED4552" w:rsidP="00ED4552">
            <w:pPr>
              <w:jc w:val="both"/>
              <w:rPr>
                <w:rFonts w:eastAsia="Times New Roman" w:cs="Times New Roman"/>
                <w:sz w:val="20"/>
                <w:szCs w:val="20"/>
                <w:lang w:val="uk-UA" w:eastAsia="uk-UA"/>
              </w:rPr>
            </w:pPr>
          </w:p>
        </w:tc>
        <w:tc>
          <w:tcPr>
            <w:tcW w:w="0" w:type="auto"/>
            <w:vMerge/>
          </w:tcPr>
          <w:p w:rsidR="00ED4552" w:rsidRPr="000B6263" w:rsidRDefault="00ED4552" w:rsidP="000B6263">
            <w:pPr>
              <w:rPr>
                <w:rFonts w:eastAsia="Times New Roman" w:cs="Times New Roman"/>
                <w:sz w:val="20"/>
                <w:szCs w:val="20"/>
                <w:lang w:val="uk-UA" w:eastAsia="uk-UA"/>
              </w:rPr>
            </w:pP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Calibri" w:cs="Times New Roman"/>
                <w:color w:val="000000"/>
                <w:sz w:val="20"/>
                <w:szCs w:val="20"/>
                <w:lang w:eastAsia="en-US"/>
              </w:rPr>
              <w:t xml:space="preserve">Будівництво спортивного комплексу  </w:t>
            </w:r>
          </w:p>
        </w:tc>
        <w:tc>
          <w:tcPr>
            <w:tcW w:w="0" w:type="auto"/>
          </w:tcPr>
          <w:p w:rsidR="000B6263" w:rsidRDefault="00ED4552" w:rsidP="000B6263">
            <w:pPr>
              <w:rPr>
                <w:rFonts w:eastAsia="Calibri" w:cs="Times New Roman"/>
                <w:color w:val="000000"/>
                <w:sz w:val="20"/>
                <w:szCs w:val="20"/>
                <w:lang w:val="uk-UA" w:eastAsia="en-US"/>
              </w:rPr>
            </w:pPr>
            <w:r w:rsidRPr="000B6263">
              <w:rPr>
                <w:rFonts w:eastAsia="Calibri" w:cs="Times New Roman"/>
                <w:color w:val="000000"/>
                <w:sz w:val="20"/>
                <w:szCs w:val="20"/>
                <w:lang w:eastAsia="en-US"/>
              </w:rPr>
              <w:t>вул. Сонячній,</w:t>
            </w:r>
          </w:p>
          <w:p w:rsidR="00ED4552" w:rsidRPr="000B6263" w:rsidRDefault="00ED4552" w:rsidP="000B6263">
            <w:pPr>
              <w:rPr>
                <w:rFonts w:eastAsia="Times New Roman" w:cs="Times New Roman"/>
                <w:sz w:val="20"/>
                <w:szCs w:val="20"/>
                <w:lang w:val="uk-UA" w:eastAsia="uk-UA"/>
              </w:rPr>
            </w:pPr>
            <w:r w:rsidRPr="000B6263">
              <w:rPr>
                <w:rFonts w:eastAsia="Calibri" w:cs="Times New Roman"/>
                <w:color w:val="000000"/>
                <w:sz w:val="20"/>
                <w:szCs w:val="20"/>
                <w:lang w:eastAsia="en-US"/>
              </w:rPr>
              <w:t>м.</w:t>
            </w:r>
            <w:r w:rsidR="000B6263">
              <w:rPr>
                <w:rFonts w:eastAsia="Calibri" w:cs="Times New Roman"/>
                <w:color w:val="000000"/>
                <w:sz w:val="20"/>
                <w:szCs w:val="20"/>
                <w:lang w:val="uk-UA" w:eastAsia="en-US"/>
              </w:rPr>
              <w:t xml:space="preserve"> </w:t>
            </w:r>
            <w:r w:rsidRPr="000B6263">
              <w:rPr>
                <w:rFonts w:eastAsia="Calibri" w:cs="Times New Roman"/>
                <w:color w:val="000000"/>
                <w:sz w:val="20"/>
                <w:szCs w:val="20"/>
                <w:lang w:eastAsia="en-US"/>
              </w:rPr>
              <w:t>Білгород-Дністровський, Одеської області.</w:t>
            </w:r>
          </w:p>
        </w:tc>
        <w:tc>
          <w:tcPr>
            <w:tcW w:w="0" w:type="auto"/>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4</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інженерної інфраструктури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Реконструкція мереж водопостачання та водовідведення, КНС</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 (вулична мережа: Провадійська, Лесі Українки, Героїв України тощо)</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 (лінійні об’єкти)</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5</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транспортної інфраструктури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Капітальний ремонт доріг, тротуарів, будівництво переїзду</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територія громади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6</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водного фонду та прибережні зони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Опосередкований вплив через модернізацію систем водовідведення</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прибережна зона Дністровського лиману</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7</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історико-культурного призначення</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Реставрація археологічного об’єкта «Тіра-Білгород»</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локальна ділянка (площа уточнюється)</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8</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загального користування (благоустрій)</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Покращення громадських просторів, благоустрій</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населені пункти громади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rsidTr="000B6263">
        <w:tc>
          <w:tcPr>
            <w:tcW w:w="0" w:type="auto"/>
            <w:vAlign w:val="center"/>
            <w:hideMark/>
          </w:tcPr>
          <w:p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9</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сільськогосподарського призначення (поблизу інфраструктури)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Опосередкований вплив (будівництво, прокладання мереж)</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периферійні зони громади</w:t>
            </w:r>
          </w:p>
        </w:tc>
        <w:tc>
          <w:tcPr>
            <w:tcW w:w="0" w:type="auto"/>
            <w:hideMark/>
          </w:tcPr>
          <w:p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bl>
    <w:p w:rsidR="00ED4552" w:rsidRPr="000B6263" w:rsidRDefault="00ED4552" w:rsidP="00ED4552">
      <w:pPr>
        <w:spacing w:before="240"/>
        <w:ind w:firstLine="567"/>
        <w:jc w:val="both"/>
        <w:rPr>
          <w:rFonts w:eastAsia="Times New Roman" w:cs="Times New Roman"/>
          <w:sz w:val="26"/>
          <w:szCs w:val="26"/>
          <w:lang w:val="uk-UA"/>
        </w:rPr>
      </w:pPr>
      <w:r w:rsidRPr="000B6263">
        <w:rPr>
          <w:rFonts w:eastAsia="Times New Roman" w:cs="Times New Roman"/>
          <w:sz w:val="26"/>
          <w:szCs w:val="26"/>
          <w:lang w:val="uk-UA"/>
        </w:rPr>
        <w:t>У зв’язку з відсутністю у Плані заходів детальних просторових характеристик (зокрема визначених меж земельних ділянок та їх площ), оцінка територій, що зазнають впливу, здійснена на узагальненому рівні. Більшість заходів має локальний або лінійний характер (інженерні мережі, дороги), що ускладнює визначення їх точної площі. У зв’язку з цим у таблиці наведено орієнтовний опис територій із зазначенням функціонального призначення та характеру можливих змін.</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Запропоновані заходи охоплюють широкий спектр цілей – від реконструкції транспортної та інженерної інфраструктури до розвитку туристичної привабливості та благоустрою рекреаційних зон. Визначені території можуть зазнати як позитивних перетворень (озеленення, підвищення якості послуг, збереження спадщини), так і потребують уваги щодо мінімізації можливих негативних екологічних наслідків (ущільнення забудови, ризик втрати природних елементів середовища, зростання антропогенного навантаження).</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Ці дані слугують базою для подальшого уточнення під час підготовки містобудівної документації, оцінки впливу на довкілля та ухвалення рішень у сфері просторового розвитку громади.</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 xml:space="preserve">У процесі здійснення стратегічної екологічної оцінки робочою групою було проаналізовано та узагальнено передбачені Планом заходів, проєкти та заходи з точки </w:t>
      </w:r>
      <w:r w:rsidRPr="000B6263">
        <w:rPr>
          <w:rFonts w:eastAsia="Times New Roman" w:cs="Times New Roman"/>
          <w:sz w:val="26"/>
          <w:szCs w:val="26"/>
          <w:lang w:val="uk-UA"/>
        </w:rPr>
        <w:lastRenderedPageBreak/>
        <w:t>зору їх потенційного впливу на стан навколишнього природного середовища, здоров’я населення та соціально-економічні умови громади. Оцінка базується виключно на матеріалах, наведених у Плані заходів реалізації Стратегії (табл. 3.2).</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За результатами аналізу встановлено, що найбільш імовірні впливи пов’язані з реалізацією інфраструктурних заходів, зокрема модернізацією систем водопостачання та водовідведення, реконструкцією каналізаційних насосних станцій, розвитком транспортної мережі та будівельними роботами. Такі заходи можуть спричиняти тимчасове збільшення викидів забруднюючих речовин в атмосферне повітря, порушення ґрунтового покриву, локальне підвищення шумового навантаження та зміну гідрологічного режиму окремих ділянок. Водночас зазначені впливи мають короткостроковий і локальний характер та можуть бути мінімізовані шляхом дотримання екологічних норм і стандартів під час виконання робіт.</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частині атмосферного повітря реалізація Плану заходів може супроводжуватися незначним збільшенням викидів від стаціонарних та пересувних джерел на етапі будівництва та реконструкції. Проте впровадження заходів з енергоменеджменту, термомодернізації будівель, розвитку альтернативної енергетики та оптимізації транспортної системи створює передумови для довгострокового зниження рівня забруднення та підвищення енергоефективності.</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Щодо водних ресурсів, модернізація систем водопостачання і водовідведення, зокрема реконструкція мереж та каналізаційних насосних станцій, має позитивний вплив, оскільки спрямована на зменшення втрат води, покращення якості очищення стічних вод та зниження ризиків забруднення поверхневих і підземних вод. Наявні ризики збільшення навантаження на системи водовідведення є контрольованими та компенсуються відповідними технічними рішеннями.</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сфері земельних ресурсів основні ризики пов’язані з порушенням ґрунтового покриву під час будівельних робіт, ущільненням ґрунтів та потенційними ерозійними процесами. Водночас ці впливи є локальними та тимчасовими, а їх наслідки можуть бути усунені шляхом рекультивації та впровадження ґрунтозахисних заходів.</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Аналіз впливу на біорізноманіття свідчить про відсутність значних негативних наслідків за умови дотримання природоохоронних вимог. Водночас існує ймовірність локального порушення середовищ існування внаслідок інфраструктурного розвитку. Передбачені заходи у сфері охорони довкілля та інтеграції екологічних аспектів у планування розвитку громади сприятимуть збереженню природних ресурсів.</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сфері управління відходами реалізація Плану заходів має виражений позитивний ефект, оскільки передбачає створення сучасної системи поводження з відходами, включаючи впровадження сортування. Це дозволить зменшити навантаження на полігони та знизити рівень забруднення довкілля.</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Вплив на об’єкти культурної спадщини та рекреаційні зони оцінюється як переважно позитивний, оскільки План заходів передбачає заходи з їх збереження, популяризації та інтеграції у туристичну діяльність. Водночас реалізація окремих проєктів потребує дотримання режимів охорони таких об’єктів.</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частині впливу на населення та матеріальні активи План заходів має позитивний характер, оскільки спрямований на покращення умов проживання, розвиток інфраструктури, підвищення рівня безпеки та доступності послуг. Заходи у сфері охорони здоров’я, соціального захисту та безпеки громади сприятимуть підвищенню якості життя населення.</w:t>
      </w:r>
    </w:p>
    <w:p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 xml:space="preserve">Окремо слід відзначити, що План заходів передбачає розвиток систем екологічного управління, підвищення рівня інформатизації та залучення громадськості </w:t>
      </w:r>
      <w:r w:rsidRPr="000B6263">
        <w:rPr>
          <w:rFonts w:eastAsia="Times New Roman" w:cs="Times New Roman"/>
          <w:sz w:val="26"/>
          <w:szCs w:val="26"/>
          <w:lang w:val="uk-UA"/>
        </w:rPr>
        <w:lastRenderedPageBreak/>
        <w:t>до процесів прийняття рішень, що є важливими чинниками забезпечення екологічної безпеки та сталого розвитку.</w:t>
      </w:r>
    </w:p>
    <w:p w:rsidR="00ED4552" w:rsidRPr="000B6263" w:rsidRDefault="00ED4552" w:rsidP="00ED4552">
      <w:pPr>
        <w:tabs>
          <w:tab w:val="left" w:pos="9356"/>
        </w:tabs>
        <w:ind w:firstLine="567"/>
        <w:jc w:val="right"/>
        <w:rPr>
          <w:rFonts w:eastAsia="Calibri" w:cs="Times New Roman"/>
          <w:i/>
          <w:sz w:val="26"/>
          <w:szCs w:val="26"/>
          <w:lang w:val="uk-UA" w:eastAsia="en-US"/>
        </w:rPr>
      </w:pPr>
    </w:p>
    <w:p w:rsidR="00ED4552" w:rsidRPr="000B6263" w:rsidRDefault="00ED4552" w:rsidP="00ED4552">
      <w:pPr>
        <w:tabs>
          <w:tab w:val="left" w:pos="9356"/>
        </w:tabs>
        <w:ind w:firstLine="567"/>
        <w:jc w:val="right"/>
        <w:rPr>
          <w:rFonts w:eastAsia="Calibri" w:cs="Times New Roman"/>
          <w:i/>
          <w:sz w:val="26"/>
          <w:szCs w:val="26"/>
          <w:lang w:val="uk-UA" w:eastAsia="en-US"/>
        </w:rPr>
      </w:pPr>
      <w:r w:rsidRPr="000B6263">
        <w:rPr>
          <w:rFonts w:eastAsia="Calibri" w:cs="Times New Roman"/>
          <w:i/>
          <w:sz w:val="26"/>
          <w:szCs w:val="26"/>
          <w:lang w:val="uk-UA" w:eastAsia="en-US"/>
        </w:rPr>
        <w:t>Таблиця 3.2</w:t>
      </w:r>
    </w:p>
    <w:p w:rsidR="00ED4552" w:rsidRPr="000B6263" w:rsidRDefault="00ED4552" w:rsidP="00ED4552">
      <w:pPr>
        <w:ind w:left="232" w:right="391" w:firstLine="709"/>
        <w:jc w:val="center"/>
        <w:rPr>
          <w:rFonts w:eastAsia="Calibri" w:cs="Times New Roman"/>
          <w:b/>
          <w:sz w:val="26"/>
          <w:szCs w:val="26"/>
          <w:lang w:val="uk-UA" w:eastAsia="en-US"/>
        </w:rPr>
      </w:pPr>
      <w:r w:rsidRPr="000B6263">
        <w:rPr>
          <w:rFonts w:eastAsia="Calibri" w:cs="Times New Roman"/>
          <w:b/>
          <w:sz w:val="26"/>
          <w:szCs w:val="26"/>
          <w:lang w:val="uk-UA" w:eastAsia="en-US"/>
        </w:rPr>
        <w:t>Оцінка</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ймовірних</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наслідків</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для</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довкілля</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від</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реалізації</w:t>
      </w:r>
      <w:r w:rsidRPr="000B6263">
        <w:rPr>
          <w:rFonts w:eastAsia="Calibri" w:cs="Times New Roman"/>
          <w:b/>
          <w:spacing w:val="71"/>
          <w:sz w:val="26"/>
          <w:szCs w:val="26"/>
          <w:lang w:val="uk-UA" w:eastAsia="en-US"/>
        </w:rPr>
        <w:t xml:space="preserve"> </w:t>
      </w:r>
      <w:r w:rsidRPr="000B6263">
        <w:rPr>
          <w:rFonts w:eastAsia="Calibri" w:cs="Times New Roman"/>
          <w:b/>
          <w:sz w:val="26"/>
          <w:szCs w:val="26"/>
          <w:lang w:val="uk-UA" w:eastAsia="en-US"/>
        </w:rPr>
        <w:t>Плану заходів</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відповідно</w:t>
      </w:r>
      <w:r w:rsidRPr="000B6263">
        <w:rPr>
          <w:rFonts w:eastAsia="Calibri" w:cs="Times New Roman"/>
          <w:b/>
          <w:spacing w:val="5"/>
          <w:sz w:val="26"/>
          <w:szCs w:val="26"/>
          <w:lang w:val="uk-UA" w:eastAsia="en-US"/>
        </w:rPr>
        <w:t xml:space="preserve"> </w:t>
      </w:r>
      <w:r w:rsidRPr="000B6263">
        <w:rPr>
          <w:rFonts w:eastAsia="Calibri" w:cs="Times New Roman"/>
          <w:b/>
          <w:sz w:val="26"/>
          <w:szCs w:val="26"/>
          <w:lang w:val="uk-UA" w:eastAsia="en-US"/>
        </w:rPr>
        <w:t>до</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контрольного переліку</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31"/>
        <w:gridCol w:w="12"/>
        <w:gridCol w:w="563"/>
        <w:gridCol w:w="89"/>
        <w:gridCol w:w="13"/>
        <w:gridCol w:w="614"/>
        <w:gridCol w:w="37"/>
        <w:gridCol w:w="14"/>
        <w:gridCol w:w="607"/>
        <w:gridCol w:w="59"/>
        <w:gridCol w:w="4384"/>
      </w:tblGrid>
      <w:tr w:rsidR="00ED4552" w:rsidRPr="00ED4552" w:rsidTr="000D14D1">
        <w:trPr>
          <w:trHeight w:val="340"/>
        </w:trPr>
        <w:tc>
          <w:tcPr>
            <w:tcW w:w="3531" w:type="dxa"/>
            <w:vMerge w:val="restart"/>
            <w:vAlign w:val="center"/>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Чи</w:t>
            </w:r>
            <w:r w:rsidRPr="000B6263">
              <w:rPr>
                <w:rFonts w:eastAsia="Microsoft Sans Serif" w:cs="Times New Roman"/>
                <w:b/>
                <w:spacing w:val="-5"/>
                <w:sz w:val="26"/>
                <w:szCs w:val="26"/>
                <w:lang w:val="uk-UA" w:eastAsia="en-US"/>
              </w:rPr>
              <w:t xml:space="preserve"> </w:t>
            </w:r>
            <w:r w:rsidRPr="000B6263">
              <w:rPr>
                <w:rFonts w:eastAsia="Microsoft Sans Serif" w:cs="Times New Roman"/>
                <w:b/>
                <w:sz w:val="26"/>
                <w:szCs w:val="26"/>
                <w:lang w:val="uk-UA" w:eastAsia="en-US"/>
              </w:rPr>
              <w:t>може</w:t>
            </w:r>
            <w:r w:rsidRPr="000B6263">
              <w:rPr>
                <w:rFonts w:eastAsia="Microsoft Sans Serif" w:cs="Times New Roman"/>
                <w:b/>
                <w:spacing w:val="-3"/>
                <w:sz w:val="26"/>
                <w:szCs w:val="26"/>
                <w:lang w:val="uk-UA" w:eastAsia="en-US"/>
              </w:rPr>
              <w:t xml:space="preserve"> </w:t>
            </w:r>
            <w:r w:rsidRPr="000B6263">
              <w:rPr>
                <w:rFonts w:eastAsia="Microsoft Sans Serif" w:cs="Times New Roman"/>
                <w:b/>
                <w:sz w:val="26"/>
                <w:szCs w:val="26"/>
                <w:lang w:val="uk-UA" w:eastAsia="en-US"/>
              </w:rPr>
              <w:t>реалізація</w:t>
            </w:r>
            <w:r w:rsidRPr="000B6263">
              <w:rPr>
                <w:rFonts w:eastAsia="Microsoft Sans Serif" w:cs="Times New Roman"/>
                <w:b/>
                <w:spacing w:val="1"/>
                <w:sz w:val="26"/>
                <w:szCs w:val="26"/>
                <w:lang w:val="uk-UA" w:eastAsia="en-US"/>
              </w:rPr>
              <w:t xml:space="preserve"> </w:t>
            </w:r>
            <w:r w:rsidRPr="000B6263">
              <w:rPr>
                <w:rFonts w:eastAsia="Microsoft Sans Serif" w:cs="Times New Roman"/>
                <w:b/>
                <w:sz w:val="26"/>
                <w:szCs w:val="26"/>
                <w:lang w:val="uk-UA" w:eastAsia="en-US"/>
              </w:rPr>
              <w:t>Стратегії</w:t>
            </w:r>
            <w:r w:rsidRPr="000B6263">
              <w:rPr>
                <w:rFonts w:eastAsia="Microsoft Sans Serif" w:cs="Times New Roman"/>
                <w:b/>
                <w:spacing w:val="2"/>
                <w:sz w:val="26"/>
                <w:szCs w:val="26"/>
                <w:lang w:val="uk-UA" w:eastAsia="en-US"/>
              </w:rPr>
              <w:t xml:space="preserve"> </w:t>
            </w:r>
            <w:r w:rsidRPr="000B6263">
              <w:rPr>
                <w:rFonts w:eastAsia="Microsoft Sans Serif" w:cs="Times New Roman"/>
                <w:b/>
                <w:sz w:val="26"/>
                <w:szCs w:val="26"/>
                <w:lang w:val="uk-UA" w:eastAsia="en-US"/>
              </w:rPr>
              <w:t>спричинити:</w:t>
            </w:r>
          </w:p>
        </w:tc>
        <w:tc>
          <w:tcPr>
            <w:tcW w:w="1949" w:type="dxa"/>
            <w:gridSpan w:val="8"/>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Негативний</w:t>
            </w:r>
            <w:r w:rsidRPr="000B6263">
              <w:rPr>
                <w:rFonts w:eastAsia="Microsoft Sans Serif" w:cs="Times New Roman"/>
                <w:b/>
                <w:spacing w:val="-2"/>
                <w:sz w:val="26"/>
                <w:szCs w:val="26"/>
                <w:lang w:val="uk-UA" w:eastAsia="en-US"/>
              </w:rPr>
              <w:t xml:space="preserve"> </w:t>
            </w:r>
            <w:r w:rsidRPr="000B6263">
              <w:rPr>
                <w:rFonts w:eastAsia="Microsoft Sans Serif" w:cs="Times New Roman"/>
                <w:b/>
                <w:sz w:val="26"/>
                <w:szCs w:val="26"/>
                <w:lang w:val="uk-UA" w:eastAsia="en-US"/>
              </w:rPr>
              <w:t>вплив</w:t>
            </w:r>
          </w:p>
        </w:tc>
        <w:tc>
          <w:tcPr>
            <w:tcW w:w="4443" w:type="dxa"/>
            <w:gridSpan w:val="2"/>
            <w:vMerge w:val="restart"/>
            <w:vAlign w:val="center"/>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Пом’якшення</w:t>
            </w:r>
            <w:r w:rsidRPr="000B6263">
              <w:rPr>
                <w:rFonts w:eastAsia="Microsoft Sans Serif" w:cs="Times New Roman"/>
                <w:b/>
                <w:spacing w:val="1"/>
                <w:sz w:val="26"/>
                <w:szCs w:val="26"/>
                <w:lang w:val="uk-UA" w:eastAsia="en-US"/>
              </w:rPr>
              <w:t xml:space="preserve"> </w:t>
            </w:r>
            <w:r w:rsidRPr="000B6263">
              <w:rPr>
                <w:rFonts w:eastAsia="Microsoft Sans Serif" w:cs="Times New Roman"/>
                <w:b/>
                <w:sz w:val="26"/>
                <w:szCs w:val="26"/>
                <w:lang w:val="uk-UA" w:eastAsia="en-US"/>
              </w:rPr>
              <w:t xml:space="preserve">існуючої </w:t>
            </w:r>
            <w:r w:rsidRPr="000B6263">
              <w:rPr>
                <w:rFonts w:eastAsia="Microsoft Sans Serif" w:cs="Times New Roman"/>
                <w:b/>
                <w:spacing w:val="-54"/>
                <w:sz w:val="26"/>
                <w:szCs w:val="26"/>
                <w:lang w:val="uk-UA" w:eastAsia="en-US"/>
              </w:rPr>
              <w:t xml:space="preserve"> </w:t>
            </w:r>
            <w:r w:rsidRPr="000B6263">
              <w:rPr>
                <w:rFonts w:eastAsia="Microsoft Sans Serif" w:cs="Times New Roman"/>
                <w:b/>
                <w:sz w:val="26"/>
                <w:szCs w:val="26"/>
                <w:lang w:val="uk-UA" w:eastAsia="en-US"/>
              </w:rPr>
              <w:t>ситуації</w:t>
            </w:r>
          </w:p>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(завдання передбачені Планом заходів)</w:t>
            </w:r>
          </w:p>
        </w:tc>
      </w:tr>
      <w:tr w:rsidR="00ED4552" w:rsidRPr="00ED4552" w:rsidTr="000D14D1">
        <w:trPr>
          <w:trHeight w:val="375"/>
        </w:trPr>
        <w:tc>
          <w:tcPr>
            <w:tcW w:w="3531" w:type="dxa"/>
            <w:vMerge/>
            <w:tcBorders>
              <w:top w:val="nil"/>
            </w:tcBorders>
          </w:tcPr>
          <w:p w:rsidR="00ED4552" w:rsidRPr="000B6263" w:rsidRDefault="00ED4552" w:rsidP="00ED4552">
            <w:pPr>
              <w:widowControl w:val="0"/>
              <w:autoSpaceDE w:val="0"/>
              <w:autoSpaceDN w:val="0"/>
              <w:jc w:val="both"/>
              <w:rPr>
                <w:rFonts w:eastAsia="Calibri" w:cs="Times New Roman"/>
                <w:sz w:val="26"/>
                <w:szCs w:val="26"/>
                <w:lang w:val="uk-UA" w:eastAsia="en-US"/>
              </w:rPr>
            </w:pPr>
          </w:p>
        </w:tc>
        <w:tc>
          <w:tcPr>
            <w:tcW w:w="575" w:type="dxa"/>
            <w:gridSpan w:val="2"/>
            <w:vAlign w:val="center"/>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Так</w:t>
            </w:r>
          </w:p>
        </w:tc>
        <w:tc>
          <w:tcPr>
            <w:tcW w:w="716" w:type="dxa"/>
            <w:gridSpan w:val="3"/>
            <w:vAlign w:val="center"/>
          </w:tcPr>
          <w:p w:rsidR="00ED4552" w:rsidRPr="000B6263" w:rsidRDefault="00ED4552" w:rsidP="00ED4552">
            <w:pPr>
              <w:widowControl w:val="0"/>
              <w:autoSpaceDE w:val="0"/>
              <w:autoSpaceDN w:val="0"/>
              <w:ind w:hanging="23"/>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Ймо-</w:t>
            </w:r>
          </w:p>
          <w:p w:rsidR="00ED4552" w:rsidRPr="000B6263" w:rsidRDefault="00ED4552" w:rsidP="00ED4552">
            <w:pPr>
              <w:widowControl w:val="0"/>
              <w:autoSpaceDE w:val="0"/>
              <w:autoSpaceDN w:val="0"/>
              <w:ind w:hanging="23"/>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ві</w:t>
            </w:r>
            <w:r w:rsidRPr="000B6263">
              <w:rPr>
                <w:rFonts w:eastAsia="Microsoft Sans Serif" w:cs="Times New Roman"/>
                <w:b/>
                <w:spacing w:val="-52"/>
                <w:sz w:val="26"/>
                <w:szCs w:val="26"/>
                <w:lang w:val="uk-UA" w:eastAsia="en-US"/>
              </w:rPr>
              <w:t xml:space="preserve"> </w:t>
            </w:r>
            <w:r w:rsidRPr="000B6263">
              <w:rPr>
                <w:rFonts w:eastAsia="Microsoft Sans Serif" w:cs="Times New Roman"/>
                <w:b/>
                <w:sz w:val="26"/>
                <w:szCs w:val="26"/>
                <w:lang w:val="uk-UA" w:eastAsia="en-US"/>
              </w:rPr>
              <w:t>рно</w:t>
            </w:r>
          </w:p>
        </w:tc>
        <w:tc>
          <w:tcPr>
            <w:tcW w:w="658" w:type="dxa"/>
            <w:gridSpan w:val="3"/>
            <w:vAlign w:val="center"/>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Ні</w:t>
            </w:r>
          </w:p>
        </w:tc>
        <w:tc>
          <w:tcPr>
            <w:tcW w:w="4443" w:type="dxa"/>
            <w:gridSpan w:val="2"/>
            <w:vMerge/>
            <w:tcBorders>
              <w:top w:val="nil"/>
            </w:tcBorders>
          </w:tcPr>
          <w:p w:rsidR="00ED4552" w:rsidRPr="000B6263" w:rsidRDefault="00ED4552" w:rsidP="00ED4552">
            <w:pPr>
              <w:widowControl w:val="0"/>
              <w:autoSpaceDE w:val="0"/>
              <w:autoSpaceDN w:val="0"/>
              <w:jc w:val="both"/>
              <w:rPr>
                <w:rFonts w:eastAsia="Calibri" w:cs="Times New Roman"/>
                <w:sz w:val="26"/>
                <w:szCs w:val="26"/>
                <w:lang w:val="uk-UA" w:eastAsia="en-US"/>
              </w:rPr>
            </w:pPr>
          </w:p>
        </w:tc>
      </w:tr>
      <w:tr w:rsidR="00ED4552" w:rsidRPr="00ED4552" w:rsidTr="000D14D1">
        <w:trPr>
          <w:trHeight w:val="364"/>
        </w:trPr>
        <w:tc>
          <w:tcPr>
            <w:tcW w:w="9923" w:type="dxa"/>
            <w:gridSpan w:val="11"/>
            <w:vAlign w:val="center"/>
          </w:tcPr>
          <w:p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Повітря</w:t>
            </w:r>
          </w:p>
        </w:tc>
      </w:tr>
      <w:tr w:rsidR="00ED4552" w:rsidRPr="000D14D1" w:rsidTr="000B6263">
        <w:trPr>
          <w:trHeight w:val="453"/>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1.</w:t>
            </w:r>
            <w:r w:rsidRPr="000B6263">
              <w:rPr>
                <w:rFonts w:eastAsia="Microsoft Sans Serif" w:cs="Times New Roman"/>
                <w:spacing w:val="34"/>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викидів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забруднюючих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речовин</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 xml:space="preserve">від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стаціонарних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джерел?</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 xml:space="preserve">2.2.1. Забезпечити модернізацію та інноваційний розвиток інженерної інфраструктури громади у т.ч. Програма "Охорона навколишнього природного середовища на 2025-2028 роки" (Реконструкція КНС 2);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Міська цільова програма «Ефективне централізоване теплопостачання міста Білгород-Дністровський на 2024-2026 роки»</w:t>
            </w:r>
            <w:r w:rsidRPr="000B6263">
              <w:rPr>
                <w:rFonts w:eastAsia="Calibri" w:cs="Times New Roman"/>
                <w:sz w:val="20"/>
                <w:szCs w:val="20"/>
                <w:lang w:val="uk-UA" w:eastAsia="uk-UA"/>
              </w:rPr>
              <w:t>;</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2.2.2. Оптимізувати діяльність комунальних підприємств, які є надавачами комунальних послуг населенню громади</w:t>
            </w:r>
            <w:r w:rsidRPr="000B6263">
              <w:rPr>
                <w:rFonts w:eastAsia="Calibri" w:cs="Times New Roman"/>
                <w:sz w:val="20"/>
                <w:szCs w:val="20"/>
                <w:lang w:val="uk-UA" w:eastAsia="en-US"/>
              </w:rPr>
              <w:t xml:space="preserve"> у т.ч.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Використання відновлюваних джерел енергії в комунальній сфері</w:t>
            </w:r>
            <w:r w:rsidRPr="000B6263">
              <w:rPr>
                <w:rFonts w:eastAsia="Calibri" w:cs="Times New Roman"/>
                <w:sz w:val="20"/>
                <w:szCs w:val="20"/>
                <w:lang w:val="uk-UA" w:eastAsia="en-US"/>
              </w:rPr>
              <w:t xml:space="preserve">; </w:t>
            </w:r>
          </w:p>
          <w:p w:rsidR="00ED4552" w:rsidRPr="000B6263" w:rsidRDefault="00ED4552" w:rsidP="000B6263">
            <w:pPr>
              <w:ind w:left="126" w:right="131"/>
              <w:rPr>
                <w:rFonts w:eastAsia="Calibri" w:cs="Times New Roman"/>
                <w:sz w:val="20"/>
                <w:szCs w:val="20"/>
                <w:lang w:eastAsia="en-US"/>
              </w:rPr>
            </w:pPr>
            <w:r w:rsidRPr="000B6263">
              <w:rPr>
                <w:rFonts w:eastAsia="Calibri" w:cs="Times New Roman"/>
                <w:sz w:val="20"/>
                <w:szCs w:val="20"/>
                <w:lang w:eastAsia="en-US"/>
              </w:rPr>
              <w:t>Встановлення лінії сортування сміття</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2.4.1. Впровадити систему енергоменеджменту</w:t>
            </w:r>
            <w:r w:rsidRPr="000B6263">
              <w:rPr>
                <w:rFonts w:eastAsia="Calibri" w:cs="Times New Roman"/>
                <w:sz w:val="20"/>
                <w:szCs w:val="20"/>
                <w:lang w:val="uk-UA" w:eastAsia="en-US"/>
              </w:rPr>
              <w:t xml:space="preserve"> у т.ч.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en-US"/>
              </w:rPr>
              <w:t xml:space="preserve">Розробка </w:t>
            </w:r>
            <w:r w:rsidRPr="000B6263">
              <w:rPr>
                <w:rFonts w:eastAsia="Calibri" w:cs="Times New Roman"/>
                <w:sz w:val="20"/>
                <w:szCs w:val="20"/>
                <w:lang w:eastAsia="en-US"/>
              </w:rPr>
              <w:t>Положення про систему енергетичного менеджменту в м. Білгород-Дністровський</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2.4.2. Забезпечити комплексну термомодернізацію будівель комунальної власності.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2.4.3. Забезпечити актуалізацію та реалізацію ПДСЕРК та міського енергетичного плану.</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sz w:val="20"/>
                <w:szCs w:val="20"/>
                <w:lang w:val="uk-UA" w:eastAsia="en-US"/>
              </w:rPr>
              <w:t>2.4.4. Забезпечити розвиток енергетичної незалежності громади у т.ч. впровадження альтернативних джерел на об’єктах комунальної власності Білгород-Дністровської територіальної громади; Розроблення та моніторинг місцевого енергетичного плану</w:t>
            </w:r>
          </w:p>
        </w:tc>
      </w:tr>
      <w:tr w:rsidR="00ED4552" w:rsidRPr="00ED4552" w:rsidTr="000B6263">
        <w:trPr>
          <w:trHeight w:val="519"/>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2.</w:t>
            </w:r>
            <w:r w:rsidRPr="000B6263">
              <w:rPr>
                <w:rFonts w:eastAsia="Microsoft Sans Serif" w:cs="Times New Roman"/>
                <w:spacing w:val="34"/>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викидів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забруднюючих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речовин</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від</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пересувних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джерел?</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2.3.1. Забезпечити задоволення потреб громади в пасажирських перевезеннях у т.ч. Міська цільова Програма "Розробка комплексної схеми дорожнього руху "КСОДР" центральної частини міста Білгород-Дністровського на 2025-2026 роки; Міська цільова програма </w:t>
            </w:r>
            <w:r w:rsidRPr="000B6263">
              <w:rPr>
                <w:rFonts w:eastAsia="Calibri" w:cs="Times New Roman"/>
                <w:color w:val="000000"/>
                <w:sz w:val="20"/>
                <w:szCs w:val="20"/>
                <w:lang w:val="uk-UA" w:eastAsia="en-US"/>
              </w:rPr>
              <w:lastRenderedPageBreak/>
              <w:t xml:space="preserve">«Соціальний автобус Білгород-Дністровської міської територіальної громади на 2026-2028 роки»; </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2.3.2. Створити систему підтримки велосипедного руху у громаді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2.3.3. Модернізувати дорожньо-транспортну систему громади для усіх категорій населення</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у т.ч. Капітальний ремонт дорожнього покриття та тротуару провулка Офіцерського (від вул. Незалежності до вул. Тімірязєва) в м. Білгород-Дністровський;</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та тротуару вул. Мічуріна;</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Суворова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Військової Слави (від вул. Мічуріна до вул. Незалежності)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Паустовського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(відновлення) дорожнього покриття вул. Мирної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Десантників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міжбудинкових проїздів по вул. Паркова, № 8, № 8 Г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 xml:space="preserve">Реконструкція дорожнього покриття вул. Міцкевича у м. Білгород-Дністровський Одеської області; </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Капітальний ремонт вул. Маршала Бірюзова у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2.3.4. Забезпечити розвиток екологічно-чистого автомобільного транспорту</w:t>
            </w:r>
            <w:r w:rsidRPr="000B6263">
              <w:rPr>
                <w:rFonts w:eastAsia="Calibri" w:cs="Times New Roman"/>
                <w:color w:val="000000"/>
                <w:sz w:val="20"/>
                <w:szCs w:val="20"/>
                <w:lang w:val="uk-UA" w:eastAsia="en-US"/>
              </w:rPr>
              <w:t xml:space="preserve"> у т.ч. </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Створення умов для встановлення зарядних станцій для електромобілів</w:t>
            </w:r>
          </w:p>
        </w:tc>
      </w:tr>
      <w:tr w:rsidR="00ED4552" w:rsidRPr="00ED4552" w:rsidTr="000B6263">
        <w:trPr>
          <w:trHeight w:val="360"/>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lastRenderedPageBreak/>
              <w:t>3.</w:t>
            </w:r>
            <w:r w:rsidRPr="000B6263">
              <w:rPr>
                <w:rFonts w:eastAsia="Microsoft Sans Serif" w:cs="Times New Roman"/>
                <w:spacing w:val="40"/>
                <w:sz w:val="20"/>
                <w:szCs w:val="20"/>
                <w:lang w:val="uk-UA" w:eastAsia="en-US"/>
              </w:rPr>
              <w:t xml:space="preserve"> </w:t>
            </w:r>
            <w:r w:rsidRPr="000B6263">
              <w:rPr>
                <w:rFonts w:eastAsia="Microsoft Sans Serif" w:cs="Times New Roman"/>
                <w:sz w:val="20"/>
                <w:szCs w:val="20"/>
                <w:lang w:val="uk-UA" w:eastAsia="en-US"/>
              </w:rPr>
              <w:t>Погіршення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атмосферного повітря?</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b/>
                <w:i/>
                <w:sz w:val="20"/>
                <w:szCs w:val="20"/>
                <w:lang w:val="uk-UA" w:eastAsia="en-US"/>
              </w:rPr>
            </w:pPr>
          </w:p>
        </w:tc>
      </w:tr>
      <w:tr w:rsidR="00ED4552" w:rsidRPr="00ED4552" w:rsidTr="000B6263">
        <w:trPr>
          <w:trHeight w:val="364"/>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4.</w:t>
            </w:r>
            <w:r w:rsidRPr="000B6263">
              <w:rPr>
                <w:rFonts w:eastAsia="Microsoft Sans Serif" w:cs="Times New Roman"/>
                <w:spacing w:val="42"/>
                <w:sz w:val="20"/>
                <w:szCs w:val="20"/>
                <w:lang w:val="uk-UA" w:eastAsia="en-US"/>
              </w:rPr>
              <w:t xml:space="preserve"> </w:t>
            </w:r>
            <w:r w:rsidRPr="000B6263">
              <w:rPr>
                <w:rFonts w:eastAsia="Microsoft Sans Serif" w:cs="Times New Roman"/>
                <w:sz w:val="20"/>
                <w:szCs w:val="20"/>
                <w:lang w:val="uk-UA" w:eastAsia="en-US"/>
              </w:rPr>
              <w:t>Появу</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джерел</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неприємних запахів?</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b/>
                <w:i/>
                <w:sz w:val="20"/>
                <w:szCs w:val="20"/>
                <w:lang w:val="uk-UA" w:eastAsia="en-US"/>
              </w:rPr>
            </w:pPr>
          </w:p>
        </w:tc>
      </w:tr>
      <w:tr w:rsidR="00ED4552" w:rsidRPr="00ED4552" w:rsidTr="000B6263">
        <w:trPr>
          <w:trHeight w:val="638"/>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5.</w:t>
            </w:r>
            <w:r w:rsidRPr="000B6263">
              <w:rPr>
                <w:rFonts w:eastAsia="Microsoft Sans Serif" w:cs="Times New Roman"/>
                <w:spacing w:val="36"/>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повітряних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потоків, вологості, температури або</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 xml:space="preserve">ж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будь-які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локальні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чи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регіональні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клімату?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60"/>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Водні ресурси (у т.ч. елементи Смарагдової мережі)</w:t>
            </w:r>
          </w:p>
        </w:tc>
      </w:tr>
      <w:tr w:rsidR="00ED4552" w:rsidRPr="00ED4552" w:rsidTr="000B6263">
        <w:trPr>
          <w:trHeight w:val="364"/>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6.</w:t>
            </w:r>
            <w:r w:rsidRPr="000B6263">
              <w:rPr>
                <w:rFonts w:eastAsia="Microsoft Sans Serif" w:cs="Times New Roman"/>
                <w:spacing w:val="39"/>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обсягів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скидів</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lastRenderedPageBreak/>
              <w:t>поверхневі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води?</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 xml:space="preserve">2.2.1. Забезпечити модернізацію та </w:t>
            </w:r>
            <w:r w:rsidRPr="000B6263">
              <w:rPr>
                <w:rFonts w:eastAsia="Calibri" w:cs="Times New Roman"/>
                <w:color w:val="000000"/>
                <w:sz w:val="20"/>
                <w:szCs w:val="20"/>
                <w:lang w:eastAsia="en-US"/>
              </w:rPr>
              <w:lastRenderedPageBreak/>
              <w:t>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Реконструкція мережі водопостачання по вул. Провадійська</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 Програма "Охорона навколишнього природного середовища на 2025-2028 роки" (Реконструкція КНС 2); Прогама "Питна вода міста Білгорода-Дністровського на 2024-2026 роки"; Реконструкція мережі водовідведення по вул. Лесі Українки</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Лесі Українки</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Героїв України</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Візантійська</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Одеський шлях</w:t>
            </w:r>
          </w:p>
        </w:tc>
      </w:tr>
      <w:tr w:rsidR="00ED4552" w:rsidRPr="00ED4552" w:rsidTr="000B6263">
        <w:trPr>
          <w:trHeight w:val="911"/>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lastRenderedPageBreak/>
              <w:t>7.</w:t>
            </w:r>
            <w:r w:rsidRPr="000B6263">
              <w:rPr>
                <w:rFonts w:eastAsia="Microsoft Sans Serif" w:cs="Times New Roman"/>
                <w:spacing w:val="43"/>
                <w:sz w:val="20"/>
                <w:szCs w:val="20"/>
                <w:lang w:val="uk-UA" w:eastAsia="en-US"/>
              </w:rPr>
              <w:t xml:space="preserve"> </w:t>
            </w:r>
            <w:r w:rsidRPr="000B6263">
              <w:rPr>
                <w:rFonts w:eastAsia="Microsoft Sans Serif" w:cs="Times New Roman"/>
                <w:sz w:val="20"/>
                <w:szCs w:val="20"/>
                <w:lang w:val="uk-UA" w:eastAsia="en-US"/>
              </w:rPr>
              <w:t>Будь-які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поверхневих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вод</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(зокрема таких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показників, як температура, розчинений кисень,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прозорість,</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але</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обмежуючись</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ними)?</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rsidTr="000B6263">
        <w:trPr>
          <w:trHeight w:val="346"/>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z w:val="20"/>
                <w:szCs w:val="20"/>
                <w:lang w:val="uk-UA" w:eastAsia="en-US"/>
              </w:rPr>
              <w:t>8.</w:t>
            </w:r>
            <w:r w:rsidRPr="000B6263">
              <w:rPr>
                <w:rFonts w:eastAsia="Microsoft Sans Serif" w:cs="Times New Roman"/>
                <w:spacing w:val="45"/>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скидання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шахтних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кар’єрних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водні</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об’єкти?</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rsidR="00ED4552" w:rsidRPr="000B6263" w:rsidRDefault="00ED4552" w:rsidP="000B6263">
            <w:pPr>
              <w:widowControl w:val="0"/>
              <w:autoSpaceDE w:val="0"/>
              <w:autoSpaceDN w:val="0"/>
              <w:ind w:left="126" w:right="131"/>
              <w:rPr>
                <w:rFonts w:eastAsia="Microsoft Sans Serif" w:cs="Times New Roman"/>
                <w:b/>
                <w:i/>
                <w:sz w:val="20"/>
                <w:szCs w:val="20"/>
                <w:lang w:val="uk-UA" w:eastAsia="en-US"/>
              </w:rPr>
            </w:pPr>
            <w:r w:rsidRPr="000B6263">
              <w:rPr>
                <w:rFonts w:eastAsia="Microsoft Sans Serif"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rsidTr="000B6263">
        <w:trPr>
          <w:trHeight w:val="638"/>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z w:val="20"/>
                <w:szCs w:val="20"/>
                <w:lang w:val="uk-UA" w:eastAsia="en-US"/>
              </w:rPr>
              <w:t>9.</w:t>
            </w:r>
            <w:r w:rsidRPr="000B6263">
              <w:rPr>
                <w:rFonts w:eastAsia="Microsoft Sans Serif" w:cs="Times New Roman"/>
                <w:spacing w:val="37"/>
                <w:sz w:val="20"/>
                <w:szCs w:val="20"/>
                <w:lang w:val="uk-UA" w:eastAsia="en-US"/>
              </w:rPr>
              <w:t xml:space="preserve"> </w:t>
            </w:r>
            <w:r w:rsidRPr="000B6263">
              <w:rPr>
                <w:rFonts w:eastAsia="Microsoft Sans Serif" w:cs="Times New Roman"/>
                <w:sz w:val="20"/>
                <w:szCs w:val="20"/>
                <w:lang w:val="uk-UA" w:eastAsia="en-US"/>
              </w:rPr>
              <w:t>Значне зменшення кількості вод, що використовуються    для водопостачання населенню?</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Прогама "Питна вода міста Білгорода-Дністровського на 2024-2026 роки"; </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Лесі Українки</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Героїв України</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Візантійська</w:t>
            </w:r>
          </w:p>
          <w:p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Одеський шлях</w:t>
            </w:r>
          </w:p>
        </w:tc>
      </w:tr>
      <w:tr w:rsidR="00ED4552" w:rsidRPr="00ED4552" w:rsidTr="000B6263">
        <w:trPr>
          <w:trHeight w:val="637"/>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10. Збільшення навантаження </w:t>
            </w:r>
            <w:r w:rsidRPr="000B6263">
              <w:rPr>
                <w:rFonts w:eastAsia="Microsoft Sans Serif" w:cs="Times New Roman"/>
                <w:sz w:val="20"/>
                <w:szCs w:val="20"/>
                <w:lang w:val="uk-UA" w:eastAsia="en-US"/>
              </w:rPr>
              <w:t>на каналізаційні системи та</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погіршення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очистки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стічних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вод?</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rsidTr="000B6263">
        <w:trPr>
          <w:trHeight w:val="685"/>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lastRenderedPageBreak/>
              <w:t xml:space="preserve">11. Появу загроз для </w:t>
            </w:r>
            <w:r w:rsidRPr="000B6263">
              <w:rPr>
                <w:rFonts w:eastAsia="Microsoft Sans Serif" w:cs="Times New Roman"/>
                <w:sz w:val="20"/>
                <w:szCs w:val="20"/>
                <w:lang w:val="uk-UA" w:eastAsia="en-US"/>
              </w:rPr>
              <w:t>людей і матеріальних об’єктів,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пов’язаних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з</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водою</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(зокрема</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таких, як</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паводки</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 xml:space="preserve">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підтоплення)?</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i/>
                <w:sz w:val="20"/>
                <w:szCs w:val="20"/>
                <w:lang w:val="uk-UA" w:eastAsia="en-US"/>
              </w:rPr>
            </w:pPr>
          </w:p>
        </w:tc>
      </w:tr>
      <w:tr w:rsidR="00ED4552" w:rsidRPr="00ED4552" w:rsidTr="000B6263">
        <w:trPr>
          <w:trHeight w:val="359"/>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напрямів</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швидкості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течії</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поверхневих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 або зміни обсягів води будь–якого поверхневого водного</w:t>
            </w:r>
            <w:r w:rsidRPr="000B6263">
              <w:rPr>
                <w:rFonts w:eastAsia="Microsoft Sans Serif" w:cs="Times New Roman"/>
                <w:spacing w:val="-58"/>
                <w:sz w:val="20"/>
                <w:szCs w:val="20"/>
                <w:lang w:val="uk-UA" w:eastAsia="en-US"/>
              </w:rPr>
              <w:t xml:space="preserve"> </w:t>
            </w:r>
            <w:r w:rsidRPr="000B6263">
              <w:rPr>
                <w:rFonts w:eastAsia="Microsoft Sans Serif" w:cs="Times New Roman"/>
                <w:sz w:val="20"/>
                <w:szCs w:val="20"/>
                <w:lang w:val="uk-UA" w:eastAsia="en-US"/>
              </w:rPr>
              <w:t>об’єкту?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638"/>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13. Порушення гідрологічного </w:t>
            </w:r>
            <w:r w:rsidRPr="000B6263">
              <w:rPr>
                <w:rFonts w:eastAsia="Microsoft Sans Serif" w:cs="Times New Roman"/>
                <w:sz w:val="20"/>
                <w:szCs w:val="20"/>
                <w:lang w:val="uk-UA" w:eastAsia="en-US"/>
              </w:rPr>
              <w:t xml:space="preserve">та гідрохімічного режиму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малих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річок регіону?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59"/>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14.</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напряму</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швидкості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потоків</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підземних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вод?</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59"/>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15. Зміни обсягів підземних вод (шляхом </w:t>
            </w:r>
            <w:r w:rsidRPr="000B6263">
              <w:rPr>
                <w:rFonts w:eastAsia="Microsoft Sans Serif" w:cs="Times New Roman"/>
                <w:sz w:val="20"/>
                <w:szCs w:val="20"/>
                <w:lang w:val="uk-UA" w:eastAsia="en-US"/>
              </w:rPr>
              <w:t>відбору чи скидів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ж</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шляхом</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порушення водоносних</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горизонтів)?</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Pr>
                <w:rFonts w:eastAsia="Microsoft Sans Serif" w:cs="Times New Roman"/>
                <w:sz w:val="20"/>
                <w:szCs w:val="20"/>
                <w:lang w:val="uk-UA" w:eastAsia="en-US"/>
              </w:rPr>
            </w:pPr>
          </w:p>
        </w:tc>
      </w:tr>
      <w:tr w:rsidR="00ED4552" w:rsidRPr="00ED4552" w:rsidTr="000B6263">
        <w:trPr>
          <w:trHeight w:val="359"/>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16.</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Забруднення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підземних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водоносних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горизонтів?</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60"/>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Відходи</w:t>
            </w:r>
          </w:p>
        </w:tc>
      </w:tr>
      <w:tr w:rsidR="00ED4552" w:rsidRPr="00ED4552" w:rsidTr="000B6263">
        <w:trPr>
          <w:trHeight w:val="411"/>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17. Збільшення кількості </w:t>
            </w:r>
            <w:r w:rsidRPr="000B6263">
              <w:rPr>
                <w:rFonts w:eastAsia="Microsoft Sans Serif" w:cs="Times New Roman"/>
                <w:sz w:val="20"/>
                <w:szCs w:val="20"/>
                <w:lang w:val="uk-UA" w:eastAsia="en-US"/>
              </w:rPr>
              <w:t xml:space="preserve">утворюваних твердих побутових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відходів та небезпечних відходів?</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2.2.3. Створення якісної системи управління відходами у т. ч. Встановлення лінії сортування сміття</w:t>
            </w:r>
          </w:p>
        </w:tc>
      </w:tr>
      <w:tr w:rsidR="00ED4552" w:rsidRPr="00ED4552" w:rsidTr="000B6263">
        <w:trPr>
          <w:trHeight w:val="364"/>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Земельні</w:t>
            </w:r>
            <w:r w:rsidRPr="000B6263">
              <w:rPr>
                <w:rFonts w:eastAsia="Microsoft Sans Serif" w:cs="Times New Roman"/>
                <w:b/>
                <w:spacing w:val="-2"/>
                <w:sz w:val="20"/>
                <w:szCs w:val="20"/>
                <w:lang w:val="uk-UA" w:eastAsia="en-US"/>
              </w:rPr>
              <w:t xml:space="preserve"> </w:t>
            </w:r>
            <w:r w:rsidRPr="000B6263">
              <w:rPr>
                <w:rFonts w:eastAsia="Microsoft Sans Serif" w:cs="Times New Roman"/>
                <w:b/>
                <w:sz w:val="20"/>
                <w:szCs w:val="20"/>
                <w:lang w:val="uk-UA" w:eastAsia="en-US"/>
              </w:rPr>
              <w:t>ресурси</w:t>
            </w:r>
          </w:p>
        </w:tc>
      </w:tr>
      <w:tr w:rsidR="00ED4552" w:rsidRPr="000D14D1" w:rsidTr="000B6263">
        <w:trPr>
          <w:trHeight w:val="284"/>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18.</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Порушення,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переміщення,</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ущільнення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ґрунтового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шару?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4.1.1. Забезпечити розроблення і впровадження системи заходів щодо збереження культурно-історичної спадщини міста у т.ч. Програма оновлення та розроблення містобудівної документації міста Білгорода-Дністровського на 2021-2026 роки</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 у т.ч. Програма оновлення та розроблення містобудівної документації міста Білгорода-Дністровського на 2021-2026 роки</w:t>
            </w:r>
          </w:p>
        </w:tc>
      </w:tr>
      <w:tr w:rsidR="00ED4552" w:rsidRPr="00ED4552" w:rsidTr="000B6263">
        <w:trPr>
          <w:trHeight w:val="276"/>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19.</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Будь–яке</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посилення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вітрової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водної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ерозії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ґрунтів?</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widowControl w:val="0"/>
              <w:autoSpaceDE w:val="0"/>
              <w:autoSpaceDN w:val="0"/>
              <w:ind w:left="131"/>
              <w:rPr>
                <w:rFonts w:eastAsia="Microsoft Sans Serif" w:cs="Times New Roman"/>
                <w:sz w:val="20"/>
                <w:szCs w:val="20"/>
                <w:lang w:val="uk-UA" w:eastAsia="en-US"/>
              </w:rPr>
            </w:pPr>
          </w:p>
        </w:tc>
      </w:tr>
      <w:tr w:rsidR="00ED4552" w:rsidRPr="00ED4552" w:rsidTr="000B6263">
        <w:trPr>
          <w:trHeight w:val="195"/>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20.</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топографії</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характеристиках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рельєфу?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773"/>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21. Появу таких </w:t>
            </w:r>
            <w:r w:rsidRPr="000B6263">
              <w:rPr>
                <w:rFonts w:eastAsia="Microsoft Sans Serif" w:cs="Times New Roman"/>
                <w:sz w:val="20"/>
                <w:szCs w:val="20"/>
                <w:lang w:val="uk-UA" w:eastAsia="en-US"/>
              </w:rPr>
              <w:t>загроз, як землетруси, зсуви, селеві потоки,</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провали землі та інші подібні загрози через</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нестабільність літогенної основи або зміни геологічної</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структури?</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425"/>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Суттєві</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структурі</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земельного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фонду,</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чинній</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 xml:space="preserve">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планованій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практиці</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використання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земель?</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49"/>
        </w:trPr>
        <w:tc>
          <w:tcPr>
            <w:tcW w:w="3531" w:type="dxa"/>
          </w:tcPr>
          <w:p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2"/>
                <w:sz w:val="20"/>
                <w:szCs w:val="20"/>
                <w:lang w:val="uk-UA" w:eastAsia="en-US"/>
              </w:rPr>
              <w:t>23.</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Виникнення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конфліктів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між</w:t>
            </w:r>
            <w:r w:rsidRPr="000B6263">
              <w:rPr>
                <w:rFonts w:eastAsia="Microsoft Sans Serif" w:cs="Times New Roman"/>
                <w:spacing w:val="8"/>
                <w:sz w:val="20"/>
                <w:szCs w:val="20"/>
                <w:lang w:val="uk-UA" w:eastAsia="en-US"/>
              </w:rPr>
              <w:t xml:space="preserve"> </w:t>
            </w:r>
            <w:r w:rsidRPr="000B6263">
              <w:rPr>
                <w:rFonts w:eastAsia="Microsoft Sans Serif" w:cs="Times New Roman"/>
                <w:spacing w:val="-1"/>
                <w:sz w:val="20"/>
                <w:szCs w:val="20"/>
                <w:lang w:val="uk-UA" w:eastAsia="en-US"/>
              </w:rPr>
              <w:t>ухваленими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цілями</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стратегії</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та</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цілями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місцевих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громад?</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59"/>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Біорізноманіття (флора та фауна)</w:t>
            </w:r>
          </w:p>
        </w:tc>
      </w:tr>
      <w:tr w:rsidR="00ED4552" w:rsidRPr="00ED4552" w:rsidTr="000B6263">
        <w:trPr>
          <w:trHeight w:val="273"/>
        </w:trPr>
        <w:tc>
          <w:tcPr>
            <w:tcW w:w="3531" w:type="dxa"/>
          </w:tcPr>
          <w:p w:rsidR="00ED4552" w:rsidRPr="000B6263" w:rsidRDefault="00ED4552" w:rsidP="000B6263">
            <w:pPr>
              <w:widowControl w:val="0"/>
              <w:tabs>
                <w:tab w:val="left" w:pos="5954"/>
              </w:tabs>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24. Негативний вплив на об’єкти </w:t>
            </w:r>
            <w:r w:rsidRPr="000B6263">
              <w:rPr>
                <w:rFonts w:eastAsia="Microsoft Sans Serif" w:cs="Times New Roman"/>
                <w:sz w:val="20"/>
                <w:szCs w:val="20"/>
                <w:lang w:val="uk-UA" w:eastAsia="en-US"/>
              </w:rPr>
              <w:t>природно–заповідного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фонду</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(зменшення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площ,</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 xml:space="preserve">початок </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небезпечної</w:t>
            </w:r>
          </w:p>
          <w:p w:rsidR="00ED4552" w:rsidRPr="000B6263" w:rsidRDefault="00ED4552" w:rsidP="000B6263">
            <w:pPr>
              <w:widowControl w:val="0"/>
              <w:tabs>
                <w:tab w:val="left" w:pos="5954"/>
              </w:tabs>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діяльності у безпосередній близькості або на їх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території</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тощо)?</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rsidR="00ED4552" w:rsidRPr="000B6263" w:rsidRDefault="00ED4552" w:rsidP="000B6263">
            <w:pPr>
              <w:ind w:left="126"/>
              <w:rPr>
                <w:rFonts w:eastAsia="Calibri" w:cs="Times New Roman"/>
                <w:color w:val="000000"/>
                <w:sz w:val="20"/>
                <w:szCs w:val="20"/>
                <w:lang w:eastAsia="en-US"/>
              </w:rPr>
            </w:pPr>
            <w:r w:rsidRPr="000B6263">
              <w:rPr>
                <w:rFonts w:eastAsia="Calibri" w:cs="Times New Roman"/>
                <w:color w:val="000000"/>
                <w:sz w:val="20"/>
                <w:szCs w:val="20"/>
                <w:lang w:eastAsia="en-US"/>
              </w:rPr>
              <w:t>2.1.2. Забезпечити захист та розвиток природних ресурсів та природної спадщини міста</w:t>
            </w:r>
          </w:p>
        </w:tc>
      </w:tr>
      <w:tr w:rsidR="00ED4552" w:rsidRPr="00ED4552" w:rsidTr="000B6263">
        <w:trPr>
          <w:trHeight w:val="349"/>
        </w:trPr>
        <w:tc>
          <w:tcPr>
            <w:tcW w:w="3531" w:type="dxa"/>
          </w:tcPr>
          <w:p w:rsidR="00ED4552" w:rsidRPr="000B6263" w:rsidRDefault="00ED4552" w:rsidP="000B6263">
            <w:pPr>
              <w:widowControl w:val="0"/>
              <w:tabs>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lastRenderedPageBreak/>
              <w:t>25.</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pacing w:val="-1"/>
                <w:sz w:val="20"/>
                <w:szCs w:val="20"/>
                <w:lang w:val="uk-UA" w:eastAsia="en-US"/>
              </w:rPr>
              <w:t>кількості</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видів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рослин</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тварин,</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їхній</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чисельності</w:t>
            </w:r>
            <w:r w:rsidRPr="000B6263">
              <w:rPr>
                <w:rFonts w:eastAsia="Microsoft Sans Serif" w:cs="Times New Roman"/>
                <w:spacing w:val="-12"/>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територіальному</w:t>
            </w:r>
            <w:r w:rsidRPr="000B6263">
              <w:rPr>
                <w:rFonts w:eastAsia="Microsoft Sans Serif" w:cs="Times New Roman"/>
                <w:spacing w:val="-12"/>
                <w:sz w:val="20"/>
                <w:szCs w:val="20"/>
                <w:lang w:val="uk-UA" w:eastAsia="en-US"/>
              </w:rPr>
              <w:t xml:space="preserve"> </w:t>
            </w:r>
            <w:r w:rsidRPr="000B6263">
              <w:rPr>
                <w:rFonts w:eastAsia="Microsoft Sans Serif" w:cs="Times New Roman"/>
                <w:sz w:val="20"/>
                <w:szCs w:val="20"/>
                <w:lang w:val="uk-UA" w:eastAsia="en-US"/>
              </w:rPr>
              <w:t>представництві?</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 xml:space="preserve">2.2.1. Забезпечити модернізацію та інноваційний розвиток інженерної інфраструктури громади у т.ч. Програма "Охорона навколишнього природного середовища на 2025-2028 роки" (Реконструкція КНС 2); </w:t>
            </w:r>
          </w:p>
          <w:p w:rsidR="00ED4552" w:rsidRPr="000B6263" w:rsidRDefault="00ED4552" w:rsidP="000B6263">
            <w:pPr>
              <w:ind w:left="126"/>
              <w:rPr>
                <w:rFonts w:eastAsia="Calibri" w:cs="Times New Roman"/>
                <w:color w:val="000000"/>
                <w:sz w:val="20"/>
                <w:szCs w:val="20"/>
                <w:lang w:eastAsia="en-US"/>
              </w:rPr>
            </w:pPr>
            <w:r w:rsidRPr="000B6263">
              <w:rPr>
                <w:rFonts w:eastAsia="Calibri" w:cs="Times New Roman"/>
                <w:color w:val="000000"/>
                <w:sz w:val="20"/>
                <w:szCs w:val="20"/>
                <w:lang w:eastAsia="en-US"/>
              </w:rPr>
              <w:t>2.1.2. Забезпечити захист та розвиток природних ресурсів та природної спадщини міста</w:t>
            </w:r>
          </w:p>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rsidTr="000B6263">
        <w:trPr>
          <w:trHeight w:val="638"/>
        </w:trPr>
        <w:tc>
          <w:tcPr>
            <w:tcW w:w="3531" w:type="dxa"/>
          </w:tcPr>
          <w:p w:rsidR="00ED4552" w:rsidRPr="000B6263" w:rsidRDefault="00ED4552" w:rsidP="000B6263">
            <w:pPr>
              <w:widowControl w:val="0"/>
              <w:tabs>
                <w:tab w:val="left" w:pos="4678"/>
                <w:tab w:val="left" w:pos="5245"/>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26. Збільшення площ зернових </w:t>
            </w:r>
            <w:r w:rsidRPr="000B6263">
              <w:rPr>
                <w:rFonts w:eastAsia="Microsoft Sans Serif" w:cs="Times New Roman"/>
                <w:sz w:val="20"/>
                <w:szCs w:val="20"/>
                <w:lang w:val="uk-UA" w:eastAsia="en-US"/>
              </w:rPr>
              <w:t>культур або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сільськогосподарських</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угідь</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цілому?</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p>
        </w:tc>
      </w:tr>
      <w:tr w:rsidR="00ED4552" w:rsidRPr="000D14D1" w:rsidTr="000B6263">
        <w:trPr>
          <w:trHeight w:val="325"/>
        </w:trPr>
        <w:tc>
          <w:tcPr>
            <w:tcW w:w="3531" w:type="dxa"/>
          </w:tcPr>
          <w:p w:rsidR="00ED4552" w:rsidRPr="000B6263" w:rsidRDefault="00ED4552" w:rsidP="000B6263">
            <w:pPr>
              <w:widowControl w:val="0"/>
              <w:tabs>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27.</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Порушення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деградацію</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середовищ</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існування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диких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видів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тварин?</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color w:val="000000"/>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rsidTr="000B6263">
        <w:trPr>
          <w:trHeight w:val="364"/>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Рекреаційні</w:t>
            </w:r>
            <w:r w:rsidRPr="000B6263">
              <w:rPr>
                <w:rFonts w:eastAsia="Microsoft Sans Serif" w:cs="Times New Roman"/>
                <w:b/>
                <w:spacing w:val="-1"/>
                <w:sz w:val="20"/>
                <w:szCs w:val="20"/>
                <w:lang w:val="uk-UA" w:eastAsia="en-US"/>
              </w:rPr>
              <w:t xml:space="preserve"> </w:t>
            </w:r>
            <w:r w:rsidRPr="000B6263">
              <w:rPr>
                <w:rFonts w:eastAsia="Microsoft Sans Serif" w:cs="Times New Roman"/>
                <w:b/>
                <w:sz w:val="20"/>
                <w:szCs w:val="20"/>
                <w:lang w:val="uk-UA" w:eastAsia="en-US"/>
              </w:rPr>
              <w:t>зони</w:t>
            </w:r>
            <w:r w:rsidRPr="000B6263">
              <w:rPr>
                <w:rFonts w:eastAsia="Microsoft Sans Serif" w:cs="Times New Roman"/>
                <w:b/>
                <w:spacing w:val="-5"/>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5"/>
                <w:sz w:val="20"/>
                <w:szCs w:val="20"/>
                <w:lang w:val="uk-UA" w:eastAsia="en-US"/>
              </w:rPr>
              <w:t xml:space="preserve"> </w:t>
            </w:r>
            <w:r w:rsidRPr="000B6263">
              <w:rPr>
                <w:rFonts w:eastAsia="Microsoft Sans Serif" w:cs="Times New Roman"/>
                <w:b/>
                <w:sz w:val="20"/>
                <w:szCs w:val="20"/>
                <w:lang w:val="uk-UA" w:eastAsia="en-US"/>
              </w:rPr>
              <w:t>культурна</w:t>
            </w:r>
            <w:r w:rsidRPr="000B6263">
              <w:rPr>
                <w:rFonts w:eastAsia="Microsoft Sans Serif" w:cs="Times New Roman"/>
                <w:b/>
                <w:spacing w:val="-6"/>
                <w:sz w:val="20"/>
                <w:szCs w:val="20"/>
                <w:lang w:val="uk-UA" w:eastAsia="en-US"/>
              </w:rPr>
              <w:t xml:space="preserve"> </w:t>
            </w:r>
            <w:r w:rsidRPr="000B6263">
              <w:rPr>
                <w:rFonts w:eastAsia="Microsoft Sans Serif" w:cs="Times New Roman"/>
                <w:b/>
                <w:sz w:val="20"/>
                <w:szCs w:val="20"/>
                <w:lang w:val="uk-UA" w:eastAsia="en-US"/>
              </w:rPr>
              <w:t xml:space="preserve">спадщина </w:t>
            </w:r>
          </w:p>
        </w:tc>
      </w:tr>
      <w:tr w:rsidR="00ED4552" w:rsidRPr="00ED4552" w:rsidTr="000B6263">
        <w:trPr>
          <w:trHeight w:val="382"/>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32.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Будь–який</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вплив</w:t>
            </w:r>
            <w:r w:rsidRPr="000B6263">
              <w:rPr>
                <w:rFonts w:eastAsia="Microsoft Sans Serif" w:cs="Times New Roman"/>
                <w:sz w:val="20"/>
                <w:szCs w:val="20"/>
                <w:lang w:val="uk-UA" w:eastAsia="en-US"/>
              </w:rPr>
              <w:t xml:space="preserve"> </w:t>
            </w:r>
            <w:r w:rsidRPr="000B6263">
              <w:rPr>
                <w:rFonts w:eastAsia="Microsoft Sans Serif" w:cs="Times New Roman"/>
                <w:spacing w:val="-1"/>
                <w:sz w:val="20"/>
                <w:szCs w:val="20"/>
                <w:lang w:val="uk-UA" w:eastAsia="en-US"/>
              </w:rPr>
              <w:t>на</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кількість</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якість</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наявних рекреаційних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можливостей?</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4.1.2. Забезпечити раціональне використання та популяризацію об’єктів культурно-історичної спадщини міста в туристичній діяльності</w:t>
            </w:r>
          </w:p>
        </w:tc>
      </w:tr>
      <w:tr w:rsidR="00ED4552" w:rsidRPr="00ED4552" w:rsidTr="000B6263">
        <w:trPr>
          <w:trHeight w:val="449"/>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33. Будь–який вплив на наявні </w:t>
            </w:r>
            <w:r w:rsidRPr="000B6263">
              <w:rPr>
                <w:rFonts w:eastAsia="Microsoft Sans Serif" w:cs="Times New Roman"/>
                <w:sz w:val="20"/>
                <w:szCs w:val="20"/>
                <w:lang w:val="uk-UA" w:eastAsia="en-US"/>
              </w:rPr>
              <w:t xml:space="preserve">об’єкти історико–культурної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спадщини?</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4.1.2. Забезпечити раціональне використання та популяризацію об’єктів культурно-історичної спадщини міста в туристичній діяльності</w:t>
            </w:r>
          </w:p>
        </w:tc>
      </w:tr>
      <w:tr w:rsidR="00ED4552" w:rsidRPr="00ED4552" w:rsidTr="000B6263">
        <w:trPr>
          <w:trHeight w:val="458"/>
        </w:trPr>
        <w:tc>
          <w:tcPr>
            <w:tcW w:w="3531" w:type="dxa"/>
          </w:tcPr>
          <w:p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34. Інші негативні </w:t>
            </w:r>
            <w:r w:rsidRPr="000B6263">
              <w:rPr>
                <w:rFonts w:eastAsia="Microsoft Sans Serif" w:cs="Times New Roman"/>
                <w:sz w:val="20"/>
                <w:szCs w:val="20"/>
                <w:lang w:val="uk-UA" w:eastAsia="en-US"/>
              </w:rPr>
              <w:t>впливи на естетичні показники об’єктів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довкілля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(перепони</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для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публічного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огляду</w:t>
            </w:r>
            <w:r w:rsidRPr="000B6263">
              <w:rPr>
                <w:rFonts w:eastAsia="Microsoft Sans Serif" w:cs="Times New Roman"/>
                <w:spacing w:val="-11"/>
                <w:sz w:val="20"/>
                <w:szCs w:val="20"/>
                <w:lang w:val="uk-UA" w:eastAsia="en-US"/>
              </w:rPr>
              <w:t xml:space="preserve"> </w:t>
            </w:r>
            <w:r w:rsidRPr="000B6263">
              <w:rPr>
                <w:rFonts w:eastAsia="Microsoft Sans Serif" w:cs="Times New Roman"/>
                <w:sz w:val="20"/>
                <w:szCs w:val="20"/>
                <w:lang w:val="uk-UA" w:eastAsia="en-US"/>
              </w:rPr>
              <w:t>мальовничих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краєвидів, появу естетично неприйнятних місць,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руйнування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пам’ятників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природи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тощо)?</w:t>
            </w: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4.1.1. Забезпечити розроблення і впровадження системи заходів щодо збереження культурно-історичної спадщини міста</w:t>
            </w:r>
          </w:p>
        </w:tc>
      </w:tr>
      <w:tr w:rsidR="00ED4552" w:rsidRPr="00ED4552" w:rsidTr="000B6263">
        <w:trPr>
          <w:trHeight w:val="359"/>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Населення</w:t>
            </w:r>
            <w:r w:rsidRPr="000B6263">
              <w:rPr>
                <w:rFonts w:eastAsia="Microsoft Sans Serif" w:cs="Times New Roman"/>
                <w:b/>
                <w:spacing w:val="-4"/>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3"/>
                <w:sz w:val="20"/>
                <w:szCs w:val="20"/>
                <w:lang w:val="uk-UA" w:eastAsia="en-US"/>
              </w:rPr>
              <w:t xml:space="preserve"> </w:t>
            </w:r>
            <w:r w:rsidRPr="000B6263">
              <w:rPr>
                <w:rFonts w:eastAsia="Microsoft Sans Serif" w:cs="Times New Roman"/>
                <w:b/>
                <w:sz w:val="20"/>
                <w:szCs w:val="20"/>
                <w:lang w:val="uk-UA" w:eastAsia="en-US"/>
              </w:rPr>
              <w:t>інфраструктура (матеріальні активи)</w:t>
            </w:r>
          </w:p>
        </w:tc>
      </w:tr>
      <w:tr w:rsidR="00ED4552" w:rsidRPr="00ED4552" w:rsidTr="000B6263">
        <w:trPr>
          <w:trHeight w:val="44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35.</w:t>
            </w:r>
            <w:r w:rsidRPr="000B6263">
              <w:rPr>
                <w:rFonts w:eastAsia="Microsoft Sans Serif" w:cs="Times New Roman"/>
                <w:spacing w:val="-15"/>
                <w:sz w:val="20"/>
                <w:szCs w:val="20"/>
                <w:lang w:val="uk-UA" w:eastAsia="en-US"/>
              </w:rPr>
              <w:t xml:space="preserve"> </w:t>
            </w:r>
            <w:r w:rsidRPr="000B6263">
              <w:rPr>
                <w:rFonts w:eastAsia="Microsoft Sans Serif" w:cs="Times New Roman"/>
                <w:sz w:val="20"/>
                <w:szCs w:val="20"/>
                <w:lang w:val="uk-UA" w:eastAsia="en-US"/>
              </w:rPr>
              <w:t>Зміни в локалізації, розміщенні, щільності та зростанні  кількості населення будь–якої території?</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 Доступні, комфортні, безпечні умови проживання, відпочинку та дозвілля</w:t>
            </w:r>
            <w:r w:rsidRPr="000B6263">
              <w:rPr>
                <w:rFonts w:eastAsia="Calibri" w:cs="Times New Roman"/>
                <w:sz w:val="20"/>
                <w:szCs w:val="20"/>
                <w:lang w:val="uk-UA" w:eastAsia="en-US"/>
              </w:rPr>
              <w:t xml:space="preserve">, у т.ч.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r>
      <w:tr w:rsidR="00ED4552" w:rsidRPr="00ED4552" w:rsidTr="000B6263">
        <w:trPr>
          <w:trHeight w:val="457"/>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36. Вплив на нинішній стан  забезпечення </w:t>
            </w:r>
            <w:r w:rsidRPr="000B6263">
              <w:rPr>
                <w:rFonts w:eastAsia="Microsoft Sans Serif" w:cs="Times New Roman"/>
                <w:sz w:val="20"/>
                <w:szCs w:val="20"/>
                <w:lang w:val="uk-UA" w:eastAsia="en-US"/>
              </w:rPr>
              <w:t xml:space="preserve">житлом 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виникнення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нових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потреб</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житлі?</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 Доступні, комфортні, безпечні умови проживання, відпочинку та дозвілля</w:t>
            </w:r>
            <w:r w:rsidRPr="000B6263">
              <w:rPr>
                <w:rFonts w:eastAsia="Calibri" w:cs="Times New Roman"/>
                <w:sz w:val="20"/>
                <w:szCs w:val="20"/>
                <w:lang w:val="uk-UA" w:eastAsia="en-US"/>
              </w:rPr>
              <w:t xml:space="preserve">, у т.ч. </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r>
      <w:tr w:rsidR="00ED4552" w:rsidRPr="00ED4552" w:rsidTr="000B6263">
        <w:trPr>
          <w:trHeight w:val="47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37. Суттєвий вплив </w:t>
            </w:r>
            <w:r w:rsidRPr="000B6263">
              <w:rPr>
                <w:rFonts w:eastAsia="Microsoft Sans Serif" w:cs="Times New Roman"/>
                <w:sz w:val="20"/>
                <w:szCs w:val="20"/>
                <w:lang w:val="uk-UA" w:eastAsia="en-US"/>
              </w:rPr>
              <w:t xml:space="preserve">на нинішню транспортну систему? </w:t>
            </w:r>
            <w:r w:rsidRPr="000B6263">
              <w:rPr>
                <w:rFonts w:eastAsia="Microsoft Sans Serif" w:cs="Times New Roman"/>
                <w:spacing w:val="-58"/>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структурі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транспортних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потоків?</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sz w:val="20"/>
                <w:szCs w:val="20"/>
                <w:lang w:val="uk-UA" w:eastAsia="en-US"/>
              </w:rPr>
              <w:t xml:space="preserve">2.3.1. Забезпечити задоволення потреб громади в пасажирських перевезеннях у т.ч. Міська цільова Програма "Розробка комплексної схеми дорожнього руху "КСОДР" центральної частини міста Білгород-Дністровського на 2025-2026 роки; Міська цільова програма «Соціальний автобус Білгород-Дністровської міської територіальної громади на 2026-2028 роки»;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lastRenderedPageBreak/>
              <w:t>2.3.2. Створити систему підтримки велосипедного руху у громаді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2.3.3. Модернізувати дорожньо-транспортну систему громади для усіх категорій населення</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у т.ч. Капітальний ремонт дорожнього покриття та тротуару провулка Офіцерського (від вул. Незалежності до вул. Тімірязєва) в м. Білгород-Дністровський;</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та тротуару вул. Мічуріна;</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Суворова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Військової Слави (від вул. Мічуріна до вул. Незалежності)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Паустовського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(відновлення) дорожнього покриття вул. Мирної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Десантників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міжбудинкових проїздів по вул. Паркова, № 8, № 8 Г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 xml:space="preserve">Реконструкція дорожнього покриття вул. Міцкевича у м. Білгород-Дністровський Одеської області; </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Капітальний ремонт вул. Маршала Бірюзова у м. Білгород-Дністровський Одеської області</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2.3.4. Забезпечити розвиток екологічно-чистого автомобільного транспорту</w:t>
            </w:r>
            <w:r w:rsidRPr="000B6263">
              <w:rPr>
                <w:rFonts w:eastAsia="Calibri" w:cs="Times New Roman"/>
                <w:sz w:val="20"/>
                <w:szCs w:val="20"/>
                <w:lang w:val="uk-UA" w:eastAsia="en-US"/>
              </w:rPr>
              <w:t xml:space="preserve"> у т.ч. </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Створення умов для встановлення зарядних станцій для електромобілів</w:t>
            </w:r>
          </w:p>
        </w:tc>
      </w:tr>
      <w:tr w:rsidR="00ED4552" w:rsidRPr="00ED4552" w:rsidTr="000B6263">
        <w:trPr>
          <w:trHeight w:val="487"/>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lastRenderedPageBreak/>
              <w:t xml:space="preserve">38. Необхідність будівництва нових </w:t>
            </w:r>
            <w:r w:rsidRPr="000B6263">
              <w:rPr>
                <w:rFonts w:eastAsia="Microsoft Sans Serif" w:cs="Times New Roman"/>
                <w:sz w:val="20"/>
                <w:szCs w:val="20"/>
                <w:lang w:val="uk-UA" w:eastAsia="en-US"/>
              </w:rPr>
              <w:t xml:space="preserve">об’єктів для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забезпечення транспортних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сполучень?</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p>
        </w:tc>
      </w:tr>
      <w:tr w:rsidR="00ED4552" w:rsidRPr="00ED4552" w:rsidTr="000B6263">
        <w:trPr>
          <w:trHeight w:val="443"/>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39. Потреби в нових або суттєвий </w:t>
            </w:r>
            <w:r w:rsidRPr="000B6263">
              <w:rPr>
                <w:rFonts w:eastAsia="Microsoft Sans Serif" w:cs="Times New Roman"/>
                <w:sz w:val="20"/>
                <w:szCs w:val="20"/>
                <w:lang w:val="uk-UA" w:eastAsia="en-US"/>
              </w:rPr>
              <w:t xml:space="preserve">вплив на наявні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комунальні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послуги?</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2.2.1. Забезпечити модернізацію та інноваційний розвиток інженерної інфраструктури громади.</w:t>
            </w:r>
          </w:p>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2.2.2. Оптимізувати діяльність комунальних підприємств, які є надавачами комунальних послуг населенню громади.</w:t>
            </w:r>
          </w:p>
        </w:tc>
      </w:tr>
      <w:tr w:rsidR="00ED4552" w:rsidRPr="00ED4552" w:rsidTr="000B6263">
        <w:trPr>
          <w:trHeight w:val="551"/>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40. Появу будь–яких </w:t>
            </w:r>
            <w:r w:rsidRPr="000B6263">
              <w:rPr>
                <w:rFonts w:eastAsia="Microsoft Sans Serif" w:cs="Times New Roman"/>
                <w:sz w:val="20"/>
                <w:szCs w:val="20"/>
                <w:lang w:val="uk-UA" w:eastAsia="en-US"/>
              </w:rPr>
              <w:t>реальних або потенційних загроз для</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здоров’я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людей?</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2.5.3. Забезпечити ефективну систему соціального захисту населення та впровадження ветерано-орієнтованої політики</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 xml:space="preserve">2.5.4. Забезпечити розвиток сучасної, орієнтованої на пацієнта системи охорони </w:t>
            </w:r>
            <w:r w:rsidRPr="000B6263">
              <w:rPr>
                <w:rFonts w:eastAsia="Microsoft Sans Serif" w:cs="Times New Roman"/>
                <w:sz w:val="20"/>
                <w:szCs w:val="20"/>
                <w:lang w:val="uk-UA" w:eastAsia="en-US"/>
              </w:rPr>
              <w:lastRenderedPageBreak/>
              <w:t>здоров’я, впровадження інновацій та сучасних методик реабілітації</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2.5.5. Забезпечити розвиток комплексної системи безпеки громади</w:t>
            </w:r>
          </w:p>
          <w:p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Times New Roman" w:cs="Times New Roman"/>
                <w:sz w:val="20"/>
                <w:szCs w:val="20"/>
                <w:lang w:val="uk-UA" w:eastAsia="en-US"/>
              </w:rPr>
              <w:t xml:space="preserve">2.1. Сталий просторовий розвиток та екологічна безпека громади, у т.ч. розробка програми </w:t>
            </w:r>
            <w:r w:rsidR="0087776D">
              <w:rPr>
                <w:rFonts w:eastAsia="Times New Roman" w:cs="Times New Roman"/>
                <w:sz w:val="20"/>
                <w:szCs w:val="20"/>
                <w:lang w:val="uk-UA" w:eastAsia="en-US"/>
              </w:rPr>
              <w:t>з</w:t>
            </w:r>
            <w:r w:rsidRPr="000B6263">
              <w:rPr>
                <w:rFonts w:eastAsia="Times New Roman" w:cs="Times New Roman"/>
                <w:sz w:val="20"/>
                <w:szCs w:val="20"/>
                <w:lang w:val="uk-UA" w:eastAsia="en-US"/>
              </w:rPr>
              <w:t xml:space="preserve"> виявленн</w:t>
            </w:r>
            <w:r w:rsidR="0087776D">
              <w:rPr>
                <w:rFonts w:eastAsia="Times New Roman" w:cs="Times New Roman"/>
                <w:sz w:val="20"/>
                <w:szCs w:val="20"/>
                <w:lang w:val="uk-UA" w:eastAsia="en-US"/>
              </w:rPr>
              <w:t>я</w:t>
            </w:r>
            <w:r w:rsidRPr="000B6263">
              <w:rPr>
                <w:rFonts w:eastAsia="Times New Roman" w:cs="Times New Roman"/>
                <w:sz w:val="20"/>
                <w:szCs w:val="20"/>
                <w:lang w:val="uk-UA" w:eastAsia="en-US"/>
              </w:rPr>
              <w:t xml:space="preserve"> та ліквідації амброзії полинолистої на території міста Білгорода-Дністровського</w:t>
            </w:r>
          </w:p>
        </w:tc>
      </w:tr>
      <w:tr w:rsidR="00ED4552" w:rsidRPr="00ED4552" w:rsidTr="000B6263">
        <w:trPr>
          <w:trHeight w:val="219"/>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lastRenderedPageBreak/>
              <w:t>Екологічне</w:t>
            </w:r>
            <w:r w:rsidRPr="000B6263">
              <w:rPr>
                <w:rFonts w:eastAsia="Microsoft Sans Serif" w:cs="Times New Roman"/>
                <w:b/>
                <w:spacing w:val="-1"/>
                <w:sz w:val="20"/>
                <w:szCs w:val="20"/>
                <w:lang w:val="uk-UA" w:eastAsia="en-US"/>
              </w:rPr>
              <w:t xml:space="preserve"> </w:t>
            </w:r>
            <w:r w:rsidRPr="000B6263">
              <w:rPr>
                <w:rFonts w:eastAsia="Microsoft Sans Serif" w:cs="Times New Roman"/>
                <w:b/>
                <w:sz w:val="20"/>
                <w:szCs w:val="20"/>
                <w:lang w:val="uk-UA" w:eastAsia="en-US"/>
              </w:rPr>
              <w:t>управління</w:t>
            </w:r>
            <w:r w:rsidRPr="000B6263">
              <w:rPr>
                <w:rFonts w:eastAsia="Microsoft Sans Serif" w:cs="Times New Roman"/>
                <w:b/>
                <w:spacing w:val="-4"/>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2"/>
                <w:sz w:val="20"/>
                <w:szCs w:val="20"/>
                <w:lang w:val="uk-UA" w:eastAsia="en-US"/>
              </w:rPr>
              <w:t xml:space="preserve"> </w:t>
            </w:r>
            <w:r w:rsidRPr="000B6263">
              <w:rPr>
                <w:rFonts w:eastAsia="Microsoft Sans Serif" w:cs="Times New Roman"/>
                <w:b/>
                <w:sz w:val="20"/>
                <w:szCs w:val="20"/>
                <w:lang w:val="uk-UA" w:eastAsia="en-US"/>
              </w:rPr>
              <w:t>моніторинг</w:t>
            </w:r>
          </w:p>
        </w:tc>
      </w:tr>
      <w:tr w:rsidR="00ED4552" w:rsidRPr="00ED4552" w:rsidTr="000B6263">
        <w:trPr>
          <w:trHeight w:val="50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41.</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Послаблення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правових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економічних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механізмів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контролю</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галузі</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екологічної</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безпеки?</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rsidTr="000B6263">
        <w:trPr>
          <w:trHeight w:val="35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42.</w:t>
            </w:r>
            <w:r w:rsidRPr="000B6263">
              <w:rPr>
                <w:rFonts w:eastAsia="Microsoft Sans Serif" w:cs="Times New Roman"/>
                <w:spacing w:val="-14"/>
                <w:sz w:val="20"/>
                <w:szCs w:val="20"/>
                <w:lang w:val="uk-UA" w:eastAsia="en-US"/>
              </w:rPr>
              <w:t xml:space="preserve"> </w:t>
            </w:r>
            <w:r w:rsidRPr="000B6263">
              <w:rPr>
                <w:rFonts w:eastAsia="Microsoft Sans Serif" w:cs="Times New Roman"/>
                <w:spacing w:val="-1"/>
                <w:sz w:val="20"/>
                <w:szCs w:val="20"/>
                <w:lang w:val="uk-UA" w:eastAsia="en-US"/>
              </w:rPr>
              <w:t>Погіршення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екологічного</w:t>
            </w:r>
            <w:r w:rsidRPr="000B6263">
              <w:rPr>
                <w:rFonts w:eastAsia="Microsoft Sans Serif" w:cs="Times New Roman"/>
                <w:spacing w:val="9"/>
                <w:sz w:val="20"/>
                <w:szCs w:val="20"/>
                <w:lang w:val="uk-UA" w:eastAsia="en-US"/>
              </w:rPr>
              <w:t xml:space="preserve"> </w:t>
            </w:r>
            <w:r w:rsidRPr="000B6263">
              <w:rPr>
                <w:rFonts w:eastAsia="Microsoft Sans Serif" w:cs="Times New Roman"/>
                <w:spacing w:val="-1"/>
                <w:sz w:val="20"/>
                <w:szCs w:val="20"/>
                <w:lang w:val="uk-UA" w:eastAsia="en-US"/>
              </w:rPr>
              <w:t>моніторингу?</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rsidTr="000B6263">
        <w:trPr>
          <w:trHeight w:val="35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43. Усунення наявних механізмів впливу </w:t>
            </w:r>
            <w:r w:rsidRPr="000B6263">
              <w:rPr>
                <w:rFonts w:eastAsia="Microsoft Sans Serif" w:cs="Times New Roman"/>
                <w:sz w:val="20"/>
                <w:szCs w:val="20"/>
                <w:lang w:val="uk-UA" w:eastAsia="en-US"/>
              </w:rPr>
              <w:t>органів місцевого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самоврядування на процеси техногенного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навантаження?</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rsidTr="000B6263">
        <w:trPr>
          <w:trHeight w:val="425"/>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43. Усунення наявних механізмів впливу </w:t>
            </w:r>
            <w:r w:rsidRPr="000B6263">
              <w:rPr>
                <w:rFonts w:eastAsia="Microsoft Sans Serif" w:cs="Times New Roman"/>
                <w:sz w:val="20"/>
                <w:szCs w:val="20"/>
                <w:lang w:val="uk-UA" w:eastAsia="en-US"/>
              </w:rPr>
              <w:t>органів місцевого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самоврядування на процеси техногенного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навантаження?</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rsidTr="000B6263">
        <w:trPr>
          <w:trHeight w:val="954"/>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44. Стимулювання розвитку </w:t>
            </w:r>
            <w:r w:rsidRPr="000B6263">
              <w:rPr>
                <w:rFonts w:eastAsia="Microsoft Sans Serif" w:cs="Times New Roman"/>
                <w:sz w:val="20"/>
                <w:szCs w:val="20"/>
                <w:lang w:val="uk-UA" w:eastAsia="en-US"/>
              </w:rPr>
              <w:t>екологічно небезпечних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галузей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виробництва?</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Cs/>
                <w:sz w:val="20"/>
                <w:szCs w:val="20"/>
                <w:lang w:val="uk-UA" w:eastAsia="en-US"/>
              </w:rPr>
            </w:pPr>
            <w:r w:rsidRPr="000B6263">
              <w:rPr>
                <w:rFonts w:eastAsia="Microsoft Sans Serif" w:cs="Times New Roman"/>
                <w:iCs/>
                <w:sz w:val="20"/>
                <w:szCs w:val="20"/>
                <w:lang w:val="uk-UA" w:eastAsia="en-US"/>
              </w:rPr>
              <w:t>●</w:t>
            </w:r>
          </w:p>
        </w:tc>
        <w:tc>
          <w:tcPr>
            <w:tcW w:w="4384" w:type="dxa"/>
          </w:tcPr>
          <w:p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1.1.1. Оптимізувати діяльність органів місцевого самоврядування</w:t>
            </w:r>
          </w:p>
          <w:p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1.1.2. Забезпечити розвиток інформаційного простору міста та створити ефективну систему комунікацій</w:t>
            </w:r>
          </w:p>
          <w:p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1.1.3. Впровадити ефективні процедури участі громадськості в актуалізації та вирішенні місцевих проблем</w:t>
            </w:r>
          </w:p>
          <w:p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1.1.4. Підвищення рівня інформатизації</w:t>
            </w:r>
          </w:p>
        </w:tc>
      </w:tr>
      <w:tr w:rsidR="00ED4552" w:rsidRPr="00ED4552" w:rsidTr="000B6263">
        <w:trPr>
          <w:trHeight w:val="288"/>
        </w:trPr>
        <w:tc>
          <w:tcPr>
            <w:tcW w:w="9923" w:type="dxa"/>
            <w:gridSpan w:val="11"/>
          </w:tcPr>
          <w:p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Інше</w:t>
            </w:r>
          </w:p>
        </w:tc>
      </w:tr>
      <w:tr w:rsidR="00ED4552" w:rsidRPr="00ED4552" w:rsidTr="000B6263">
        <w:trPr>
          <w:trHeight w:val="457"/>
        </w:trPr>
        <w:tc>
          <w:tcPr>
            <w:tcW w:w="3543" w:type="dxa"/>
            <w:gridSpan w:val="2"/>
          </w:tcPr>
          <w:p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t>45 Підвищення рівня використання будь–якого виду</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природних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ресурсів?</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Pr>
                <w:rFonts w:eastAsia="Calibri" w:cs="Times New Roman"/>
                <w:sz w:val="20"/>
                <w:szCs w:val="20"/>
                <w:lang w:val="uk-UA" w:eastAsia="uk-UA"/>
              </w:rPr>
            </w:pPr>
            <w:r w:rsidRPr="000B6263">
              <w:rPr>
                <w:rFonts w:eastAsia="Calibri" w:cs="Times New Roman"/>
                <w:sz w:val="20"/>
                <w:szCs w:val="20"/>
                <w:lang w:eastAsia="en-US"/>
              </w:rPr>
              <w:t>2.2.1. Забезпечити модернізацію та інноваційний розвиток інженерної інфраструктури громади.</w:t>
            </w:r>
          </w:p>
          <w:p w:rsidR="00ED4552" w:rsidRPr="000B6263" w:rsidRDefault="00ED4552" w:rsidP="000B6263">
            <w:pPr>
              <w:widowControl w:val="0"/>
              <w:autoSpaceDE w:val="0"/>
              <w:autoSpaceDN w:val="0"/>
              <w:ind w:left="126"/>
              <w:rPr>
                <w:rFonts w:eastAsia="Microsoft Sans Serif" w:cs="Times New Roman"/>
                <w:sz w:val="20"/>
                <w:szCs w:val="20"/>
                <w:lang w:val="uk-UA" w:eastAsia="en-US"/>
              </w:rPr>
            </w:pPr>
            <w:r w:rsidRPr="000B6263">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w:t>
            </w:r>
          </w:p>
        </w:tc>
      </w:tr>
      <w:tr w:rsidR="00ED4552" w:rsidRPr="00ED4552" w:rsidTr="000B6263">
        <w:trPr>
          <w:trHeight w:val="209"/>
        </w:trPr>
        <w:tc>
          <w:tcPr>
            <w:tcW w:w="3543" w:type="dxa"/>
            <w:gridSpan w:val="2"/>
          </w:tcPr>
          <w:p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t>46</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Суттєве</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вилучення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будь–якого</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lastRenderedPageBreak/>
              <w:t>невідновного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ресурсу?</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ind w:left="126"/>
              <w:rPr>
                <w:rFonts w:eastAsia="Microsoft Sans Serif" w:cs="Times New Roman"/>
                <w:sz w:val="20"/>
                <w:szCs w:val="20"/>
                <w:lang w:val="uk-UA" w:eastAsia="en-US"/>
              </w:rPr>
            </w:pPr>
            <w:r w:rsidRPr="000B6263">
              <w:rPr>
                <w:rFonts w:eastAsia="Microsoft Sans Serif" w:cs="Times New Roman"/>
                <w:sz w:val="20"/>
                <w:szCs w:val="20"/>
                <w:lang w:val="uk-UA" w:eastAsia="en-US"/>
              </w:rPr>
              <w:t xml:space="preserve">2.2.2. Оптимізувати діяльність комунальних </w:t>
            </w:r>
            <w:r w:rsidRPr="000B6263">
              <w:rPr>
                <w:rFonts w:eastAsia="Microsoft Sans Serif" w:cs="Times New Roman"/>
                <w:sz w:val="20"/>
                <w:szCs w:val="20"/>
                <w:lang w:val="uk-UA" w:eastAsia="en-US"/>
              </w:rPr>
              <w:lastRenderedPageBreak/>
              <w:t>підприємств, які є надавачами комунальних послуг населенню громади.</w:t>
            </w:r>
            <w:r w:rsidRPr="000B6263">
              <w:rPr>
                <w:rFonts w:eastAsia="Microsoft Sans Serif" w:cs="Times New Roman"/>
                <w:sz w:val="20"/>
                <w:szCs w:val="20"/>
                <w:lang w:val="uk-UA" w:eastAsia="en-US"/>
              </w:rPr>
              <w:tab/>
              <w:t>у т. ч. використання відновлюваних джерел енергії в комунальній сфері</w:t>
            </w:r>
          </w:p>
        </w:tc>
      </w:tr>
      <w:tr w:rsidR="00ED4552" w:rsidRPr="00ED4552" w:rsidTr="000B6263">
        <w:trPr>
          <w:trHeight w:val="205"/>
        </w:trPr>
        <w:tc>
          <w:tcPr>
            <w:tcW w:w="3543" w:type="dxa"/>
            <w:gridSpan w:val="2"/>
          </w:tcPr>
          <w:p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lastRenderedPageBreak/>
              <w:t>47 Збільшення споживання значних обсягів палива або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енергії?</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 у т. ч. використання відновлюваних джерел енергії в комунальній сфері</w:t>
            </w:r>
          </w:p>
          <w:p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2.4.1. Впровадити систему енергоменеджменту.</w:t>
            </w:r>
          </w:p>
          <w:p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2.4.2. Забезпечити комплексну термомодернізацію будівель комунальної власності.</w:t>
            </w:r>
          </w:p>
        </w:tc>
      </w:tr>
      <w:tr w:rsidR="00ED4552" w:rsidRPr="00ED4552" w:rsidTr="000B6263">
        <w:trPr>
          <w:trHeight w:val="194"/>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z w:val="20"/>
                <w:szCs w:val="20"/>
                <w:lang w:val="uk-UA" w:eastAsia="en-US"/>
              </w:rPr>
              <w:t>48</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Суттєве</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порушення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природного</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середовища?</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2.2.1. Забезпечити модернізацію та інноваційний розвиток інженерної інфраструктури громади у т.ч. Програма "Охорона навколишнього природн</w:t>
            </w:r>
            <w:r w:rsidR="008B4D6B">
              <w:rPr>
                <w:rFonts w:eastAsia="Calibri" w:cs="Times New Roman"/>
                <w:sz w:val="20"/>
                <w:szCs w:val="20"/>
                <w:lang w:val="uk-UA" w:eastAsia="uk-UA"/>
              </w:rPr>
              <w:t>о</w:t>
            </w:r>
            <w:r w:rsidRPr="000B6263">
              <w:rPr>
                <w:rFonts w:eastAsia="Calibri" w:cs="Times New Roman"/>
                <w:sz w:val="20"/>
                <w:szCs w:val="20"/>
                <w:lang w:val="uk-UA" w:eastAsia="uk-UA"/>
              </w:rPr>
              <w:t xml:space="preserve">го середовища на 2025-2028 роки" (Реконструкція КНС 2); </w:t>
            </w:r>
          </w:p>
          <w:p w:rsidR="00ED4552" w:rsidRPr="000B6263" w:rsidRDefault="00ED4552" w:rsidP="000B6263">
            <w:pPr>
              <w:ind w:left="126"/>
              <w:rPr>
                <w:rFonts w:eastAsia="Calibri" w:cs="Times New Roman"/>
                <w:sz w:val="20"/>
                <w:szCs w:val="20"/>
                <w:lang w:eastAsia="en-US"/>
              </w:rPr>
            </w:pPr>
            <w:r w:rsidRPr="000B6263">
              <w:rPr>
                <w:rFonts w:eastAsia="Calibri" w:cs="Times New Roman"/>
                <w:sz w:val="20"/>
                <w:szCs w:val="20"/>
                <w:lang w:eastAsia="en-US"/>
              </w:rPr>
              <w:t>2.1.2. Забезпечити захист та розвиток природних ресурсів та природної спадщини міста</w:t>
            </w:r>
          </w:p>
          <w:p w:rsidR="00ED4552" w:rsidRPr="000B6263" w:rsidRDefault="00ED4552" w:rsidP="000B6263">
            <w:pPr>
              <w:widowControl w:val="0"/>
              <w:autoSpaceDE w:val="0"/>
              <w:autoSpaceDN w:val="0"/>
              <w:ind w:left="126" w:right="142"/>
              <w:rPr>
                <w:rFonts w:eastAsia="Microsoft Sans Serif" w:cs="Times New Roman"/>
                <w:b/>
                <w:i/>
                <w:sz w:val="20"/>
                <w:szCs w:val="20"/>
                <w:lang w:val="uk-UA" w:eastAsia="en-US"/>
              </w:rPr>
            </w:pPr>
            <w:r w:rsidRPr="000B6263">
              <w:rPr>
                <w:rFonts w:eastAsia="Microsoft Sans Serif"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rsidTr="000B6263">
        <w:trPr>
          <w:trHeight w:val="609"/>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49. Появу </w:t>
            </w:r>
            <w:r w:rsidRPr="000B6263">
              <w:rPr>
                <w:rFonts w:eastAsia="Microsoft Sans Serif" w:cs="Times New Roman"/>
                <w:sz w:val="20"/>
                <w:szCs w:val="20"/>
                <w:lang w:val="uk-UA" w:eastAsia="en-US"/>
              </w:rPr>
              <w:t>можливостей досягнення короткотермінових</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цілей,</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які</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ускладнюватимуть</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досягнення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довготривалих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цілей</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майбутньому?</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rsidTr="000B6263">
        <w:trPr>
          <w:trHeight w:val="317"/>
        </w:trPr>
        <w:tc>
          <w:tcPr>
            <w:tcW w:w="3543" w:type="dxa"/>
            <w:gridSpan w:val="2"/>
          </w:tcPr>
          <w:p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50. Такі впливи на довкілля або здоров’я </w:t>
            </w:r>
            <w:r w:rsidRPr="000B6263">
              <w:rPr>
                <w:rFonts w:eastAsia="Microsoft Sans Serif" w:cs="Times New Roman"/>
                <w:sz w:val="20"/>
                <w:szCs w:val="20"/>
                <w:lang w:val="uk-UA" w:eastAsia="en-US"/>
              </w:rPr>
              <w:t>людей, які самі по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собі будуть незначними, але у сукупності викличуть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значний негативний екологічний ефект, що матиме</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значний</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негативний</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прямий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опосередкований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вплив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на добробут</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людей?</w:t>
            </w: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rsidR="00ED4552" w:rsidRPr="000B6263" w:rsidRDefault="00ED4552" w:rsidP="000B6263">
            <w:pPr>
              <w:widowControl w:val="0"/>
              <w:autoSpaceDE w:val="0"/>
              <w:autoSpaceDN w:val="0"/>
              <w:rPr>
                <w:rFonts w:eastAsia="Microsoft Sans Serif" w:cs="Times New Roman"/>
                <w:sz w:val="20"/>
                <w:szCs w:val="20"/>
                <w:lang w:val="uk-UA" w:eastAsia="en-US"/>
              </w:rPr>
            </w:pPr>
          </w:p>
        </w:tc>
      </w:tr>
    </w:tbl>
    <w:p w:rsidR="00ED4552" w:rsidRPr="000B6263" w:rsidRDefault="00ED4552" w:rsidP="00ED4552">
      <w:pPr>
        <w:spacing w:before="240"/>
        <w:ind w:firstLine="567"/>
        <w:jc w:val="both"/>
        <w:rPr>
          <w:rFonts w:eastAsia="Times New Roman" w:cs="Times New Roman"/>
          <w:sz w:val="26"/>
          <w:szCs w:val="26"/>
          <w:lang w:val="uk-UA"/>
        </w:rPr>
      </w:pPr>
      <w:r w:rsidRPr="000B6263">
        <w:rPr>
          <w:rFonts w:eastAsia="Times New Roman" w:cs="Times New Roman"/>
          <w:sz w:val="26"/>
          <w:szCs w:val="26"/>
          <w:lang w:val="uk-UA"/>
        </w:rPr>
        <w:t>Водночас слід враховувати можливість вторинного ефекту від реалізації окремих заходів, який може проявлятися у сукупному впливі на довкілля. Проте за умови впровадження передбачених заходів з пом’якшення та дотримання природоохоронного законодавства такі ризики залишаються контрольованими.</w:t>
      </w:r>
    </w:p>
    <w:p w:rsidR="00ED4552" w:rsidRPr="000B6263" w:rsidRDefault="00ED4552" w:rsidP="00ED4552">
      <w:pPr>
        <w:tabs>
          <w:tab w:val="left" w:pos="9356"/>
        </w:tabs>
        <w:ind w:firstLine="567"/>
        <w:jc w:val="both"/>
        <w:rPr>
          <w:rFonts w:eastAsia="Calibri" w:cs="Times New Roman"/>
          <w:sz w:val="26"/>
          <w:szCs w:val="26"/>
          <w:lang w:val="uk-UA" w:eastAsia="en-US"/>
        </w:rPr>
      </w:pPr>
      <w:r w:rsidRPr="000B6263">
        <w:rPr>
          <w:rFonts w:eastAsia="Calibri" w:cs="Times New Roman"/>
          <w:sz w:val="26"/>
          <w:szCs w:val="26"/>
          <w:lang w:val="uk-UA" w:eastAsia="en-US"/>
        </w:rPr>
        <w:t>Загалом, результати аналізу свідчать, що реалізація Плану заходів є екологічно прийнятною та не призведе до суттєвого негативного впливу на довкілля за умови дотримання встановлених екологічних вимог і впровадження передбачених заходів з пом’якшення впливів.</w:t>
      </w:r>
    </w:p>
    <w:p w:rsidR="00ED4552" w:rsidRPr="00ED4552" w:rsidRDefault="00ED4552" w:rsidP="00ED4552">
      <w:pPr>
        <w:tabs>
          <w:tab w:val="left" w:pos="9356"/>
        </w:tabs>
        <w:ind w:firstLine="567"/>
        <w:jc w:val="center"/>
        <w:rPr>
          <w:rFonts w:eastAsia="Calibri" w:cs="Times New Roman"/>
          <w:b/>
          <w:color w:val="4F6228"/>
          <w:sz w:val="28"/>
          <w:szCs w:val="28"/>
          <w:lang w:val="uk-UA" w:eastAsia="en-US"/>
        </w:rPr>
      </w:pPr>
    </w:p>
    <w:p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bookmarkStart w:id="40" w:name="_РОЗДІЛ_4"/>
      <w:bookmarkEnd w:id="40"/>
      <w:r w:rsidRPr="00ED4552">
        <w:rPr>
          <w:rFonts w:eastAsia="Calibri" w:cs="Times New Roman"/>
          <w:b/>
          <w:iCs/>
          <w:color w:val="4F6228"/>
          <w:sz w:val="28"/>
          <w:szCs w:val="22"/>
          <w:lang w:val="uk-UA" w:eastAsia="en-US"/>
        </w:rPr>
        <w:br w:type="page"/>
      </w:r>
      <w:r w:rsidRPr="000B6263">
        <w:rPr>
          <w:rFonts w:eastAsia="Calibri" w:cs="Times New Roman"/>
          <w:b/>
          <w:iCs/>
          <w:color w:val="000000"/>
          <w:sz w:val="26"/>
          <w:szCs w:val="26"/>
          <w:lang w:val="uk-UA" w:eastAsia="en-US"/>
        </w:rPr>
        <w:lastRenderedPageBreak/>
        <w:t>РОЗДІЛ 4</w:t>
      </w:r>
    </w:p>
    <w:p w:rsidR="00ED4552" w:rsidRPr="000B6263" w:rsidRDefault="00ED4552" w:rsidP="00ED4552">
      <w:pPr>
        <w:shd w:val="clear" w:color="auto" w:fill="FFFFFF"/>
        <w:jc w:val="center"/>
        <w:rPr>
          <w:rFonts w:eastAsia="Times New Roman" w:cs="Times New Roman"/>
          <w:b/>
          <w:sz w:val="26"/>
          <w:szCs w:val="26"/>
          <w:lang w:val="uk-UA"/>
        </w:rPr>
      </w:pPr>
      <w:r w:rsidRPr="000B6263">
        <w:rPr>
          <w:rFonts w:eastAsia="Times New Roman" w:cs="Times New Roman"/>
          <w:b/>
          <w:sz w:val="26"/>
          <w:szCs w:val="26"/>
          <w:lang w:val="uk-UA"/>
        </w:rPr>
        <w:t>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p w:rsidR="00ED4552" w:rsidRPr="000B6263" w:rsidRDefault="00ED4552" w:rsidP="00ED4552">
      <w:pPr>
        <w:shd w:val="clear" w:color="auto" w:fill="FFFFFF"/>
        <w:jc w:val="both"/>
        <w:rPr>
          <w:rFonts w:eastAsia="Calibri" w:cs="Times New Roman"/>
          <w:b/>
          <w:color w:val="54003A"/>
          <w:sz w:val="26"/>
          <w:szCs w:val="26"/>
          <w:lang w:val="uk-UA" w:eastAsia="en-US"/>
        </w:rPr>
      </w:pPr>
    </w:p>
    <w:p w:rsidR="00ED4552" w:rsidRPr="000B6263" w:rsidRDefault="00ED4552" w:rsidP="00ED4552">
      <w:pPr>
        <w:shd w:val="clear" w:color="auto" w:fill="FFFFFF"/>
        <w:ind w:firstLine="567"/>
        <w:jc w:val="both"/>
        <w:rPr>
          <w:rFonts w:eastAsia="Calibri" w:cs="Times New Roman"/>
          <w:sz w:val="26"/>
          <w:szCs w:val="26"/>
          <w:lang w:val="uk-UA" w:eastAsia="en-US"/>
        </w:rPr>
      </w:pP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рамках стратегічної екологічної оцінки робочою групою було здійснено аналіз актуальних і потенційних екологічних проблем, що можуть виникнути або посилитися внаслідок реалізації заходів, передбачених Стратегією розвитку Білгород-Дністровської міської територіальної громади. Додатково до традиційних факторів антропогенного навантаження (транспорт, комунальна інфраструктура, поводження з відходами), під час аналізу було враховано також виклики, спричинені військовими діями, які мають довготривалий негативний вплив на довкілля та здоров’я населення.</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Таблиці 4.1.  узагальнено основні екологічні ризики, їх характеристику, територіальну прив’язку та передбачені Планом заходів проєктні рішення, спрямовані на зниження негативного впливу. Проблеми систематизовані за компонентами довкілля (повітря, вода, ґрунти, біорізноманіття), соціальними наслідками (здоров’я населення) та джерелом походження (інфраструктурна діяльність, воєнні дії тощо).</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Особлива увага приділена потенційним наслідкам пошкодження інфраструктури внаслідок бойових дій, що може супроводжуватись забрудненням вод, ґрунтів, повітря, утворенням небезпечних відходів, руйнуванням мереж і споруд. Такі загрози вимагають включення заходів з цивільного захисту, моніторингу стану довкілля, рекультивації територій та відновлення природного середовища.</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Оцінка екологічних проблем і ризиків дозволяє визначити пріоритетні напрями управлінських рішень, необхідність впровадження пом’якшувальних заходів та забезпечення екологічної безпеки громади. Реалізація проєктів, передбачених Стратегією, повинна супроводжуватися постійним моніторингом стану довкілля, участю громадськості та інтеграцією принципів сталого розвитку, з урахуванням як мирного, так і кризового (воєнного) контексту.</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Забруднення атмосферного повітря</w:t>
      </w:r>
      <w:r w:rsidRPr="000B6263">
        <w:rPr>
          <w:rFonts w:eastAsia="Calibri" w:cs="Times New Roman"/>
          <w:sz w:val="26"/>
          <w:szCs w:val="26"/>
          <w:lang w:val="uk-UA" w:eastAsia="en-US"/>
        </w:rPr>
        <w:t xml:space="preserve">. За даними щорічної доповіді про стан навколишнього природного середовища Одеської області у 2023 році, основним джерелом забруднення повітря в області є автотранспорт, зокрема у великих містах: Одеса, Подільськ, Білгород-Дністровський. Перевищення гранично допустимих концентрацій зафіксовані у зонах з інтенсивним рухом транспорту, особливо щодо пилу, оксиду вуглецю, діоксиду азоту та сірчистого ангідриду. В сільських громадах таких перевищень не виявлено, однак потенційний ризик зростає з розвитком транспортної інфраструктури. Проте, як зазначено в доповіді </w:t>
      </w:r>
      <w:r w:rsidRPr="000B6263">
        <w:rPr>
          <w:rFonts w:eastAsia="Calibri" w:cs="Times New Roman"/>
          <w:color w:val="000000"/>
          <w:sz w:val="26"/>
          <w:szCs w:val="26"/>
          <w:lang w:val="uk-UA"/>
        </w:rPr>
        <w:t>у зв’язку з військовою агресією російської федерації проти України, згідно з положенням пункту 1  Закону України «Про захист інтересів суб’єктів подання звітності та інших документів у період дії воєнного стану та стану війни» від 03.03.2002 №2115-ІХ фізичним особам, фізичним особам-підприємцям, юридичним особам під час воєнного стану або стану війни та протягом трьох місяців після його припинення надано право не подавати статистичну звітність. Враховуюч</w:t>
      </w:r>
      <w:r w:rsidR="00E37C59">
        <w:rPr>
          <w:rFonts w:eastAsia="Calibri" w:cs="Times New Roman"/>
          <w:color w:val="000000"/>
          <w:sz w:val="26"/>
          <w:szCs w:val="26"/>
          <w:lang w:val="uk-UA"/>
        </w:rPr>
        <w:t>и</w:t>
      </w:r>
      <w:r w:rsidRPr="000B6263">
        <w:rPr>
          <w:rFonts w:eastAsia="Calibri" w:cs="Times New Roman"/>
          <w:color w:val="000000"/>
          <w:sz w:val="26"/>
          <w:szCs w:val="26"/>
          <w:lang w:val="uk-UA"/>
        </w:rPr>
        <w:t xml:space="preserve"> зазначене, частина респондентів  скористалася правом і не в повному обсязі подавала до органів державної статистики статистичні </w:t>
      </w:r>
      <w:r w:rsidRPr="000B6263">
        <w:rPr>
          <w:rFonts w:eastAsia="Calibri" w:cs="Times New Roman"/>
          <w:color w:val="000000"/>
          <w:sz w:val="26"/>
          <w:szCs w:val="26"/>
          <w:lang w:val="uk-UA"/>
        </w:rPr>
        <w:lastRenderedPageBreak/>
        <w:t>звіти, що негативно вплинуло на репрезентативність статистичних даних та не уможливило формування повної та об’єктивної статистичної інформації.</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Користуючись наявною інформацією можна зробити висновок, що в громаді головні джерела забруднення є автотранспорт, застарілі котельні, пил із вулиць і будівництв. Це спричиняє зростання рівня захворюваності дихальної системи та алергій.</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Стратегії передбачено модернізацію тепломереж, використання відновлюваних джерел енергії, розвиток велоінфраструктури, оновлення громадського транспорту та ремонт дорожнього покриття, що знижує пилоутворення.</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 xml:space="preserve">Забруднення поверхневих водних об’єктів. </w:t>
      </w:r>
      <w:r w:rsidRPr="000B6263">
        <w:rPr>
          <w:rFonts w:eastAsia="Calibri" w:cs="Times New Roman"/>
          <w:sz w:val="26"/>
          <w:szCs w:val="26"/>
          <w:lang w:val="uk-UA" w:eastAsia="en-US"/>
        </w:rPr>
        <w:t>За даними щорічної доповіді про стан навколишнього природного середовища Одеської області у 2023 році на території Одеської області налічується 132 підприємства, які скидають стічні води в поверхневі водойми, у тому числі 24 господарства, які здійснюють скид в канали зрошувальних систем. Основними забруднювачами є: ТОВ «Інфокс» філія «Інфоксводоканал», КП «Чорноморськводоканал», КП «Водоканал» м. Арциз, КВЕП «Подільськводоканал», КП «Білгород-Дністровськводоканал», ВУЖКГ смт. Затока, КП «Балтаводоканал», ПАТ «Целюлозно-картон</w:t>
      </w:r>
      <w:r w:rsidR="00E37C59">
        <w:rPr>
          <w:rFonts w:eastAsia="Calibri" w:cs="Times New Roman"/>
          <w:sz w:val="26"/>
          <w:szCs w:val="26"/>
          <w:lang w:val="uk-UA" w:eastAsia="en-US"/>
        </w:rPr>
        <w:t>н</w:t>
      </w:r>
      <w:r w:rsidRPr="000B6263">
        <w:rPr>
          <w:rFonts w:eastAsia="Calibri" w:cs="Times New Roman"/>
          <w:sz w:val="26"/>
          <w:szCs w:val="26"/>
          <w:lang w:val="uk-UA" w:eastAsia="en-US"/>
        </w:rPr>
        <w:t>ий комбінат», МКП «Теплодарводоканал» та інші. Основні забруднювачі водних об'єктів (за сферами діяльності) Основними забруднювачами поверхневих вод є підприємства житловокомунального господарства. Скид стічних вод від яких у 2023 році складає  102,673 млн.м</w:t>
      </w:r>
      <w:r w:rsidRPr="000B6263">
        <w:rPr>
          <w:rFonts w:eastAsia="Calibri" w:cs="Times New Roman"/>
          <w:sz w:val="26"/>
          <w:szCs w:val="26"/>
          <w:vertAlign w:val="superscript"/>
          <w:lang w:val="uk-UA" w:eastAsia="en-US"/>
        </w:rPr>
        <w:t>3</w:t>
      </w:r>
      <w:r w:rsidRPr="000B6263">
        <w:rPr>
          <w:rFonts w:eastAsia="Calibri" w:cs="Times New Roman"/>
          <w:sz w:val="26"/>
          <w:szCs w:val="26"/>
          <w:lang w:val="uk-UA" w:eastAsia="en-US"/>
        </w:rPr>
        <w:t>. Якість поверхневих вод у регіоні знижується через скиди неочищених або недостатньо очищених стічних вод, а також поверхневий стік із територій населених пунктів і сільськогосподарських угідь. Найбільш вразливими залишаються водно-болотні угіддя та прибережні ділянки Дністровського лиману, які зазнають антропогенного навантаження, зокрема внаслідок урбанізації та відсутності дощової каналізації.</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Недостатній контроль за викидами відходів, неправильне використання агрохімікатів, а також недостатнє очищення стічних вод можуть призводити до забруднення водойм, що ускладнює доступ до чистої питної води та негативно впливає на екосистеми водних ресурсів, призводячи до загрози для рибного промислу та здоров'я людей, які користуються цими водоймами.</w:t>
      </w:r>
    </w:p>
    <w:p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Згідно з міжнародною класифікацією лише Закарпатська область належить до категорії середньої забезпеченості місцевим стоком – 6,3 тис.м3 на одну людину. Низька забезпеченість у Чернігівській, Житомирській, Волинській та Івано-Франківській областях – 3,3–2,0 тис.м3. В інших областях України, зокрема Одеській спостерігається низька і дуже низька забезпеченість – 1,98–0,12 тис. м3 на одну особу (рис. 4.1.).</w:t>
      </w:r>
    </w:p>
    <w:p w:rsidR="00ED4552" w:rsidRPr="000B6263" w:rsidRDefault="00ED4552" w:rsidP="00ED4552">
      <w:pPr>
        <w:ind w:firstLine="567"/>
        <w:jc w:val="both"/>
        <w:rPr>
          <w:rFonts w:eastAsia="Calibri" w:cs="Times New Roman"/>
          <w:sz w:val="26"/>
          <w:szCs w:val="26"/>
          <w:lang w:val="uk-UA" w:eastAsia="en-US"/>
        </w:rPr>
      </w:pPr>
    </w:p>
    <w:p w:rsidR="00ED4552" w:rsidRPr="000B6263" w:rsidRDefault="00ED4552" w:rsidP="00ED4552">
      <w:pPr>
        <w:spacing w:after="200"/>
        <w:jc w:val="center"/>
        <w:rPr>
          <w:rFonts w:eastAsia="Times New Roman" w:cs="Times New Roman"/>
          <w:sz w:val="26"/>
          <w:szCs w:val="26"/>
          <w:lang w:val="uk-UA" w:eastAsia="uk-UA"/>
        </w:rPr>
      </w:pPr>
      <w:r w:rsidRPr="000B6263">
        <w:rPr>
          <w:rFonts w:eastAsia="Times New Roman" w:cs="Times New Roman"/>
          <w:noProof/>
          <w:sz w:val="26"/>
          <w:szCs w:val="26"/>
        </w:rPr>
        <w:lastRenderedPageBreak/>
        <w:drawing>
          <wp:inline distT="0" distB="0" distL="0" distR="0">
            <wp:extent cx="5505450" cy="3038475"/>
            <wp:effectExtent l="0" t="0" r="0" b="9525"/>
            <wp:docPr id="1468449617" name="Рисунок 9" descr="Описание: G:\Мой диск\_SNAU\Документи Світлана Люда\Свєта\СЕО Великорублівська\СЕ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G:\Мой диск\_SNAU\Документи Світлана Люда\Свєта\СЕО Великорублівська\СЕО.pn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8622" t="24513" r="19070" b="33871"/>
                    <a:stretch>
                      <a:fillRect/>
                    </a:stretch>
                  </pic:blipFill>
                  <pic:spPr bwMode="auto">
                    <a:xfrm>
                      <a:off x="0" y="0"/>
                      <a:ext cx="5505450" cy="3038475"/>
                    </a:xfrm>
                    <a:prstGeom prst="rect">
                      <a:avLst/>
                    </a:prstGeom>
                    <a:noFill/>
                    <a:ln>
                      <a:noFill/>
                    </a:ln>
                  </pic:spPr>
                </pic:pic>
              </a:graphicData>
            </a:graphic>
          </wp:inline>
        </w:drawing>
      </w:r>
    </w:p>
    <w:p w:rsidR="00ED4552" w:rsidRPr="000B6263" w:rsidRDefault="00ED4552" w:rsidP="00ED4552">
      <w:pPr>
        <w:spacing w:after="200"/>
        <w:ind w:firstLine="567"/>
        <w:jc w:val="both"/>
        <w:rPr>
          <w:rFonts w:eastAsia="Calibri" w:cs="Times New Roman"/>
          <w:b/>
          <w:i/>
          <w:sz w:val="26"/>
          <w:szCs w:val="26"/>
          <w:lang w:val="uk-UA" w:eastAsia="en-US"/>
        </w:rPr>
      </w:pPr>
      <w:r w:rsidRPr="000B6263">
        <w:rPr>
          <w:rFonts w:eastAsia="Calibri" w:cs="Times New Roman"/>
          <w:b/>
          <w:sz w:val="26"/>
          <w:szCs w:val="26"/>
          <w:lang w:val="uk-UA" w:eastAsia="en-US"/>
        </w:rPr>
        <w:t>Рис. 4.1. Забезпеченість регіонів України місцевими водними ресурсами, тис. м</w:t>
      </w:r>
      <w:r w:rsidRPr="000B6263">
        <w:rPr>
          <w:rFonts w:eastAsia="Calibri" w:cs="Times New Roman"/>
          <w:b/>
          <w:sz w:val="26"/>
          <w:szCs w:val="26"/>
          <w:vertAlign w:val="superscript"/>
          <w:lang w:val="uk-UA" w:eastAsia="en-US"/>
        </w:rPr>
        <w:t>3</w:t>
      </w:r>
      <w:r w:rsidRPr="000B6263">
        <w:rPr>
          <w:rFonts w:eastAsia="Calibri" w:cs="Times New Roman"/>
          <w:b/>
          <w:sz w:val="26"/>
          <w:szCs w:val="26"/>
          <w:lang w:val="uk-UA" w:eastAsia="en-US"/>
        </w:rPr>
        <w:t xml:space="preserve">/рік на одну людину (Ромащенко та ін., 2020). </w:t>
      </w:r>
      <w:r w:rsidRPr="000B6263">
        <w:rPr>
          <w:rFonts w:eastAsia="Calibri" w:cs="Times New Roman"/>
          <w:i/>
          <w:sz w:val="26"/>
          <w:szCs w:val="26"/>
          <w:lang w:val="uk-UA" w:eastAsia="en-US"/>
        </w:rPr>
        <w:t>За даними Аналіз впливу кліматичних змін на водні ресурси України (повний звіт за результатами проекту). / Сніжко С., Шевченко О., Дідовець Ю.</w:t>
      </w:r>
    </w:p>
    <w:p w:rsidR="00ED4552" w:rsidRPr="000B6263" w:rsidRDefault="00ED4552" w:rsidP="00ED4552">
      <w:pPr>
        <w:shd w:val="clear" w:color="auto" w:fill="FFFFFF"/>
        <w:ind w:firstLine="567"/>
        <w:jc w:val="both"/>
        <w:rPr>
          <w:rFonts w:eastAsia="Calibri" w:cs="Times New Roman"/>
          <w:i/>
          <w:sz w:val="26"/>
          <w:szCs w:val="26"/>
          <w:lang w:val="uk-UA" w:eastAsia="en-US"/>
        </w:rPr>
      </w:pPr>
      <w:r w:rsidRPr="000B6263">
        <w:rPr>
          <w:rFonts w:eastAsia="Calibri" w:cs="Times New Roman"/>
          <w:sz w:val="26"/>
          <w:szCs w:val="26"/>
          <w:lang w:val="uk-UA" w:eastAsia="en-US"/>
        </w:rPr>
        <w:t>Аналізуючи наявну інформацію можна зробити висновок, що основною причиною є скидання недостатньо очищених стічних вод, зливових потоків, побутових і господарських забруднень, особливо у прибережні частини Дністровського лиману.</w:t>
      </w:r>
    </w:p>
    <w:p w:rsidR="00ED4552" w:rsidRPr="000B6263" w:rsidRDefault="00ED4552" w:rsidP="00ED4552">
      <w:pPr>
        <w:shd w:val="clear" w:color="auto" w:fill="FFFFFF"/>
        <w:ind w:firstLine="567"/>
        <w:jc w:val="both"/>
        <w:rPr>
          <w:rFonts w:eastAsia="Calibri" w:cs="Times New Roman"/>
          <w:i/>
          <w:sz w:val="26"/>
          <w:szCs w:val="26"/>
          <w:lang w:val="uk-UA" w:eastAsia="en-US"/>
        </w:rPr>
      </w:pPr>
      <w:r w:rsidRPr="000B6263">
        <w:rPr>
          <w:rFonts w:eastAsia="Calibri" w:cs="Times New Roman"/>
          <w:sz w:val="26"/>
          <w:szCs w:val="26"/>
          <w:lang w:val="uk-UA" w:eastAsia="en-US"/>
        </w:rPr>
        <w:t>У рамках Стратегії передбачено реконструкцію очисних споруд, будівництво і оновлення каналізаційних колекторів, впровадження насосного обладнання з частотними регуляторами, розвиток мереж водовідведення.</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Накопичення твердих побутових відходів</w:t>
      </w:r>
      <w:r w:rsidRPr="000B6263">
        <w:rPr>
          <w:rFonts w:eastAsia="Calibri" w:cs="Times New Roman"/>
          <w:sz w:val="26"/>
          <w:szCs w:val="26"/>
          <w:lang w:val="uk-UA" w:eastAsia="en-US"/>
        </w:rPr>
        <w:t>. За даними щорічної доповіді про стан навколишнього природного середовища Одеської області у 2023 році Відсутність роздільного збору відходів у більшості громад робить ТПВ майже ідентичними за складом до промислових відходів. Зростає кількість небезпечних компонентів у морфологічному складі сміття. Особливу тривогу викликає наявність відходів, що містять важкі метали, нафтопродукти, осади з очисних споруд, люмінесцентні лампи. Система утилізації небезпечних відходів недостатньо охоплює райони області, хоча в Одесі вона частково розвинена ​.</w:t>
      </w:r>
    </w:p>
    <w:p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Через недостатню інфраструктуру з вивезення, сортування та переробки ТПВ існує ризик утворення стихійних звалищ, що сприяє забрудненню ґрунтів, вод і повітря в громаді.</w:t>
      </w:r>
    </w:p>
    <w:p w:rsidR="00ED4552"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Рішенням проблеми є встановлення лінії сортування сміття, оновлення спецтехніки для збору ТПВ, розширення охоплення послугами приватного сектору та запровадження роздільного збору.</w:t>
      </w:r>
    </w:p>
    <w:p w:rsidR="000B6263" w:rsidRDefault="000B6263" w:rsidP="00ED4552">
      <w:pPr>
        <w:shd w:val="clear" w:color="auto" w:fill="FFFFFF"/>
        <w:ind w:firstLine="567"/>
        <w:jc w:val="both"/>
        <w:rPr>
          <w:rFonts w:eastAsia="Calibri" w:cs="Times New Roman"/>
          <w:sz w:val="26"/>
          <w:szCs w:val="26"/>
          <w:lang w:val="uk-UA" w:eastAsia="en-US"/>
        </w:rPr>
      </w:pPr>
    </w:p>
    <w:p w:rsidR="000B6263" w:rsidRDefault="000B6263" w:rsidP="00ED4552">
      <w:pPr>
        <w:shd w:val="clear" w:color="auto" w:fill="FFFFFF"/>
        <w:ind w:firstLine="567"/>
        <w:jc w:val="both"/>
        <w:rPr>
          <w:rFonts w:eastAsia="Calibri" w:cs="Times New Roman"/>
          <w:sz w:val="26"/>
          <w:szCs w:val="26"/>
          <w:lang w:val="uk-UA" w:eastAsia="en-US"/>
        </w:rPr>
      </w:pPr>
    </w:p>
    <w:p w:rsidR="000B6263" w:rsidRDefault="000B6263" w:rsidP="00ED4552">
      <w:pPr>
        <w:shd w:val="clear" w:color="auto" w:fill="FFFFFF"/>
        <w:ind w:firstLine="567"/>
        <w:jc w:val="both"/>
        <w:rPr>
          <w:rFonts w:eastAsia="Calibri" w:cs="Times New Roman"/>
          <w:sz w:val="26"/>
          <w:szCs w:val="26"/>
          <w:lang w:val="uk-UA" w:eastAsia="en-US"/>
        </w:rPr>
      </w:pPr>
    </w:p>
    <w:p w:rsidR="000B6263" w:rsidRDefault="000B6263" w:rsidP="00ED4552">
      <w:pPr>
        <w:shd w:val="clear" w:color="auto" w:fill="FFFFFF"/>
        <w:ind w:firstLine="567"/>
        <w:jc w:val="both"/>
        <w:rPr>
          <w:rFonts w:eastAsia="Calibri" w:cs="Times New Roman"/>
          <w:sz w:val="26"/>
          <w:szCs w:val="26"/>
          <w:lang w:val="uk-UA" w:eastAsia="en-US"/>
        </w:rPr>
      </w:pPr>
    </w:p>
    <w:p w:rsidR="000B6263" w:rsidRDefault="000B6263" w:rsidP="00ED4552">
      <w:pPr>
        <w:shd w:val="clear" w:color="auto" w:fill="FFFFFF"/>
        <w:ind w:firstLine="567"/>
        <w:jc w:val="both"/>
        <w:rPr>
          <w:rFonts w:eastAsia="Calibri" w:cs="Times New Roman"/>
          <w:sz w:val="26"/>
          <w:szCs w:val="26"/>
          <w:lang w:val="uk-UA" w:eastAsia="en-US"/>
        </w:rPr>
      </w:pPr>
    </w:p>
    <w:p w:rsidR="000B6263" w:rsidRPr="000B6263" w:rsidRDefault="000B6263" w:rsidP="00ED4552">
      <w:pPr>
        <w:shd w:val="clear" w:color="auto" w:fill="FFFFFF"/>
        <w:ind w:firstLine="567"/>
        <w:jc w:val="both"/>
        <w:rPr>
          <w:rFonts w:eastAsia="Calibri" w:cs="Times New Roman"/>
          <w:sz w:val="26"/>
          <w:szCs w:val="26"/>
          <w:lang w:val="uk-UA" w:eastAsia="en-US"/>
        </w:rPr>
      </w:pPr>
    </w:p>
    <w:p w:rsidR="00ED4552" w:rsidRPr="000B6263" w:rsidRDefault="00ED4552" w:rsidP="00ED4552">
      <w:pPr>
        <w:shd w:val="clear" w:color="auto" w:fill="FFFFFF"/>
        <w:ind w:firstLine="567"/>
        <w:jc w:val="right"/>
        <w:rPr>
          <w:rFonts w:eastAsia="Calibri" w:cs="Times New Roman"/>
          <w:i/>
          <w:sz w:val="26"/>
          <w:szCs w:val="26"/>
          <w:lang w:val="uk-UA" w:eastAsia="en-US"/>
        </w:rPr>
      </w:pPr>
      <w:r w:rsidRPr="000B6263">
        <w:rPr>
          <w:rFonts w:eastAsia="Calibri" w:cs="Times New Roman"/>
          <w:i/>
          <w:sz w:val="26"/>
          <w:szCs w:val="26"/>
          <w:lang w:val="uk-UA" w:eastAsia="en-US"/>
        </w:rPr>
        <w:lastRenderedPageBreak/>
        <w:t>Таблиця 4.1.</w:t>
      </w:r>
    </w:p>
    <w:p w:rsidR="00ED4552" w:rsidRPr="000B6263" w:rsidRDefault="00ED4552" w:rsidP="00ED4552">
      <w:pPr>
        <w:autoSpaceDE w:val="0"/>
        <w:autoSpaceDN w:val="0"/>
        <w:adjustRightInd w:val="0"/>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t>Опис основних екологічних проблем і ризиків впливу</w:t>
      </w:r>
    </w:p>
    <w:p w:rsidR="00ED4552" w:rsidRPr="000B6263" w:rsidRDefault="00ED4552" w:rsidP="00ED4552">
      <w:pPr>
        <w:autoSpaceDE w:val="0"/>
        <w:autoSpaceDN w:val="0"/>
        <w:adjustRightInd w:val="0"/>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t>на здоров’я населення</w:t>
      </w:r>
    </w:p>
    <w:p w:rsidR="00ED4552" w:rsidRPr="00ED4552" w:rsidRDefault="00ED4552" w:rsidP="00ED4552">
      <w:pPr>
        <w:shd w:val="clear" w:color="auto" w:fill="FFFFFF"/>
        <w:ind w:firstLine="567"/>
        <w:jc w:val="right"/>
        <w:rPr>
          <w:rFonts w:eastAsia="Calibri" w:cs="Times New Roman"/>
          <w:i/>
          <w:sz w:val="23"/>
          <w:szCs w:val="23"/>
          <w:lang w:val="uk-UA"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5"/>
        <w:gridCol w:w="2639"/>
        <w:gridCol w:w="2493"/>
        <w:gridCol w:w="2632"/>
      </w:tblGrid>
      <w:tr w:rsidR="00ED4552" w:rsidRPr="00ED4552" w:rsidTr="00880B5F">
        <w:trPr>
          <w:trHeight w:val="545"/>
          <w:tblHeader/>
        </w:trPr>
        <w:tc>
          <w:tcPr>
            <w:tcW w:w="2195" w:type="dxa"/>
          </w:tcPr>
          <w:p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Основні екологічні проблеми і ризики</w:t>
            </w:r>
          </w:p>
        </w:tc>
        <w:tc>
          <w:tcPr>
            <w:tcW w:w="2639" w:type="dxa"/>
          </w:tcPr>
          <w:p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Характеристика проблем і ризиків</w:t>
            </w:r>
          </w:p>
        </w:tc>
        <w:tc>
          <w:tcPr>
            <w:tcW w:w="2493" w:type="dxa"/>
          </w:tcPr>
          <w:p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Територіальна прив’язка</w:t>
            </w:r>
          </w:p>
        </w:tc>
        <w:tc>
          <w:tcPr>
            <w:tcW w:w="2632" w:type="dxa"/>
          </w:tcPr>
          <w:p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Проєктні рішення передбачені в Стратегії</w:t>
            </w:r>
          </w:p>
        </w:tc>
      </w:tr>
      <w:tr w:rsidR="00ED4552" w:rsidRPr="00ED4552" w:rsidTr="00880B5F">
        <w:trPr>
          <w:trHeight w:val="992"/>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Забруднення атмосферного повітря</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Збільшення викидів під час будівництва та експлуатації транспорту, теплопостачання</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Центральна частина міста, виробничі зони, транспортні коридори</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Модернізація тепломереж, розвиток веломережі, оновлення транспорту</w:t>
            </w:r>
          </w:p>
        </w:tc>
      </w:tr>
      <w:tr w:rsidR="00ED4552" w:rsidRPr="00ED4552" w:rsidTr="000B6263">
        <w:trPr>
          <w:trHeight w:val="1017"/>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Забруднення поверхневих водних об’єктів</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Скиди неочищених або недостатньо очищених стічних вод, відсутність дощової каналізації</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Житлові квартали, прибережні території, вулиці Кишинівська, Ізмаїльська</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Реконструкція очисних споруд, водопровідної та каналізаційної інфраструктури</w:t>
            </w:r>
          </w:p>
        </w:tc>
      </w:tr>
      <w:tr w:rsidR="00ED4552" w:rsidRPr="00ED4552" w:rsidTr="00880B5F">
        <w:trPr>
          <w:trHeight w:val="808"/>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Накопичення твердих побутових відходів</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Недостатній рівень сортування, вивезення та переробки ТПВ</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Уся територія громади, особливо приватний сектор</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Створення лінії сортування сміття, оновлення техніки для ТПВ</w:t>
            </w:r>
          </w:p>
        </w:tc>
      </w:tr>
      <w:tr w:rsidR="00ED4552" w:rsidRPr="00ED4552" w:rsidTr="000B6263">
        <w:trPr>
          <w:trHeight w:val="768"/>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Порушення земельних ресурсів</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Ущільнення ґрунтів, розриття та забудова без рекультивації</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Будівельні майданчики, житлові мікрорайони</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 xml:space="preserve">Реконструкція інфраструктури </w:t>
            </w:r>
          </w:p>
        </w:tc>
      </w:tr>
      <w:tr w:rsidR="00ED4552" w:rsidRPr="00ED4552" w:rsidTr="000B6263">
        <w:trPr>
          <w:trHeight w:val="748"/>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Втрати біорізноманіття</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Зменшення зелених зон, порушення природних середовищ існування</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Прибережні території, зони житлової забудови</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Озеленення територій, формування скверів і зелених зон</w:t>
            </w:r>
          </w:p>
        </w:tc>
      </w:tr>
      <w:tr w:rsidR="00ED4552" w:rsidRPr="00ED4552" w:rsidTr="000B6263">
        <w:trPr>
          <w:trHeight w:val="1267"/>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Погіршення стану здоров’я населення</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Поширення респіраторних, серцево-судинних хвороб через забруднення довкілля та поширення амброзії на території громади</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Території, прилеглі до автошляхів, промислових зон, житлової забудови, землі с.г. призначення, парки та сквери</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Впровадження екоінфраструктури, зниження транспортного навантаження, розроблення програми «</w:t>
            </w:r>
            <w:r w:rsidR="0087776D">
              <w:rPr>
                <w:rFonts w:eastAsia="Times New Roman" w:cs="Times New Roman"/>
                <w:color w:val="000000"/>
                <w:sz w:val="20"/>
                <w:szCs w:val="20"/>
                <w:lang w:val="uk-UA"/>
              </w:rPr>
              <w:t>З</w:t>
            </w:r>
            <w:r w:rsidRPr="00ED4552">
              <w:rPr>
                <w:rFonts w:eastAsia="Times New Roman" w:cs="Times New Roman"/>
                <w:color w:val="000000"/>
                <w:sz w:val="20"/>
                <w:szCs w:val="20"/>
                <w:lang w:val="uk-UA"/>
              </w:rPr>
              <w:t xml:space="preserve"> виявленн</w:t>
            </w:r>
            <w:r w:rsidR="0087776D">
              <w:rPr>
                <w:rFonts w:eastAsia="Times New Roman" w:cs="Times New Roman"/>
                <w:color w:val="000000"/>
                <w:sz w:val="20"/>
                <w:szCs w:val="20"/>
                <w:lang w:val="uk-UA"/>
              </w:rPr>
              <w:t>я</w:t>
            </w:r>
            <w:r w:rsidRPr="00ED4552">
              <w:rPr>
                <w:rFonts w:eastAsia="Times New Roman" w:cs="Times New Roman"/>
                <w:color w:val="000000"/>
                <w:sz w:val="20"/>
                <w:szCs w:val="20"/>
                <w:lang w:val="uk-UA"/>
              </w:rPr>
              <w:t xml:space="preserve"> та ліквідації амброзії полинолистої на території міста Білгорода-Дністровського»</w:t>
            </w:r>
          </w:p>
        </w:tc>
      </w:tr>
      <w:tr w:rsidR="00ED4552" w:rsidRPr="00ED4552" w:rsidTr="00880B5F">
        <w:trPr>
          <w:trHeight w:val="1609"/>
        </w:trPr>
        <w:tc>
          <w:tcPr>
            <w:tcW w:w="2195"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Наслідки воєнних дій</w:t>
            </w:r>
          </w:p>
        </w:tc>
        <w:tc>
          <w:tcPr>
            <w:tcW w:w="2639"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Пошкодження інфраструктури, ризик забруднення ґрунтів, води та повітря паливно-мастильними матеріалами, будівельними відходами, руйнуванням комунікацій</w:t>
            </w:r>
          </w:p>
        </w:tc>
        <w:tc>
          <w:tcPr>
            <w:tcW w:w="2493"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Потенційно вся територія громади, особливо інфраструктурні об'єкти, житлова забудова</w:t>
            </w:r>
          </w:p>
        </w:tc>
        <w:tc>
          <w:tcPr>
            <w:tcW w:w="2632" w:type="dxa"/>
          </w:tcPr>
          <w:p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Покращення цивільного захисту, реконструкція інженерної інфраструктури, розвиток системи управління відходами, відновлення зелених зон</w:t>
            </w:r>
          </w:p>
        </w:tc>
      </w:tr>
      <w:tr w:rsidR="00ED4552" w:rsidRPr="00ED4552" w:rsidTr="000B6263">
        <w:trPr>
          <w:trHeight w:val="2056"/>
        </w:trPr>
        <w:tc>
          <w:tcPr>
            <w:tcW w:w="2195" w:type="dxa"/>
          </w:tcPr>
          <w:p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Зміни клімату</w:t>
            </w:r>
          </w:p>
        </w:tc>
        <w:tc>
          <w:tcPr>
            <w:tcW w:w="2639" w:type="dxa"/>
          </w:tcPr>
          <w:p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Підвищення середньорічної температури, зменшення кількості опадів, посухи, ризики підтоплення та екстремальні погодні явища</w:t>
            </w:r>
          </w:p>
        </w:tc>
        <w:tc>
          <w:tcPr>
            <w:tcW w:w="2493" w:type="dxa"/>
          </w:tcPr>
          <w:p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Уся територія громади, особливо прибережні зони та території з недостатнім озелененням</w:t>
            </w:r>
          </w:p>
        </w:tc>
        <w:tc>
          <w:tcPr>
            <w:tcW w:w="2632" w:type="dxa"/>
          </w:tcPr>
          <w:p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Проведення оцінки ризиків до зміни клімату, реалізація заходів із озеленення, розвиток систем водовідведення, адаптація інфраструктури</w:t>
            </w:r>
          </w:p>
        </w:tc>
      </w:tr>
    </w:tbl>
    <w:p w:rsidR="00ED4552" w:rsidRPr="00ED4552" w:rsidRDefault="00ED4552" w:rsidP="00ED4552">
      <w:pPr>
        <w:shd w:val="clear" w:color="auto" w:fill="FFFFFF"/>
        <w:ind w:firstLine="567"/>
        <w:jc w:val="both"/>
        <w:rPr>
          <w:rFonts w:eastAsia="Calibri" w:cs="Times New Roman"/>
          <w:sz w:val="28"/>
          <w:szCs w:val="28"/>
          <w:lang w:val="uk-UA" w:eastAsia="en-US"/>
        </w:rPr>
      </w:pP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Порушення земельних ресурсів</w:t>
      </w:r>
      <w:r w:rsidRPr="00880B5F">
        <w:rPr>
          <w:rFonts w:eastAsia="Calibri" w:cs="Times New Roman"/>
          <w:sz w:val="26"/>
          <w:szCs w:val="26"/>
          <w:lang w:val="uk-UA" w:eastAsia="en-US"/>
        </w:rPr>
        <w:t>. У 2023 році в Одеській області зафіксовано понад 33 тис. га деградованих земель, зокрема внаслідок ерозії, ущільнення ґрунтів та інтенсивного сільськогосподарського використання. Консервація земель не проводилася через відсутність фінансування. Сільськогосподарські угіддя області охоплюють понад 2,5 млн га, з яких понад 2 млн га – рілля. Відсутність належного контролю за використанням добрив, порушення сівозмін і перевипас худоби загрожують подальшій деградації земель.</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lastRenderedPageBreak/>
        <w:t>Будівництво доріг, житлових об’єктів, прокладання мереж може призвести до ущільнення ґрунтів, втрати родючості, ерозії. Також існують ризики порушення водоносних горизонтів при реконструкції інженерних споруд.</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Проєктні рішення включають реконструкцію інфраструктури з дотриманням стандартів рекультивації, планове землекористування, оновлення містобудівної документації з урахуванням екологічних обмежень.</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Втрати біорізноманіття</w:t>
      </w:r>
      <w:r w:rsidRPr="00880B5F">
        <w:rPr>
          <w:rFonts w:eastAsia="Calibri" w:cs="Times New Roman"/>
          <w:sz w:val="26"/>
          <w:szCs w:val="26"/>
          <w:lang w:val="uk-UA" w:eastAsia="en-US"/>
        </w:rPr>
        <w:t>. В Одеській області зниження рівня біорізноманіття пов’язане з фрагментацією природних екосистем, особливо лісових і степових. Основними загрозами є: суцільні санітарні рубки, розорювання степів, забудова прибережних територій, пожежі від спалювання сухостою, рекреаційне навантаження. Особливу тривогу викликає стан степових екосистем, де зосереджено понад 30% видів Червоної книги України. Ефективне управління можливе лише через створення природоохоронних територіальних систем.</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У межах Стратегії заплановано оновлення скверів, парків, озеленення територій, включаючи догляд за наявними насадженнями. Також передбачено формування безперервних зелених зон у структурі міського простору.</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Погіршення здоров’я населення</w:t>
      </w:r>
      <w:r w:rsidRPr="00880B5F">
        <w:rPr>
          <w:rFonts w:eastAsia="Calibri" w:cs="Times New Roman"/>
          <w:sz w:val="26"/>
          <w:szCs w:val="26"/>
          <w:lang w:val="uk-UA" w:eastAsia="en-US"/>
        </w:rPr>
        <w:t>. Погіршення екологічних умов в окремих районах області, особливо в містах, прямо впливає на стан здоров’я населення: зростають респіраторні та серцево-судинні захворювання, пов’язані із забрудненням повітря. Проблеми якості питної води та накопичення відходів також мають значення для громадського здоров’я, особливо в умовах недостатньої санітарної інфраструктури у сільській місцевості.</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 здоров’я мешканців громади можуть впливати забруднення повітря, шумове навантаження, незадовільна якість питної води, наявність відходів у середовищі проживання. Найвразливішими є діти, літні люди та люди з хронічними захворюваннями.</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Крім того, на території громади виявлено поширення амброзії полинолистої. Рослина є одним із найнебезпечніших карантинних бур’янів на території громади через її значний негативний вплив на здоров’я населення, сільське господарство та стан екосистем. Найбільшу небезпеку становить пилок амброзії, який є сильним алергеном. У період цвітіння рослина спричиняє масові алергічні реакції у населення, зокрема алергічний риніт, кашель, сльозотечу, подразнення слизових оболонок, бронхіальну астму та загальне погіршення самопочуття. Особливо вразливими є діти, люди похилого віку та особи із захворюваннями дихальної системи.</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Крім впливу на здоров’я людей, амброзія завдає значної шкоди сільському господарству. Рослина активно виснажує ґрунти, споживаючи велику кількість вологи та поживних речовин, що призводить до зниження врожайності сільськогосподарських культур. Вона швидко поширюється на необроблюваних землях, узбіччях доріг, територіях житлової забудови та занедбаних ділянках, витісняючи місцеві види рослин і зменшуючи біорізноманіття.</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Поширення амброзії на території громади також створює додаткові витрати для місцевого бюджету та землекористувачів, пов’язані з необхідністю проведення регулярних заходів із її виявлення, скошування та знищення. У разі відсутності системного контролю площі поширення бур’яну можуть швидко збільшуватися, що підвищуватиме екологічні та соціальні ризики для громади.</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Стратегія передбачає покращення екологічної інфраструктури, зменшення транспортного навантаження, використання екологічно безпечних технологій, розвиток зеленої зони міста та цифрових сервісів, які підвищать доступність медичних </w:t>
      </w:r>
      <w:r w:rsidRPr="00880B5F">
        <w:rPr>
          <w:rFonts w:eastAsia="Calibri" w:cs="Times New Roman"/>
          <w:sz w:val="26"/>
          <w:szCs w:val="26"/>
          <w:lang w:val="uk-UA" w:eastAsia="en-US"/>
        </w:rPr>
        <w:lastRenderedPageBreak/>
        <w:t>та адміністративних послуг, а також роз</w:t>
      </w:r>
      <w:r w:rsidR="00E37C59">
        <w:rPr>
          <w:rFonts w:eastAsia="Calibri" w:cs="Times New Roman"/>
          <w:sz w:val="26"/>
          <w:szCs w:val="26"/>
          <w:lang w:val="uk-UA" w:eastAsia="en-US"/>
        </w:rPr>
        <w:t>ро</w:t>
      </w:r>
      <w:r w:rsidRPr="00880B5F">
        <w:rPr>
          <w:rFonts w:eastAsia="Calibri" w:cs="Times New Roman"/>
          <w:sz w:val="26"/>
          <w:szCs w:val="26"/>
          <w:lang w:val="uk-UA" w:eastAsia="en-US"/>
        </w:rPr>
        <w:t>бляє програму «</w:t>
      </w:r>
      <w:r w:rsidR="0087776D">
        <w:rPr>
          <w:rFonts w:eastAsia="Calibri" w:cs="Times New Roman"/>
          <w:sz w:val="26"/>
          <w:szCs w:val="26"/>
          <w:lang w:val="uk-UA" w:eastAsia="en-US"/>
        </w:rPr>
        <w:t>З</w:t>
      </w:r>
      <w:r w:rsidRPr="00880B5F">
        <w:rPr>
          <w:rFonts w:eastAsia="Calibri" w:cs="Times New Roman"/>
          <w:sz w:val="26"/>
          <w:szCs w:val="26"/>
          <w:lang w:val="uk-UA" w:eastAsia="en-US"/>
        </w:rPr>
        <w:t xml:space="preserve"> виявленн</w:t>
      </w:r>
      <w:r w:rsidR="0087776D">
        <w:rPr>
          <w:rFonts w:eastAsia="Calibri" w:cs="Times New Roman"/>
          <w:sz w:val="26"/>
          <w:szCs w:val="26"/>
          <w:lang w:val="uk-UA" w:eastAsia="en-US"/>
        </w:rPr>
        <w:t>я</w:t>
      </w:r>
      <w:r w:rsidRPr="00880B5F">
        <w:rPr>
          <w:rFonts w:eastAsia="Calibri" w:cs="Times New Roman"/>
          <w:sz w:val="26"/>
          <w:szCs w:val="26"/>
          <w:lang w:val="uk-UA" w:eastAsia="en-US"/>
        </w:rPr>
        <w:t xml:space="preserve"> та ліквідації амброзії полинолистої на території міста Білгорода-Дністровського»</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Зміна клімату</w:t>
      </w:r>
      <w:r w:rsidRPr="00880B5F">
        <w:rPr>
          <w:rFonts w:eastAsia="Calibri" w:cs="Times New Roman"/>
          <w:sz w:val="26"/>
          <w:szCs w:val="26"/>
          <w:lang w:val="uk-UA" w:eastAsia="en-US"/>
        </w:rPr>
        <w:t xml:space="preserve">. Одеська область вже відчуває наслідки зміни клімату – збільшення середньорічної температури, зменшення кількості опадів, зростання кількості посушливих днів, зниження рівня ґрунтових вод. Ці процеси особливо критичні для аграрного сектору та водозабезпечення. Підвищується ризик підтоплення прибережних зон унаслідок підняття рівня лиманів і моря. </w:t>
      </w:r>
    </w:p>
    <w:p w:rsidR="00ED4552" w:rsidRPr="00ED4552" w:rsidRDefault="00ED4552" w:rsidP="00ED4552">
      <w:pPr>
        <w:shd w:val="clear" w:color="auto" w:fill="FFFFFF"/>
        <w:jc w:val="both"/>
        <w:rPr>
          <w:rFonts w:eastAsia="Calibri" w:cs="Times New Roman"/>
          <w:sz w:val="28"/>
          <w:szCs w:val="28"/>
          <w:lang w:val="uk-UA" w:eastAsia="en-US"/>
        </w:rPr>
      </w:pPr>
      <w:r w:rsidRPr="00ED4552">
        <w:rPr>
          <w:rFonts w:eastAsia="Calibri" w:cs="Times New Roman"/>
          <w:noProof/>
          <w:sz w:val="28"/>
          <w:szCs w:val="28"/>
        </w:rPr>
        <w:drawing>
          <wp:inline distT="0" distB="0" distL="0" distR="0">
            <wp:extent cx="6210300" cy="3971925"/>
            <wp:effectExtent l="0" t="0" r="0" b="9525"/>
            <wp:docPr id="34353687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0" cy="3971925"/>
                    </a:xfrm>
                    <a:prstGeom prst="rect">
                      <a:avLst/>
                    </a:prstGeom>
                    <a:noFill/>
                    <a:ln>
                      <a:noFill/>
                    </a:ln>
                  </pic:spPr>
                </pic:pic>
              </a:graphicData>
            </a:graphic>
          </wp:inline>
        </w:drawing>
      </w:r>
    </w:p>
    <w:p w:rsidR="00ED4552" w:rsidRPr="00880B5F" w:rsidRDefault="00ED4552" w:rsidP="00ED4552">
      <w:pPr>
        <w:shd w:val="clear" w:color="auto" w:fill="FFFFFF"/>
        <w:ind w:firstLine="567"/>
        <w:jc w:val="center"/>
        <w:rPr>
          <w:rFonts w:eastAsia="Calibri" w:cs="Times New Roman"/>
          <w:b/>
          <w:bCs/>
          <w:sz w:val="26"/>
          <w:szCs w:val="26"/>
          <w:lang w:val="uk-UA" w:eastAsia="en-US"/>
        </w:rPr>
      </w:pPr>
      <w:r w:rsidRPr="00880B5F">
        <w:rPr>
          <w:rFonts w:eastAsia="Calibri" w:cs="Times New Roman"/>
          <w:b/>
          <w:bCs/>
          <w:sz w:val="26"/>
          <w:szCs w:val="26"/>
          <w:lang w:val="uk-UA" w:eastAsia="en-US"/>
        </w:rPr>
        <w:t>Рис. 4.2. Сезонна динаміка температури поверхні території громади за супутниковими даними Landsat 8–9</w:t>
      </w:r>
    </w:p>
    <w:p w:rsidR="00ED4552" w:rsidRPr="00880B5F" w:rsidRDefault="00ED4552" w:rsidP="00ED4552">
      <w:pPr>
        <w:shd w:val="clear" w:color="auto" w:fill="FFFFFF"/>
        <w:ind w:firstLine="567"/>
        <w:jc w:val="both"/>
        <w:rPr>
          <w:rFonts w:eastAsia="Calibri" w:cs="Times New Roman"/>
          <w:sz w:val="26"/>
          <w:szCs w:val="26"/>
          <w:lang w:val="uk-UA" w:eastAsia="en-US"/>
        </w:rPr>
      </w:pP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динаміки температури земної поверхні за даними супутникових знімків Landsat 8–9 Thermal свідчить про наявність періодів із підвищеними температурними показниками у літні місяці. На графіку чітко простежуються сезонні піки температур, які в окремі роки досягають майже +40°C, що може свідчити про формування аномально спекотних періодів.</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Найвищі температурні значення спостерігаються переважно у липні–серпні, коли поверхня території зазнає максимального нагрівання під впливом сонячної радіації. </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Повторюваність високих температур упродовж кількох років може свідчити про тенденцію до посилення теплового навантаження на територію громади в умовах сучасних кліматичних змін. Такі періоди становлять потенційну небезпеку для здоров’я населення, особливо для людей похилого віку, дітей та осіб із хронічними захворюваннями, а також можуть негативно впливати на стан рослинності, водних ресурсів і міської інфраструктури.</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рамках реалізації Стратегії передбачено проведення оцінки кліматичних ризиків, озеленення територій, розвиток систем водовідведення, адаптацію інженерної інфраструктури до нових кліматичних умов.</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lastRenderedPageBreak/>
        <w:t>Наслідки воєнних дій</w:t>
      </w:r>
      <w:r w:rsidRPr="00880B5F">
        <w:rPr>
          <w:rFonts w:eastAsia="Calibri" w:cs="Times New Roman"/>
          <w:sz w:val="26"/>
          <w:szCs w:val="26"/>
          <w:lang w:val="uk-UA" w:eastAsia="en-US"/>
        </w:rPr>
        <w:t>. Унаслідок повномасштабної війни на території області можуть виникати локальні екологічні катастрофи – забруднення земель та води, пошкодження об’єктів критичної інфраструктури, утворення небезпечних відходів. Зокрема, пошкодження каналізаційних систем, очисних споруд або складів ПММ може мати довгострокові негативні наслідки для екології та безпеки населення. Російські війська вже здійснювали атаки на територіальні громади Білгород-Дністровського району. Зокрема, внаслідок обстрілу в курортному селищі Сергіївка було частково зруйновано та підпалено будівлі на території непрацюючого дитячого табору. В іншому інциденті ракета влучила у порожній санаторій, що призвело до його майже повного руйнування. Також було повідомлено про займання та часткове руйнування бази відпочинку внаслідок обстрілу; пожежу на площі 600 м² було швидко ліквідовано, проте в повітря було здійснено викиди шкідливих речовин внаслідок загорання. Військові дії можуть призводити до пошкодження будівель і комунікацій, утворення великої кількості змішаних та небезпечних відходів, локального забруднення ґрунтів, вод і повітря. Це загрожує не лише довкіллю, а й здоров’ю населення.</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Проєктні рішення передбачають відновлення критичної інфраструктури, розвиток системи цивільного захисту, модернізацію об’єктів водопостачання й водовідведення, а також заходи з управління відходами, включаючи сортування і вивезення.</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 основі отриманих даних, робочою групою була побудована кругова діаграма, яка візуально відображає відносний рівень впливу різних екологічних проблем (Рис. 4.1). Такий підхід дозволяє приймати більш обґрунтовані рішення щодо пріоритетів екологічної політики та заходів пом’якшення впливу в межах реалізації Стратегії розвитку Білгород-Дністровської міської територіальної громади.</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 Для побудови була застосована методика умовного експертного оцінювання. Кожній проблемі було присвоєно певну вагу (у балах) відповідно до її масштабності, тривалості впливу, охоплення території та ймовірності негативних наслідків для довкілля і здоров’я населення. Це дозволяє порівняти різні типи ризиків між собою та наочно відобразити їхню відносну значущість.</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Загалом було оцінено вісім основних проблем. Ваги розподілились таким чином: забруднення атмосферного повітря – 20 балів, забруднення поверхневих вод – 15, накопичення твердих побутових відходів – 10, порушення земельних ресурсів – 10, втрати біорізноманіття – 10, погіршення здоров’я населення – 15, наслідки воєнних дій – 20, зміни клімату – 20 балів. Загальна сума балів склала 120. Для обчислення частки кожної проблеми у відсотках використовувалася формула:</w:t>
      </w:r>
    </w:p>
    <w:p w:rsidR="00ED4552" w:rsidRPr="00880B5F" w:rsidRDefault="00ED4552" w:rsidP="00ED4552">
      <w:pPr>
        <w:shd w:val="clear" w:color="auto" w:fill="FFFFFF"/>
        <w:jc w:val="center"/>
        <w:rPr>
          <w:rFonts w:eastAsia="Calibri" w:cs="Times New Roman"/>
          <w:sz w:val="26"/>
          <w:szCs w:val="26"/>
          <w:lang w:val="uk-UA" w:eastAsia="en-US"/>
        </w:rPr>
      </w:pPr>
      <w:r w:rsidRPr="00880B5F">
        <w:rPr>
          <w:rFonts w:eastAsia="Calibri" w:cs="Times New Roman"/>
          <w:sz w:val="26"/>
          <w:szCs w:val="26"/>
          <w:lang w:val="uk-UA" w:eastAsia="en-US"/>
        </w:rPr>
        <w:t>Частка (%) = (кількість балів / загальна сума балів) × 100.</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Наприклад, для таких проблем, як «Зміни клімату» та «Наслідки воєнних дій», частка становить по 16,7% (20 / 120 × 100), для «Накопичення ТПВ» – 8,3%, тощо.</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екологічних проблем і ризиків, пов’язаних із реалізацією Стратегії розвитку Білгород-Дністровської міської територіальної громади, засвідчив наявність як традиційних екологічних викликів (забруднення повітря, води, деградація земель, накопичення відходів), так і нових, зумовлених впливом змін клімату та наслідками воєнних дій.</w:t>
      </w:r>
    </w:p>
    <w:p w:rsidR="00ED4552" w:rsidRPr="00ED4552" w:rsidRDefault="00ED4552" w:rsidP="00ED4552">
      <w:pPr>
        <w:shd w:val="clear" w:color="auto" w:fill="FFFFFF"/>
        <w:ind w:firstLine="426"/>
        <w:jc w:val="center"/>
        <w:rPr>
          <w:rFonts w:eastAsia="Calibri" w:cs="Times New Roman"/>
          <w:sz w:val="28"/>
          <w:szCs w:val="28"/>
          <w:lang w:val="uk-UA" w:eastAsia="en-US"/>
        </w:rPr>
      </w:pPr>
      <w:r w:rsidRPr="00ED4552">
        <w:rPr>
          <w:rFonts w:eastAsia="Calibri" w:cs="Times New Roman"/>
          <w:noProof/>
          <w:sz w:val="28"/>
          <w:szCs w:val="28"/>
        </w:rPr>
        <w:lastRenderedPageBreak/>
        <w:drawing>
          <wp:inline distT="0" distB="0" distL="0" distR="0">
            <wp:extent cx="5772150" cy="3448050"/>
            <wp:effectExtent l="0" t="0" r="0" b="0"/>
            <wp:docPr id="12879573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6017"/>
                    <a:stretch>
                      <a:fillRect/>
                    </a:stretch>
                  </pic:blipFill>
                  <pic:spPr bwMode="auto">
                    <a:xfrm>
                      <a:off x="0" y="0"/>
                      <a:ext cx="5772150" cy="3448050"/>
                    </a:xfrm>
                    <a:prstGeom prst="rect">
                      <a:avLst/>
                    </a:prstGeom>
                    <a:noFill/>
                    <a:ln>
                      <a:noFill/>
                    </a:ln>
                  </pic:spPr>
                </pic:pic>
              </a:graphicData>
            </a:graphic>
          </wp:inline>
        </w:drawing>
      </w:r>
    </w:p>
    <w:p w:rsidR="00ED4552" w:rsidRPr="00880B5F" w:rsidRDefault="00ED4552" w:rsidP="00ED4552">
      <w:pPr>
        <w:shd w:val="clear" w:color="auto" w:fill="FFFFFF"/>
        <w:spacing w:after="200"/>
        <w:ind w:firstLine="567"/>
        <w:jc w:val="both"/>
        <w:rPr>
          <w:rFonts w:eastAsia="Calibri" w:cs="Times New Roman"/>
          <w:b/>
          <w:sz w:val="26"/>
          <w:szCs w:val="26"/>
          <w:lang w:val="uk-UA" w:eastAsia="en-US"/>
        </w:rPr>
      </w:pPr>
      <w:r w:rsidRPr="00880B5F">
        <w:rPr>
          <w:rFonts w:eastAsia="Calibri" w:cs="Times New Roman"/>
          <w:b/>
          <w:sz w:val="26"/>
          <w:szCs w:val="26"/>
          <w:lang w:val="uk-UA" w:eastAsia="en-US"/>
        </w:rPr>
        <w:t>Рис. 4.1. Частка впливу основних екологічних проблем громади, %</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Особливе занепокоєння викликає забруднення атмосферного повітря автотранспортом та джерелами теплозабезпечення, а також скиди недостатньо очищених стічних вод у прибережні зони Дністровського лиману. Крім того, значним екологічним викликом є накопичення побутових і небезпечних відходів в умовах недосконалої системи поводження з ними. У контексті зміни клімату та воєнної агресії росії зростає ймовірність локальних екологічних катастроф, підтоплень, втрат зелених насаджень та погіршення стану здоров’я населення.</w:t>
      </w:r>
    </w:p>
    <w:p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Разом з тим, більшість із виявлених ризиків частково або повністю враховані у проєктних рішеннях Стратегії. Програми реконструкції інфраструктури, модернізації систем водопостачання та водовідведення, створення об’єктів екоінфраструктури, розвиток сортування відходів, озеленення та цифровізація послуг мають потенціал пом’якшити або усунути наявні загрози. Важливо забезпечити, щоб реалізація заходів супроводжувалася постійним екологічним моніторингом, врахуванням сценаріїв впливу клімату, а також принципів сталого розвитку та безпеки в умовах воєнного стану.</w:t>
      </w:r>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41" w:name="_РОЗДІЛ_5"/>
      <w:bookmarkEnd w:id="41"/>
      <w:r w:rsidRPr="00880B5F">
        <w:rPr>
          <w:rFonts w:eastAsia="Calibri" w:cs="Times New Roman"/>
          <w:b/>
          <w:iCs/>
          <w:color w:val="000000"/>
          <w:sz w:val="26"/>
          <w:szCs w:val="26"/>
          <w:lang w:val="uk-UA" w:eastAsia="en-US"/>
        </w:rPr>
        <w:br w:type="page"/>
      </w:r>
      <w:r w:rsidRPr="00880B5F">
        <w:rPr>
          <w:rFonts w:eastAsia="Calibri" w:cs="Times New Roman"/>
          <w:b/>
          <w:iCs/>
          <w:color w:val="000000"/>
          <w:sz w:val="26"/>
          <w:szCs w:val="26"/>
          <w:lang w:val="uk-UA" w:eastAsia="en-US"/>
        </w:rPr>
        <w:lastRenderedPageBreak/>
        <w:t>РОЗДІЛ 5</w:t>
      </w:r>
    </w:p>
    <w:p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p>
    <w:p w:rsidR="00ED4552" w:rsidRPr="00880B5F" w:rsidRDefault="00ED4552" w:rsidP="00ED4552">
      <w:pPr>
        <w:shd w:val="clear" w:color="auto" w:fill="FFFFFF"/>
        <w:ind w:firstLine="567"/>
        <w:jc w:val="both"/>
        <w:rPr>
          <w:rFonts w:eastAsia="Times New Roman" w:cs="Times New Roman"/>
          <w:sz w:val="26"/>
          <w:szCs w:val="26"/>
          <w:lang w:val="uk-UA"/>
        </w:rPr>
      </w:pPr>
      <w:r w:rsidRPr="00880B5F">
        <w:rPr>
          <w:rFonts w:eastAsia="Times New Roman" w:cs="Times New Roman"/>
          <w:sz w:val="26"/>
          <w:szCs w:val="26"/>
          <w:lang w:val="uk-UA"/>
        </w:rPr>
        <w:t>Законом України «Про охорону навколишнього природного середовища» № 1264–XII у</w:t>
      </w:r>
      <w:r w:rsidRPr="00880B5F">
        <w:rPr>
          <w:rFonts w:eastAsia="Times New Roman" w:cs="Times New Roman"/>
          <w:bCs/>
          <w:sz w:val="26"/>
          <w:szCs w:val="26"/>
          <w:shd w:val="clear" w:color="auto" w:fill="F7F7F7"/>
          <w:lang w:val="uk-UA"/>
        </w:rPr>
        <w:t xml:space="preserve"> </w:t>
      </w:r>
      <w:r w:rsidRPr="00880B5F">
        <w:rPr>
          <w:rFonts w:eastAsia="Times New Roman" w:cs="Times New Roman"/>
          <w:sz w:val="26"/>
          <w:szCs w:val="26"/>
          <w:lang w:val="uk-UA"/>
        </w:rPr>
        <w:t>статті 20</w:t>
      </w:r>
      <w:r w:rsidRPr="00880B5F">
        <w:rPr>
          <w:rFonts w:eastAsia="Times New Roman" w:cs="Times New Roman"/>
          <w:sz w:val="26"/>
          <w:szCs w:val="26"/>
          <w:vertAlign w:val="superscript"/>
          <w:lang w:val="uk-UA"/>
        </w:rPr>
        <w:t xml:space="preserve">4 </w:t>
      </w:r>
      <w:r w:rsidRPr="00880B5F">
        <w:rPr>
          <w:rFonts w:eastAsia="Times New Roman" w:cs="Times New Roman"/>
          <w:sz w:val="26"/>
          <w:szCs w:val="26"/>
          <w:lang w:val="uk-UA"/>
        </w:rPr>
        <w:t>визначено, що 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42" w:name="n352"/>
      <w:bookmarkStart w:id="43" w:name="n353"/>
      <w:bookmarkEnd w:id="42"/>
      <w:bookmarkEnd w:id="43"/>
      <w:r w:rsidRPr="00880B5F">
        <w:rPr>
          <w:rFonts w:eastAsia="Times New Roman" w:cs="Times New Roman"/>
          <w:sz w:val="26"/>
          <w:szCs w:val="26"/>
          <w:lang w:val="uk-UA"/>
        </w:rPr>
        <w:t>а) 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відповідній території;</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44" w:name="n354"/>
      <w:bookmarkEnd w:id="44"/>
      <w:r w:rsidRPr="00880B5F">
        <w:rPr>
          <w:rFonts w:eastAsia="Times New Roman" w:cs="Times New Roman"/>
          <w:sz w:val="26"/>
          <w:szCs w:val="26"/>
          <w:lang w:val="uk-UA"/>
        </w:rPr>
        <w:t>б) участь у проведенні моніторингу стану навколишнього природного середовища;</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45" w:name="n355"/>
      <w:bookmarkStart w:id="46" w:name="n356"/>
      <w:bookmarkEnd w:id="45"/>
      <w:bookmarkEnd w:id="46"/>
      <w:r w:rsidRPr="00880B5F">
        <w:rPr>
          <w:rFonts w:eastAsia="Times New Roman" w:cs="Times New Roman"/>
          <w:sz w:val="26"/>
          <w:szCs w:val="26"/>
          <w:lang w:val="uk-UA"/>
        </w:rPr>
        <w:t>г) реалізація повноважень у сфері оцінки впливу на довкілля відповідно до законодавства про оцінку впливу на довкілля;</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47" w:name="n782"/>
      <w:bookmarkStart w:id="48" w:name="n357"/>
      <w:bookmarkEnd w:id="47"/>
      <w:bookmarkEnd w:id="48"/>
      <w:r w:rsidRPr="00880B5F">
        <w:rPr>
          <w:rFonts w:eastAsia="Times New Roman" w:cs="Times New Roman"/>
          <w:sz w:val="26"/>
          <w:szCs w:val="26"/>
          <w:lang w:val="uk-UA"/>
        </w:rPr>
        <w:t>ґ) затвердження за поданням центрального органу виконавчої влади, що реалізує державну політику у сфері охорони навколишнього природного середовища, для підприємств, установ і організацій лімітів використання природних ресурсів (крім природних ресурсів загальнодержавного значення), скидів забруднюючих речовин у навколишнє природне середовище (крім скидів, що призводять до забруднення природних ресурсів загальнодержавного значення, навколишнього природного середовища за межами відповідної території);</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49" w:name="n358"/>
      <w:bookmarkStart w:id="50" w:name="n359"/>
      <w:bookmarkEnd w:id="49"/>
      <w:bookmarkEnd w:id="50"/>
      <w:r w:rsidRPr="00880B5F">
        <w:rPr>
          <w:rFonts w:eastAsia="Times New Roman" w:cs="Times New Roman"/>
          <w:sz w:val="26"/>
          <w:szCs w:val="26"/>
          <w:lang w:val="uk-UA"/>
        </w:rPr>
        <w:t>д) 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51" w:name="n360"/>
      <w:bookmarkStart w:id="52" w:name="n798"/>
      <w:bookmarkEnd w:id="51"/>
      <w:bookmarkEnd w:id="52"/>
      <w:r w:rsidRPr="00880B5F">
        <w:rPr>
          <w:rFonts w:eastAsia="Times New Roman" w:cs="Times New Roman"/>
          <w:sz w:val="26"/>
          <w:szCs w:val="26"/>
          <w:lang w:val="uk-UA"/>
        </w:rPr>
        <w:t>д</w:t>
      </w:r>
      <w:r w:rsidRPr="00880B5F">
        <w:rPr>
          <w:rFonts w:eastAsia="Times New Roman" w:cs="Times New Roman"/>
          <w:b/>
          <w:bCs/>
          <w:sz w:val="26"/>
          <w:szCs w:val="26"/>
          <w:vertAlign w:val="superscript"/>
          <w:lang w:val="uk-UA"/>
        </w:rPr>
        <w:t>–1</w:t>
      </w:r>
      <w:r w:rsidRPr="00880B5F">
        <w:rPr>
          <w:rFonts w:eastAsia="Times New Roman" w:cs="Times New Roman"/>
          <w:sz w:val="26"/>
          <w:szCs w:val="26"/>
          <w:lang w:val="uk-UA"/>
        </w:rPr>
        <w:t>) реалізація повноважень у сфері стратегічної екологічної оцінки відповідно до законодавства про стратегічну екологічну оцінку;</w:t>
      </w:r>
    </w:p>
    <w:p w:rsidR="00ED4552" w:rsidRPr="00880B5F" w:rsidRDefault="00ED4552" w:rsidP="00ED4552">
      <w:pPr>
        <w:shd w:val="clear" w:color="auto" w:fill="FFFFFF"/>
        <w:ind w:firstLine="450"/>
        <w:jc w:val="both"/>
        <w:rPr>
          <w:rFonts w:eastAsia="Times New Roman" w:cs="Times New Roman"/>
          <w:sz w:val="26"/>
          <w:szCs w:val="26"/>
          <w:lang w:val="uk-UA"/>
        </w:rPr>
      </w:pPr>
      <w:bookmarkStart w:id="53" w:name="n797"/>
      <w:bookmarkStart w:id="54" w:name="n361"/>
      <w:bookmarkEnd w:id="53"/>
      <w:bookmarkEnd w:id="54"/>
      <w:r w:rsidRPr="00880B5F">
        <w:rPr>
          <w:rFonts w:eastAsia="Times New Roman" w:cs="Times New Roman"/>
          <w:sz w:val="26"/>
          <w:szCs w:val="26"/>
          <w:lang w:val="uk-UA"/>
        </w:rPr>
        <w:t>е) вирішення інших питань у сфері охорони навколишнього природного середовища відповідно до закону.</w:t>
      </w:r>
    </w:p>
    <w:p w:rsidR="00ED4552" w:rsidRPr="00880B5F" w:rsidRDefault="00ED4552" w:rsidP="00ED4552">
      <w:pPr>
        <w:autoSpaceDE w:val="0"/>
        <w:autoSpaceDN w:val="0"/>
        <w:adjustRightInd w:val="0"/>
        <w:ind w:firstLine="709"/>
        <w:jc w:val="both"/>
        <w:rPr>
          <w:rFonts w:eastAsia="Calibri" w:cs="Times New Roman"/>
          <w:sz w:val="26"/>
          <w:szCs w:val="26"/>
          <w:lang w:val="uk-UA"/>
        </w:rPr>
      </w:pPr>
      <w:bookmarkStart w:id="55" w:name="n362"/>
      <w:bookmarkStart w:id="56" w:name="n363"/>
      <w:bookmarkEnd w:id="55"/>
      <w:bookmarkEnd w:id="56"/>
      <w:r w:rsidRPr="00880B5F">
        <w:rPr>
          <w:rFonts w:eastAsia="Calibri" w:cs="Times New Roman"/>
          <w:sz w:val="26"/>
          <w:szCs w:val="26"/>
          <w:lang w:val="uk-UA"/>
        </w:rPr>
        <w:t xml:space="preserve">Засади екологічної політики України визначені Законом України «Про Основні засади (стратегію) державної екологічної політики України на період до 2030 року» (№ 2697–VIII від 28.02.2019). Закон передбачає інтегрування екологічних вимог під час розроблення і затвердження документів державного планування, галузевого (секторального), регіонального та місцевого розвитку.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Відповідно до Указу Президента України «Про Цілі сталого розвитку України на період до 2030 року» (№ 722/2019) має бути забезпечено дотримання Цілей сталого розвитку України на період до 2030 року.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Основними міжнародними правовими документами щодо СЕО є Протокол про стратегічну екологічну оцінку (Протокол про СЕО) до Конвенції про оцінку впливу на навколишнє середовище у транскордонному контексті (Конвенція Еспо), ратифікований Верховною Радою України (№ 562–VIII від 01.07.2015), та Директива 2001/42/ЄС про оцінку впливу окремих планів і програм на навколишнє середовище, імплементація якої передбачена Угодою про асоціацію між Україною та ЄС. В Україні </w:t>
      </w:r>
      <w:r w:rsidRPr="00880B5F">
        <w:rPr>
          <w:rFonts w:eastAsia="Calibri" w:cs="Times New Roman"/>
          <w:sz w:val="26"/>
          <w:szCs w:val="26"/>
          <w:lang w:val="uk-UA"/>
        </w:rPr>
        <w:lastRenderedPageBreak/>
        <w:t xml:space="preserve">проведення СЕО регламентується Законом України «Про стратегічну екологічну оцінку» (№ 2354–VIII від 20.03.2018).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Юридичні засади поводження з водними ресурсами визначаються Водним кодексом України (№ 214/95–ВР від 06.06.95) та іншими законодавчими актами, що були розроблені для забезпечення збереження, збалансованого й науково обґрунтованого використання та відновлення водних ресурсів, захисту водних ресурсів від забруднення, зараження й виснаження, запобігання та пом’якшення негативного впливу, покращення екологічного стану водних об’єктів і захисту прав водокористувачів.</w:t>
      </w:r>
    </w:p>
    <w:p w:rsidR="00ED4552" w:rsidRPr="00880B5F" w:rsidRDefault="00ED4552" w:rsidP="00ED4552">
      <w:pPr>
        <w:autoSpaceDE w:val="0"/>
        <w:autoSpaceDN w:val="0"/>
        <w:adjustRightInd w:val="0"/>
        <w:ind w:firstLine="567"/>
        <w:jc w:val="both"/>
        <w:rPr>
          <w:rFonts w:eastAsia="Calibri" w:cs="Times New Roman"/>
          <w:sz w:val="26"/>
          <w:szCs w:val="26"/>
          <w:lang w:val="uk-UA"/>
        </w:rPr>
      </w:pPr>
      <w:r w:rsidRPr="00880B5F">
        <w:rPr>
          <w:rFonts w:eastAsia="Calibri" w:cs="Times New Roman"/>
          <w:sz w:val="26"/>
          <w:szCs w:val="26"/>
          <w:lang w:val="uk-UA"/>
        </w:rPr>
        <w:t>Найголовнішими питаннями у сфері водопостачання та водовідведення є дозвіл на забір води із джерел водопостачання (дозвіл на спеціальне водокористування) і дозвіл на скидання очищених та неочищених стічних вод у навколишнє середовище. З 18 травня 2013 р. дозволи на спеціальне водокористування надаються не Мінприроди України, а Радою міністрів АР Крим і обласними адміністраціями (для водних ресурсів державного значення) та органами виконавчої влади з питань охорони навколишнього природного середовища АР Крим і обласними радами (для водних ресурсів місцевого значення). Водночас процедури надання таких дозволів залишилися незмінними.</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Основне чинне екологічне законодавство та норми у сфері користування водними ресурсами:</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 постанова Кабінету Міністрів України «Про затвердження Порядку видачі дозволів на спеціальне водокористування»;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постанова Кабінету Міністрів України «Про Порядок розроблення і затвердження нормативів гранично допустимого скидання забруднюючих речовин та перелік забруднюючих речовин, скидання яких нормується»;</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 Державні санітарні норми та правила «Питна вода. Гігієнічні вимоги до води питної, призначеної для споживання людиною»;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наказ Міністерства екології та природних ресурсів України «Про затвердження Інструкції про порядок розробки та затвердження гранично допустимих скидів (ГДС) речовин у водні об'єкти із зворотними водами»;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постанова Кабінету Міністрів України «Про правовий режим зон санітарної охорони водних об'єктів».</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Правове й інституційне регулювання та ключові екологічні вимоги у сфері охорони атмосферного повітря визначаються в Законі України «Про охорону атмосферного повітря» (2707–XII від 16.10.92). Основне чинне законодавство та норми у сфері захисту атмосферного повітря: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Порядок розроблення і затвердження нормативів граничнодопустимого рівня впливу фізичних та біологічних факторів стаціонарних джерел забруднення на стан атмосферного повітря»;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затвердження Положення про порядок видачі дозволів на викиди забруднюючих речовин в атмосферне повітря стаціонарними джерелами»;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затвердження Положення про порядок здійснення державного обліку в галузі охорони атмосферного повітря»;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посібник з інвентаризації джерел викидів в атмосферне повітря;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максимальні допустимі концентрації та «можливі рівні безпечного ефекту» для забруднюючих речовин в атмосферному повітрі для заселених територій.</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Правові засади у сфері поводження з відходами забезпечуються Законом України «</w:t>
      </w:r>
      <w:r w:rsidRPr="00880B5F">
        <w:rPr>
          <w:rFonts w:eastAsia="Calibri" w:cs="Times New Roman"/>
          <w:color w:val="000000"/>
          <w:sz w:val="26"/>
          <w:szCs w:val="26"/>
          <w:lang w:val="uk-UA"/>
        </w:rPr>
        <w:t>Про управління відходами</w:t>
      </w:r>
      <w:r w:rsidRPr="00880B5F">
        <w:rPr>
          <w:rFonts w:eastAsia="Calibri" w:cs="Times New Roman"/>
          <w:sz w:val="26"/>
          <w:szCs w:val="26"/>
          <w:lang w:val="uk-UA"/>
        </w:rPr>
        <w:t xml:space="preserve">» та іншими законодавчими актами, що були </w:t>
      </w:r>
      <w:r w:rsidRPr="00880B5F">
        <w:rPr>
          <w:rFonts w:eastAsia="Calibri" w:cs="Times New Roman"/>
          <w:sz w:val="26"/>
          <w:szCs w:val="26"/>
          <w:lang w:val="uk-UA"/>
        </w:rPr>
        <w:lastRenderedPageBreak/>
        <w:t>розроблені для регулювання діяльності з метою уникнення чи мінімізації утворення відходів, зберігання й поводження з ними, запобігання та зменшення негативних наслідків для довкілля і здоров’я людини від утворення, зберігання та поводження з відходами. Повноваження місцевих державних адміністрацій у сфері поводження з відходами визначаються розділом ІІІ Законом України «</w:t>
      </w:r>
      <w:r w:rsidRPr="00880B5F">
        <w:rPr>
          <w:rFonts w:eastAsia="Calibri" w:cs="Times New Roman"/>
          <w:color w:val="000000"/>
          <w:sz w:val="26"/>
          <w:szCs w:val="26"/>
          <w:lang w:val="uk-UA"/>
        </w:rPr>
        <w:t>Про управління відходами</w:t>
      </w:r>
      <w:r w:rsidRPr="00880B5F">
        <w:rPr>
          <w:rFonts w:eastAsia="Calibri" w:cs="Times New Roman"/>
          <w:sz w:val="26"/>
          <w:szCs w:val="26"/>
          <w:lang w:val="uk-UA"/>
        </w:rPr>
        <w:t xml:space="preserve">». </w:t>
      </w:r>
    </w:p>
    <w:p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В Україні сформовано інвестиційне законодавство, в якому, зокрема, значна увага приділяється необхідності дотримання екологічних норм в процесі інвестиційної діяльності. Так Законом України «Про інвестиційну діяльність» (№ 1560–XII від 18.09.1991) встановлюється заборона інвестування в об'єкти, створення і використання яких не відповідає вимогам санітарно–гігієнічних, радіаційних, екологічних, архітектурних та інших норм, встановлених законодавством України (ст. 4). В разі порушення екологічних, санітарно–гігієнічних та архітектурних норм державний орган може прийняти рішення про зупинення або припинення інвестиційної діяльності (ст. 21). Також в ст. 8 зазначається, що інвестор зобов'язаний одержати висновок з оцінки впливу на довкілля у випадках та порядку, встановлених Законом України «Про оцінку впливу на довкілля» (№ 2059–VIII від 23.05.2017).</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Також відзначена роль місцевих органів влади у реалізації екологічних програм, що стосуються моніторингу природного середовища, видачі дозволів на використання ресурсів та управління відходами. Розділ підкреслює, що інтеграція екологічних норм у плани розвитку сприятиме досягненню сталих екологічних стандартів для громади та забезпечить раціональне використання ресурсів.</w:t>
      </w:r>
    </w:p>
    <w:p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Таблиця 5.1. відображає результати аналізу відповідності Плану заходів розвитку Білгород-Дністровської міської територіальної громади ключовим екологічним цілям, визначеним на національному, міжнародному та регіональному рівнях . У таблиці зіставлено основні стратегічні документи у сфері охорони довкілля та сталого розвитку з відповідними завданнями Плану заходів, а також визначено рівень їх відповідності.</w:t>
      </w:r>
    </w:p>
    <w:p w:rsidR="00ED4552" w:rsidRPr="00880B5F" w:rsidRDefault="00ED4552" w:rsidP="00ED4552">
      <w:pPr>
        <w:jc w:val="right"/>
        <w:rPr>
          <w:rFonts w:eastAsia="Calibri" w:cs="Times New Roman"/>
          <w:bCs/>
          <w:i/>
          <w:sz w:val="26"/>
          <w:szCs w:val="26"/>
          <w:lang w:val="uk-UA" w:eastAsia="en-US"/>
        </w:rPr>
      </w:pPr>
      <w:r w:rsidRPr="00880B5F">
        <w:rPr>
          <w:rFonts w:eastAsia="Calibri" w:cs="Times New Roman"/>
          <w:bCs/>
          <w:i/>
          <w:sz w:val="26"/>
          <w:szCs w:val="26"/>
          <w:lang w:val="uk-UA" w:eastAsia="en-US"/>
        </w:rPr>
        <w:t>Таблиця</w:t>
      </w:r>
      <w:r w:rsidRPr="00880B5F">
        <w:rPr>
          <w:rFonts w:eastAsia="Calibri" w:cs="Times New Roman"/>
          <w:bCs/>
          <w:sz w:val="26"/>
          <w:szCs w:val="26"/>
          <w:lang w:val="uk-UA" w:eastAsia="en-US"/>
        </w:rPr>
        <w:t xml:space="preserve"> </w:t>
      </w:r>
      <w:r w:rsidRPr="00880B5F">
        <w:rPr>
          <w:rFonts w:eastAsia="Calibri" w:cs="Times New Roman"/>
          <w:bCs/>
          <w:i/>
          <w:sz w:val="26"/>
          <w:szCs w:val="26"/>
          <w:lang w:val="uk-UA" w:eastAsia="en-US"/>
        </w:rPr>
        <w:t>5.1.</w:t>
      </w:r>
    </w:p>
    <w:p w:rsidR="00ED4552" w:rsidRPr="00880B5F" w:rsidRDefault="00ED4552" w:rsidP="00ED4552">
      <w:pPr>
        <w:autoSpaceDE w:val="0"/>
        <w:autoSpaceDN w:val="0"/>
        <w:adjustRightInd w:val="0"/>
        <w:ind w:firstLine="567"/>
        <w:jc w:val="center"/>
        <w:rPr>
          <w:rFonts w:eastAsia="Calibri" w:cs="Times New Roman"/>
          <w:b/>
          <w:bCs/>
          <w:sz w:val="26"/>
          <w:szCs w:val="26"/>
          <w:lang w:val="uk-UA" w:eastAsia="en-US"/>
        </w:rPr>
      </w:pPr>
      <w:r w:rsidRPr="00880B5F">
        <w:rPr>
          <w:rFonts w:eastAsia="Calibri" w:cs="Times New Roman"/>
          <w:b/>
          <w:bCs/>
          <w:sz w:val="26"/>
          <w:szCs w:val="26"/>
          <w:lang w:val="uk-UA" w:eastAsia="en-US"/>
        </w:rPr>
        <w:t xml:space="preserve">Відповідність проєкту Плану заходів екологічним цілям національної політики </w:t>
      </w:r>
      <w:bookmarkStart w:id="57" w:name="_Hlk89078979"/>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699"/>
        <w:gridCol w:w="2976"/>
        <w:gridCol w:w="3261"/>
        <w:gridCol w:w="993"/>
      </w:tblGrid>
      <w:tr w:rsidR="00ED4552" w:rsidRPr="00ED4552" w:rsidTr="00880B5F">
        <w:trPr>
          <w:tblHeader/>
        </w:trPr>
        <w:tc>
          <w:tcPr>
            <w:tcW w:w="2699"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bookmarkStart w:id="58" w:name="_Hlk228651442"/>
            <w:bookmarkEnd w:id="57"/>
            <w:r w:rsidRPr="00880B5F">
              <w:rPr>
                <w:rFonts w:eastAsia="Calibri" w:cs="Times New Roman"/>
                <w:b/>
                <w:bCs/>
                <w:sz w:val="20"/>
                <w:szCs w:val="20"/>
                <w:lang w:val="uk-UA" w:eastAsia="en-US"/>
              </w:rPr>
              <w:t>Документ</w:t>
            </w:r>
          </w:p>
        </w:tc>
        <w:tc>
          <w:tcPr>
            <w:tcW w:w="2976"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Ключові екологічні цілі</w:t>
            </w:r>
          </w:p>
        </w:tc>
        <w:tc>
          <w:tcPr>
            <w:tcW w:w="3261"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Завдання Стратегії, що розглядається</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Cs/>
                <w:sz w:val="20"/>
                <w:szCs w:val="20"/>
                <w:lang w:val="uk-UA" w:eastAsia="en-US"/>
              </w:rPr>
            </w:pPr>
            <w:r w:rsidRPr="00ED4552">
              <w:rPr>
                <w:rFonts w:eastAsia="Calibri" w:cs="Times New Roman"/>
                <w:b/>
                <w:bCs/>
                <w:sz w:val="20"/>
                <w:szCs w:val="20"/>
                <w:lang w:val="uk-UA" w:eastAsia="en-US"/>
              </w:rPr>
              <w:t>Рівень відпо</w:t>
            </w:r>
            <w:r w:rsidRPr="00ED4552">
              <w:rPr>
                <w:rFonts w:eastAsia="Calibri" w:cs="Times New Roman"/>
                <w:b/>
                <w:bCs/>
                <w:sz w:val="20"/>
                <w:szCs w:val="20"/>
                <w:lang w:val="uk-UA" w:eastAsia="en-US"/>
              </w:rPr>
              <w:softHyphen/>
              <w:t>відності</w:t>
            </w:r>
            <w:r w:rsidRPr="00ED4552">
              <w:rPr>
                <w:rFonts w:eastAsia="Calibri" w:cs="Times New Roman"/>
                <w:b/>
                <w:bCs/>
                <w:sz w:val="20"/>
                <w:szCs w:val="20"/>
                <w:vertAlign w:val="superscript"/>
                <w:lang w:val="uk-UA" w:eastAsia="en-US"/>
              </w:rPr>
              <w:footnoteReference w:id="1"/>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Атмосферне повітря</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Закон України «Про Основні засади (стратегію) державної екологічної політики України на період до 2030 року»</w:t>
            </w:r>
          </w:p>
        </w:tc>
        <w:tc>
          <w:tcPr>
            <w:tcW w:w="2976" w:type="dxa"/>
          </w:tcPr>
          <w:p w:rsidR="00ED4552" w:rsidRPr="00880B5F" w:rsidRDefault="00ED4552" w:rsidP="00880B5F">
            <w:pPr>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Викиди забруднюючих речовин у атмосферне повітря від пересувних джерел умовно приведені до оксиду вуглецю з урахуванням відносної агресивності основних забруднювачів</w:t>
            </w:r>
            <w:r w:rsidRPr="00880B5F">
              <w:rPr>
                <w:rFonts w:eastAsia="Times New Roman" w:cs="Times New Roman"/>
                <w:sz w:val="20"/>
                <w:szCs w:val="20"/>
                <w:lang w:val="uk-UA" w:eastAsia="uk-UA"/>
              </w:rPr>
              <w:t xml:space="preserve"> зменшаться зі 100% рівня 2015 р. до 70% у 2030 році</w:t>
            </w:r>
          </w:p>
        </w:tc>
        <w:tc>
          <w:tcPr>
            <w:tcW w:w="3261"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 xml:space="preserve">2.3.1. Забезпечити задоволення потреб громади в пасажирських перевезеннях </w:t>
            </w:r>
          </w:p>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2.3.2. Створити систему підтримки велосипедного руху у громаді</w:t>
            </w:r>
          </w:p>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2.3.3. Модернізувати дорожньо-транспортну систему громади для усіх категорій населення</w:t>
            </w:r>
          </w:p>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2.3.4. Забезпечити розвиток екологічно-чистого автомобільного транспорту</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Міжнародний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Бернська конвенція (Конвенція про охорону дикої флори і фауни та природних середовищ існування в Європі)</w:t>
            </w:r>
          </w:p>
        </w:tc>
        <w:tc>
          <w:tcPr>
            <w:tcW w:w="2976"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Збереження природних середовищ та біорізноманіття</w:t>
            </w:r>
          </w:p>
        </w:tc>
        <w:tc>
          <w:tcPr>
            <w:tcW w:w="3261" w:type="dxa"/>
          </w:tcPr>
          <w:p w:rsidR="00ED4552" w:rsidRPr="00880B5F" w:rsidRDefault="00ED4552" w:rsidP="00880B5F">
            <w:pPr>
              <w:autoSpaceDE w:val="0"/>
              <w:autoSpaceDN w:val="0"/>
              <w:adjustRightInd w:val="0"/>
              <w:ind w:left="147" w:right="57"/>
              <w:rPr>
                <w:rFonts w:eastAsia="Times New Roman" w:cs="Times New Roman"/>
                <w:sz w:val="20"/>
                <w:szCs w:val="20"/>
                <w:lang w:val="uk-UA" w:eastAsia="uk-UA"/>
              </w:rPr>
            </w:pPr>
            <w:r w:rsidRPr="00880B5F">
              <w:rPr>
                <w:rFonts w:eastAsia="Times New Roman" w:cs="Times New Roman"/>
                <w:sz w:val="20"/>
                <w:szCs w:val="20"/>
                <w:lang w:val="uk-UA" w:eastAsia="uk-UA"/>
              </w:rPr>
              <w:t>2.3.4. Забезпечити розвиток екологічно-чистого автомобільного транспорту</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lastRenderedPageBreak/>
              <w:t>Регіональний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ind w:left="57" w:right="57"/>
              <w:rPr>
                <w:rFonts w:eastAsia="Calibri" w:cs="Times New Roman"/>
                <w:sz w:val="20"/>
                <w:szCs w:val="20"/>
                <w:shd w:val="clear" w:color="auto" w:fill="FFFFFF"/>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2.1.3. Забезпечити доступність міського середовища для маломобільних груп населення </w:t>
            </w:r>
          </w:p>
          <w:p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2.2.1. Забезпечити модернізацію та інноваційний розвиток інженерної інфраструктури громади </w:t>
            </w:r>
          </w:p>
          <w:p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2.2.2. Оптимізувати діяльність комунальних підприємств, які є надавачами комунальних послуг населенню громади </w:t>
            </w:r>
          </w:p>
          <w:p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2.4.2. Забезпечити комплексну термомодернізацію будівель комунальної власності.</w:t>
            </w:r>
          </w:p>
          <w:p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2.4.3. Забезпечити актуалізацію та реалізацію ПДСЕРК та міського енергетичного плану.</w:t>
            </w:r>
          </w:p>
          <w:p w:rsidR="00ED4552" w:rsidRPr="00880B5F" w:rsidRDefault="00ED4552" w:rsidP="00880B5F">
            <w:pPr>
              <w:autoSpaceDE w:val="0"/>
              <w:autoSpaceDN w:val="0"/>
              <w:adjustRightInd w:val="0"/>
              <w:ind w:left="136" w:right="57"/>
              <w:rPr>
                <w:rFonts w:eastAsia="Times New Roman" w:cs="Times New Roman"/>
                <w:sz w:val="20"/>
                <w:szCs w:val="20"/>
                <w:lang w:val="uk-UA" w:eastAsia="uk-UA"/>
              </w:rPr>
            </w:pPr>
            <w:r w:rsidRPr="00880B5F">
              <w:rPr>
                <w:rFonts w:eastAsia="Verdana" w:cs="Times New Roman"/>
                <w:bCs/>
                <w:sz w:val="20"/>
                <w:szCs w:val="20"/>
                <w:lang w:val="uk-UA"/>
              </w:rPr>
              <w:t>2.4.4. Забезпечити розвиток енергетичної незалежності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Зміна клімату</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shd w:val="clear" w:color="auto" w:fill="FFFFFF"/>
              <w:ind w:left="57" w:right="57"/>
              <w:rPr>
                <w:rFonts w:eastAsia="Times New Roman" w:cs="Times New Roman"/>
                <w:bCs/>
                <w:sz w:val="20"/>
                <w:szCs w:val="20"/>
                <w:lang w:val="uk-UA"/>
              </w:rPr>
            </w:pPr>
            <w:r w:rsidRPr="00880B5F">
              <w:rPr>
                <w:rFonts w:eastAsia="Times New Roman" w:cs="Times New Roman"/>
                <w:color w:val="000000"/>
                <w:sz w:val="20"/>
                <w:szCs w:val="20"/>
                <w:lang w:val="uk-UA"/>
              </w:rPr>
              <w:t>Розпорядження Кабінету Міністрів України від 30.05.2024 № 483-р «Про схвалення Стратегії формування та реалізації державної політики у сфері зміни клімату на період до 2035 року і затвердження операційного плану заходів з її реалізації у 2024 – 2026 роках».</w:t>
            </w:r>
          </w:p>
        </w:tc>
        <w:tc>
          <w:tcPr>
            <w:tcW w:w="2976" w:type="dxa"/>
          </w:tcPr>
          <w:p w:rsidR="00ED4552" w:rsidRPr="00880B5F" w:rsidRDefault="00ED4552" w:rsidP="00880B5F">
            <w:pPr>
              <w:autoSpaceDE w:val="0"/>
              <w:autoSpaceDN w:val="0"/>
              <w:adjustRightInd w:val="0"/>
              <w:ind w:left="57" w:right="57"/>
              <w:contextualSpacing/>
              <w:rPr>
                <w:rFonts w:eastAsia="Times New Roman" w:cs="Times New Roman"/>
                <w:sz w:val="20"/>
                <w:szCs w:val="20"/>
                <w:lang w:val="uk-UA" w:eastAsia="uk-UA"/>
              </w:rPr>
            </w:pPr>
            <w:r w:rsidRPr="00880B5F">
              <w:rPr>
                <w:rFonts w:eastAsia="Calibri" w:cs="Times New Roman"/>
                <w:sz w:val="20"/>
                <w:szCs w:val="20"/>
                <w:shd w:val="clear" w:color="auto" w:fill="FFFFFF"/>
                <w:lang w:val="uk-UA" w:eastAsia="en-US"/>
              </w:rPr>
              <w:t>Адаптація до зміни клімату, підвищення опірності та зниження ризиків, пов’язаних із зміною клімату.</w:t>
            </w:r>
          </w:p>
        </w:tc>
        <w:tc>
          <w:tcPr>
            <w:tcW w:w="3261" w:type="dxa"/>
          </w:tcPr>
          <w:p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rsidR="00ED4552" w:rsidRPr="00880B5F" w:rsidRDefault="00ED4552" w:rsidP="00880B5F">
            <w:pPr>
              <w:ind w:left="126" w:right="131"/>
              <w:rPr>
                <w:rFonts w:eastAsia="Times New Roman" w:cs="Times New Roman"/>
                <w:sz w:val="20"/>
                <w:szCs w:val="20"/>
                <w:lang w:val="uk-UA" w:eastAsia="uk-UA"/>
              </w:rPr>
            </w:pPr>
            <w:r w:rsidRPr="00880B5F">
              <w:rPr>
                <w:rFonts w:eastAsia="Times New Roman" w:cs="Times New Roman"/>
                <w:sz w:val="20"/>
                <w:szCs w:val="20"/>
                <w:lang w:val="uk-UA" w:eastAsia="uk-UA"/>
              </w:rPr>
              <w:t>2.3.4. Забезпечити розвиток екологічно-чистого автомобільного транспорту</w:t>
            </w:r>
          </w:p>
          <w:p w:rsidR="00ED4552" w:rsidRPr="00880B5F" w:rsidRDefault="00ED4552" w:rsidP="00880B5F">
            <w:pPr>
              <w:ind w:left="126" w:right="131"/>
              <w:rPr>
                <w:rFonts w:eastAsia="Calibri" w:cs="Times New Roman"/>
                <w:sz w:val="20"/>
                <w:szCs w:val="20"/>
                <w:lang w:val="uk-UA" w:eastAsia="en-US"/>
              </w:rPr>
            </w:pPr>
            <w:r w:rsidRPr="00880B5F">
              <w:rPr>
                <w:rFonts w:eastAsia="Verdana" w:cs="Times New Roman"/>
                <w:bCs/>
                <w:sz w:val="20"/>
                <w:szCs w:val="20"/>
                <w:lang w:val="uk-UA"/>
              </w:rPr>
              <w:t>2.4.4. Забезпечити розвиток енергетичної незалежності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Міжнародний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Бернська конвенція (Конвенція про охорону дикої флори і фауни та природних середовищ існування в Європі)</w:t>
            </w:r>
          </w:p>
        </w:tc>
        <w:tc>
          <w:tcPr>
            <w:tcW w:w="2976"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Збереження природних середовищ та біорізноманіття</w:t>
            </w:r>
          </w:p>
        </w:tc>
        <w:tc>
          <w:tcPr>
            <w:tcW w:w="3261" w:type="dxa"/>
          </w:tcPr>
          <w:p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2.4.4. Забезпечити розвиток енергетичної незалежності громади у т.ч. Розроблення та моніторинг місцевого енергетичного плану</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Водні ресурси</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shd w:val="clear" w:color="auto" w:fill="FFFFFF"/>
              <w:ind w:left="57" w:right="57"/>
              <w:rPr>
                <w:rFonts w:eastAsia="Times New Roman" w:cs="Times New Roman"/>
                <w:b/>
                <w:bCs/>
                <w:sz w:val="20"/>
                <w:szCs w:val="20"/>
                <w:lang w:val="uk-UA" w:eastAsia="uk-UA"/>
              </w:rPr>
            </w:pPr>
            <w:r w:rsidRPr="00880B5F">
              <w:rPr>
                <w:rFonts w:eastAsia="Times New Roman" w:cs="Times New Roman"/>
                <w:sz w:val="20"/>
                <w:szCs w:val="20"/>
                <w:lang w:val="uk-UA" w:eastAsia="uk-UA"/>
              </w:rPr>
              <w:t xml:space="preserve">Концепція </w:t>
            </w:r>
            <w:r w:rsidRPr="00880B5F">
              <w:rPr>
                <w:rFonts w:eastAsia="Times New Roman" w:cs="Times New Roman"/>
                <w:bCs/>
                <w:sz w:val="20"/>
                <w:szCs w:val="20"/>
                <w:lang w:val="uk-UA" w:eastAsia="uk-UA"/>
              </w:rPr>
              <w:t xml:space="preserve">реалізації державної політики у сфері промислового забруднення, схвалена розпорядженням Кабінету Міністрів України </w:t>
            </w:r>
            <w:r w:rsidRPr="00880B5F">
              <w:rPr>
                <w:rFonts w:eastAsia="Times New Roman" w:cs="Times New Roman"/>
                <w:bCs/>
                <w:sz w:val="20"/>
                <w:szCs w:val="20"/>
                <w:lang w:val="uk-UA" w:eastAsia="uk-UA"/>
              </w:rPr>
              <w:lastRenderedPageBreak/>
              <w:t xml:space="preserve">від 22.05.2019 №402 / </w:t>
            </w:r>
            <w:r w:rsidRPr="00880B5F">
              <w:rPr>
                <w:rFonts w:eastAsia="Times New Roman" w:cs="Times New Roman"/>
                <w:color w:val="000000"/>
                <w:sz w:val="20"/>
                <w:szCs w:val="20"/>
                <w:lang w:val="uk-UA" w:eastAsia="uk-UA"/>
              </w:rPr>
              <w:t>Плану заходів з реалізації Стратегії зрошення та дренажу в Україні на період до 2030 року, затвердженого розпорядженням Кабінету Міністрів України від 21.10.2020 № 1567-р;</w:t>
            </w:r>
          </w:p>
        </w:tc>
        <w:tc>
          <w:tcPr>
            <w:tcW w:w="2976" w:type="dxa"/>
          </w:tcPr>
          <w:p w:rsidR="00ED4552" w:rsidRPr="00880B5F" w:rsidRDefault="00ED4552" w:rsidP="00880B5F">
            <w:pPr>
              <w:shd w:val="clear" w:color="auto" w:fill="FFFFFF"/>
              <w:ind w:left="57" w:right="57"/>
              <w:rPr>
                <w:rFonts w:eastAsia="Times New Roman" w:cs="Times New Roman"/>
                <w:b/>
                <w:bCs/>
                <w:sz w:val="20"/>
                <w:szCs w:val="20"/>
                <w:lang w:val="uk-UA" w:eastAsia="uk-UA"/>
              </w:rPr>
            </w:pPr>
            <w:r w:rsidRPr="00880B5F">
              <w:rPr>
                <w:rFonts w:eastAsia="Times New Roman" w:cs="Times New Roman"/>
                <w:sz w:val="20"/>
                <w:szCs w:val="20"/>
                <w:lang w:val="uk-UA" w:eastAsia="uk-UA"/>
              </w:rPr>
              <w:lastRenderedPageBreak/>
              <w:t xml:space="preserve">- Зменшення скидів забруднених стічних вод у водні об'єкти у 2030 р. до 5% загального обсягу скидів порівняно з 15,7% у 2015 році / залучення інвестицій у </w:t>
            </w:r>
            <w:r w:rsidRPr="00880B5F">
              <w:rPr>
                <w:rFonts w:eastAsia="Times New Roman" w:cs="Times New Roman"/>
                <w:sz w:val="20"/>
                <w:szCs w:val="20"/>
                <w:lang w:val="uk-UA" w:eastAsia="uk-UA"/>
              </w:rPr>
              <w:lastRenderedPageBreak/>
              <w:t xml:space="preserve">модернізацію та відновлення насосних станцій меліоративних систем, модернізація та реконструкція гідротехнічних споруд меліоративних систем </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lastRenderedPageBreak/>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left="57" w:right="57"/>
              <w:rPr>
                <w:rFonts w:eastAsia="Calibri" w:cs="Times New Roman"/>
                <w:sz w:val="20"/>
                <w:szCs w:val="20"/>
                <w:lang w:eastAsia="en-US"/>
              </w:rPr>
            </w:pPr>
            <w:r w:rsidRPr="00880B5F">
              <w:rPr>
                <w:rFonts w:eastAsia="Calibri" w:cs="Times New Roman"/>
                <w:sz w:val="20"/>
                <w:szCs w:val="20"/>
                <w:lang w:eastAsia="en-US"/>
              </w:rPr>
              <w:t xml:space="preserve">2.2.3. Створення якісної системи управління відходами </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lastRenderedPageBreak/>
              <w:t>Міжнародний</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Земельні ресурси</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 xml:space="preserve">Закон України «Про охорону земель» / </w:t>
            </w:r>
          </w:p>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color w:val="000000"/>
                <w:sz w:val="20"/>
                <w:szCs w:val="20"/>
                <w:lang w:val="uk-UA" w:eastAsia="en-US"/>
              </w:rPr>
              <w:t>рішення Координаційної ради з питань боротьби з деградацією земель та опустелюванням, створеної згідно з постановою Кабінету Міністрів України від 18.01.2017 № 20</w:t>
            </w:r>
          </w:p>
        </w:tc>
        <w:tc>
          <w:tcPr>
            <w:tcW w:w="2976"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 xml:space="preserve">Забезпечення підготовки та здійснення організаційних, економічних, екологічних та інших заходів, спрямованих на раціональне використання та охорону земель / </w:t>
            </w:r>
            <w:r w:rsidRPr="00880B5F">
              <w:rPr>
                <w:rFonts w:eastAsia="Calibri" w:cs="Times New Roman"/>
                <w:sz w:val="20"/>
                <w:szCs w:val="20"/>
                <w:lang w:val="uk-UA" w:eastAsia="en-US"/>
              </w:rPr>
              <w:t>Підтримання вмісту органічної речовини (гумусу) у ґрунтах</w:t>
            </w:r>
          </w:p>
        </w:tc>
        <w:tc>
          <w:tcPr>
            <w:tcW w:w="3261"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p w:rsidR="00ED4552" w:rsidRPr="00880B5F" w:rsidRDefault="00ED4552" w:rsidP="00880B5F">
            <w:pPr>
              <w:autoSpaceDE w:val="0"/>
              <w:autoSpaceDN w:val="0"/>
              <w:adjustRightInd w:val="0"/>
              <w:ind w:left="57" w:right="57" w:hanging="15"/>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right="57"/>
              <w:rPr>
                <w:rFonts w:eastAsia="Calibri" w:cs="Times New Roman"/>
                <w:color w:val="000000"/>
                <w:sz w:val="20"/>
                <w:szCs w:val="20"/>
                <w:lang w:val="uk-UA" w:eastAsia="en-US"/>
              </w:rPr>
            </w:pP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Calibri"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Відходи</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lang w:val="uk-UA" w:eastAsia="en-US"/>
              </w:rPr>
              <w:t xml:space="preserve">Національна стратегія управління відходами в Україні до 2030 року, схвалена розпорядженням Кабінету Міністрів України від 08.11.2017  № 820 / </w:t>
            </w:r>
            <w:r w:rsidRPr="00880B5F">
              <w:rPr>
                <w:rFonts w:eastAsia="Calibri" w:cs="Times New Roman"/>
                <w:color w:val="000000"/>
                <w:sz w:val="20"/>
                <w:szCs w:val="20"/>
                <w:lang w:val="uk-UA"/>
              </w:rPr>
              <w:t>Національного плану управління відходами до 2033 року, затвердженого розпорядженням Кабінету Міністрів України від 27.12.2024 № 1353-р;</w:t>
            </w:r>
          </w:p>
        </w:tc>
        <w:tc>
          <w:tcPr>
            <w:tcW w:w="2976" w:type="dxa"/>
          </w:tcPr>
          <w:p w:rsidR="00ED4552" w:rsidRPr="00880B5F" w:rsidRDefault="00ED4552" w:rsidP="00880B5F">
            <w:pPr>
              <w:tabs>
                <w:tab w:val="left" w:pos="425"/>
              </w:tabs>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Визначення та розв’язання ключових проблем розвитку управління відходами в Україні на інноваційних засадах / обмеження виробництва та обігу пластикової продукції одноразового використання на території України</w:t>
            </w:r>
          </w:p>
        </w:tc>
        <w:tc>
          <w:tcPr>
            <w:tcW w:w="3261"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lastRenderedPageBreak/>
              <w:t>Європейська стратегії з управління відходами (Acquis ЄС – Директиви 2008/98/ЄС та інші) — в контексті Угоди про асоціацію Україна-ЄС</w:t>
            </w:r>
          </w:p>
        </w:tc>
        <w:tc>
          <w:tcPr>
            <w:tcW w:w="2976" w:type="dxa"/>
          </w:tcPr>
          <w:p w:rsidR="00ED4552" w:rsidRPr="00880B5F" w:rsidRDefault="00ED4552" w:rsidP="00880B5F">
            <w:pPr>
              <w:tabs>
                <w:tab w:val="left" w:pos="425"/>
              </w:tabs>
              <w:ind w:left="57" w:right="57"/>
              <w:rPr>
                <w:rFonts w:eastAsia="Calibri" w:cs="Times New Roman"/>
                <w:sz w:val="20"/>
                <w:szCs w:val="20"/>
                <w:shd w:val="clear" w:color="auto" w:fill="FFFFFF"/>
                <w:lang w:val="uk-UA" w:eastAsia="en-US"/>
              </w:rPr>
            </w:pPr>
            <w:r w:rsidRPr="00880B5F">
              <w:rPr>
                <w:rFonts w:eastAsia="Calibri" w:cs="Times New Roman"/>
                <w:sz w:val="20"/>
                <w:szCs w:val="20"/>
                <w:shd w:val="clear" w:color="auto" w:fill="FFFFFF"/>
                <w:lang w:val="uk-UA" w:eastAsia="en-US"/>
              </w:rPr>
              <w:t>запобігання, підготовка до повторного використання, переробка, інше відновлення, видалення.</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tabs>
                <w:tab w:val="left" w:pos="425"/>
              </w:tabs>
              <w:ind w:left="57" w:right="57"/>
              <w:rPr>
                <w:rFonts w:eastAsia="Calibri" w:cs="Times New Roman"/>
                <w:sz w:val="20"/>
                <w:szCs w:val="20"/>
                <w:shd w:val="clear" w:color="auto" w:fill="FFFFFF"/>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Біорізноманіття</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Закон України «Про Основні засади (стратегію) державної екологічної політики України на період до 2030 року»</w:t>
            </w:r>
          </w:p>
        </w:tc>
        <w:tc>
          <w:tcPr>
            <w:tcW w:w="2976"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Забезпечення збереження, відновлення та збалансованого використання рослинного світу України;</w:t>
            </w:r>
          </w:p>
        </w:tc>
        <w:tc>
          <w:tcPr>
            <w:tcW w:w="3261"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 xml:space="preserve">2.2.1. Забезпечити модернізацію та інноваційний розвиток інженерної інфраструктури громади </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2.1.3. Забезпечити доступність міського середовища для маломобільних груп населення</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 xml:space="preserve">Міжнародний рівень </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Здоров’я населення</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lang w:val="uk-UA" w:eastAsia="en-US"/>
              </w:rPr>
              <w:t>Національна доповідь «</w:t>
            </w:r>
            <w:r w:rsidRPr="00880B5F">
              <w:rPr>
                <w:rFonts w:eastAsia="Calibri" w:cs="Times New Roman"/>
                <w:sz w:val="20"/>
                <w:szCs w:val="20"/>
                <w:bdr w:val="none" w:sz="0" w:space="0" w:color="auto" w:frame="1"/>
                <w:lang w:val="uk-UA" w:eastAsia="en-US"/>
              </w:rPr>
              <w:t xml:space="preserve">Цілі сталого розвитку: Україна» </w:t>
            </w:r>
          </w:p>
        </w:tc>
        <w:tc>
          <w:tcPr>
            <w:tcW w:w="2976" w:type="dxa"/>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 xml:space="preserve"> </w:t>
            </w:r>
            <w:r w:rsidRPr="00880B5F">
              <w:rPr>
                <w:rFonts w:eastAsia="Calibri" w:cs="Times New Roman"/>
                <w:sz w:val="20"/>
                <w:szCs w:val="20"/>
                <w:lang w:val="uk-UA" w:eastAsia="en-US"/>
              </w:rPr>
              <w:t>Знизити на чверть передчасну смертність населення, у тому числі за рахунок упровадження інноваційних підходів до діагностики захворювань</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2.5.5. Забезпечити розвиток комплексної системи безпеки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Конституція Всесвітньої організації охорони здоров'я (ВООЗ, 1946 р.)</w:t>
            </w:r>
          </w:p>
        </w:tc>
        <w:tc>
          <w:tcPr>
            <w:tcW w:w="2976"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Охорона здоров'я включає створення здорового середовища</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2.5.5. Забезпечити розвиток комплексної системи безпеки громади</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rsidTr="00880B5F">
        <w:tc>
          <w:tcPr>
            <w:tcW w:w="9929" w:type="dxa"/>
            <w:gridSpan w:val="4"/>
          </w:tcPr>
          <w:p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rsidTr="00880B5F">
        <w:tc>
          <w:tcPr>
            <w:tcW w:w="2699" w:type="dxa"/>
          </w:tcPr>
          <w:p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 xml:space="preserve">2.5.3. Забезпечити ефективну систему соціального захисту </w:t>
            </w:r>
            <w:r w:rsidRPr="00880B5F">
              <w:rPr>
                <w:rFonts w:eastAsia="Times New Roman" w:cs="Times New Roman"/>
                <w:sz w:val="20"/>
                <w:szCs w:val="20"/>
                <w:lang w:val="uk-UA" w:eastAsia="uk-UA"/>
              </w:rPr>
              <w:lastRenderedPageBreak/>
              <w:t>населення та впровадження ветерано-орієнтованої політики</w:t>
            </w:r>
          </w:p>
          <w:p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tc>
        <w:tc>
          <w:tcPr>
            <w:tcW w:w="993" w:type="dxa"/>
            <w:vAlign w:val="center"/>
          </w:tcPr>
          <w:p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lastRenderedPageBreak/>
              <w:t>+</w:t>
            </w:r>
          </w:p>
        </w:tc>
      </w:tr>
    </w:tbl>
    <w:bookmarkEnd w:id="58"/>
    <w:p w:rsidR="00ED4552" w:rsidRPr="00880B5F" w:rsidRDefault="00ED4552" w:rsidP="00ED4552">
      <w:pPr>
        <w:spacing w:before="240"/>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lastRenderedPageBreak/>
        <w:t>Аналіз свідчить, що План заходів в цілому узгоджується з пріоритетами державної екологічної політики України, зокрема у частині зменшення викидів забруднюючих речовин, розвитку енергоефективності, впровадження екологічно чистого транспорту та модернізації інженерної інфраструктури. Високий рівень відповідності також спостерігається щодо цілей у сфері управління відходами, де передбачено створення сучасної системи поводження з відходами відповідно до національних і європейських підходів.</w:t>
      </w:r>
    </w:p>
    <w:p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У сфері адаптації до зміни клімату План заходів демонструє належний рівень інтеграції кліматичних аспектів, зокрема через впровадження заходів з оцінки вразливості громади, розвитку енергетичної незалежності та використання альтернативних джерел енергії. Це відповідає сучасним підходам до формування кліматичної політики на національному та міжнародному рівнях.</w:t>
      </w:r>
    </w:p>
    <w:p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Щодо водних та земельних ресурсів, а також біорізноманіття, рівень відповідності оцінюється як частковий. Це пов’язано з тим, що хоча План заходів містить заходи з модернізації інфраструктури та захисту природних ресурсів, відсутні чітко виражені спеціалізовані заходи, спрямовані безпосередньо на відновлення екосистем, охорону ґрунтів та збереження природних середовищ існування.</w:t>
      </w:r>
    </w:p>
    <w:p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У частині охорони здоров’я населення План заходів повністю відповідає визначеним цілям, оскільки передбачає розвиток системи охорони здоров’я, соціального захисту та безпеки, що відповідає як національним пріоритетам, так і міжнародним підходам, зокрема принципам Всесвітньої організації охорони здоров’я.</w:t>
      </w:r>
    </w:p>
    <w:p w:rsidR="00ED4552" w:rsidRPr="00880B5F" w:rsidRDefault="00ED4552" w:rsidP="00ED4552">
      <w:pPr>
        <w:ind w:firstLine="567"/>
        <w:jc w:val="both"/>
        <w:rPr>
          <w:rFonts w:eastAsia="Calibri" w:cs="Times New Roman"/>
          <w:bCs/>
          <w:color w:val="4F6228"/>
          <w:sz w:val="26"/>
          <w:szCs w:val="26"/>
          <w:lang w:val="uk-UA" w:eastAsia="en-US"/>
        </w:rPr>
      </w:pPr>
      <w:r w:rsidRPr="00880B5F">
        <w:rPr>
          <w:rFonts w:eastAsia="Calibri" w:cs="Times New Roman"/>
          <w:bCs/>
          <w:sz w:val="26"/>
          <w:szCs w:val="26"/>
          <w:lang w:val="uk-UA" w:eastAsia="en-US"/>
        </w:rPr>
        <w:t>Таким чином, результати аналізу свідчать про загальну узгодженість Плану заходів з ключовими екологічними цілями різних рівнів. Водночас доцільним є посилення його екологічної складової шляхом включення більш цільових заходів у сфері охорони земель, водних екосистем та біорізноманіття, що дозволить досягти повнішої відповідності принципам сталого розвитку.</w:t>
      </w:r>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59" w:name="_РОЗДІЛ_6"/>
      <w:bookmarkEnd w:id="59"/>
      <w:r w:rsidRPr="00ED4552">
        <w:rPr>
          <w:rFonts w:eastAsia="Calibri" w:cs="Times New Roman"/>
          <w:b/>
          <w:iCs/>
          <w:color w:val="4F6228"/>
          <w:sz w:val="28"/>
          <w:szCs w:val="22"/>
          <w:lang w:val="uk-UA" w:eastAsia="en-US"/>
        </w:rPr>
        <w:br w:type="page"/>
      </w:r>
      <w:r w:rsidRPr="00880B5F">
        <w:rPr>
          <w:rFonts w:eastAsia="Calibri" w:cs="Times New Roman"/>
          <w:b/>
          <w:iCs/>
          <w:color w:val="000000"/>
          <w:sz w:val="26"/>
          <w:szCs w:val="26"/>
          <w:lang w:val="uk-UA" w:eastAsia="en-US"/>
        </w:rPr>
        <w:lastRenderedPageBreak/>
        <w:t>РОЗДІЛ 6</w:t>
      </w:r>
    </w:p>
    <w:p w:rsidR="00ED4552" w:rsidRPr="00880B5F" w:rsidRDefault="00ED4552" w:rsidP="00ED4552">
      <w:pPr>
        <w:shd w:val="clear" w:color="auto" w:fill="FFFFFF"/>
        <w:ind w:firstLine="450"/>
        <w:jc w:val="center"/>
        <w:rPr>
          <w:rFonts w:eastAsia="Times New Roman" w:cs="Times New Roman"/>
          <w:b/>
          <w:sz w:val="26"/>
          <w:szCs w:val="26"/>
          <w:lang w:val="uk-UA"/>
        </w:rPr>
      </w:pPr>
      <w:r w:rsidRPr="00880B5F">
        <w:rPr>
          <w:rFonts w:eastAsia="Times New Roman" w:cs="Times New Roman"/>
          <w:b/>
          <w:sz w:val="26"/>
          <w:szCs w:val="26"/>
          <w:lang w:val="uk-UA"/>
        </w:rPr>
        <w:t>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результаті аналізу проєкту Стратегії розвитку Білгород-Дністровської міської територіальної громади, встановлено, що реалізація документа може мати як позитивні, так і негативні наслідки для довкілля та здоров’я населення.</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1. Коротко-, середньо- та довгострокові наслідки (1, 3–5, 10–15 років).</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Короткострокові наслідки (1 рік): очікуються тимчасові негативні впливи під час будівельних робіт, зокрема підвищення рівня шуму, пилу, локальне погіршення якості повітря та підвищення навантаження на інфраструктуру.</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Середньострокові наслідки (3–5 років): покращення стану інженерної інфраструктури, зменшення втрат води, розвиток озеленення, зниження навантаження на полігони ТПВ завдяки запровадженню сортування.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Довгострокові наслідки (10–15 років): стабілізація екологічної ситуації, покращення якості повітря, підвищення адаптивності до змін клімату, зменшення загроз для здоров’я населення, сталий розвиток територій.</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2. Постійні та тимчасові наслідки. </w:t>
      </w:r>
      <w:r w:rsidRPr="00880B5F">
        <w:rPr>
          <w:rFonts w:eastAsia="Calibri" w:cs="Times New Roman"/>
          <w:sz w:val="26"/>
          <w:szCs w:val="26"/>
          <w:lang w:val="uk-UA" w:eastAsia="en-US"/>
        </w:rPr>
        <w:t>Постійні позитивні наслідки: збереження об’єктів культурної спадщини, модернізація інфраструктури водопостачання та водовідведення, стабільна система поводження з відходами.</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Тимчасові негативні наслідки: шум, викиди забруднюючих речовин, погіршення транспортної доступності на період реалізації окремих проєктів, зниження доступу до деяких громадських послуг через реконструкції.</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3. Позитивні та негативні наслідки. </w:t>
      </w:r>
      <w:r w:rsidRPr="00880B5F">
        <w:rPr>
          <w:rFonts w:eastAsia="Calibri" w:cs="Times New Roman"/>
          <w:sz w:val="26"/>
          <w:szCs w:val="26"/>
          <w:lang w:val="uk-UA" w:eastAsia="en-US"/>
        </w:rPr>
        <w:t>Позитивні: покращення якості питної води, впровадження екологічно чистого транспорту, підвищення енергоефективності, розвиток зелених зон, зменшення обсягів викидів і скидів, адаптація до змін клімату.</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Негативні: ризик ущільнення забудови, тиск на прибережні території, порушення природного дренажу, можливе фрагментування середовищ існування диких видів рослин і тварин у разі недостатньо збалансованого просторового планування.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i/>
          <w:sz w:val="26"/>
          <w:szCs w:val="26"/>
          <w:lang w:val="uk-UA" w:eastAsia="en-US"/>
        </w:rPr>
        <w:t xml:space="preserve">4. Вторинні наслідки. </w:t>
      </w:r>
      <w:r w:rsidRPr="00880B5F">
        <w:rPr>
          <w:rFonts w:eastAsia="Calibri" w:cs="Times New Roman"/>
          <w:sz w:val="26"/>
          <w:szCs w:val="26"/>
          <w:lang w:val="uk-UA" w:eastAsia="en-US"/>
        </w:rPr>
        <w:t>Впровадження нових транспортних маршрутів може призвести до вторинного зростання інтенсивності руху, а отже – повторного навантаження на повітря.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Урбанізація та зростання туристичної активності можуть викликати підвищене рекреаційне навантаження на природні території.</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Запровадження електронного врядування та цифровізації – вторинний ефект у вигляді зменшення потреби у фізичному переміщенні населення, а отже – скорочення транспортних викидів.</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5. Кумулятивні та синергічні наслідки. </w:t>
      </w:r>
      <w:r w:rsidRPr="00880B5F">
        <w:rPr>
          <w:rFonts w:eastAsia="Calibri" w:cs="Times New Roman"/>
          <w:sz w:val="26"/>
          <w:szCs w:val="26"/>
          <w:lang w:val="uk-UA" w:eastAsia="en-US"/>
        </w:rPr>
        <w:t>Кумулятивний вплив очікується внаслідок поєднання заходів з реконструкції транспортної мережі, модернізації систем ЖКГ, оновлення тепломереж і переходу на альтернативні джерела енергії – це може суттєво зменшити загальне навантаження на атмосферне повітря.</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sz w:val="26"/>
          <w:szCs w:val="26"/>
          <w:lang w:val="uk-UA" w:eastAsia="en-US"/>
        </w:rPr>
        <w:t xml:space="preserve">Синергічні ефекти можуть виникнути у разі одночасного впровадження заходів з озеленення, покращення рекреаційних просторів та просування сталого туризму – </w:t>
      </w:r>
      <w:r w:rsidRPr="00880B5F">
        <w:rPr>
          <w:rFonts w:eastAsia="Calibri" w:cs="Times New Roman"/>
          <w:sz w:val="26"/>
          <w:szCs w:val="26"/>
          <w:lang w:val="uk-UA" w:eastAsia="en-US"/>
        </w:rPr>
        <w:lastRenderedPageBreak/>
        <w:t>разом вони сприятимуть зміцненню здоров’я населення, поліпшенню мікроклімату та посиленню екосистемних послуг.</w:t>
      </w:r>
    </w:p>
    <w:p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6. Довготривалі наслідки (до 50–100 років). </w:t>
      </w:r>
      <w:r w:rsidRPr="00880B5F">
        <w:rPr>
          <w:rFonts w:eastAsia="Calibri" w:cs="Times New Roman"/>
          <w:sz w:val="26"/>
          <w:szCs w:val="26"/>
          <w:lang w:val="uk-UA" w:eastAsia="en-US"/>
        </w:rPr>
        <w:t>За умови впровадження всіх заходів Стратегії, можна очікувати довготривале покращення екологічної ситуації, зменшення вразливості громади до кліматичних загроз, підвищення якості життя населення, збільшення природоохоронної цінності територій.</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Разом із тим, недостатня екологічна інтеграція при реалізації заходів може призвести до знищення ландшафтів, посилення ризиків ерозії ґрунтів і деградації окремих природних територій у віддаленій перспективі.</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Оцінку наслідків рекомендується проводити для визначених територій, які ймовірно зазнають впливу. Результати оцінки Стретігії представлено у вигляді матриці, яка для кожної території (зони), що ймовірно зазнає впливу, міститиме оцінку наслідків для ключових складових довкілля (таблиця 6.1). </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Таблиця 6.1 є аналітичним інструментом, що дозволяє простежити потенційні екологічні наслідки реалізації кожної оперативної цілі Стратегії розвитку Білгород-Дністровської міської територіальної громади на основі опису факторів впливу.</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Таблиця демонструє, що майже всі заходи мають як позитивні, так і потенційно негативні наслідки, залежно від рівня екологічної інтеграції при плануванні заходів.</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процесі аналізу наслідків реалізації Плану заходів Стратегії Білгород-Дністровської громади встановлено, що більшість запланованих заходів передбачають потенціал позитивного впливу на стан довкілля та здоров’я населення, зокрема завдяки модернізації інфраструктури, розвитку зеленої зони, покращенню систем водовідведення, управління відходами та енергоефективності.</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Водночас визначено низку можливих негативних впливів, які можуть мати як тимчасовий характер (шум, пил, локальні забруднення під час будівництва), так і довгострокові наслідки, якщо екологічна складова не буде врахована належним чином. Йдеться про ущільнення забудови, фрагментацію природних територій, зростання антропогенного тиску на прибережні зони та рекреаційні ресурси.</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Для мінімізації ризиків рекомендовано враховувати принципи екологічної збалансованості під час прийняття управлінських рішень на всіх етапах реалізації Стратегії.</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p>
    <w:p w:rsidR="00ED4552" w:rsidRPr="00ED4552" w:rsidRDefault="00ED4552" w:rsidP="00ED4552">
      <w:pPr>
        <w:autoSpaceDE w:val="0"/>
        <w:autoSpaceDN w:val="0"/>
        <w:adjustRightInd w:val="0"/>
        <w:ind w:firstLine="567"/>
        <w:jc w:val="both"/>
        <w:rPr>
          <w:rFonts w:eastAsia="Calibri" w:cs="Times New Roman"/>
          <w:sz w:val="28"/>
          <w:szCs w:val="28"/>
          <w:lang w:val="uk-UA" w:eastAsia="en-US"/>
        </w:rPr>
        <w:sectPr w:rsidR="00ED4552" w:rsidRPr="00ED4552" w:rsidSect="00C105AF">
          <w:headerReference w:type="default" r:id="rId40"/>
          <w:pgSz w:w="11906" w:h="16838"/>
          <w:pgMar w:top="1134" w:right="991" w:bottom="1134" w:left="1134" w:header="709" w:footer="709" w:gutter="0"/>
          <w:pgNumType w:start="67"/>
          <w:cols w:space="708"/>
          <w:docGrid w:linePitch="360"/>
        </w:sectPr>
      </w:pPr>
    </w:p>
    <w:p w:rsidR="00ED4552" w:rsidRPr="00ED4552" w:rsidRDefault="00ED4552" w:rsidP="00ED4552">
      <w:pPr>
        <w:autoSpaceDE w:val="0"/>
        <w:autoSpaceDN w:val="0"/>
        <w:adjustRightInd w:val="0"/>
        <w:ind w:firstLine="567"/>
        <w:jc w:val="right"/>
        <w:rPr>
          <w:rFonts w:eastAsia="Calibri" w:cs="Times New Roman"/>
          <w:i/>
          <w:sz w:val="28"/>
          <w:szCs w:val="28"/>
          <w:lang w:val="uk-UA" w:eastAsia="en-US"/>
        </w:rPr>
      </w:pPr>
      <w:r w:rsidRPr="00ED4552">
        <w:rPr>
          <w:rFonts w:eastAsia="Calibri" w:cs="Times New Roman"/>
          <w:i/>
          <w:sz w:val="28"/>
          <w:szCs w:val="28"/>
          <w:lang w:val="uk-UA" w:eastAsia="en-US"/>
        </w:rPr>
        <w:lastRenderedPageBreak/>
        <w:t>Таблиця 6.1</w:t>
      </w:r>
    </w:p>
    <w:p w:rsidR="00ED4552" w:rsidRPr="00880B5F" w:rsidRDefault="00ED4552" w:rsidP="00ED4552">
      <w:pPr>
        <w:jc w:val="center"/>
        <w:rPr>
          <w:rFonts w:eastAsia="Calibri" w:cs="Times New Roman"/>
          <w:b/>
          <w:bCs/>
          <w:i/>
          <w:sz w:val="26"/>
          <w:szCs w:val="26"/>
          <w:lang w:val="uk-UA" w:eastAsia="en-US"/>
        </w:rPr>
      </w:pPr>
      <w:r w:rsidRPr="00880B5F">
        <w:rPr>
          <w:rFonts w:eastAsia="Calibri" w:cs="Times New Roman"/>
          <w:b/>
          <w:bCs/>
          <w:sz w:val="26"/>
          <w:szCs w:val="26"/>
          <w:lang w:val="uk-UA" w:eastAsia="en-US"/>
        </w:rPr>
        <w:t>Ймовірні наслідки для довкілля та здоров’я населення від реалізації Стратегії</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8"/>
        <w:gridCol w:w="3085"/>
        <w:gridCol w:w="851"/>
        <w:gridCol w:w="992"/>
        <w:gridCol w:w="992"/>
        <w:gridCol w:w="992"/>
        <w:gridCol w:w="992"/>
        <w:gridCol w:w="992"/>
        <w:gridCol w:w="993"/>
        <w:gridCol w:w="992"/>
        <w:gridCol w:w="992"/>
        <w:gridCol w:w="992"/>
        <w:gridCol w:w="993"/>
      </w:tblGrid>
      <w:tr w:rsidR="00ED4552" w:rsidRPr="00ED4552" w:rsidTr="00880B5F">
        <w:trPr>
          <w:tblHeader/>
        </w:trPr>
        <w:tc>
          <w:tcPr>
            <w:tcW w:w="1588" w:type="dxa"/>
            <w:vMerge w:val="restart"/>
            <w:tcMar>
              <w:left w:w="28" w:type="dxa"/>
              <w:right w:w="28" w:type="dxa"/>
            </w:tcMar>
          </w:tcPr>
          <w:p w:rsidR="00ED4552" w:rsidRPr="00880B5F" w:rsidRDefault="00ED4552" w:rsidP="00880B5F">
            <w:pPr>
              <w:tabs>
                <w:tab w:val="left" w:pos="4253"/>
              </w:tabs>
              <w:spacing w:after="200" w:line="276" w:lineRule="auto"/>
              <w:jc w:val="center"/>
              <w:rPr>
                <w:rFonts w:eastAsia="Calibri" w:cs="Times New Roman"/>
                <w:b/>
                <w:sz w:val="20"/>
                <w:szCs w:val="20"/>
                <w:lang w:val="uk-UA" w:eastAsia="en-US"/>
              </w:rPr>
            </w:pPr>
            <w:r w:rsidRPr="00880B5F">
              <w:rPr>
                <w:rFonts w:eastAsia="Calibri" w:cs="Times New Roman"/>
                <w:b/>
                <w:bCs/>
                <w:iCs/>
                <w:sz w:val="20"/>
                <w:szCs w:val="20"/>
                <w:lang w:val="uk-UA" w:eastAsia="en-US"/>
              </w:rPr>
              <w:t>Оперативна ціль</w:t>
            </w:r>
          </w:p>
        </w:tc>
        <w:tc>
          <w:tcPr>
            <w:tcW w:w="3085"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Опис факторів впливу</w:t>
            </w:r>
          </w:p>
        </w:tc>
        <w:tc>
          <w:tcPr>
            <w:tcW w:w="1843" w:type="dxa"/>
            <w:gridSpan w:val="2"/>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Біорізноманіття</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Земельні ресурси та ґрунти</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Клімат</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Атмосферне повітря</w:t>
            </w:r>
          </w:p>
        </w:tc>
        <w:tc>
          <w:tcPr>
            <w:tcW w:w="992" w:type="dxa"/>
            <w:vMerge w:val="restart"/>
            <w:tcMar>
              <w:left w:w="28" w:type="dxa"/>
              <w:right w:w="28" w:type="dxa"/>
            </w:tcMar>
          </w:tcPr>
          <w:p w:rsidR="00ED4552" w:rsidRPr="00880B5F" w:rsidRDefault="00ED4552" w:rsidP="00880B5F">
            <w:pPr>
              <w:jc w:val="center"/>
              <w:rPr>
                <w:rFonts w:eastAsia="Calibri" w:cs="Times New Roman"/>
                <w:b/>
                <w:sz w:val="20"/>
                <w:szCs w:val="20"/>
                <w:lang w:val="uk-UA" w:eastAsia="en-US"/>
              </w:rPr>
            </w:pPr>
            <w:r w:rsidRPr="00880B5F">
              <w:rPr>
                <w:rFonts w:eastAsia="Calibri" w:cs="Times New Roman"/>
                <w:b/>
                <w:sz w:val="20"/>
                <w:szCs w:val="20"/>
                <w:lang w:val="uk-UA" w:eastAsia="en-US"/>
              </w:rPr>
              <w:t>Водні ресурси</w:t>
            </w:r>
          </w:p>
          <w:p w:rsidR="00ED4552" w:rsidRPr="00880B5F" w:rsidRDefault="00ED4552" w:rsidP="00880B5F">
            <w:pPr>
              <w:jc w:val="center"/>
              <w:rPr>
                <w:rFonts w:eastAsia="Calibri" w:cs="Times New Roman"/>
                <w:b/>
                <w:sz w:val="20"/>
                <w:szCs w:val="20"/>
                <w:lang w:val="uk-UA" w:eastAsia="en-US"/>
              </w:rPr>
            </w:pPr>
            <w:r w:rsidRPr="00880B5F">
              <w:rPr>
                <w:rFonts w:eastAsia="Calibri" w:cs="Times New Roman"/>
                <w:b/>
                <w:sz w:val="20"/>
                <w:szCs w:val="20"/>
                <w:lang w:val="uk-UA" w:eastAsia="en-US"/>
              </w:rPr>
              <w:t>(у.ч. елементи Смарагдової мережі)</w:t>
            </w:r>
          </w:p>
        </w:tc>
        <w:tc>
          <w:tcPr>
            <w:tcW w:w="993"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Матері-альні активи</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Культурна спадщина</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Природо</w:t>
            </w:r>
            <w:r w:rsidRPr="00880B5F">
              <w:rPr>
                <w:rFonts w:eastAsia="Calibri" w:cs="Times New Roman"/>
                <w:b/>
                <w:sz w:val="20"/>
                <w:szCs w:val="20"/>
                <w:lang w:val="uk-UA" w:eastAsia="en-US"/>
              </w:rPr>
              <w:softHyphen/>
              <w:t>охоронні території</w:t>
            </w:r>
          </w:p>
        </w:tc>
        <w:tc>
          <w:tcPr>
            <w:tcW w:w="992"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Здоров’я населення</w:t>
            </w:r>
          </w:p>
        </w:tc>
        <w:tc>
          <w:tcPr>
            <w:tcW w:w="993" w:type="dxa"/>
            <w:vMerge w:val="restart"/>
            <w:tcMar>
              <w:left w:w="28" w:type="dxa"/>
              <w:right w:w="28" w:type="dxa"/>
            </w:tcMar>
          </w:tcPr>
          <w:p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Транс-кордонні наслідки</w:t>
            </w:r>
          </w:p>
        </w:tc>
      </w:tr>
      <w:tr w:rsidR="00ED4552" w:rsidRPr="00ED4552" w:rsidTr="000D14D1">
        <w:trPr>
          <w:trHeight w:val="386"/>
        </w:trPr>
        <w:tc>
          <w:tcPr>
            <w:tcW w:w="1588" w:type="dxa"/>
            <w:vMerge/>
            <w:tcMar>
              <w:left w:w="28" w:type="dxa"/>
              <w:right w:w="28" w:type="dxa"/>
            </w:tcMar>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3085" w:type="dxa"/>
            <w:vMerge/>
            <w:tcMar>
              <w:left w:w="28" w:type="dxa"/>
              <w:right w:w="28" w:type="dxa"/>
            </w:tcMar>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851" w:type="dxa"/>
            <w:tcMar>
              <w:left w:w="28" w:type="dxa"/>
              <w:right w:w="28" w:type="dxa"/>
            </w:tcMar>
            <w:vAlign w:val="center"/>
          </w:tcPr>
          <w:p w:rsidR="00ED4552" w:rsidRPr="00ED4552" w:rsidRDefault="00ED4552" w:rsidP="00ED4552">
            <w:pPr>
              <w:spacing w:after="200" w:line="276" w:lineRule="auto"/>
              <w:jc w:val="center"/>
              <w:rPr>
                <w:rFonts w:eastAsia="Calibri" w:cs="Times New Roman"/>
                <w:b/>
                <w:sz w:val="20"/>
                <w:szCs w:val="20"/>
                <w:lang w:val="uk-UA" w:eastAsia="en-US"/>
              </w:rPr>
            </w:pPr>
            <w:r w:rsidRPr="00ED4552">
              <w:rPr>
                <w:rFonts w:eastAsia="Calibri" w:cs="Times New Roman"/>
                <w:b/>
                <w:sz w:val="20"/>
                <w:szCs w:val="20"/>
                <w:lang w:val="uk-UA" w:eastAsia="en-US"/>
              </w:rPr>
              <w:t>Флора</w:t>
            </w:r>
          </w:p>
        </w:tc>
        <w:tc>
          <w:tcPr>
            <w:tcW w:w="992" w:type="dxa"/>
            <w:tcMar>
              <w:left w:w="28" w:type="dxa"/>
              <w:right w:w="28" w:type="dxa"/>
            </w:tcMar>
            <w:vAlign w:val="center"/>
          </w:tcPr>
          <w:p w:rsidR="00ED4552" w:rsidRPr="00ED4552" w:rsidRDefault="00ED4552" w:rsidP="00ED4552">
            <w:pPr>
              <w:spacing w:after="200" w:line="276" w:lineRule="auto"/>
              <w:jc w:val="center"/>
              <w:rPr>
                <w:rFonts w:eastAsia="Calibri" w:cs="Times New Roman"/>
                <w:b/>
                <w:sz w:val="20"/>
                <w:szCs w:val="20"/>
                <w:lang w:val="uk-UA" w:eastAsia="en-US"/>
              </w:rPr>
            </w:pPr>
            <w:r w:rsidRPr="00ED4552">
              <w:rPr>
                <w:rFonts w:eastAsia="Calibri" w:cs="Times New Roman"/>
                <w:b/>
                <w:sz w:val="20"/>
                <w:szCs w:val="20"/>
                <w:lang w:val="uk-UA" w:eastAsia="en-US"/>
              </w:rPr>
              <w:t>Фауна</w:t>
            </w:r>
          </w:p>
        </w:tc>
        <w:tc>
          <w:tcPr>
            <w:tcW w:w="992" w:type="dxa"/>
            <w:vMerge/>
            <w:tcMar>
              <w:left w:w="28" w:type="dxa"/>
              <w:right w:w="28" w:type="dxa"/>
            </w:tcMar>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3"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c>
          <w:tcPr>
            <w:tcW w:w="993" w:type="dxa"/>
            <w:vMerge/>
            <w:vAlign w:val="center"/>
          </w:tcPr>
          <w:p w:rsidR="00ED4552" w:rsidRPr="00ED4552" w:rsidRDefault="00ED4552" w:rsidP="00ED4552">
            <w:pPr>
              <w:spacing w:after="200" w:line="276" w:lineRule="auto"/>
              <w:jc w:val="both"/>
              <w:rPr>
                <w:rFonts w:eastAsia="Calibri" w:cs="Times New Roman"/>
                <w:sz w:val="20"/>
                <w:szCs w:val="20"/>
                <w:lang w:val="uk-UA" w:eastAsia="en-US"/>
              </w:rPr>
            </w:pPr>
          </w:p>
        </w:tc>
      </w:tr>
      <w:tr w:rsidR="00ED4552" w:rsidRPr="00880B5F" w:rsidTr="00880B5F">
        <w:trPr>
          <w:trHeight w:val="1043"/>
        </w:trPr>
        <w:tc>
          <w:tcPr>
            <w:tcW w:w="1588" w:type="dxa"/>
            <w:tcMar>
              <w:left w:w="28" w:type="dxa"/>
              <w:right w:w="28" w:type="dxa"/>
            </w:tcMar>
          </w:tcPr>
          <w:p w:rsidR="00ED4552" w:rsidRPr="00880B5F" w:rsidRDefault="00ED4552" w:rsidP="00880B5F">
            <w:pPr>
              <w:spacing w:after="200" w:line="276" w:lineRule="auto"/>
              <w:rPr>
                <w:rFonts w:eastAsia="Calibri" w:cs="Times New Roman"/>
                <w:sz w:val="20"/>
                <w:szCs w:val="20"/>
                <w:lang w:val="uk-UA" w:eastAsia="en-US"/>
              </w:rPr>
            </w:pPr>
            <w:r w:rsidRPr="00880B5F">
              <w:rPr>
                <w:rFonts w:eastAsia="Verdana" w:cs="Times New Roman"/>
                <w:sz w:val="20"/>
                <w:szCs w:val="20"/>
                <w:lang w:val="uk-UA"/>
              </w:rPr>
              <w:t>1.1.Ефективне, прозоре та відкрите міське врядування</w:t>
            </w:r>
          </w:p>
        </w:tc>
        <w:tc>
          <w:tcPr>
            <w:tcW w:w="3085" w:type="dxa"/>
            <w:tcMar>
              <w:left w:w="28" w:type="dxa"/>
              <w:right w:w="28" w:type="dxa"/>
            </w:tcMar>
          </w:tcPr>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Будівництво нових адміністративних будівель (ЦНАП) може спричинити локальне забруднення повітря в період виконання робіт.</w:t>
            </w:r>
          </w:p>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Витрати енергоресурсів без належної енергоефективності можуть підвищити викиди парникових газів.</w:t>
            </w:r>
          </w:p>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Урбанізаційний тиск на ділянки, що потенційно можуть мати екосистемне значення.</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3085" w:type="dxa"/>
            <w:tcMar>
              <w:left w:w="28" w:type="dxa"/>
              <w:right w:w="28" w:type="dxa"/>
            </w:tcMar>
          </w:tcPr>
          <w:p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У разі переважання економічних інтересів партнерів можливе ігнорування екологічних стандартів у процесі реалізації спільних ініціатив.</w:t>
            </w:r>
          </w:p>
          <w:p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Сприяння розвитку підприємництва без запровадження екологічних обмежень може призвести до посилення антропогенного навантаження, особливо у сфері торгівлі, логістики та виробництва.</w:t>
            </w:r>
          </w:p>
          <w:p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Недосконала організація партнерських акцій (ярмарки, фестивалі, форуми) може спричинити додаткове сміття, шум та забруднення територій.</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 xml:space="preserve">1.3. Розвиток громадянського </w:t>
            </w:r>
            <w:r w:rsidRPr="00880B5F">
              <w:rPr>
                <w:rFonts w:eastAsia="Verdana" w:cs="Times New Roman"/>
                <w:sz w:val="20"/>
                <w:szCs w:val="20"/>
                <w:lang w:val="uk-UA"/>
              </w:rPr>
              <w:lastRenderedPageBreak/>
              <w:t>суспільства</w:t>
            </w:r>
          </w:p>
        </w:tc>
        <w:tc>
          <w:tcPr>
            <w:tcW w:w="3085" w:type="dxa"/>
            <w:tcMar>
              <w:left w:w="28" w:type="dxa"/>
              <w:right w:w="28" w:type="dxa"/>
            </w:tcMar>
          </w:tcPr>
          <w:p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lastRenderedPageBreak/>
              <w:t xml:space="preserve">Проведення заходів без екоменеджменту (паперові носії, </w:t>
            </w:r>
            <w:r w:rsidRPr="00880B5F">
              <w:rPr>
                <w:rFonts w:eastAsia="Calibri" w:cs="Times New Roman"/>
                <w:sz w:val="20"/>
                <w:szCs w:val="20"/>
                <w:lang w:val="uk-UA" w:eastAsia="en-US"/>
              </w:rPr>
              <w:lastRenderedPageBreak/>
              <w:t>сувенірна продукція) може збільшити кількість побутових відходів.</w:t>
            </w:r>
          </w:p>
          <w:p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t>Можливе недотримання принципів екоосвіченості при організації публічних заходів.</w:t>
            </w:r>
          </w:p>
          <w:p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t>Недостатнє включення тем екологічної безпеки в діяльність громадських організацій – втрата потенціалу змін.</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lastRenderedPageBreak/>
              <w:t>2.1. Сталий просторовий розвиток  та екологічна безпека громади</w:t>
            </w:r>
          </w:p>
        </w:tc>
        <w:tc>
          <w:tcPr>
            <w:tcW w:w="3085" w:type="dxa"/>
            <w:tcMar>
              <w:left w:w="28" w:type="dxa"/>
              <w:right w:w="28" w:type="dxa"/>
            </w:tcMar>
          </w:tcPr>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Потенційна фрагментація природних територій через розроблення нової містобудівної документації.</w:t>
            </w:r>
          </w:p>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Зростання щільності забудови без врахування природоохоронних зон.</w:t>
            </w:r>
          </w:p>
          <w:p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Посилення навантаження на транспортну інфраструктуру та відповідне забруднення повітря​</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Модернізація інфраструктури може супроводжуватися будівельними відходами.</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Використання неекологічних матеріалів у благоустрої.</w:t>
            </w:r>
          </w:p>
          <w:p w:rsidR="00ED4552" w:rsidRPr="00880B5F" w:rsidRDefault="00ED4552" w:rsidP="00880B5F">
            <w:pPr>
              <w:ind w:firstLine="147"/>
              <w:rPr>
                <w:rFonts w:eastAsia="Calibri" w:cs="Times New Roman"/>
                <w:b/>
                <w:sz w:val="20"/>
                <w:szCs w:val="20"/>
                <w:lang w:val="uk-UA" w:eastAsia="en-US"/>
              </w:rPr>
            </w:pPr>
            <w:r w:rsidRPr="00880B5F">
              <w:rPr>
                <w:rFonts w:eastAsia="Calibri" w:cs="Times New Roman"/>
                <w:sz w:val="20"/>
                <w:szCs w:val="20"/>
                <w:lang w:val="uk-UA" w:eastAsia="en-US"/>
              </w:rPr>
              <w:t>Ризик підтоплень у разі нерівномірного розподілу навантаження на дренажну систему</w:t>
            </w:r>
            <w:r w:rsidRPr="00880B5F">
              <w:rPr>
                <w:rFonts w:eastAsia="Calibri" w:cs="Times New Roman"/>
                <w:b/>
                <w:sz w:val="20"/>
                <w:szCs w:val="20"/>
                <w:lang w:val="uk-UA" w:eastAsia="en-US"/>
              </w:rPr>
              <w:t>.</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 xml:space="preserve">2.3. Удосконалена транспортна система громади. Забезпечення </w:t>
            </w:r>
            <w:r w:rsidRPr="00880B5F">
              <w:rPr>
                <w:rFonts w:eastAsia="Verdana" w:cs="Times New Roman"/>
                <w:sz w:val="20"/>
                <w:szCs w:val="20"/>
                <w:lang w:val="uk-UA"/>
              </w:rPr>
              <w:lastRenderedPageBreak/>
              <w:t>розвитку мікромобільності</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lastRenderedPageBreak/>
              <w:t>Збільшення кількості транспорту (навіть екологічного) може посилити тиск на дорожню мережу та повітря.</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 xml:space="preserve">Будівництво нових доріг — ущільнення ґрунтів, зменшення </w:t>
            </w:r>
            <w:r w:rsidRPr="00880B5F">
              <w:rPr>
                <w:rFonts w:eastAsia="Calibri" w:cs="Times New Roman"/>
                <w:sz w:val="20"/>
                <w:szCs w:val="20"/>
                <w:lang w:val="uk-UA" w:eastAsia="en-US"/>
              </w:rPr>
              <w:lastRenderedPageBreak/>
              <w:t>водопроникності.</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Недостатня інфраструктура для велосипедистів може знизити ефективність політики мікромобільності</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lastRenderedPageBreak/>
              <w:t>2.4.  Сталий енергетичний розвиток громади</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Будівництво нових енергетичних об'єктів може мати локальний негативний вплив – порушення ґрунтового покриву, тимчасове забруднення повітря та шумове навантаження на етапі монтажу об'єктів (сонячні електростанції тощо).</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Нерегульоване встановлення сонячних панелей або теплогенераторів у межах житлової забудови може спричинити перегрів мікроклімату, зменшення проникності води в ґрунт, тіньове навантаження, погіршення візуального середовища.</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Виведення з експлуатації старих джерел енергії без супровідної рекультивації може призвести до накопичення техногенних відходів, залишків мастил, металоконструкцій, що потребують спеціального поводження.</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0D14D1"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2.5. Доступні, комфортні, безпечні  умови проживання, відпочинку та дозвілля</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Інтенсивне облаштування зон відпочинку (пляжі, бази, парки) без екологічного регулювання може спричинити витоптування зелених зон, погіршення стану ґрунтів, забруднення водойм.</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 xml:space="preserve">Будівництво нових житлових кварталів або об'єктів соціальної інфраструктури без достатнього </w:t>
            </w:r>
            <w:r w:rsidRPr="00880B5F">
              <w:rPr>
                <w:rFonts w:eastAsia="Calibri" w:cs="Times New Roman"/>
                <w:sz w:val="20"/>
                <w:szCs w:val="20"/>
                <w:lang w:val="uk-UA" w:eastAsia="en-US"/>
              </w:rPr>
              <w:lastRenderedPageBreak/>
              <w:t>озеленення і врахування водно-дренажної мережі може призвести до ущільнення територій, зменшення водопроникності, ризику підтоплень.</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Фестивалі, святкові події, туристичні акції можуть супроводжуватися накопиченням ТПВ, шумовим забрудненням та додатковим транспортним навантаженням.</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highlight w:val="yellow"/>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highlight w:val="yellow"/>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lastRenderedPageBreak/>
              <w:t>3.1. Економічне зростання промислового виробництва та сфери послуг, для залучення інвестицій</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Розвиток промисловості без системи екоконтролю – ризик збільшення викидів у повітря та воду.</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Ревіталізація територій без екологічної експертизи може призвести до погіршення стану ґрунтів.</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Перетворення територій під інвестоб’єкти може призвести до втрати зелених зон</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3.2. Захист економічних інтересів малого і середнього підприємництва</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Спрощення умов для ведення бізнесу може призвести до відкриття об’єктів із підвищеним екологічним навантаженням (автомайстерень, кафе, складів тощо) без врахування їх впливу на довкілля.</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Активізація підприємницької діяльності (особливо у сфері торгівлі, переробки, харчування) може спричинити зростання кількості побутових, пакувальних та органічних відходів без належної системи їх обліку й утилізації.</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 xml:space="preserve">У разі недостатнього просторового планування можливе </w:t>
            </w:r>
            <w:r w:rsidRPr="00880B5F">
              <w:rPr>
                <w:rFonts w:eastAsia="Calibri" w:cs="Times New Roman"/>
                <w:sz w:val="20"/>
                <w:szCs w:val="20"/>
                <w:lang w:val="uk-UA" w:eastAsia="en-US"/>
              </w:rPr>
              <w:lastRenderedPageBreak/>
              <w:t>поступове скорочення зелених зон або забудова привабливих для бізнесу ділянок без дотримання екологічних обмежень.</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lastRenderedPageBreak/>
              <w:t>4.1 Відродження, збереження та розвиток культурно-історичної спадщини громади</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Зростання туристичного потоку може спричинити навантаження на прибережні території.</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Реконструкції пам’яток без екооцінки – ризик шкоди навколишньому середовищу.</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Урбанізація історичних ареалів може призвести до витіснення природних елементів ландшафту​</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rsidTr="00880B5F">
        <w:tc>
          <w:tcPr>
            <w:tcW w:w="1588" w:type="dxa"/>
            <w:tcMar>
              <w:left w:w="28" w:type="dxa"/>
              <w:right w:w="28" w:type="dxa"/>
            </w:tcMar>
          </w:tcPr>
          <w:p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4.2. Розвиток туристичного потенціалу</w:t>
            </w:r>
          </w:p>
        </w:tc>
        <w:tc>
          <w:tcPr>
            <w:tcW w:w="3085" w:type="dxa"/>
            <w:tcMar>
              <w:left w:w="28" w:type="dxa"/>
              <w:right w:w="28" w:type="dxa"/>
            </w:tcMar>
          </w:tcPr>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Збільшення кількості відвідувачів у прибережних зонах, історичних пам’ятках, парках може призвести до витоптування ґрунту, знищення рослинності, порушення середовищ існування місцевої фауни.</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За відсутності належної інфраструктури (урн, контейнерів, системи вивозу) активний туризм може супроводжуватись засміченням територій та погіршенням санітарного стану.</w:t>
            </w:r>
          </w:p>
          <w:p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Розвиток туристичних маршрутів та інфраструктури (готелі, бази, паркінги) може спричинити зростання автомобільного трафіку, шумове та атмосферне забруднення, особливо у прибережних районах.</w:t>
            </w:r>
          </w:p>
        </w:tc>
        <w:tc>
          <w:tcPr>
            <w:tcW w:w="851"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rsidR="00ED4552" w:rsidRPr="00880B5F" w:rsidRDefault="00ED4552" w:rsidP="00ED4552">
            <w:pPr>
              <w:spacing w:after="200" w:line="276" w:lineRule="auto"/>
              <w:jc w:val="both"/>
              <w:rPr>
                <w:rFonts w:eastAsia="Calibri" w:cs="Times New Roman"/>
                <w:sz w:val="20"/>
                <w:szCs w:val="20"/>
                <w:lang w:val="uk-UA" w:eastAsia="en-US"/>
              </w:rPr>
            </w:pPr>
          </w:p>
        </w:tc>
      </w:tr>
    </w:tbl>
    <w:p w:rsidR="00ED4552" w:rsidRPr="00880B5F" w:rsidRDefault="00ED4552" w:rsidP="00ED4552">
      <w:pPr>
        <w:autoSpaceDE w:val="0"/>
        <w:autoSpaceDN w:val="0"/>
        <w:adjustRightInd w:val="0"/>
        <w:jc w:val="both"/>
        <w:rPr>
          <w:rFonts w:eastAsia="Calibri" w:cs="Times New Roman"/>
          <w:sz w:val="20"/>
          <w:szCs w:val="20"/>
          <w:lang w:val="uk-UA" w:eastAsia="en-US"/>
        </w:rPr>
      </w:pPr>
    </w:p>
    <w:tbl>
      <w:tblPr>
        <w:tblpPr w:leftFromText="180" w:rightFromText="180" w:vertAnchor="text" w:horzAnchor="margin" w:tblpX="108" w:tblpY="-9"/>
        <w:tblW w:w="12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94"/>
        <w:gridCol w:w="641"/>
        <w:gridCol w:w="1984"/>
        <w:gridCol w:w="567"/>
        <w:gridCol w:w="3119"/>
        <w:gridCol w:w="708"/>
        <w:gridCol w:w="2410"/>
      </w:tblGrid>
      <w:tr w:rsidR="00ED4552" w:rsidRPr="00880B5F" w:rsidTr="000D14D1">
        <w:tc>
          <w:tcPr>
            <w:tcW w:w="534" w:type="dxa"/>
            <w:shd w:val="clear" w:color="auto" w:fill="FF0000"/>
          </w:tcPr>
          <w:p w:rsidR="00ED4552" w:rsidRPr="00880B5F" w:rsidRDefault="00ED4552" w:rsidP="00ED4552">
            <w:pPr>
              <w:tabs>
                <w:tab w:val="left" w:pos="567"/>
              </w:tabs>
              <w:jc w:val="both"/>
              <w:rPr>
                <w:rFonts w:eastAsia="Calibri" w:cs="Times New Roman"/>
                <w:sz w:val="20"/>
                <w:szCs w:val="20"/>
                <w:lang w:val="uk-UA" w:eastAsia="en-US"/>
              </w:rPr>
            </w:pPr>
          </w:p>
        </w:tc>
        <w:tc>
          <w:tcPr>
            <w:tcW w:w="2194" w:type="dxa"/>
            <w:vAlign w:val="center"/>
          </w:tcPr>
          <w:p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 xml:space="preserve">Ймовірні значні негативні наслідки </w:t>
            </w:r>
          </w:p>
        </w:tc>
        <w:tc>
          <w:tcPr>
            <w:tcW w:w="641" w:type="dxa"/>
            <w:shd w:val="clear" w:color="auto" w:fill="FFC000"/>
            <w:vAlign w:val="center"/>
          </w:tcPr>
          <w:p w:rsidR="00ED4552" w:rsidRPr="00880B5F" w:rsidRDefault="00ED4552" w:rsidP="00ED4552">
            <w:pPr>
              <w:tabs>
                <w:tab w:val="left" w:pos="567"/>
              </w:tabs>
              <w:jc w:val="both"/>
              <w:rPr>
                <w:rFonts w:eastAsia="Calibri" w:cs="Times New Roman"/>
                <w:sz w:val="20"/>
                <w:szCs w:val="20"/>
                <w:lang w:val="uk-UA" w:eastAsia="en-US"/>
              </w:rPr>
            </w:pPr>
          </w:p>
        </w:tc>
        <w:tc>
          <w:tcPr>
            <w:tcW w:w="1984" w:type="dxa"/>
            <w:vAlign w:val="center"/>
          </w:tcPr>
          <w:p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Помірні негативні наслідки</w:t>
            </w:r>
          </w:p>
        </w:tc>
        <w:tc>
          <w:tcPr>
            <w:tcW w:w="567" w:type="dxa"/>
            <w:shd w:val="clear" w:color="auto" w:fill="92D050"/>
            <w:vAlign w:val="center"/>
          </w:tcPr>
          <w:p w:rsidR="00ED4552" w:rsidRPr="00880B5F" w:rsidRDefault="00ED4552" w:rsidP="00ED4552">
            <w:pPr>
              <w:tabs>
                <w:tab w:val="left" w:pos="567"/>
              </w:tabs>
              <w:jc w:val="both"/>
              <w:rPr>
                <w:rFonts w:eastAsia="Calibri" w:cs="Times New Roman"/>
                <w:sz w:val="20"/>
                <w:szCs w:val="20"/>
                <w:lang w:val="uk-UA" w:eastAsia="en-US"/>
              </w:rPr>
            </w:pPr>
          </w:p>
        </w:tc>
        <w:tc>
          <w:tcPr>
            <w:tcW w:w="3119" w:type="dxa"/>
            <w:vAlign w:val="center"/>
          </w:tcPr>
          <w:p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Відсутність негативних наслідків або позитивні наслідки</w:t>
            </w:r>
          </w:p>
        </w:tc>
        <w:tc>
          <w:tcPr>
            <w:tcW w:w="708" w:type="dxa"/>
            <w:vAlign w:val="center"/>
          </w:tcPr>
          <w:p w:rsidR="00ED4552" w:rsidRPr="00880B5F" w:rsidRDefault="00ED4552" w:rsidP="00ED4552">
            <w:pPr>
              <w:tabs>
                <w:tab w:val="left" w:pos="567"/>
              </w:tabs>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2410" w:type="dxa"/>
            <w:vAlign w:val="center"/>
          </w:tcPr>
          <w:p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Значення впливу не може бути оцінено з певністю</w:t>
            </w:r>
          </w:p>
        </w:tc>
      </w:tr>
    </w:tbl>
    <w:p w:rsidR="00ED4552" w:rsidRPr="00ED4552" w:rsidRDefault="00ED4552" w:rsidP="00ED4552">
      <w:pPr>
        <w:autoSpaceDE w:val="0"/>
        <w:autoSpaceDN w:val="0"/>
        <w:adjustRightInd w:val="0"/>
        <w:ind w:firstLine="567"/>
        <w:jc w:val="both"/>
        <w:rPr>
          <w:rFonts w:eastAsia="Calibri" w:cs="Times New Roman"/>
          <w:sz w:val="28"/>
          <w:szCs w:val="28"/>
          <w:lang w:val="uk-UA" w:eastAsia="en-US"/>
        </w:rPr>
      </w:pPr>
    </w:p>
    <w:p w:rsidR="00ED4552" w:rsidRPr="00ED4552" w:rsidRDefault="00ED4552" w:rsidP="00ED4552">
      <w:pPr>
        <w:autoSpaceDE w:val="0"/>
        <w:autoSpaceDN w:val="0"/>
        <w:adjustRightInd w:val="0"/>
        <w:ind w:firstLine="567"/>
        <w:jc w:val="right"/>
        <w:rPr>
          <w:rFonts w:eastAsia="Calibri" w:cs="Times New Roman"/>
          <w:b/>
          <w:bCs/>
          <w:sz w:val="28"/>
          <w:szCs w:val="28"/>
          <w:lang w:val="uk-UA" w:eastAsia="en-US"/>
        </w:rPr>
        <w:sectPr w:rsidR="00ED4552" w:rsidRPr="00ED4552" w:rsidSect="0012460F">
          <w:pgSz w:w="16838" w:h="11906" w:orient="landscape"/>
          <w:pgMar w:top="1134" w:right="1134" w:bottom="1134" w:left="1134" w:header="709" w:footer="709" w:gutter="0"/>
          <w:pgNumType w:start="109"/>
          <w:cols w:space="708"/>
          <w:docGrid w:linePitch="360"/>
        </w:sectPr>
      </w:pPr>
      <w:bookmarkStart w:id="60" w:name="_Toc96269287"/>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1" w:name="_РОЗДІЛ_7"/>
      <w:bookmarkEnd w:id="60"/>
      <w:bookmarkEnd w:id="61"/>
      <w:r w:rsidRPr="00880B5F">
        <w:rPr>
          <w:rFonts w:eastAsia="Calibri" w:cs="Times New Roman"/>
          <w:b/>
          <w:iCs/>
          <w:color w:val="000000"/>
          <w:sz w:val="26"/>
          <w:szCs w:val="26"/>
          <w:lang w:val="uk-UA" w:eastAsia="en-US"/>
        </w:rPr>
        <w:lastRenderedPageBreak/>
        <w:t>РОЗДІЛ 7</w:t>
      </w:r>
    </w:p>
    <w:p w:rsidR="00ED4552" w:rsidRPr="00880B5F" w:rsidRDefault="00ED4552" w:rsidP="00ED4552">
      <w:pPr>
        <w:spacing w:after="240"/>
        <w:jc w:val="center"/>
        <w:rPr>
          <w:rFonts w:eastAsia="Times New Roman" w:cs="Times New Roman"/>
          <w:b/>
          <w:sz w:val="26"/>
          <w:szCs w:val="26"/>
          <w:lang w:val="uk-UA"/>
        </w:rPr>
      </w:pPr>
      <w:r w:rsidRPr="00880B5F">
        <w:rPr>
          <w:rFonts w:eastAsia="Times New Roman" w:cs="Times New Roman"/>
          <w:b/>
          <w:sz w:val="26"/>
          <w:szCs w:val="26"/>
          <w:lang w:val="uk-UA"/>
        </w:rPr>
        <w:t>ЗАХОДИ, ЩО ПЕРЕДБАЧАЄТЬСЯ ВЖИТИ ДЛЯ ЗАПОБІГАННЯ, ЗМЕНШЕННЯ ТА ПОМ’ЯКШЕННЯ НЕГАТИВНИХ НАСЛІДКІВ ВИКОНАННЯ ДОКУМЕНТА ДЕРЖАВНОГО ПЛАНУВАННЯ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bookmarkStart w:id="62" w:name="_Toc96269294"/>
      <w:bookmarkStart w:id="63" w:name="_Hlk228652602"/>
      <w:r w:rsidRPr="00880B5F">
        <w:rPr>
          <w:rFonts w:eastAsia="Calibri" w:cs="Times New Roman"/>
          <w:sz w:val="26"/>
          <w:szCs w:val="26"/>
          <w:lang w:val="uk-UA" w:eastAsia="en-US"/>
        </w:rPr>
        <w:t>З метою запобігання, зменшення та пом’якшення можливих негативних наслідків для довкілля і здоров’я населення, у Плані заходів розвитку Білгород-Дністровської міської територіальної громади передбачено низку відповідних управлінських, технічних та організаційних заходів. Їх систематизація за основними компонентами довкілля наведена у Таблиці 7.1.</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Наведені заходи спрямовані на забезпечення екологічної безпеки території, підвищення ефективності використання природних ресурсів, зменшення техногенного навантаження, а також адаптацію громади до сучасних викликів, зокрема змін клімату. Реалізація цих заходів є важливою умовою досягнення збалансованого розвитку території та мінімізації потенційних ризиків, пов’язаних із впровадженням Плану заходів. Таблиця відображає перелік заходів, передбачених Планом заходів розвитку Білгород-Дністровська міська територіальна громада, які спрямовані на запобігання, зменшення та пом’якшення потенційних негативних впливів на довкілля, здоров’я населення та матеріальні активи . У таблиці систематизовано відповідність між основними складовими довкілля та конкретними заходами, що забезпечують екологічну збалансованість реалізації Плану заходів.</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свідчить, що більшість заходів має комплексний характер і одночасно впливає на декілька компонентів довкілля. Зокрема, модернізація інженерної інфраструктури, розвиток транспортної системи та впровадження енергоефективних рішень сприяють зменшенню навантаження на атмосферне повітря, водні ресурси та кліматичну систему. Важливу роль відіграють заходи, спрямовані на розвиток екологічно чистого транспорту та альтернативних джерел енергії, що забезпечують довгострокове зниження викидів забруднюючих речовин і парникових газів.</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сфері водних ресурсів ключове значення мають заходи з модернізації систем водопостачання та водовідведення, які спрямовані на зменшення втрат води, покращення якості очищення стічних вод та запобігання забрудненню водних об’єктів, у тому числі територій, що мають природоохоронне значення.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Щодо земельних ресурсів та біорізноманіття, План заходів передбачає заходи з охорони природних ресурсів, розвитку екологічної складової територіального планування та збереження культурно-історичної спадщини. Водночас ці заходи мають переважно опосередкований характер, що вказує на доцільність подальшого посилення природоохоронного компоненту.</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сфері управління відходами передбачено створення сучасної системи поводження з відходами, що дозволить зменшити обсяги захоронення та мінімізувати негативний вплив на довкілля. Також значну увагу приділено заходам, спрямованим на підвищення рівня безпеки, розвитку соціальної інфраструктури та покращення системи охорони здоров’я, що має безпосередній позитивний вплив на якість життя населення.</w:t>
      </w:r>
    </w:p>
    <w:p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Окремим важливим напрямом є заходи з адаптації до зміни клімату, які включають інтеграцію кліматичних аспектів у планування розвитку громади, впровадження систем енергоменеджменту та термомодернізацію будівель. Це сприяє підвищенню стійкості громади до кліматичних ризиків.</w:t>
      </w:r>
    </w:p>
    <w:p w:rsidR="00ED4552" w:rsidRPr="00880B5F" w:rsidRDefault="00ED4552" w:rsidP="00ED4552">
      <w:pPr>
        <w:autoSpaceDE w:val="0"/>
        <w:autoSpaceDN w:val="0"/>
        <w:adjustRightInd w:val="0"/>
        <w:spacing w:before="240"/>
        <w:ind w:firstLine="567"/>
        <w:jc w:val="right"/>
        <w:rPr>
          <w:rFonts w:eastAsia="Calibri" w:cs="Times New Roman"/>
          <w:bCs/>
          <w:i/>
          <w:sz w:val="26"/>
          <w:szCs w:val="26"/>
          <w:lang w:val="uk-UA" w:eastAsia="en-US"/>
        </w:rPr>
      </w:pPr>
      <w:r w:rsidRPr="00880B5F">
        <w:rPr>
          <w:rFonts w:eastAsia="Calibri" w:cs="Times New Roman"/>
          <w:bCs/>
          <w:i/>
          <w:sz w:val="26"/>
          <w:szCs w:val="26"/>
          <w:lang w:val="uk-UA" w:eastAsia="en-US"/>
        </w:rPr>
        <w:lastRenderedPageBreak/>
        <w:t>Таблиця 7.1</w:t>
      </w:r>
    </w:p>
    <w:p w:rsidR="00ED4552" w:rsidRPr="00880B5F" w:rsidRDefault="00ED4552" w:rsidP="00ED4552">
      <w:pPr>
        <w:autoSpaceDE w:val="0"/>
        <w:autoSpaceDN w:val="0"/>
        <w:adjustRightInd w:val="0"/>
        <w:spacing w:after="200"/>
        <w:ind w:firstLine="567"/>
        <w:jc w:val="center"/>
        <w:rPr>
          <w:rFonts w:eastAsia="Calibri" w:cs="Times New Roman"/>
          <w:b/>
          <w:sz w:val="26"/>
          <w:szCs w:val="26"/>
          <w:lang w:val="uk-UA" w:eastAsia="en-US"/>
        </w:rPr>
      </w:pPr>
      <w:r w:rsidRPr="00880B5F">
        <w:rPr>
          <w:rFonts w:eastAsia="Calibri" w:cs="Times New Roman"/>
          <w:b/>
          <w:sz w:val="26"/>
          <w:szCs w:val="26"/>
          <w:lang w:val="uk-UA" w:eastAsia="en-US"/>
        </w:rPr>
        <w:t xml:space="preserve">Заходи, що передбачається вжити для запобігання, зменшення та пом’якшення негативних наслідків </w:t>
      </w:r>
      <w:bookmarkEnd w:id="6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804"/>
      </w:tblGrid>
      <w:tr w:rsidR="00ED4552" w:rsidRPr="000D14D1" w:rsidTr="000D14D1">
        <w:tc>
          <w:tcPr>
            <w:tcW w:w="2943" w:type="dxa"/>
            <w:vAlign w:val="center"/>
          </w:tcPr>
          <w:p w:rsidR="00ED4552" w:rsidRPr="00880B5F" w:rsidRDefault="00ED4552" w:rsidP="00ED4552">
            <w:pPr>
              <w:autoSpaceDE w:val="0"/>
              <w:autoSpaceDN w:val="0"/>
              <w:adjustRightInd w:val="0"/>
              <w:jc w:val="center"/>
              <w:rPr>
                <w:rFonts w:eastAsia="Calibri" w:cs="Times New Roman"/>
                <w:b/>
                <w:sz w:val="26"/>
                <w:szCs w:val="26"/>
                <w:lang w:val="uk-UA" w:eastAsia="en-US"/>
              </w:rPr>
            </w:pPr>
            <w:r w:rsidRPr="00880B5F">
              <w:rPr>
                <w:rFonts w:eastAsia="CIDFont+F1" w:cs="Times New Roman"/>
                <w:b/>
                <w:sz w:val="26"/>
                <w:szCs w:val="26"/>
                <w:lang w:val="uk-UA" w:eastAsia="en-US"/>
              </w:rPr>
              <w:t>Складові довкілля, в тому числі здоров’я населення</w:t>
            </w:r>
          </w:p>
        </w:tc>
        <w:tc>
          <w:tcPr>
            <w:tcW w:w="6804" w:type="dxa"/>
            <w:vAlign w:val="center"/>
          </w:tcPr>
          <w:p w:rsidR="00ED4552" w:rsidRPr="00880B5F" w:rsidRDefault="00ED4552" w:rsidP="00ED4552">
            <w:pPr>
              <w:autoSpaceDE w:val="0"/>
              <w:autoSpaceDN w:val="0"/>
              <w:adjustRightInd w:val="0"/>
              <w:jc w:val="center"/>
              <w:rPr>
                <w:rFonts w:eastAsia="Calibri" w:cs="Times New Roman"/>
                <w:b/>
                <w:sz w:val="26"/>
                <w:szCs w:val="26"/>
                <w:lang w:val="uk-UA" w:eastAsia="en-US"/>
              </w:rPr>
            </w:pPr>
            <w:r w:rsidRPr="00880B5F">
              <w:rPr>
                <w:rFonts w:eastAsia="CIDFont+F1" w:cs="Times New Roman"/>
                <w:b/>
                <w:sz w:val="26"/>
                <w:szCs w:val="26"/>
                <w:lang w:val="uk-UA" w:eastAsia="en-US"/>
              </w:rPr>
              <w:t>Заходи, які передбачається вжити для запобігання, зменшення та пом’якшення негативних наслідків передбачені Стратегією</w:t>
            </w:r>
          </w:p>
        </w:tc>
      </w:tr>
      <w:tr w:rsidR="00ED4552" w:rsidRPr="00ED4552" w:rsidTr="00880B5F">
        <w:trPr>
          <w:trHeight w:val="1288"/>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Атмосферне повітря</w:t>
            </w:r>
          </w:p>
        </w:tc>
        <w:tc>
          <w:tcPr>
            <w:tcW w:w="6804" w:type="dxa"/>
          </w:tcPr>
          <w:p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2025–2029 роки</w:t>
            </w:r>
          </w:p>
          <w:p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 xml:space="preserve">2.3.1. Забезпечити задоволення потреб громади в пасажирських перевезеннях </w:t>
            </w:r>
          </w:p>
          <w:p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2.3.2. Створити систему підтримки велосипедного руху у громаді</w:t>
            </w:r>
          </w:p>
          <w:p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2.3.3. Модернізувати дорожньо-транспортну систему громади для усіх категорій населення</w:t>
            </w:r>
          </w:p>
          <w:p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2.3.4. Забезпечити розвиток екологічно-чистого автомобільного транспорту</w:t>
            </w:r>
          </w:p>
        </w:tc>
      </w:tr>
      <w:tr w:rsidR="00ED4552" w:rsidRPr="00ED4552" w:rsidTr="00880B5F">
        <w:trPr>
          <w:trHeight w:val="718"/>
        </w:trPr>
        <w:tc>
          <w:tcPr>
            <w:tcW w:w="2943" w:type="dxa"/>
            <w:vAlign w:val="center"/>
          </w:tcPr>
          <w:p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Водні ресурси (у т.ч. елементи смарагдової мережі)</w:t>
            </w:r>
          </w:p>
        </w:tc>
        <w:tc>
          <w:tcPr>
            <w:tcW w:w="6804" w:type="dxa"/>
          </w:tcPr>
          <w:p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2025–2029 роки</w:t>
            </w:r>
          </w:p>
          <w:p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p>
        </w:tc>
      </w:tr>
      <w:tr w:rsidR="00ED4552" w:rsidRPr="00ED4552" w:rsidTr="00880B5F">
        <w:trPr>
          <w:trHeight w:val="718"/>
        </w:trPr>
        <w:tc>
          <w:tcPr>
            <w:tcW w:w="2943" w:type="dxa"/>
            <w:vAlign w:val="center"/>
          </w:tcPr>
          <w:p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Матеріальні активи</w:t>
            </w:r>
          </w:p>
        </w:tc>
        <w:tc>
          <w:tcPr>
            <w:tcW w:w="6804" w:type="dxa"/>
          </w:tcPr>
          <w:p w:rsidR="00ED4552" w:rsidRPr="00ED4552" w:rsidRDefault="00ED4552" w:rsidP="00880B5F">
            <w:pPr>
              <w:ind w:left="37"/>
              <w:rPr>
                <w:rFonts w:eastAsia="Calibri" w:cs="Times New Roman"/>
                <w:sz w:val="20"/>
                <w:szCs w:val="20"/>
                <w:lang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r w:rsidRPr="00ED4552">
              <w:rPr>
                <w:rFonts w:eastAsia="Calibri" w:cs="Times New Roman"/>
                <w:sz w:val="20"/>
                <w:szCs w:val="20"/>
                <w:lang w:eastAsia="en-US"/>
              </w:rPr>
              <w:t xml:space="preserve"> </w:t>
            </w:r>
          </w:p>
          <w:p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eastAsia="en-US"/>
              </w:rPr>
              <w:t>2.3.3. Модернізувати дорожньо-транспортну систему громади для усіх категорій населення</w:t>
            </w:r>
          </w:p>
          <w:p w:rsidR="00ED4552" w:rsidRPr="00ED4552" w:rsidRDefault="00ED4552" w:rsidP="00880B5F">
            <w:pPr>
              <w:autoSpaceDE w:val="0"/>
              <w:autoSpaceDN w:val="0"/>
              <w:adjustRightInd w:val="0"/>
              <w:ind w:left="37"/>
              <w:rPr>
                <w:rFonts w:eastAsia="Times New Roman" w:cs="Times New Roman"/>
                <w:sz w:val="20"/>
                <w:szCs w:val="20"/>
                <w:lang w:val="uk-UA" w:eastAsia="uk-UA"/>
              </w:rPr>
            </w:pPr>
            <w:r w:rsidRPr="00ED4552">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 у т. ч. 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r>
      <w:tr w:rsidR="00ED4552" w:rsidRPr="00ED4552" w:rsidTr="00880B5F">
        <w:trPr>
          <w:trHeight w:val="607"/>
        </w:trPr>
        <w:tc>
          <w:tcPr>
            <w:tcW w:w="2943" w:type="dxa"/>
            <w:vAlign w:val="center"/>
          </w:tcPr>
          <w:p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Надра</w:t>
            </w:r>
          </w:p>
        </w:tc>
        <w:tc>
          <w:tcPr>
            <w:tcW w:w="6804" w:type="dxa"/>
          </w:tcPr>
          <w:p w:rsidR="00ED4552" w:rsidRPr="00ED4552" w:rsidRDefault="00ED4552" w:rsidP="00880B5F">
            <w:pPr>
              <w:ind w:left="37"/>
              <w:rPr>
                <w:rFonts w:eastAsia="Calibri" w:cs="Times New Roman"/>
                <w:sz w:val="20"/>
                <w:szCs w:val="20"/>
                <w:lang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r w:rsidRPr="00ED4552">
              <w:rPr>
                <w:rFonts w:eastAsia="Calibri" w:cs="Times New Roman"/>
                <w:sz w:val="20"/>
                <w:szCs w:val="20"/>
                <w:lang w:eastAsia="en-US"/>
              </w:rPr>
              <w:t xml:space="preserve"> </w:t>
            </w:r>
          </w:p>
        </w:tc>
      </w:tr>
      <w:tr w:rsidR="00ED4552" w:rsidRPr="000D14D1" w:rsidTr="00880B5F">
        <w:trPr>
          <w:trHeight w:val="747"/>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Земельні ресурси</w:t>
            </w:r>
          </w:p>
        </w:tc>
        <w:tc>
          <w:tcPr>
            <w:tcW w:w="6804" w:type="dxa"/>
          </w:tcPr>
          <w:p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2.1.2. Забезпечити захист та розвиток природних ресурсів та природної спадщини міста</w:t>
            </w:r>
          </w:p>
          <w:p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4.1.1. Забезпечити розроблення і впровадження системи заходів щодо збереження культурно-історичної спадщини міста у т.ч. Програма оновлення та розроблення містобудівної документації міста Білгорода-Дністровського на 2021-2026 роки</w:t>
            </w:r>
          </w:p>
          <w:p w:rsidR="00ED4552" w:rsidRPr="00ED4552" w:rsidRDefault="00ED4552" w:rsidP="00880B5F">
            <w:pPr>
              <w:tabs>
                <w:tab w:val="left" w:pos="898"/>
              </w:tabs>
              <w:autoSpaceDE w:val="0"/>
              <w:autoSpaceDN w:val="0"/>
              <w:adjustRightInd w:val="0"/>
              <w:ind w:left="37"/>
              <w:rPr>
                <w:rFonts w:eastAsia="Calibri" w:cs="Times New Roman"/>
                <w:color w:val="000000"/>
                <w:sz w:val="27"/>
                <w:szCs w:val="27"/>
                <w:lang w:val="uk-UA" w:eastAsia="en-US"/>
              </w:rPr>
            </w:pPr>
            <w:r w:rsidRPr="00ED4552">
              <w:rPr>
                <w:rFonts w:eastAsia="Calibri"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 у т.ч. Програма оновлення та розроблення містобудівної документації міста Білгорода-Дністровського на 2021-2026 роки</w:t>
            </w:r>
          </w:p>
        </w:tc>
      </w:tr>
      <w:tr w:rsidR="00ED4552" w:rsidRPr="00ED4552" w:rsidTr="00880B5F">
        <w:trPr>
          <w:trHeight w:val="267"/>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alibri" w:cs="Times New Roman"/>
                <w:sz w:val="26"/>
                <w:szCs w:val="26"/>
                <w:lang w:val="uk-UA" w:eastAsia="en-US"/>
              </w:rPr>
              <w:t>Відходи</w:t>
            </w:r>
          </w:p>
        </w:tc>
        <w:tc>
          <w:tcPr>
            <w:tcW w:w="6804" w:type="dxa"/>
          </w:tcPr>
          <w:p w:rsidR="00ED4552" w:rsidRPr="00ED4552" w:rsidRDefault="00ED4552" w:rsidP="00880B5F">
            <w:pPr>
              <w:autoSpaceDE w:val="0"/>
              <w:autoSpaceDN w:val="0"/>
              <w:adjustRightInd w:val="0"/>
              <w:ind w:left="37"/>
              <w:rPr>
                <w:rFonts w:eastAsia="Calibri" w:cs="Times New Roman"/>
                <w:sz w:val="27"/>
                <w:szCs w:val="27"/>
                <w:lang w:val="uk-UA" w:eastAsia="en-US"/>
              </w:rPr>
            </w:pPr>
            <w:r w:rsidRPr="00ED4552">
              <w:rPr>
                <w:rFonts w:eastAsia="Times New Roman" w:cs="Times New Roman"/>
                <w:sz w:val="20"/>
                <w:szCs w:val="20"/>
                <w:lang w:val="uk-UA" w:eastAsia="uk-UA"/>
              </w:rPr>
              <w:t>2.2.3. Створення якісної системи управління відходами</w:t>
            </w:r>
          </w:p>
        </w:tc>
      </w:tr>
      <w:tr w:rsidR="00ED4552" w:rsidRPr="00ED4552" w:rsidTr="00880B5F">
        <w:trPr>
          <w:trHeight w:val="841"/>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highlight w:val="yellow"/>
                <w:lang w:val="uk-UA" w:eastAsia="en-US"/>
              </w:rPr>
            </w:pPr>
            <w:r w:rsidRPr="00880B5F">
              <w:rPr>
                <w:rFonts w:eastAsia="Calibri" w:cs="Times New Roman"/>
                <w:sz w:val="26"/>
                <w:szCs w:val="26"/>
                <w:lang w:val="uk-UA" w:eastAsia="en-US"/>
              </w:rPr>
              <w:t>Біорізноманіття (у.ч. флора і фауна)</w:t>
            </w:r>
          </w:p>
        </w:tc>
        <w:tc>
          <w:tcPr>
            <w:tcW w:w="6804" w:type="dxa"/>
          </w:tcPr>
          <w:p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 xml:space="preserve">2.2.1. Забезпечити модернізацію та інноваційний розвиток інженерної інфраструктури громади </w:t>
            </w:r>
          </w:p>
          <w:p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2.1.2. Забезпечити захист та розвиток природних ресурсів та природної спадщини міста</w:t>
            </w:r>
          </w:p>
          <w:p w:rsidR="00ED4552" w:rsidRPr="00ED4552" w:rsidRDefault="00ED4552" w:rsidP="00880B5F">
            <w:pPr>
              <w:autoSpaceDE w:val="0"/>
              <w:autoSpaceDN w:val="0"/>
              <w:adjustRightInd w:val="0"/>
              <w:ind w:left="37"/>
              <w:rPr>
                <w:rFonts w:eastAsia="Calibri" w:cs="Times New Roman"/>
                <w:sz w:val="27"/>
                <w:szCs w:val="27"/>
                <w:highlight w:val="yellow"/>
                <w:lang w:val="uk-UA" w:eastAsia="en-US"/>
              </w:rPr>
            </w:pPr>
            <w:r w:rsidRPr="00ED4552">
              <w:rPr>
                <w:rFonts w:eastAsia="Calibri" w:cs="Times New Roman"/>
                <w:bCs/>
                <w:sz w:val="20"/>
                <w:szCs w:val="20"/>
                <w:lang w:val="uk-UA" w:eastAsia="en-US"/>
              </w:rPr>
              <w:t>2.1.3. Забезпечити доступність міського середовища для маломобільних груп населення</w:t>
            </w:r>
          </w:p>
        </w:tc>
      </w:tr>
      <w:tr w:rsidR="00ED4552" w:rsidRPr="00ED4552" w:rsidTr="00880B5F">
        <w:trPr>
          <w:trHeight w:val="509"/>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alibri" w:cs="Times New Roman"/>
                <w:sz w:val="26"/>
                <w:szCs w:val="26"/>
                <w:lang w:val="uk-UA" w:eastAsia="en-US"/>
              </w:rPr>
              <w:t>Культурна спадщина</w:t>
            </w:r>
          </w:p>
        </w:tc>
        <w:tc>
          <w:tcPr>
            <w:tcW w:w="6804" w:type="dxa"/>
          </w:tcPr>
          <w:p w:rsidR="00ED4552" w:rsidRPr="00ED4552" w:rsidRDefault="00ED4552" w:rsidP="00880B5F">
            <w:pPr>
              <w:autoSpaceDE w:val="0"/>
              <w:autoSpaceDN w:val="0"/>
              <w:adjustRightInd w:val="0"/>
              <w:ind w:left="37"/>
              <w:rPr>
                <w:rFonts w:eastAsia="Times New Roman" w:cs="Times New Roman"/>
                <w:sz w:val="27"/>
                <w:szCs w:val="27"/>
                <w:lang w:val="uk-UA" w:eastAsia="uk-UA"/>
              </w:rPr>
            </w:pPr>
            <w:r w:rsidRPr="00ED4552">
              <w:rPr>
                <w:rFonts w:eastAsia="Calibri" w:cs="Times New Roman"/>
                <w:color w:val="000000"/>
                <w:sz w:val="20"/>
                <w:szCs w:val="20"/>
                <w:lang w:eastAsia="en-US"/>
              </w:rPr>
              <w:t>4.1.1. Забезпечити розроблення і впровадження системи заходів щодо збереження культурно-історичної спадщини міста</w:t>
            </w:r>
          </w:p>
        </w:tc>
      </w:tr>
      <w:tr w:rsidR="00ED4552" w:rsidRPr="00ED4552" w:rsidTr="00880B5F">
        <w:trPr>
          <w:trHeight w:val="289"/>
        </w:trPr>
        <w:tc>
          <w:tcPr>
            <w:tcW w:w="2943" w:type="dxa"/>
            <w:vAlign w:val="center"/>
          </w:tcPr>
          <w:p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Здоров’я населення</w:t>
            </w:r>
          </w:p>
        </w:tc>
        <w:tc>
          <w:tcPr>
            <w:tcW w:w="6804" w:type="dxa"/>
          </w:tcPr>
          <w:p w:rsidR="00ED4552" w:rsidRPr="00ED4552" w:rsidRDefault="00ED4552" w:rsidP="00880B5F">
            <w:pPr>
              <w:autoSpaceDE w:val="0"/>
              <w:autoSpaceDN w:val="0"/>
              <w:adjustRightInd w:val="0"/>
              <w:ind w:left="37"/>
              <w:rPr>
                <w:rFonts w:eastAsia="Times New Roman" w:cs="Times New Roman"/>
                <w:sz w:val="20"/>
                <w:szCs w:val="20"/>
                <w:lang w:val="uk-UA" w:eastAsia="uk-UA"/>
              </w:rPr>
            </w:pPr>
            <w:r w:rsidRPr="00ED4552">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p w:rsidR="00ED4552" w:rsidRPr="00ED4552" w:rsidRDefault="00ED4552" w:rsidP="00880B5F">
            <w:pPr>
              <w:autoSpaceDE w:val="0"/>
              <w:autoSpaceDN w:val="0"/>
              <w:adjustRightInd w:val="0"/>
              <w:ind w:left="37"/>
              <w:rPr>
                <w:rFonts w:eastAsia="Calibri" w:cs="Times New Roman"/>
                <w:sz w:val="27"/>
                <w:szCs w:val="27"/>
                <w:lang w:val="uk-UA" w:eastAsia="en-US"/>
              </w:rPr>
            </w:pPr>
            <w:r w:rsidRPr="00ED4552">
              <w:rPr>
                <w:rFonts w:eastAsia="Calibri" w:cs="Times New Roman"/>
                <w:bCs/>
                <w:sz w:val="20"/>
                <w:szCs w:val="20"/>
                <w:lang w:val="uk-UA" w:eastAsia="en-US"/>
              </w:rPr>
              <w:t>2.5.5. Забезпечити розвиток комплексної системи безпеки громади</w:t>
            </w:r>
          </w:p>
        </w:tc>
      </w:tr>
      <w:tr w:rsidR="00ED4552" w:rsidRPr="00ED4552" w:rsidTr="00880B5F">
        <w:trPr>
          <w:trHeight w:val="826"/>
        </w:trPr>
        <w:tc>
          <w:tcPr>
            <w:tcW w:w="2943" w:type="dxa"/>
            <w:vAlign w:val="center"/>
          </w:tcPr>
          <w:p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lastRenderedPageBreak/>
              <w:t>Зміна клімату</w:t>
            </w:r>
          </w:p>
        </w:tc>
        <w:tc>
          <w:tcPr>
            <w:tcW w:w="6804" w:type="dxa"/>
          </w:tcPr>
          <w:p w:rsidR="00ED4552" w:rsidRPr="00ED4552" w:rsidRDefault="00ED4552" w:rsidP="00880B5F">
            <w:pPr>
              <w:ind w:left="37"/>
              <w:rPr>
                <w:rFonts w:eastAsia="Calibri" w:cs="Times New Roman"/>
                <w:sz w:val="20"/>
                <w:szCs w:val="20"/>
                <w:lang w:val="uk-UA" w:eastAsia="en-US"/>
              </w:rPr>
            </w:pPr>
            <w:r w:rsidRPr="00ED4552">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 у т. ч. використання відновлюваних джерел енергії в комунальній сфері</w:t>
            </w:r>
          </w:p>
          <w:p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2.4.1. Впровадити систему енергоменеджменту.</w:t>
            </w:r>
          </w:p>
          <w:p w:rsidR="00ED4552" w:rsidRPr="00ED4552" w:rsidRDefault="00ED4552" w:rsidP="00880B5F">
            <w:pPr>
              <w:ind w:left="37"/>
              <w:rPr>
                <w:rFonts w:eastAsia="Calibri" w:cs="Times New Roman"/>
                <w:sz w:val="20"/>
                <w:szCs w:val="20"/>
                <w:lang w:val="uk-UA" w:eastAsia="en-US"/>
              </w:rPr>
            </w:pPr>
            <w:r w:rsidRPr="00ED4552">
              <w:rPr>
                <w:rFonts w:eastAsia="Calibri" w:cs="Times New Roman"/>
                <w:sz w:val="20"/>
                <w:szCs w:val="20"/>
                <w:lang w:eastAsia="en-US"/>
              </w:rPr>
              <w:t>2.4.2. Забезпечити комплексну термомодернізацію будівель комунальної власності.</w:t>
            </w:r>
          </w:p>
        </w:tc>
      </w:tr>
    </w:tbl>
    <w:bookmarkEnd w:id="63"/>
    <w:p w:rsidR="00ED4552" w:rsidRPr="00880B5F" w:rsidRDefault="00ED4552" w:rsidP="00ED4552">
      <w:pPr>
        <w:autoSpaceDE w:val="0"/>
        <w:autoSpaceDN w:val="0"/>
        <w:adjustRightInd w:val="0"/>
        <w:spacing w:before="24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Таким чином, Таблиця 7.1. демонструє, що План заходів містить достатній набір інструментів для мінімізації потенційних негативних впливів та забезпечення екологічно збалансованого розвитку території, однак потребує подальшого посилення заходів, безпосередньо спрямованих на охорону природних екосистем та біорізноманіття.</w:t>
      </w:r>
    </w:p>
    <w:p w:rsidR="00ED4552" w:rsidRDefault="00ED4552" w:rsidP="00ED4552">
      <w:pPr>
        <w:ind w:firstLine="567"/>
        <w:jc w:val="both"/>
        <w:rPr>
          <w:rFonts w:eastAsia="Times New Roman" w:cs="Times New Roman"/>
          <w:sz w:val="26"/>
          <w:szCs w:val="26"/>
          <w:lang w:val="uk-UA"/>
        </w:rPr>
      </w:pPr>
      <w:r w:rsidRPr="00880B5F">
        <w:rPr>
          <w:rFonts w:eastAsia="Times New Roman" w:cs="Times New Roman"/>
          <w:sz w:val="26"/>
          <w:szCs w:val="26"/>
          <w:lang w:val="uk-UA"/>
        </w:rPr>
        <w:t xml:space="preserve">Серед іншого необхідно враховувати необхідність забезпечення збереження у довгостроковій перспективі природних оселищ та видів природної фауни і флори, що підлягають особливій охороні в Європі та вказані у стандартних формах даних територій Смарагдової мережі, що розміщені на офіційному сайті Ради Європи: </w:t>
      </w:r>
      <w:hyperlink r:id="rId41" w:history="1">
        <w:r w:rsidRPr="00880B5F">
          <w:rPr>
            <w:rFonts w:eastAsia="Times New Roman" w:cs="Times New Roman"/>
            <w:color w:val="0000FF"/>
            <w:sz w:val="26"/>
            <w:szCs w:val="26"/>
            <w:u w:val="single"/>
            <w:lang w:val="uk-UA"/>
          </w:rPr>
          <w:t>https://www.coe.int/en/web/bern-convention/emerald-viewer</w:t>
        </w:r>
      </w:hyperlink>
    </w:p>
    <w:p w:rsidR="00880B5F" w:rsidRDefault="00880B5F" w:rsidP="00ED4552">
      <w:pPr>
        <w:ind w:firstLine="567"/>
        <w:jc w:val="both"/>
        <w:rPr>
          <w:rFonts w:eastAsia="Times New Roman" w:cs="Times New Roman"/>
          <w:sz w:val="26"/>
          <w:szCs w:val="26"/>
          <w:lang w:val="uk-UA"/>
        </w:rPr>
      </w:pPr>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4" w:name="_РОЗДІЛ_8"/>
      <w:bookmarkEnd w:id="64"/>
      <w:r w:rsidRPr="00880B5F">
        <w:rPr>
          <w:rFonts w:eastAsia="Calibri" w:cs="Times New Roman"/>
          <w:b/>
          <w:iCs/>
          <w:color w:val="000000"/>
          <w:sz w:val="26"/>
          <w:szCs w:val="26"/>
          <w:lang w:val="uk-UA" w:eastAsia="en-US"/>
        </w:rPr>
        <w:t>РОЗДІЛ 8</w:t>
      </w:r>
    </w:p>
    <w:p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рамках здійснення стратегічної екологічної оцінки (СЕО) Плану заходів  розвитку Білгород-Дністровської міської територіальної громади було розглянуто кілька сценаріїв розвитку громади, що відображають можливі підходи до реалізації державної політики на місцевому рівні. Альтернативи оцінювалися з огляду на їх вплив на довкілля, здоров’я населення, соціально-економічну ефективність, а також з урахуванням положень методичних рекомендацій Міндовкілля щодо СЕО містобудівної документації. Розглянуті альтернативи:</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Нульовий сценарій (відсутність реалізації Плану заходів).</w:t>
      </w:r>
      <w:r w:rsidRPr="00880B5F">
        <w:rPr>
          <w:rFonts w:eastAsia="Calibri" w:cs="Times New Roman"/>
          <w:sz w:val="26"/>
          <w:szCs w:val="26"/>
          <w:lang w:val="uk-UA" w:eastAsia="en-US"/>
        </w:rPr>
        <w:t xml:space="preserve"> Цей сценарій передбачає, що План заходів не буде затверджено або він залишиться нереалізованим. У такому разі громада функціонуватиме без системного бачення просторового, екологічного та економічного розвитку. Такий підхід може призвести до збереження поточних проблем – хаотичної забудови, деградації інфраструктури, збільшення екологічного навантаження, втрати біорізноманіття, відсутності комплексного підходу до адаптації до змін клімату та збереження культурної спадщини (табл. 8).</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Оптимістичний сценарій (повна реалізація Плану заходів).</w:t>
      </w:r>
      <w:r w:rsidRPr="00880B5F">
        <w:rPr>
          <w:rFonts w:eastAsia="Calibri" w:cs="Times New Roman"/>
          <w:sz w:val="26"/>
          <w:szCs w:val="26"/>
          <w:lang w:val="uk-UA" w:eastAsia="en-US"/>
        </w:rPr>
        <w:t xml:space="preserve"> У цьому варіанті План заходів реалізується у повному обсязі, передбачаючи впровадження всіх запланованих програм, проєктів та заходів. Це дозволяє досягти комплексного ефекту: підвищити якість послуг, зменшити екологічні ризики, адаптувати громаду до кліматичних змін, активізувати місцеву економіку, покращити якість життя мешканців та забезпечити сталий розвиток. Цей сценарій визнається найбільш сприятливим з екологічної точки зору.</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lastRenderedPageBreak/>
        <w:t>Адаптивний сценарій (часткова реалізація Плану заходів).</w:t>
      </w:r>
      <w:r w:rsidRPr="00880B5F">
        <w:rPr>
          <w:rFonts w:eastAsia="Calibri" w:cs="Times New Roman"/>
          <w:sz w:val="26"/>
          <w:szCs w:val="26"/>
          <w:lang w:val="uk-UA" w:eastAsia="en-US"/>
        </w:rPr>
        <w:t xml:space="preserve"> Цей варіант передбачає вибіркову реалізацію окремих заходів, зумовлену обмеженим фінансуванням або інституційною спроможністю. За такого підходу громада отримує часткові позитивні зміни, проте без цілісного впливу. Існує ризик посилення дисбалансів між територіями, збереження неефективної інфраструктури, а також втрати можливостей для екологічної модернізації.</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Порівняльний аналіз засвідчив, що оптимістичний сценарій повної реалізації Плану заходів є найбільш виправданим як у соціальному, так і в екологічному контексті. Він забезпечує системний підхід до збереження довкілля, узгоджений з цілями національної та європейської екополітики, та відповідає принципам сталого розвитку.</w:t>
      </w:r>
    </w:p>
    <w:p w:rsidR="00ED4552" w:rsidRPr="00880B5F" w:rsidRDefault="00ED4552" w:rsidP="00ED4552">
      <w:pPr>
        <w:spacing w:after="200"/>
        <w:ind w:firstLine="567"/>
        <w:jc w:val="both"/>
        <w:rPr>
          <w:rFonts w:eastAsia="Calibri" w:cs="Times New Roman"/>
          <w:sz w:val="26"/>
          <w:szCs w:val="26"/>
          <w:lang w:val="uk-UA" w:eastAsia="en-US"/>
        </w:rPr>
      </w:pPr>
      <w:r w:rsidRPr="00880B5F">
        <w:rPr>
          <w:rFonts w:eastAsia="Calibri" w:cs="Times New Roman"/>
          <w:sz w:val="26"/>
          <w:szCs w:val="26"/>
          <w:lang w:val="uk-UA" w:eastAsia="en-US"/>
        </w:rPr>
        <w:t>Стратегічна екологічна оцінка проводилася відповідно до Закону України «Про стратегічну екологічну оцінку» та з урахуванням Методичних рекомендацій Міндовкілля щодо здійснення СЕО документів державного планування. Аналіз здійснювався на основі вивчення тексту Стратегії, Плану заходів, відповідної містобудівної, екологічної, демографічної та статистичної інформації, а також доповідей про стан довкілля в Одеській області.</w:t>
      </w:r>
    </w:p>
    <w:p w:rsidR="00ED4552" w:rsidRPr="00880B5F" w:rsidRDefault="00ED4552" w:rsidP="00ED4552">
      <w:pPr>
        <w:ind w:firstLine="567"/>
        <w:jc w:val="right"/>
        <w:rPr>
          <w:rFonts w:eastAsia="Calibri" w:cs="Times New Roman"/>
          <w:i/>
          <w:sz w:val="26"/>
          <w:szCs w:val="26"/>
          <w:lang w:val="uk-UA" w:eastAsia="en-US"/>
        </w:rPr>
      </w:pPr>
      <w:r w:rsidRPr="00880B5F">
        <w:rPr>
          <w:rFonts w:eastAsia="Calibri" w:cs="Times New Roman"/>
          <w:i/>
          <w:sz w:val="26"/>
          <w:szCs w:val="26"/>
          <w:lang w:val="uk-UA" w:eastAsia="en-US"/>
        </w:rPr>
        <w:t>Таблиця 8</w:t>
      </w:r>
    </w:p>
    <w:p w:rsidR="00ED4552" w:rsidRPr="00880B5F" w:rsidRDefault="00ED4552" w:rsidP="00ED4552">
      <w:pPr>
        <w:ind w:firstLine="567"/>
        <w:jc w:val="center"/>
        <w:rPr>
          <w:rFonts w:eastAsia="Calibri" w:cs="Times New Roman"/>
          <w:b/>
          <w:sz w:val="26"/>
          <w:szCs w:val="26"/>
          <w:lang w:val="uk-UA" w:eastAsia="en-US"/>
        </w:rPr>
      </w:pPr>
      <w:r w:rsidRPr="00880B5F">
        <w:rPr>
          <w:rFonts w:eastAsia="Calibri" w:cs="Times New Roman"/>
          <w:b/>
          <w:sz w:val="26"/>
          <w:szCs w:val="26"/>
          <w:lang w:val="uk-UA" w:eastAsia="en-US"/>
        </w:rPr>
        <w:t>Альтернативи, що розглядалися, та обґрунтування обраної альтернативи</w:t>
      </w:r>
    </w:p>
    <w:tbl>
      <w:tblPr>
        <w:tblW w:w="996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2"/>
        <w:gridCol w:w="1985"/>
        <w:gridCol w:w="1984"/>
        <w:gridCol w:w="2835"/>
        <w:gridCol w:w="2552"/>
      </w:tblGrid>
      <w:tr w:rsidR="00ED4552" w:rsidRPr="00ED4552" w:rsidTr="00880B5F">
        <w:tc>
          <w:tcPr>
            <w:tcW w:w="612" w:type="dxa"/>
            <w:hideMark/>
          </w:tcPr>
          <w:p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w:t>
            </w:r>
          </w:p>
        </w:tc>
        <w:tc>
          <w:tcPr>
            <w:tcW w:w="1985" w:type="dxa"/>
            <w:hideMark/>
          </w:tcPr>
          <w:p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Альтернатива</w:t>
            </w:r>
          </w:p>
        </w:tc>
        <w:tc>
          <w:tcPr>
            <w:tcW w:w="1984" w:type="dxa"/>
            <w:hideMark/>
          </w:tcPr>
          <w:p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Ключові складові</w:t>
            </w:r>
          </w:p>
        </w:tc>
        <w:tc>
          <w:tcPr>
            <w:tcW w:w="2835" w:type="dxa"/>
            <w:hideMark/>
          </w:tcPr>
          <w:p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Ключові переваги та недоліки</w:t>
            </w:r>
          </w:p>
        </w:tc>
        <w:tc>
          <w:tcPr>
            <w:tcW w:w="2552" w:type="dxa"/>
            <w:hideMark/>
          </w:tcPr>
          <w:p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Обрана альтернатива та її обґрунтування</w:t>
            </w:r>
          </w:p>
        </w:tc>
      </w:tr>
      <w:tr w:rsidR="00ED4552" w:rsidRPr="00ED4552" w:rsidTr="00880B5F">
        <w:tc>
          <w:tcPr>
            <w:tcW w:w="612"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1</w:t>
            </w:r>
          </w:p>
        </w:tc>
        <w:tc>
          <w:tcPr>
            <w:tcW w:w="1985"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Нульова альтернатива</w:t>
            </w:r>
          </w:p>
        </w:tc>
        <w:tc>
          <w:tcPr>
            <w:tcW w:w="1984" w:type="dxa"/>
            <w:hideMark/>
          </w:tcPr>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Відсутність затверджено</w:t>
            </w:r>
            <w:r w:rsidRPr="00880B5F">
              <w:rPr>
                <w:rFonts w:eastAsia="Times New Roman" w:cs="Times New Roman"/>
                <w:sz w:val="20"/>
                <w:szCs w:val="20"/>
                <w:lang w:val="uk-UA"/>
              </w:rPr>
              <w:t>го Плану заходів</w:t>
            </w:r>
          </w:p>
        </w:tc>
        <w:tc>
          <w:tcPr>
            <w:tcW w:w="2835" w:type="dxa"/>
            <w:hideMark/>
          </w:tcPr>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збереження статус-кво, мінімальні витрати.</w:t>
            </w:r>
          </w:p>
          <w:p w:rsidR="00ED4552" w:rsidRPr="00880B5F" w:rsidRDefault="00ED4552" w:rsidP="00880B5F">
            <w:pPr>
              <w:rPr>
                <w:rFonts w:eastAsia="Times New Roman" w:cs="Times New Roman"/>
                <w:sz w:val="20"/>
                <w:szCs w:val="20"/>
                <w:lang w:val="uk-UA"/>
              </w:rPr>
            </w:pPr>
          </w:p>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відсутність системного розвитку, зростання екологічних ризиків.</w:t>
            </w:r>
          </w:p>
        </w:tc>
        <w:tc>
          <w:tcPr>
            <w:tcW w:w="2552" w:type="dxa"/>
            <w:hideMark/>
          </w:tcPr>
          <w:p w:rsidR="00ED4552" w:rsidRPr="00880B5F" w:rsidRDefault="00ED4552" w:rsidP="00880B5F">
            <w:pPr>
              <w:rPr>
                <w:rFonts w:eastAsia="Times New Roman" w:cs="Times New Roman"/>
                <w:sz w:val="20"/>
                <w:szCs w:val="20"/>
                <w:lang w:val="uk-UA"/>
              </w:rPr>
            </w:pPr>
            <w:r w:rsidRPr="00880B5F">
              <w:rPr>
                <w:rFonts w:eastAsia="Times New Roman" w:cs="Times New Roman"/>
                <w:i/>
                <w:sz w:val="20"/>
                <w:szCs w:val="20"/>
                <w:lang w:val="uk-UA"/>
              </w:rPr>
              <w:t>Не рекомендована</w:t>
            </w:r>
            <w:r w:rsidRPr="00880B5F">
              <w:rPr>
                <w:rFonts w:eastAsia="Times New Roman" w:cs="Times New Roman"/>
                <w:sz w:val="20"/>
                <w:szCs w:val="20"/>
                <w:lang w:val="uk-UA"/>
              </w:rPr>
              <w:t xml:space="preserve"> через значні екологічні, соціальні та економічні втрати.</w:t>
            </w:r>
          </w:p>
        </w:tc>
      </w:tr>
      <w:tr w:rsidR="00ED4552" w:rsidRPr="00ED4552" w:rsidTr="00880B5F">
        <w:tc>
          <w:tcPr>
            <w:tcW w:w="612"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2</w:t>
            </w:r>
          </w:p>
        </w:tc>
        <w:tc>
          <w:tcPr>
            <w:tcW w:w="1985"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Альтернатива, запропонована в проєкті</w:t>
            </w:r>
          </w:p>
        </w:tc>
        <w:tc>
          <w:tcPr>
            <w:tcW w:w="1984"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 xml:space="preserve">Повна реалізація усіх заходів </w:t>
            </w:r>
          </w:p>
        </w:tc>
        <w:tc>
          <w:tcPr>
            <w:tcW w:w="2835" w:type="dxa"/>
            <w:hideMark/>
          </w:tcPr>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комплексний розвиток, екологічна модернізація, покращення якості життя.</w:t>
            </w:r>
          </w:p>
          <w:p w:rsidR="00ED4552" w:rsidRPr="00880B5F" w:rsidRDefault="00ED4552" w:rsidP="00880B5F">
            <w:pPr>
              <w:rPr>
                <w:rFonts w:eastAsia="Times New Roman" w:cs="Times New Roman"/>
                <w:sz w:val="20"/>
                <w:szCs w:val="20"/>
                <w:lang w:val="uk-UA"/>
              </w:rPr>
            </w:pPr>
          </w:p>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значні потреби в ресурсах та координації.</w:t>
            </w:r>
          </w:p>
        </w:tc>
        <w:tc>
          <w:tcPr>
            <w:tcW w:w="2552" w:type="dxa"/>
            <w:hideMark/>
          </w:tcPr>
          <w:p w:rsidR="00ED4552" w:rsidRPr="00880B5F" w:rsidRDefault="00ED4552" w:rsidP="00880B5F">
            <w:pPr>
              <w:rPr>
                <w:rFonts w:eastAsia="Times New Roman" w:cs="Times New Roman"/>
                <w:sz w:val="20"/>
                <w:szCs w:val="20"/>
              </w:rPr>
            </w:pPr>
            <w:r w:rsidRPr="00880B5F">
              <w:rPr>
                <w:rFonts w:eastAsia="Times New Roman" w:cs="Times New Roman"/>
                <w:bCs/>
                <w:i/>
                <w:sz w:val="20"/>
                <w:szCs w:val="20"/>
              </w:rPr>
              <w:t>Рекомендована</w:t>
            </w:r>
            <w:r w:rsidRPr="00880B5F">
              <w:rPr>
                <w:rFonts w:eastAsia="Times New Roman" w:cs="Times New Roman"/>
                <w:sz w:val="20"/>
                <w:szCs w:val="20"/>
              </w:rPr>
              <w:t xml:space="preserve"> як найбільш виправдана в контексті сталого розвитку, адаптації до кліматичних змін та збереження довкілля.</w:t>
            </w:r>
          </w:p>
        </w:tc>
      </w:tr>
      <w:tr w:rsidR="00ED4552" w:rsidRPr="00ED4552" w:rsidTr="00880B5F">
        <w:tc>
          <w:tcPr>
            <w:tcW w:w="612"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3</w:t>
            </w:r>
          </w:p>
        </w:tc>
        <w:tc>
          <w:tcPr>
            <w:tcW w:w="1985"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Адаптивна альтернатива</w:t>
            </w:r>
          </w:p>
        </w:tc>
        <w:tc>
          <w:tcPr>
            <w:tcW w:w="1984" w:type="dxa"/>
            <w:hideMark/>
          </w:tcPr>
          <w:p w:rsidR="00ED4552" w:rsidRPr="00880B5F" w:rsidRDefault="00ED4552" w:rsidP="00880B5F">
            <w:pPr>
              <w:rPr>
                <w:rFonts w:eastAsia="Times New Roman" w:cs="Times New Roman"/>
                <w:sz w:val="20"/>
                <w:szCs w:val="20"/>
              </w:rPr>
            </w:pPr>
            <w:r w:rsidRPr="00880B5F">
              <w:rPr>
                <w:rFonts w:eastAsia="Times New Roman" w:cs="Times New Roman"/>
                <w:sz w:val="20"/>
                <w:szCs w:val="20"/>
              </w:rPr>
              <w:t>Часткова реалізація ключових заходів</w:t>
            </w:r>
          </w:p>
        </w:tc>
        <w:tc>
          <w:tcPr>
            <w:tcW w:w="2835" w:type="dxa"/>
            <w:hideMark/>
          </w:tcPr>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гнучкість реалізації, реалістичність.</w:t>
            </w:r>
          </w:p>
          <w:p w:rsidR="00ED4552" w:rsidRPr="00880B5F" w:rsidRDefault="00ED4552" w:rsidP="00880B5F">
            <w:pPr>
              <w:rPr>
                <w:rFonts w:eastAsia="Times New Roman" w:cs="Times New Roman"/>
                <w:sz w:val="20"/>
                <w:szCs w:val="20"/>
                <w:lang w:val="uk-UA"/>
              </w:rPr>
            </w:pPr>
          </w:p>
          <w:p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обмежений ефект, нерівномірність впровадження змін.</w:t>
            </w:r>
          </w:p>
        </w:tc>
        <w:tc>
          <w:tcPr>
            <w:tcW w:w="2552" w:type="dxa"/>
            <w:hideMark/>
          </w:tcPr>
          <w:p w:rsidR="00ED4552" w:rsidRPr="00880B5F" w:rsidRDefault="00ED4552" w:rsidP="00880B5F">
            <w:pPr>
              <w:rPr>
                <w:rFonts w:eastAsia="Times New Roman" w:cs="Times New Roman"/>
                <w:sz w:val="20"/>
                <w:szCs w:val="20"/>
              </w:rPr>
            </w:pPr>
            <w:r w:rsidRPr="00880B5F">
              <w:rPr>
                <w:rFonts w:eastAsia="Times New Roman" w:cs="Times New Roman"/>
                <w:i/>
                <w:sz w:val="20"/>
                <w:szCs w:val="20"/>
              </w:rPr>
              <w:t>Може застосовуватись</w:t>
            </w:r>
            <w:r w:rsidRPr="00880B5F">
              <w:rPr>
                <w:rFonts w:eastAsia="Times New Roman" w:cs="Times New Roman"/>
                <w:sz w:val="20"/>
                <w:szCs w:val="20"/>
              </w:rPr>
              <w:t xml:space="preserve"> у випадку обмеженого фінансування, але потребує пріоритезації екологічних рішень.</w:t>
            </w:r>
          </w:p>
        </w:tc>
      </w:tr>
    </w:tbl>
    <w:p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Процес включав:</w:t>
      </w:r>
    </w:p>
    <w:p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ідентифікацію потенційних впливів на компоненти довкілля;</w:t>
      </w:r>
    </w:p>
    <w:p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визначення найбільш уразливих територій та ресурсів;</w:t>
      </w:r>
    </w:p>
    <w:p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розроблення рекомендацій для зменшення або уникнення негативного впливу;</w:t>
      </w:r>
    </w:p>
    <w:p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оцінку узгодженості цілей Стратегії з чинними екологічними політиками;</w:t>
      </w:r>
    </w:p>
    <w:p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визначення системи моніторингу.</w:t>
      </w:r>
    </w:p>
    <w:p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Ускладнення.</w:t>
      </w:r>
      <w:r w:rsidRPr="00880B5F">
        <w:rPr>
          <w:rFonts w:eastAsia="Calibri" w:cs="Times New Roman"/>
          <w:sz w:val="26"/>
          <w:szCs w:val="26"/>
          <w:lang w:val="uk-UA" w:eastAsia="en-US"/>
        </w:rPr>
        <w:t xml:space="preserve"> У ході СЕО було виявлено низку обмежень, зокрема:</w:t>
      </w:r>
    </w:p>
    <w:p w:rsidR="00ED4552" w:rsidRPr="00880B5F" w:rsidRDefault="00ED4552">
      <w:pPr>
        <w:numPr>
          <w:ilvl w:val="0"/>
          <w:numId w:val="13"/>
        </w:numPr>
        <w:tabs>
          <w:tab w:val="left" w:pos="851"/>
          <w:tab w:val="left" w:pos="993"/>
        </w:tabs>
        <w:spacing w:after="200" w:line="276" w:lineRule="auto"/>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недостатність детальної просторової інформації про природоохоронні території та стан окремих екосистем на рівні громади;</w:t>
      </w:r>
    </w:p>
    <w:p w:rsidR="00ED4552" w:rsidRPr="00880B5F" w:rsidRDefault="00ED4552">
      <w:pPr>
        <w:numPr>
          <w:ilvl w:val="0"/>
          <w:numId w:val="13"/>
        </w:numPr>
        <w:tabs>
          <w:tab w:val="left" w:pos="851"/>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lastRenderedPageBreak/>
        <w:t>відсутність локальних індикаторів моніторингу стану довкілля, які дозволили б оцінити ефективність заходів у динаміці;</w:t>
      </w:r>
    </w:p>
    <w:p w:rsidR="00ED4552" w:rsidRPr="00880B5F" w:rsidRDefault="00ED4552">
      <w:pPr>
        <w:numPr>
          <w:ilvl w:val="0"/>
          <w:numId w:val="13"/>
        </w:numPr>
        <w:tabs>
          <w:tab w:val="left" w:pos="851"/>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обмеженість технічних засобів та ресурсів для моделювання кумулятивних впливів, зокрема у сферах впливу на ґрунти, кліматичні ризики та біорізноманіття.</w:t>
      </w:r>
    </w:p>
    <w:p w:rsidR="00ED4552" w:rsidRPr="00880B5F" w:rsidRDefault="00ED4552" w:rsidP="00880B5F">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Зокрема, як зазначено в доповіді про стан навколишнього природного середовища Одеської області у 2023 році </w:t>
      </w:r>
      <w:r w:rsidRPr="00880B5F">
        <w:rPr>
          <w:rFonts w:eastAsia="Calibri" w:cs="Times New Roman"/>
          <w:color w:val="000000"/>
          <w:sz w:val="26"/>
          <w:szCs w:val="26"/>
          <w:lang w:val="uk-UA"/>
        </w:rPr>
        <w:t>у зв’язку з військовою агресією російської федерації проти України, згідно з положенням пункту 1  Закону України «Про захист інтересів суб’єктів подання звітності та інших документів у період дії воєнного стану та стану війни» від 03.03.2002 №2115-ІХ фізичним особам, фізичним особам-підприємцям, юридичним особам під час воєнного стану або стану війни та протягом трьох місяців після його припинення надано право не подавати статистичну звітність. Враховуюч</w:t>
      </w:r>
      <w:r w:rsidR="00E37C59">
        <w:rPr>
          <w:rFonts w:eastAsia="Calibri" w:cs="Times New Roman"/>
          <w:color w:val="000000"/>
          <w:sz w:val="26"/>
          <w:szCs w:val="26"/>
          <w:lang w:val="uk-UA"/>
        </w:rPr>
        <w:t>и</w:t>
      </w:r>
      <w:r w:rsidRPr="00880B5F">
        <w:rPr>
          <w:rFonts w:eastAsia="Calibri" w:cs="Times New Roman"/>
          <w:color w:val="000000"/>
          <w:sz w:val="26"/>
          <w:szCs w:val="26"/>
          <w:lang w:val="uk-UA"/>
        </w:rPr>
        <w:t xml:space="preserve"> зазначене, частина респондентів  скористалася правом і не в повному обсязі подавала до органів державної статистики статистичні звіти, що негативно вплинуло на репрезентативність статистичних даних та не уможливило формування повної  та об’єктивної статистичної інформації.</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Незважаючи на ці складнощі, оцінку було здійснено на основі наявних даних та з урахуванням принципу обережності.</w:t>
      </w:r>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5" w:name="_РОЗДІЛ_9"/>
      <w:bookmarkEnd w:id="65"/>
      <w:r w:rsidRPr="00880B5F">
        <w:rPr>
          <w:rFonts w:eastAsia="Calibri" w:cs="Times New Roman"/>
          <w:b/>
          <w:iCs/>
          <w:color w:val="000000"/>
          <w:sz w:val="26"/>
          <w:szCs w:val="26"/>
          <w:lang w:val="uk-UA" w:eastAsia="en-US"/>
        </w:rPr>
        <w:t>РОЗДІЛ 9</w:t>
      </w:r>
    </w:p>
    <w:p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p w:rsidR="00ED4552" w:rsidRPr="00880B5F" w:rsidRDefault="00ED4552" w:rsidP="00880B5F">
      <w:pPr>
        <w:ind w:firstLine="567"/>
        <w:jc w:val="both"/>
        <w:rPr>
          <w:rFonts w:eastAsia="Calibri" w:cs="Times New Roman"/>
          <w:sz w:val="26"/>
          <w:szCs w:val="26"/>
          <w:lang w:val="uk-UA" w:eastAsia="en-US"/>
        </w:rPr>
      </w:pPr>
      <w:bookmarkStart w:id="66" w:name="_Toc494557702"/>
      <w:r w:rsidRPr="00880B5F">
        <w:rPr>
          <w:rFonts w:eastAsia="Calibri" w:cs="Times New Roman"/>
          <w:sz w:val="26"/>
          <w:szCs w:val="26"/>
          <w:lang w:val="uk-UA" w:eastAsia="en-US"/>
        </w:rPr>
        <w:t>Значущі наслідки для довкілля, в тому числі для здоров’я населення, повинні відслідковуватися під час реалізації Стратегії, зокрема, з метою виявлення непередбачених несприятливих наслідків і вжиття заходів щодо їх усунення.</w:t>
      </w:r>
    </w:p>
    <w:p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Відповідно до статті 17 Закону України «Про стратегічну екологічну оцінку» </w:t>
      </w:r>
      <w:r w:rsidRPr="00880B5F">
        <w:rPr>
          <w:rFonts w:eastAsia="Calibri" w:cs="Times New Roman"/>
          <w:sz w:val="26"/>
          <w:szCs w:val="26"/>
          <w:shd w:val="clear" w:color="auto" w:fill="FFFFFF"/>
          <w:lang w:val="uk-UA" w:eastAsia="en-US"/>
        </w:rPr>
        <w:t xml:space="preserve">громада у межах компетенції здійснює моніторинг наслідків виконання документа державного планування для довкілля, у тому числі для здоров’я населення, один раз на рік оприлюднює його результати на своєму офіційному веб-сайті у мережі Інтернет, </w:t>
      </w:r>
      <w:r w:rsidRPr="00880B5F">
        <w:rPr>
          <w:rFonts w:eastAsia="Calibri" w:cs="Times New Roman"/>
          <w:b/>
          <w:i/>
          <w:sz w:val="26"/>
          <w:szCs w:val="26"/>
          <w:shd w:val="clear" w:color="auto" w:fill="FFFFFF"/>
          <w:lang w:val="uk-UA" w:eastAsia="en-US"/>
        </w:rPr>
        <w:t>вносить до Єдиного реєстру стратегічної екологічної оцінки</w:t>
      </w:r>
      <w:r w:rsidRPr="00880B5F">
        <w:rPr>
          <w:rFonts w:eastAsia="Calibri" w:cs="Times New Roman"/>
          <w:sz w:val="26"/>
          <w:szCs w:val="26"/>
          <w:shd w:val="clear" w:color="auto" w:fill="FFFFFF"/>
          <w:lang w:val="uk-UA" w:eastAsia="en-US"/>
        </w:rPr>
        <w:t xml:space="preserve"> та у разі виявлення не передбачених звітом про стратегічну екологічну оцінку негативних наслідків для довкілля, у тому числі для здоров’я населення, вживає заходів для їх усунення.</w:t>
      </w:r>
    </w:p>
    <w:p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Постановою Кабінету Міністрів України </w:t>
      </w:r>
      <w:r w:rsidRPr="00880B5F">
        <w:rPr>
          <w:rFonts w:eastAsia="Calibri" w:cs="Times New Roman"/>
          <w:bCs/>
          <w:sz w:val="26"/>
          <w:szCs w:val="26"/>
          <w:shd w:val="clear" w:color="auto" w:fill="FFFFFF"/>
          <w:lang w:val="uk-UA" w:eastAsia="en-US"/>
        </w:rPr>
        <w:t>від 16 грудня 2020 р. № 1272</w:t>
      </w:r>
      <w:r w:rsidRPr="00880B5F">
        <w:rPr>
          <w:rFonts w:eastAsia="Calibri" w:cs="Times New Roman"/>
          <w:b/>
          <w:bCs/>
          <w:sz w:val="26"/>
          <w:szCs w:val="26"/>
          <w:shd w:val="clear" w:color="auto" w:fill="FFFFFF"/>
          <w:lang w:val="uk-UA" w:eastAsia="en-US"/>
        </w:rPr>
        <w:t xml:space="preserve"> </w:t>
      </w:r>
      <w:r w:rsidRPr="00880B5F">
        <w:rPr>
          <w:rFonts w:eastAsia="Calibri" w:cs="Times New Roman"/>
          <w:sz w:val="26"/>
          <w:szCs w:val="26"/>
          <w:lang w:val="uk-UA" w:eastAsia="en-US"/>
        </w:rPr>
        <w:t xml:space="preserve">«Про затвердження Порядку здійснення моніторингу наслідків виконання документа державного планування для довкілля, у тому числі для здоров’я населення» </w:t>
      </w:r>
      <w:r w:rsidRPr="00880B5F">
        <w:rPr>
          <w:rFonts w:eastAsia="Calibri" w:cs="Times New Roman"/>
          <w:sz w:val="26"/>
          <w:szCs w:val="26"/>
          <w:shd w:val="clear" w:color="auto" w:fill="FFFFFF"/>
          <w:lang w:val="uk-UA" w:eastAsia="en-US"/>
        </w:rPr>
        <w:t>визначає основні вимоги організації та здійснення моніторингу наслідків виконання документа державного планування для довкілля, у тому числі для здоров’я населення.</w:t>
      </w:r>
    </w:p>
    <w:p w:rsidR="00ED4552" w:rsidRPr="00880B5F" w:rsidRDefault="00ED4552" w:rsidP="00880B5F">
      <w:pPr>
        <w:shd w:val="clear" w:color="auto" w:fill="FFFFFF"/>
        <w:ind w:firstLine="450"/>
        <w:jc w:val="both"/>
        <w:rPr>
          <w:rFonts w:eastAsia="Times New Roman" w:cs="Times New Roman"/>
          <w:sz w:val="26"/>
          <w:szCs w:val="26"/>
          <w:lang w:val="uk-UA"/>
        </w:rPr>
      </w:pPr>
      <w:r w:rsidRPr="00880B5F">
        <w:rPr>
          <w:rFonts w:eastAsia="Times New Roman" w:cs="Times New Roman"/>
          <w:sz w:val="26"/>
          <w:szCs w:val="26"/>
          <w:lang w:val="uk-UA"/>
        </w:rPr>
        <w:t>З метою забезпечення систематичності та об’єктивності спостережень за змінами стану довкілля, у тому числі за станом здоров’я населення, громада визначає:</w:t>
      </w:r>
      <w:bookmarkStart w:id="67" w:name="n20"/>
      <w:bookmarkEnd w:id="67"/>
      <w:r w:rsidRPr="00880B5F">
        <w:rPr>
          <w:rFonts w:eastAsia="Times New Roman" w:cs="Times New Roman"/>
          <w:sz w:val="26"/>
          <w:szCs w:val="26"/>
          <w:lang w:val="uk-UA"/>
        </w:rPr>
        <w:t xml:space="preserve"> зміст заходів, передбачених для здійснення моніторингу, та строки їх виконання;</w:t>
      </w:r>
      <w:bookmarkStart w:id="68" w:name="n21"/>
      <w:bookmarkEnd w:id="68"/>
      <w:r w:rsidRPr="00880B5F">
        <w:rPr>
          <w:rFonts w:eastAsia="Times New Roman" w:cs="Times New Roman"/>
          <w:sz w:val="26"/>
          <w:szCs w:val="26"/>
          <w:lang w:val="uk-UA"/>
        </w:rPr>
        <w:t xml:space="preserve"> кількісні та якісні показники, одиниці їх вимірювання та цільові значення таких показників відповідно до кожного з визначених у звіті про стратегічну екологічну оцінку наслідків виконання документа державного планування для довкілля, у тому числі для здоров’я населення;</w:t>
      </w:r>
      <w:bookmarkStart w:id="69" w:name="n22"/>
      <w:bookmarkEnd w:id="69"/>
      <w:r w:rsidRPr="00880B5F">
        <w:rPr>
          <w:rFonts w:eastAsia="Times New Roman" w:cs="Times New Roman"/>
          <w:sz w:val="26"/>
          <w:szCs w:val="26"/>
          <w:lang w:val="uk-UA"/>
        </w:rPr>
        <w:t xml:space="preserve"> кількісні та якісні показники, одиниці їх вимірювання та цільові значення таких показників для запобігання, зменшення та пом’якшення негативних наслідків виконання документа державного планування для довкілля, у </w:t>
      </w:r>
      <w:r w:rsidRPr="00880B5F">
        <w:rPr>
          <w:rFonts w:eastAsia="Times New Roman" w:cs="Times New Roman"/>
          <w:sz w:val="26"/>
          <w:szCs w:val="26"/>
          <w:lang w:val="uk-UA"/>
        </w:rPr>
        <w:lastRenderedPageBreak/>
        <w:t>тому числі для здоров’я населення;</w:t>
      </w:r>
      <w:bookmarkStart w:id="70" w:name="n23"/>
      <w:bookmarkEnd w:id="70"/>
      <w:r w:rsidRPr="00880B5F">
        <w:rPr>
          <w:rFonts w:eastAsia="Times New Roman" w:cs="Times New Roman"/>
          <w:sz w:val="26"/>
          <w:szCs w:val="26"/>
          <w:lang w:val="uk-UA"/>
        </w:rPr>
        <w:t xml:space="preserve"> методи визначення кожного із показників, які дають змогу швидко та без надлишкових витрат їх вимірювати;</w:t>
      </w:r>
      <w:bookmarkStart w:id="71" w:name="n24"/>
      <w:bookmarkEnd w:id="71"/>
      <w:r w:rsidRPr="00880B5F">
        <w:rPr>
          <w:rFonts w:eastAsia="Times New Roman" w:cs="Times New Roman"/>
          <w:sz w:val="26"/>
          <w:szCs w:val="26"/>
          <w:lang w:val="uk-UA"/>
        </w:rPr>
        <w:t xml:space="preserve"> періодичність вимірювання показників, проведення їх аналізу та співставлення із цільовими значеннями;</w:t>
      </w:r>
    </w:p>
    <w:p w:rsidR="00ED4552" w:rsidRPr="00880B5F" w:rsidRDefault="00ED4552" w:rsidP="00880B5F">
      <w:pPr>
        <w:shd w:val="clear" w:color="auto" w:fill="FFFFFF"/>
        <w:tabs>
          <w:tab w:val="left" w:pos="851"/>
        </w:tabs>
        <w:jc w:val="both"/>
        <w:rPr>
          <w:rFonts w:eastAsia="Times New Roman" w:cs="Times New Roman"/>
          <w:sz w:val="26"/>
          <w:szCs w:val="26"/>
          <w:lang w:val="uk-UA"/>
        </w:rPr>
      </w:pPr>
      <w:bookmarkStart w:id="72" w:name="n25"/>
      <w:bookmarkEnd w:id="72"/>
      <w:r w:rsidRPr="00880B5F">
        <w:rPr>
          <w:rFonts w:eastAsia="Times New Roman" w:cs="Times New Roman"/>
          <w:sz w:val="26"/>
          <w:szCs w:val="26"/>
          <w:lang w:val="uk-UA"/>
        </w:rPr>
        <w:t>засоби і способи виявлення наявності або відсутності наслідків для довкілля, у тому числі для здоров’я населення, з урахуванням можливості виявлення негативних наслідків виконання документа державного планування, не передбачених звітом про стратегічну екологічну оцінку.</w:t>
      </w:r>
    </w:p>
    <w:p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Екологічні індикатори для моніторингу виконання Стратегії наведено в таблиці 9.1. </w:t>
      </w:r>
    </w:p>
    <w:p w:rsidR="00ED4552" w:rsidRPr="00ED4552" w:rsidRDefault="00ED4552" w:rsidP="00ED4552">
      <w:pPr>
        <w:spacing w:line="360" w:lineRule="auto"/>
        <w:ind w:firstLine="567"/>
        <w:jc w:val="right"/>
        <w:rPr>
          <w:rFonts w:eastAsia="Calibri" w:cs="Times New Roman"/>
          <w:i/>
          <w:sz w:val="26"/>
          <w:szCs w:val="26"/>
          <w:lang w:val="uk-UA" w:eastAsia="en-US"/>
        </w:rPr>
        <w:sectPr w:rsidR="00ED4552" w:rsidRPr="00ED4552" w:rsidSect="00DF3856">
          <w:pgSz w:w="11906" w:h="16838"/>
          <w:pgMar w:top="1134" w:right="1133" w:bottom="1134" w:left="1134" w:header="709" w:footer="709" w:gutter="0"/>
          <w:pgNumType w:start="117"/>
          <w:cols w:space="708"/>
          <w:docGrid w:linePitch="360"/>
        </w:sectPr>
      </w:pPr>
    </w:p>
    <w:p w:rsidR="00ED4552" w:rsidRPr="00ED4552" w:rsidRDefault="00ED4552" w:rsidP="00ED4552">
      <w:pPr>
        <w:spacing w:line="360" w:lineRule="auto"/>
        <w:ind w:firstLine="567"/>
        <w:jc w:val="right"/>
        <w:rPr>
          <w:rFonts w:eastAsia="Calibri" w:cs="Times New Roman"/>
          <w:i/>
          <w:sz w:val="26"/>
          <w:szCs w:val="26"/>
          <w:lang w:val="uk-UA" w:eastAsia="en-US"/>
        </w:rPr>
      </w:pPr>
      <w:r w:rsidRPr="00ED4552">
        <w:rPr>
          <w:rFonts w:eastAsia="Calibri" w:cs="Times New Roman"/>
          <w:i/>
          <w:sz w:val="26"/>
          <w:szCs w:val="26"/>
          <w:lang w:val="uk-UA" w:eastAsia="en-US"/>
        </w:rPr>
        <w:lastRenderedPageBreak/>
        <w:t>Таблиця 9.1.</w:t>
      </w:r>
    </w:p>
    <w:p w:rsidR="00ED4552" w:rsidRPr="00ED4552" w:rsidRDefault="00ED4552" w:rsidP="00ED4552">
      <w:pPr>
        <w:jc w:val="center"/>
        <w:rPr>
          <w:rFonts w:eastAsia="Calibri" w:cs="Times New Roman"/>
          <w:b/>
          <w:sz w:val="26"/>
          <w:szCs w:val="26"/>
          <w:lang w:val="uk-UA" w:eastAsia="en-US"/>
        </w:rPr>
      </w:pPr>
      <w:r w:rsidRPr="00ED4552">
        <w:rPr>
          <w:rFonts w:eastAsia="Calibri" w:cs="Times New Roman"/>
          <w:b/>
          <w:sz w:val="26"/>
          <w:szCs w:val="26"/>
          <w:lang w:val="uk-UA" w:eastAsia="en-US"/>
        </w:rPr>
        <w:t>Заходи, передбачені для здійснення моніторингу наслідків виконання Плану заходів для довкілля, у тому числі для здоров'я населення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
        <w:gridCol w:w="1709"/>
        <w:gridCol w:w="3028"/>
        <w:gridCol w:w="2507"/>
        <w:gridCol w:w="3066"/>
        <w:gridCol w:w="2075"/>
        <w:gridCol w:w="1962"/>
      </w:tblGrid>
      <w:tr w:rsidR="00ED4552" w:rsidRPr="00ED4552" w:rsidTr="00880B5F">
        <w:tc>
          <w:tcPr>
            <w:tcW w:w="439"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w:t>
            </w:r>
          </w:p>
        </w:tc>
        <w:tc>
          <w:tcPr>
            <w:tcW w:w="1709"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Об'єкт моніторингу</w:t>
            </w:r>
          </w:p>
        </w:tc>
        <w:tc>
          <w:tcPr>
            <w:tcW w:w="3028"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Показники (індикатори)</w:t>
            </w:r>
          </w:p>
        </w:tc>
        <w:tc>
          <w:tcPr>
            <w:tcW w:w="2507" w:type="dxa"/>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Засоби і способи виявлення наслідків</w:t>
            </w:r>
          </w:p>
        </w:tc>
        <w:tc>
          <w:tcPr>
            <w:tcW w:w="3066"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Джерела інформації</w:t>
            </w:r>
          </w:p>
        </w:tc>
        <w:tc>
          <w:tcPr>
            <w:tcW w:w="2075"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Періодичність</w:t>
            </w:r>
          </w:p>
        </w:tc>
        <w:tc>
          <w:tcPr>
            <w:tcW w:w="1962" w:type="dxa"/>
            <w:hideMark/>
          </w:tcPr>
          <w:p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Відповідальні органи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1</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Атмосферне повітря</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Концентрації основних забруднювачів (пил, діоксид азоту, оксид вуглецю, діоксид сірки)</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Проведення інструментальних вимірювань та лабораторних досліджень повітря, аналіз результатів моніторингу, звернення громадян</w:t>
            </w:r>
          </w:p>
        </w:tc>
        <w:tc>
          <w:tcPr>
            <w:tcW w:w="3066" w:type="dxa"/>
            <w:hideMark/>
          </w:tcPr>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Державна система моніторингу довкілля, Держекоінспекція, місцеві лабораторії</w:t>
            </w:r>
          </w:p>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2</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Водні ресурси</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Якість поверхневих та підземних вод (забруднювачі, біогенні речовини), стан прибережних смуг</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Проби води, лабораторний аналіз, спостереження за станом прибережних смуг, інциденти забруднення</w:t>
            </w:r>
          </w:p>
        </w:tc>
        <w:tc>
          <w:tcPr>
            <w:tcW w:w="3066" w:type="dxa"/>
            <w:hideMark/>
          </w:tcPr>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Держводагентство, Басейнове управління водних ресурсів, Держекоінспекція</w:t>
            </w:r>
          </w:p>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3</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Земельні ресурси</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Показники деградації ґрунтів (вміст гумусу, ерозія, забруднення)</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Моніторинг агрохімічних показників, польові обстеження, супутниковий моніторинг, скарги громадян</w:t>
            </w:r>
          </w:p>
        </w:tc>
        <w:tc>
          <w:tcPr>
            <w:tcW w:w="3066" w:type="dxa"/>
            <w:hideMark/>
          </w:tcPr>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Держгеокадастр, агрохімічні лабораторії</w:t>
            </w:r>
          </w:p>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Раз на 5 років</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4</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Відходи</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Обсяги утворення, збирання, переробки та видалення відходів</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Облік даних про утворення та видалення відходів, інспекційні перевірки, звернення населення</w:t>
            </w:r>
          </w:p>
        </w:tc>
        <w:tc>
          <w:tcPr>
            <w:tcW w:w="3066"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КП, що здійснюють вивезення відходів, відділ благоустрою</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 ЖКГ міської ради, комунальні підприємства</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5</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Біорізноманіття</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Стан прибережних і природних екосистем, чисельність основних видів флори і фауни</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Польові обстеження, спостереження за флорою і фауною, фото- і відеофіксація, наукові дослідження</w:t>
            </w:r>
          </w:p>
        </w:tc>
        <w:tc>
          <w:tcPr>
            <w:tcW w:w="3066"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 (звіти про виконання заходів), наукові установи, НПП (за потреби)</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Раз на 3-5 років</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6</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Здоров’я населення</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Рівень захворюваності, у тому числі на хвороби, пов’язані з факторами довкілля (органи дихання, онкологічні, інші)</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Статистичний аналіз рівня захворюваності, опитування населення, медична статистика</w:t>
            </w:r>
          </w:p>
        </w:tc>
        <w:tc>
          <w:tcPr>
            <w:tcW w:w="3066"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МОЗ України, ДУ "Центр громадського здоров’я", місцеві медичні заклади</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rsidTr="00880B5F">
        <w:tc>
          <w:tcPr>
            <w:tcW w:w="43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7</w:t>
            </w:r>
          </w:p>
        </w:tc>
        <w:tc>
          <w:tcPr>
            <w:tcW w:w="1709"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Адаптація до зміни клімату</w:t>
            </w:r>
          </w:p>
        </w:tc>
        <w:tc>
          <w:tcPr>
            <w:tcW w:w="3028"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Впровадження заходів щодо зменшення вразливості громади до змін клімату</w:t>
            </w:r>
          </w:p>
        </w:tc>
        <w:tc>
          <w:tcPr>
            <w:tcW w:w="2507" w:type="dxa"/>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Аналіз виконання заходів адаптації, моніторинг кліматичних умов, відгуки населення та фахівців</w:t>
            </w:r>
          </w:p>
        </w:tc>
        <w:tc>
          <w:tcPr>
            <w:tcW w:w="3066" w:type="dxa"/>
            <w:hideMark/>
          </w:tcPr>
          <w:p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bl>
    <w:p w:rsidR="00ED4552" w:rsidRPr="00ED4552" w:rsidRDefault="00ED4552" w:rsidP="00ED4552">
      <w:pPr>
        <w:jc w:val="both"/>
        <w:rPr>
          <w:rFonts w:eastAsia="Calibri" w:cs="Times New Roman"/>
          <w:b/>
          <w:sz w:val="26"/>
          <w:szCs w:val="26"/>
          <w:lang w:val="uk-UA" w:eastAsia="en-US"/>
        </w:rPr>
        <w:sectPr w:rsidR="00ED4552" w:rsidRPr="00ED4552" w:rsidSect="00DF3856">
          <w:pgSz w:w="16838" w:h="11906" w:orient="landscape"/>
          <w:pgMar w:top="1134" w:right="1134" w:bottom="1134" w:left="1134" w:header="709" w:footer="709" w:gutter="0"/>
          <w:pgNumType w:start="123"/>
          <w:cols w:space="708"/>
          <w:docGrid w:linePitch="360"/>
        </w:sectPr>
      </w:pPr>
    </w:p>
    <w:bookmarkEnd w:id="66"/>
    <w:p w:rsidR="00ED4552" w:rsidRPr="00880B5F" w:rsidRDefault="00ED4552" w:rsidP="00ED4552">
      <w:pPr>
        <w:spacing w:before="240"/>
        <w:ind w:firstLine="567"/>
        <w:jc w:val="both"/>
        <w:rPr>
          <w:rFonts w:eastAsia="Calibri" w:cs="Times New Roman"/>
          <w:sz w:val="26"/>
          <w:szCs w:val="26"/>
          <w:lang w:val="uk-UA" w:eastAsia="en-US"/>
        </w:rPr>
      </w:pPr>
      <w:r w:rsidRPr="00880B5F">
        <w:rPr>
          <w:rFonts w:eastAsia="Calibri" w:cs="Times New Roman"/>
          <w:sz w:val="26"/>
          <w:szCs w:val="26"/>
          <w:lang w:val="uk-UA" w:eastAsia="en-US"/>
        </w:rPr>
        <w:lastRenderedPageBreak/>
        <w:t>Перш за все, реалізація стратегії розвитку громади потребує систематичного моніторингу її впливу на довкілля та здоров’я населення. Метою такого моніторингу є не лише відстеження змін, але й оперативне усунення несприятливих наслідків. Це дозволяє зберегти екологічну безпеку та сприяти сталому розвитку громади, забезпечуючи баланс між економічним зростанням та захистом навколишнього середовища.</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Система моніторингу включає визначення кількісних та якісних показників стану довкілля, які відображають основні аспекти екологічного стану громади. Періодичність вимірювань і методи оцінки розроблені таким чином, щоб моніторинг був ефективним і своєчасним. Серед показників, що підлягають відстеженню, є рівень забруднення повітря, стан водних ресурсів, рівень озеленення, лісистість, стан ґрунтів і рівень захворюваності населення. Такий підхід забезпечує всебічну оцінку впливу стратегії на довкілля. </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b/>
          <w:i/>
          <w:sz w:val="26"/>
          <w:szCs w:val="26"/>
          <w:lang w:val="uk-UA" w:eastAsia="en-US"/>
        </w:rPr>
        <w:t>Законодавча база України зобов’язує громади щорічно публікувати результати моніторингу та вносити їх до Єдиного реєстру стратегічної екологічної оцінки.</w:t>
      </w:r>
      <w:r w:rsidRPr="00880B5F">
        <w:rPr>
          <w:rFonts w:eastAsia="Calibri" w:cs="Times New Roman"/>
          <w:sz w:val="26"/>
          <w:szCs w:val="26"/>
          <w:lang w:val="uk-UA" w:eastAsia="en-US"/>
        </w:rPr>
        <w:t xml:space="preserve"> У разі виявлення негативних наслідків, що не були передбачені стратегією, повинні вживатися відповідні заходи для їх пом’якшення. </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Також при реалізації Стратегії необхідно враховувати:</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формування, збереження та раціональне, невиснажливе використання екологічної мережі, яке регулюється Законом України «Про екологічну мережу України» (відповідно до пункту 4 статті 15 Закону України «Про екологічну мережу» регіональні та місцеві схеми формування екомережі, програми у сфері формування, збереження та використання екомережі є основою для розроблення усіх видів проектної документації при здійсненні землеустрою, розробці містобудівної документації, а також здійсненні господарської та іншої діяльності;</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color w:val="000000"/>
          <w:sz w:val="26"/>
          <w:szCs w:val="26"/>
          <w:lang w:val="uk-UA" w:eastAsia="en-US"/>
        </w:rPr>
        <w:t xml:space="preserve">- </w:t>
      </w:r>
      <w:r w:rsidRPr="00880B5F">
        <w:rPr>
          <w:rFonts w:eastAsia="Calibri" w:cs="Times New Roman"/>
          <w:sz w:val="26"/>
          <w:szCs w:val="26"/>
          <w:lang w:val="uk-UA" w:eastAsia="en-US"/>
        </w:rPr>
        <w:t>при реалізації планованої діяльності забезпечується виконання вимог Закону України «Про оцінку впливу на довкілля»;</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розміщення і будівництво об'єктів здійснюється відповідно до вимог наказу Міністерства охорони здоров'я України від 19.06.1996 № 173 «Про затвердження Державних санітарних правил планування та забудови населених пунктів», який зареєстровано в Міністерстві юстиції України від 24.06.1996 за №379/1404 (далі - ДСП № 173).</w:t>
      </w:r>
    </w:p>
    <w:p w:rsidR="00ED4552" w:rsidRPr="00880B5F" w:rsidRDefault="00ED4552" w:rsidP="00ED4552">
      <w:pPr>
        <w:ind w:firstLine="567"/>
        <w:jc w:val="both"/>
        <w:rPr>
          <w:rFonts w:eastAsia="Calibri" w:cs="Times New Roman"/>
          <w:b/>
          <w:i/>
          <w:sz w:val="26"/>
          <w:szCs w:val="26"/>
          <w:lang w:val="uk-UA" w:eastAsia="en-US"/>
        </w:rPr>
      </w:pPr>
    </w:p>
    <w:p w:rsidR="00ED4552" w:rsidRPr="00880B5F" w:rsidRDefault="00ED4552" w:rsidP="00ED4552">
      <w:pPr>
        <w:spacing w:after="200"/>
        <w:jc w:val="center"/>
        <w:rPr>
          <w:rFonts w:eastAsia="Calibri" w:cs="Times New Roman"/>
          <w:sz w:val="26"/>
          <w:szCs w:val="26"/>
          <w:lang w:val="uk-UA" w:eastAsia="en-US"/>
        </w:rPr>
      </w:pPr>
    </w:p>
    <w:p w:rsidR="00ED4552" w:rsidRPr="00880B5F" w:rsidRDefault="00ED4552" w:rsidP="00ED4552">
      <w:pPr>
        <w:spacing w:after="200" w:line="276" w:lineRule="auto"/>
        <w:jc w:val="both"/>
        <w:rPr>
          <w:rFonts w:eastAsia="Calibri" w:cs="Times New Roman"/>
          <w:sz w:val="26"/>
          <w:szCs w:val="26"/>
          <w:lang w:val="uk-UA" w:eastAsia="en-US"/>
        </w:rPr>
      </w:pPr>
    </w:p>
    <w:p w:rsidR="00ED4552" w:rsidRPr="00880B5F" w:rsidRDefault="00ED4552" w:rsidP="00ED4552">
      <w:pPr>
        <w:spacing w:after="200"/>
        <w:jc w:val="center"/>
        <w:rPr>
          <w:rFonts w:eastAsia="Calibri" w:cs="Times New Roman"/>
          <w:sz w:val="26"/>
          <w:szCs w:val="26"/>
          <w:lang w:val="uk-UA" w:eastAsia="en-US"/>
        </w:rPr>
      </w:pPr>
    </w:p>
    <w:p w:rsidR="00ED4552" w:rsidRPr="00880B5F" w:rsidRDefault="00ED4552" w:rsidP="00ED4552">
      <w:pPr>
        <w:spacing w:after="200"/>
        <w:jc w:val="center"/>
        <w:rPr>
          <w:rFonts w:eastAsia="Calibri" w:cs="Times New Roman"/>
          <w:sz w:val="26"/>
          <w:szCs w:val="26"/>
          <w:lang w:val="uk-UA" w:eastAsia="en-US"/>
        </w:rPr>
      </w:pPr>
    </w:p>
    <w:p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73" w:name="_Резюме_нетехнічного_характеру"/>
      <w:bookmarkEnd w:id="73"/>
      <w:r w:rsidRPr="00880B5F">
        <w:rPr>
          <w:rFonts w:eastAsia="Calibri" w:cs="Times New Roman"/>
          <w:b/>
          <w:iCs/>
          <w:color w:val="000000"/>
          <w:sz w:val="26"/>
          <w:szCs w:val="26"/>
          <w:lang w:val="uk-UA" w:eastAsia="en-US"/>
        </w:rPr>
        <w:br w:type="page"/>
      </w:r>
      <w:r w:rsidRPr="00880B5F">
        <w:rPr>
          <w:rFonts w:eastAsia="Calibri" w:cs="Times New Roman"/>
          <w:b/>
          <w:iCs/>
          <w:color w:val="000000"/>
          <w:sz w:val="26"/>
          <w:szCs w:val="26"/>
          <w:lang w:val="uk-UA" w:eastAsia="en-US"/>
        </w:rPr>
        <w:lastRenderedPageBreak/>
        <w:t xml:space="preserve">Резюме нетехнічного характеру </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1) План заходів розвитку Білгород-Дністровської міської  територіальної громади  на період до 2027 року спрямований на створення безпечного та комфортного середовища для мешканців, покращення екологічної ситуації, розвиток енергоефективності та підвищення якості соціальних послуг. Документ узгоджений із національними, регіональними та міжнародними екологічними стандартами та інтегрує принципи сталого розвитку.</w:t>
      </w:r>
    </w:p>
    <w:p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2) Поточний стан довкілля громади характеризується значним природно-ресурсним потенціалом, але має ряд екологічних викликів, зокрема забруднення водних ресурсів, зростання рівня забруднення повітря та зменшення біорізноманіття. Без реалізації Плану заходів прогнозується подальше погіршення екологічної ситуації, що матиме негативний вплив на здоров’я населення.</w:t>
      </w:r>
    </w:p>
    <w:p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3) У ході реалізації заходів Стратегії можуть виникати як позитивні, так і негативні екологічні наслідки. Позитивний вплив пов’язаний із модернізацією інфраструктури, зменшенням втрат води, розвитком озеленення та підвищенням енергоефективності. Негативні наслідки можуть виникати під час будівництва та реконструкцій – це шум, пил, порушення ґрунтів і водовідведення.</w:t>
      </w:r>
    </w:p>
    <w:p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4) Серед основних екологічних проблем громади визначено: забруднення повітря, водних ресурсів, порушення ґрунтів, накопичення ТПВ, втрати біорізноманіття, наслідки воєнних дій і зміни клімату. Для кожної з них у Стратегії запропоновані проєктні рішення з адаптації, відновлення, моніторингу та розвитку інфраструктури.</w:t>
      </w:r>
    </w:p>
    <w:p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5) У Плані заходів враховано зобов’язання України у сфері охорони довкілля: збереження біорізноманіття, управління відходами, адаптація до кліматичних змін, охорона атмосферного повітря і водних ресурсів. Заходи узгоджені з національними стратегіями, законами та міжнародними угодами, що свідчить про її екологічну орієнтованість.</w:t>
      </w:r>
    </w:p>
    <w:p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6) Аналіз наслідків реалізації показав, що за умови дотримання екологічних вимог План заходів матиме переважно позитивний ефект. Серед них – покращення інженерної інфраструктури, водовідведення, зменшення ТПВ, зростання якості послуг, підвищення адаптивності до змін клімату та захисту здоров’я населення. Водночас рекомендовано враховувати кумулятивні та вторинні впливи, уникати ущільнення забудови та фрагментації природних територій.</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7) Для пом’якшення негативних наслідків у Плані заходів передбачено низку заходів: розвиток екотранспорту, модернізація водної інфраструктури, створення якісної системи управління відходами, підтримка озеленення та заходи з адаптації до кліматичних змін. Це дозволяє зменшити екологічне навантаження та покращити якість життя мешканців.</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8) Було розглянуто декілька альтернатив реалізації Плану заходів. Найбільш обґрунтованою визнано оптимістичний сценарі</w:t>
      </w:r>
      <w:r w:rsidR="00785487">
        <w:rPr>
          <w:rFonts w:eastAsia="Calibri" w:cs="Times New Roman"/>
          <w:sz w:val="26"/>
          <w:szCs w:val="26"/>
          <w:lang w:val="uk-UA" w:eastAsia="en-US"/>
        </w:rPr>
        <w:t>й</w:t>
      </w:r>
      <w:r w:rsidRPr="00880B5F">
        <w:rPr>
          <w:rFonts w:eastAsia="Calibri" w:cs="Times New Roman"/>
          <w:sz w:val="26"/>
          <w:szCs w:val="26"/>
          <w:lang w:val="uk-UA" w:eastAsia="en-US"/>
        </w:rPr>
        <w:t xml:space="preserve"> – повна реалізація заходів, </w:t>
      </w:r>
      <w:r w:rsidRPr="00880B5F">
        <w:rPr>
          <w:rFonts w:eastAsia="Times New Roman" w:cs="Times New Roman"/>
          <w:sz w:val="26"/>
          <w:szCs w:val="26"/>
          <w:lang w:val="uk-UA"/>
        </w:rPr>
        <w:t>як найбільш виправдана в контексті сталого розвитку, адаптації до кліматичних змін та збереження довкілля.</w:t>
      </w:r>
    </w:p>
    <w:p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9) Для забезпечення екологічної безпеки передбачено щорічний моніторинг реалізації Плану заходів. Визначено індикатори щодо стану атмосферного повітря, </w:t>
      </w:r>
      <w:r w:rsidRPr="00880B5F">
        <w:rPr>
          <w:rFonts w:eastAsia="Calibri" w:cs="Times New Roman"/>
          <w:sz w:val="26"/>
          <w:szCs w:val="26"/>
          <w:lang w:val="uk-UA" w:eastAsia="en-US"/>
        </w:rPr>
        <w:lastRenderedPageBreak/>
        <w:t>водних ресурсів, ґрунтів, відходів, озеленення та здоров’я населення. Це дозволить своєчасно реагувати на екологічні загрози та коригувати заходи розвитку.</w:t>
      </w:r>
    </w:p>
    <w:p w:rsidR="00ED4552" w:rsidRPr="00FB7A8B" w:rsidRDefault="00ED4552" w:rsidP="00ED4552">
      <w:pPr>
        <w:keepNext/>
        <w:keepLines/>
        <w:spacing w:before="200"/>
        <w:jc w:val="center"/>
        <w:outlineLvl w:val="6"/>
        <w:rPr>
          <w:rFonts w:eastAsia="Calibri" w:cs="Times New Roman"/>
          <w:b/>
          <w:iCs/>
          <w:color w:val="000000"/>
          <w:sz w:val="26"/>
          <w:szCs w:val="26"/>
          <w:lang w:val="uk-UA" w:eastAsia="en-US"/>
        </w:rPr>
      </w:pPr>
      <w:bookmarkStart w:id="74" w:name="_Список_використаних_джерел"/>
      <w:bookmarkEnd w:id="74"/>
      <w:r w:rsidRPr="00880B5F">
        <w:rPr>
          <w:rFonts w:eastAsia="Calibri" w:cs="Times New Roman"/>
          <w:b/>
          <w:iCs/>
          <w:color w:val="000000"/>
          <w:sz w:val="26"/>
          <w:szCs w:val="26"/>
          <w:lang w:val="uk-UA" w:eastAsia="en-US"/>
        </w:rPr>
        <w:br w:type="page"/>
      </w:r>
      <w:r w:rsidRPr="00FB7A8B">
        <w:rPr>
          <w:rFonts w:eastAsia="Calibri" w:cs="Times New Roman"/>
          <w:b/>
          <w:iCs/>
          <w:color w:val="000000"/>
          <w:sz w:val="26"/>
          <w:szCs w:val="26"/>
          <w:lang w:val="uk-UA" w:eastAsia="en-US"/>
        </w:rPr>
        <w:lastRenderedPageBreak/>
        <w:t>Список використаних джерел</w:t>
      </w:r>
    </w:p>
    <w:p w:rsidR="00ED4552" w:rsidRPr="00FB7A8B" w:rsidRDefault="00ED4552" w:rsidP="00ED4552">
      <w:pPr>
        <w:ind w:firstLine="567"/>
        <w:jc w:val="both"/>
        <w:rPr>
          <w:rFonts w:eastAsia="Calibri" w:cs="Times New Roman"/>
          <w:color w:val="0563C1"/>
          <w:sz w:val="26"/>
          <w:szCs w:val="26"/>
          <w:lang w:val="uk-UA"/>
        </w:rPr>
      </w:pPr>
      <w:r w:rsidRPr="00FB7A8B">
        <w:rPr>
          <w:rFonts w:eastAsia="Calibri" w:cs="Times New Roman"/>
          <w:color w:val="000000"/>
          <w:sz w:val="26"/>
          <w:szCs w:val="26"/>
          <w:lang w:val="uk-UA"/>
        </w:rPr>
        <w:t xml:space="preserve">Закон України "Про стратегічну екологічну оцінку". URL </w:t>
      </w:r>
      <w:hyperlink r:id="rId42" w:anchor="Text" w:history="1">
        <w:r w:rsidRPr="00FB7A8B">
          <w:rPr>
            <w:rFonts w:eastAsia="Calibri" w:cs="Times New Roman"/>
            <w:color w:val="0000FF"/>
            <w:sz w:val="26"/>
            <w:szCs w:val="26"/>
            <w:u w:val="single"/>
            <w:lang w:val="uk-UA"/>
          </w:rPr>
          <w:t>https://zakon.rada.gov.ua/laws/show/2354-19#Text</w:t>
        </w:r>
      </w:hyperlink>
    </w:p>
    <w:p w:rsidR="00ED4552" w:rsidRPr="00FB7A8B" w:rsidRDefault="00ED4552" w:rsidP="00ED4552">
      <w:pPr>
        <w:jc w:val="both"/>
        <w:rPr>
          <w:rFonts w:eastAsia="Calibri" w:cs="Times New Roman"/>
          <w:color w:val="000000"/>
          <w:sz w:val="26"/>
          <w:szCs w:val="26"/>
          <w:lang w:val="uk-UA"/>
        </w:rPr>
      </w:pPr>
      <w:r w:rsidRPr="00FB7A8B">
        <w:rPr>
          <w:rFonts w:eastAsia="Calibri" w:cs="Times New Roman"/>
          <w:sz w:val="26"/>
          <w:szCs w:val="26"/>
          <w:lang w:val="uk-UA" w:eastAsia="en-US"/>
        </w:rPr>
        <w:t xml:space="preserve">Методичні рекомендації щодо здійснення стратегічної екологічної оцінки містобудівної документації. Затверджені  Наказом Міністерства захисту довкілля та природних ресурсів України 18 жовтня 2023 року № 705. </w:t>
      </w:r>
      <w:r w:rsidRPr="00FB7A8B">
        <w:rPr>
          <w:rFonts w:eastAsia="Calibri" w:cs="Times New Roman"/>
          <w:color w:val="000000"/>
          <w:sz w:val="26"/>
          <w:szCs w:val="26"/>
          <w:lang w:val="uk-UA"/>
        </w:rPr>
        <w:t xml:space="preserve">URL: </w:t>
      </w:r>
      <w:hyperlink r:id="rId43" w:history="1">
        <w:r w:rsidRPr="00FB7A8B">
          <w:rPr>
            <w:rFonts w:eastAsia="Calibri" w:cs="Times New Roman"/>
            <w:color w:val="0000FF"/>
            <w:sz w:val="26"/>
            <w:szCs w:val="26"/>
            <w:u w:val="single"/>
            <w:lang w:val="uk-UA"/>
          </w:rPr>
          <w:t>https://mepr.gov.ua/nakaz-mindovkillya-705-vid-18-10-2023/</w:t>
        </w:r>
      </w:hyperlink>
    </w:p>
    <w:p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Екологічний паспорт Одеської області. </w:t>
      </w:r>
      <w:r w:rsidRPr="00FB7A8B">
        <w:rPr>
          <w:rFonts w:eastAsia="Calibri" w:cs="Times New Roman"/>
          <w:i/>
          <w:iCs/>
          <w:color w:val="000000"/>
          <w:sz w:val="26"/>
          <w:szCs w:val="26"/>
          <w:lang w:val="uk-UA" w:eastAsia="en-US"/>
        </w:rPr>
        <w:t>Департамент екології та природних ресурсів Одеської обласної державної адмiнiстрацiї</w:t>
      </w:r>
      <w:r w:rsidRPr="00FB7A8B">
        <w:rPr>
          <w:rFonts w:eastAsia="Calibri" w:cs="Times New Roman"/>
          <w:color w:val="000000"/>
          <w:sz w:val="26"/>
          <w:szCs w:val="26"/>
          <w:lang w:val="uk-UA" w:eastAsia="en-US"/>
        </w:rPr>
        <w:t>. URL: </w:t>
      </w:r>
      <w:hyperlink r:id="rId44" w:tgtFrame="_blank" w:history="1">
        <w:r w:rsidRPr="00FB7A8B">
          <w:rPr>
            <w:rFonts w:eastAsia="Calibri" w:cs="Times New Roman"/>
            <w:color w:val="000000"/>
            <w:sz w:val="26"/>
            <w:szCs w:val="26"/>
            <w:u w:val="single"/>
            <w:lang w:val="uk-UA" w:eastAsia="en-US"/>
          </w:rPr>
          <w:t>https://ecology.od.gov.ua/wp-content/uploads/2024/09/ekologichnyj-pasport-regionu-2023-rik_compressed.pdf</w:t>
        </w:r>
      </w:hyperlink>
      <w:r w:rsidRPr="00FB7A8B">
        <w:rPr>
          <w:rFonts w:eastAsia="Calibri" w:cs="Times New Roman"/>
          <w:color w:val="000000"/>
          <w:sz w:val="26"/>
          <w:szCs w:val="26"/>
          <w:lang w:val="uk-UA" w:eastAsia="en-US"/>
        </w:rPr>
        <w:t>.</w:t>
      </w:r>
    </w:p>
    <w:p w:rsidR="00ED4552" w:rsidRPr="00FB7A8B" w:rsidRDefault="00ED4552" w:rsidP="00ED4552">
      <w:pPr>
        <w:ind w:firstLine="567"/>
        <w:jc w:val="both"/>
        <w:rPr>
          <w:rFonts w:eastAsia="Calibri" w:cs="Times New Roman"/>
          <w:color w:val="000000"/>
          <w:sz w:val="26"/>
          <w:szCs w:val="26"/>
          <w:lang w:val="uk-UA"/>
        </w:rPr>
      </w:pPr>
      <w:r w:rsidRPr="00FB7A8B">
        <w:rPr>
          <w:rFonts w:eastAsia="Calibri" w:cs="Times New Roman"/>
          <w:color w:val="000000"/>
          <w:sz w:val="26"/>
          <w:szCs w:val="26"/>
          <w:lang w:val="uk-UA" w:eastAsia="en-US"/>
        </w:rPr>
        <w:t>Щорічна доповідь про стан навколишнього природного середовища Одеської області у 2023 році. </w:t>
      </w:r>
      <w:r w:rsidRPr="00FB7A8B">
        <w:rPr>
          <w:rFonts w:eastAsia="Calibri" w:cs="Times New Roman"/>
          <w:i/>
          <w:iCs/>
          <w:color w:val="000000"/>
          <w:sz w:val="26"/>
          <w:szCs w:val="26"/>
          <w:lang w:val="uk-UA" w:eastAsia="en-US"/>
        </w:rPr>
        <w:t>Департамент екології та природних ресурсів Одеської обласної державної адмiнiстрацiї</w:t>
      </w:r>
      <w:r w:rsidRPr="00FB7A8B">
        <w:rPr>
          <w:rFonts w:eastAsia="Calibri" w:cs="Times New Roman"/>
          <w:color w:val="000000"/>
          <w:sz w:val="26"/>
          <w:szCs w:val="26"/>
          <w:lang w:val="uk-UA" w:eastAsia="en-US"/>
        </w:rPr>
        <w:t>. URL: </w:t>
      </w:r>
      <w:hyperlink r:id="rId45" w:tgtFrame="_blank" w:history="1">
        <w:r w:rsidRPr="00FB7A8B">
          <w:rPr>
            <w:rFonts w:eastAsia="Calibri" w:cs="Times New Roman"/>
            <w:color w:val="000000"/>
            <w:sz w:val="26"/>
            <w:szCs w:val="26"/>
            <w:u w:val="single"/>
            <w:lang w:val="uk-UA" w:eastAsia="en-US"/>
          </w:rPr>
          <w:t>https://ecology.od.gov.ua/wp-content/uploads/2024/09/region-dopov-pro-stan-nps.pdf</w:t>
        </w:r>
      </w:hyperlink>
      <w:r w:rsidRPr="00FB7A8B">
        <w:rPr>
          <w:rFonts w:eastAsia="Calibri" w:cs="Times New Roman"/>
          <w:color w:val="000000"/>
          <w:sz w:val="26"/>
          <w:szCs w:val="26"/>
          <w:lang w:val="uk-UA" w:eastAsia="en-US"/>
        </w:rPr>
        <w:t>.</w:t>
      </w:r>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color w:val="000000"/>
          <w:sz w:val="26"/>
          <w:szCs w:val="26"/>
          <w:lang w:val="uk-UA" w:eastAsia="en-US"/>
        </w:rPr>
        <w:t>Інформаційна довідка. </w:t>
      </w:r>
      <w:r w:rsidRPr="00FB7A8B">
        <w:rPr>
          <w:rFonts w:eastAsia="Calibri" w:cs="Times New Roman"/>
          <w:i/>
          <w:iCs/>
          <w:color w:val="000000"/>
          <w:sz w:val="26"/>
          <w:szCs w:val="26"/>
          <w:lang w:val="uk-UA" w:eastAsia="en-US"/>
        </w:rPr>
        <w:t>Національний інститут стратегічних досліджень</w:t>
      </w:r>
      <w:r w:rsidRPr="00FB7A8B">
        <w:rPr>
          <w:rFonts w:eastAsia="Calibri" w:cs="Times New Roman"/>
          <w:color w:val="000000"/>
          <w:sz w:val="26"/>
          <w:szCs w:val="26"/>
          <w:lang w:val="uk-UA" w:eastAsia="en-US"/>
        </w:rPr>
        <w:t>. URL: </w:t>
      </w:r>
      <w:hyperlink r:id="rId46" w:tgtFrame="_blank" w:history="1">
        <w:r w:rsidRPr="00FB7A8B">
          <w:rPr>
            <w:rFonts w:eastAsia="Calibri" w:cs="Times New Roman"/>
            <w:color w:val="000000"/>
            <w:sz w:val="26"/>
            <w:szCs w:val="26"/>
            <w:u w:val="single"/>
            <w:lang w:val="uk-UA" w:eastAsia="en-US"/>
          </w:rPr>
          <w:t>https://niss.gov.ua/sites/default/files/2021-03/den-vody.pdf</w:t>
        </w:r>
      </w:hyperlink>
      <w:r w:rsidRPr="00FB7A8B">
        <w:rPr>
          <w:rFonts w:eastAsia="Calibri" w:cs="Times New Roman"/>
          <w:color w:val="000000"/>
          <w:sz w:val="26"/>
          <w:szCs w:val="26"/>
          <w:lang w:val="uk-UA" w:eastAsia="en-US"/>
        </w:rPr>
        <w:t>.</w:t>
      </w:r>
    </w:p>
    <w:p w:rsidR="00ED4552" w:rsidRPr="00FB7A8B" w:rsidRDefault="00ED4552" w:rsidP="00ED4552">
      <w:pPr>
        <w:ind w:firstLine="567"/>
        <w:jc w:val="both"/>
        <w:rPr>
          <w:rFonts w:eastAsia="Calibri" w:cs="Times New Roman"/>
          <w:color w:val="000000"/>
          <w:sz w:val="26"/>
          <w:szCs w:val="26"/>
          <w:lang w:val="uk-UA"/>
        </w:rPr>
      </w:pPr>
      <w:r w:rsidRPr="00FB7A8B">
        <w:rPr>
          <w:rFonts w:eastAsia="Calibri" w:cs="Times New Roman"/>
          <w:sz w:val="26"/>
          <w:szCs w:val="26"/>
          <w:lang w:val="uk-UA" w:eastAsia="en-US"/>
        </w:rPr>
        <w:t xml:space="preserve">Закон України «Про охорону навколишнього природного середовища»  </w:t>
      </w:r>
      <w:r w:rsidRPr="00FB7A8B">
        <w:rPr>
          <w:rFonts w:eastAsia="Calibri" w:cs="Times New Roman"/>
          <w:color w:val="000000"/>
          <w:sz w:val="26"/>
          <w:szCs w:val="26"/>
          <w:lang w:val="uk-UA"/>
        </w:rPr>
        <w:t xml:space="preserve">URL: </w:t>
      </w:r>
      <w:hyperlink r:id="rId47" w:anchor="Text" w:history="1">
        <w:r w:rsidRPr="00FB7A8B">
          <w:rPr>
            <w:rFonts w:eastAsia="Calibri" w:cs="Times New Roman"/>
            <w:color w:val="0000FF"/>
            <w:sz w:val="26"/>
            <w:szCs w:val="26"/>
            <w:u w:val="single"/>
            <w:lang w:val="uk-UA"/>
          </w:rPr>
          <w:t>https://zakon.rada.gov.ua/laws/show/1264-12#Text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Аналітичний звіт</w:t>
      </w:r>
      <w:r w:rsidRPr="00FB7A8B">
        <w:rPr>
          <w:rFonts w:eastAsia="Calibri" w:cs="Times New Roman"/>
          <w:color w:val="000000"/>
          <w:sz w:val="26"/>
          <w:szCs w:val="26"/>
          <w:lang w:val="uk-UA" w:eastAsia="en-US"/>
        </w:rPr>
        <w:t xml:space="preserve"> «Базове дослідження стану та напрямів розвитку екологічної політики України та перспектив посилення участі організацій громадянського суспільства у розробці та впровадженні політик, дружніх до довкілля». Київ, 2019. 117 с. URL: </w:t>
      </w:r>
      <w:hyperlink r:id="rId48" w:tgtFrame="_blank" w:history="1">
        <w:r w:rsidRPr="00FB7A8B">
          <w:rPr>
            <w:rFonts w:eastAsia="Calibri" w:cs="Times New Roman"/>
            <w:color w:val="000000"/>
            <w:sz w:val="26"/>
            <w:szCs w:val="26"/>
            <w:u w:val="single"/>
            <w:lang w:val="uk-UA" w:eastAsia="en-US"/>
          </w:rPr>
          <w:t>https://www.irf.ua/wp-content/uploads/2019/12/baseline-research_report_publishing-dec-2019.pdf</w:t>
        </w:r>
      </w:hyperlink>
      <w:r w:rsidRPr="00FB7A8B">
        <w:rPr>
          <w:rFonts w:eastAsia="Calibri" w:cs="Times New Roman"/>
          <w:color w:val="000000"/>
          <w:sz w:val="26"/>
          <w:szCs w:val="26"/>
          <w:lang w:val="uk-UA" w:eastAsia="en-US"/>
        </w:rPr>
        <w:t>.</w:t>
      </w:r>
    </w:p>
    <w:p w:rsidR="00ED4552" w:rsidRPr="00FB7A8B" w:rsidRDefault="00ED4552" w:rsidP="00ED4552">
      <w:pPr>
        <w:ind w:firstLine="567"/>
        <w:jc w:val="both"/>
        <w:rPr>
          <w:rFonts w:eastAsia="Calibri" w:cs="Times New Roman"/>
          <w:bCs/>
          <w:sz w:val="26"/>
          <w:szCs w:val="26"/>
          <w:lang w:val="uk-UA" w:eastAsia="en-US"/>
        </w:rPr>
      </w:pPr>
      <w:r w:rsidRPr="00FB7A8B">
        <w:rPr>
          <w:rFonts w:eastAsia="Calibri" w:cs="Times New Roman"/>
          <w:sz w:val="26"/>
          <w:szCs w:val="26"/>
          <w:lang w:val="uk-UA" w:eastAsia="en-US"/>
        </w:rPr>
        <w:t xml:space="preserve">Концепція </w:t>
      </w:r>
      <w:r w:rsidRPr="00FB7A8B">
        <w:rPr>
          <w:rFonts w:eastAsia="Calibri" w:cs="Times New Roman"/>
          <w:bCs/>
          <w:sz w:val="26"/>
          <w:szCs w:val="26"/>
          <w:lang w:val="uk-UA" w:eastAsia="en-US"/>
        </w:rPr>
        <w:t xml:space="preserve">реалізації державної політики у сфері промислового забруднення, схвалена розпорядженням Кабінету Міністрів України від 22.05.2019 №402 </w:t>
      </w:r>
      <w:hyperlink r:id="rId49" w:anchor="Text" w:history="1">
        <w:r w:rsidRPr="00FB7A8B">
          <w:rPr>
            <w:rFonts w:eastAsia="Calibri" w:cs="Times New Roman"/>
            <w:bCs/>
            <w:color w:val="0000FF"/>
            <w:sz w:val="26"/>
            <w:szCs w:val="26"/>
            <w:u w:val="single"/>
            <w:lang w:val="uk-UA" w:eastAsia="en-US"/>
          </w:rPr>
          <w:t>https://zakon.rada.gov.ua/laws/show/402-2019-%D1%80#Text</w:t>
        </w:r>
      </w:hyperlink>
    </w:p>
    <w:p w:rsidR="00ED4552" w:rsidRPr="00FB7A8B" w:rsidRDefault="00ED4552" w:rsidP="00ED4552">
      <w:pPr>
        <w:ind w:firstLine="567"/>
        <w:jc w:val="both"/>
        <w:rPr>
          <w:rFonts w:eastAsia="Calibri" w:cs="Times New Roman"/>
          <w:bCs/>
          <w:sz w:val="26"/>
          <w:szCs w:val="26"/>
          <w:lang w:val="uk-UA" w:eastAsia="en-US"/>
        </w:rPr>
      </w:pPr>
      <w:r w:rsidRPr="00FB7A8B">
        <w:rPr>
          <w:rFonts w:eastAsia="Calibri" w:cs="Times New Roman"/>
          <w:bCs/>
          <w:sz w:val="26"/>
          <w:szCs w:val="26"/>
          <w:lang w:val="uk-UA" w:eastAsia="en-US"/>
        </w:rPr>
        <w:t xml:space="preserve">Закон України «Про Основні засади (стратегію) державної екологічної політики України на період до 2030 року» </w:t>
      </w:r>
      <w:hyperlink r:id="rId50" w:anchor="Text" w:history="1">
        <w:r w:rsidRPr="00FB7A8B">
          <w:rPr>
            <w:rFonts w:eastAsia="Calibri" w:cs="Times New Roman"/>
            <w:bCs/>
            <w:color w:val="0000FF"/>
            <w:sz w:val="26"/>
            <w:szCs w:val="26"/>
            <w:u w:val="single"/>
            <w:lang w:val="uk-UA" w:eastAsia="en-US"/>
          </w:rPr>
          <w:t>https://zakon.rada.gov.ua/laws/show/2697-19#Text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Аналіз впливу кліматичних змін на водні ресурси України. За даними сайту Екодія URL: </w:t>
      </w:r>
      <w:hyperlink r:id="rId51" w:history="1">
        <w:r w:rsidRPr="00FB7A8B">
          <w:rPr>
            <w:rFonts w:eastAsia="Calibri" w:cs="Times New Roman"/>
            <w:color w:val="0000FF"/>
            <w:sz w:val="26"/>
            <w:szCs w:val="26"/>
            <w:u w:val="single"/>
            <w:lang w:val="uk-UA" w:eastAsia="en-US"/>
          </w:rPr>
          <w:t>https://ecoaction.org.ua/vodnist.html</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Концепція реалізації державної політики у сфері зміни клімату на період до 2030 року, схвалена  розпорядженням Кабінету Міністрів України від 07.12.2016  № 932 </w:t>
      </w:r>
      <w:hyperlink r:id="rId52" w:anchor="Text" w:history="1">
        <w:r w:rsidRPr="00FB7A8B">
          <w:rPr>
            <w:rFonts w:eastAsia="Calibri" w:cs="Times New Roman"/>
            <w:color w:val="0000FF"/>
            <w:sz w:val="26"/>
            <w:szCs w:val="26"/>
            <w:u w:val="single"/>
            <w:lang w:val="uk-UA" w:eastAsia="en-US"/>
          </w:rPr>
          <w:t>https://zakon.rada.gov.ua/laws/show/932-2016-%D1%80#Text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Національна стратегія управління відходами в Україні до 2030 року, схвалена розпорядженням Кабінету Міністрів України від 08.11.2017  № 820 URL:  </w:t>
      </w:r>
      <w:hyperlink r:id="rId53" w:anchor="Text" w:history="1">
        <w:r w:rsidRPr="00FB7A8B">
          <w:rPr>
            <w:rFonts w:eastAsia="Calibri" w:cs="Times New Roman"/>
            <w:color w:val="0000FF"/>
            <w:sz w:val="26"/>
            <w:szCs w:val="26"/>
            <w:u w:val="single"/>
            <w:lang w:val="uk-UA" w:eastAsia="en-US"/>
          </w:rPr>
          <w:t>https://zakon.rada.gov.ua/laws/show/820-2017-%D1%80#Text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Аналіз впливу кліматичних змін на водні ресурси України (повний звіт за результатами проекту). / Сніжко С., Шевченко О., Дідовець Ю. // Центр екологічних ініціатив «Екодія», 2021, 68 с. URL:</w:t>
      </w:r>
      <w:hyperlink r:id="rId54" w:history="1">
        <w:r w:rsidRPr="00FB7A8B">
          <w:rPr>
            <w:rFonts w:eastAsia="Calibri" w:cs="Times New Roman"/>
            <w:color w:val="0000FF"/>
            <w:sz w:val="26"/>
            <w:szCs w:val="26"/>
            <w:u w:val="single"/>
            <w:lang w:val="uk-UA" w:eastAsia="en-US"/>
          </w:rPr>
          <w:t>https://ecoaction.org.ua/wp-content/uploads/2021/06/analiz-vplyvu-vodni-resursy-full.pdf</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Закон України «Про охорону земель» URL: </w:t>
      </w:r>
      <w:hyperlink r:id="rId55" w:anchor="Text" w:history="1">
        <w:r w:rsidRPr="00FB7A8B">
          <w:rPr>
            <w:rFonts w:eastAsia="Calibri" w:cs="Times New Roman"/>
            <w:color w:val="0000FF"/>
            <w:sz w:val="26"/>
            <w:szCs w:val="26"/>
            <w:u w:val="single"/>
            <w:lang w:val="uk-UA" w:eastAsia="en-US"/>
          </w:rPr>
          <w:t>https://zakon.rada.gov.ua/laws/show/962-15#Text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Тимчук К. Вплив агровиробництва на екосистеми та здоров’я людей. Буковинський державний медичний університет URL: </w:t>
      </w:r>
      <w:hyperlink r:id="rId56" w:history="1">
        <w:r w:rsidRPr="00FB7A8B">
          <w:rPr>
            <w:rFonts w:eastAsia="Calibri" w:cs="Times New Roman"/>
            <w:color w:val="0000FF"/>
            <w:sz w:val="26"/>
            <w:szCs w:val="26"/>
            <w:u w:val="single"/>
            <w:lang w:val="uk-UA" w:eastAsia="en-US"/>
          </w:rPr>
          <w:t>http://surl.li/oilsb</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lastRenderedPageBreak/>
        <w:t xml:space="preserve">Екологічна відповідальність. Сайт Нафтогазу Укргазвидобування URL: </w:t>
      </w:r>
      <w:hyperlink r:id="rId57" w:history="1">
        <w:r w:rsidRPr="00FB7A8B">
          <w:rPr>
            <w:rFonts w:eastAsia="Calibri" w:cs="Times New Roman"/>
            <w:color w:val="0000FF"/>
            <w:sz w:val="26"/>
            <w:szCs w:val="26"/>
            <w:u w:val="single"/>
            <w:lang w:val="uk-UA" w:eastAsia="en-US"/>
          </w:rPr>
          <w:t>https://ugv.com.ua/uk/page/ekologicna-vidpovidalnist</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Закон України «О</w:t>
      </w:r>
      <w:r w:rsidR="00E37C59">
        <w:rPr>
          <w:rFonts w:eastAsia="Calibri" w:cs="Times New Roman"/>
          <w:sz w:val="26"/>
          <w:szCs w:val="26"/>
          <w:lang w:val="uk-UA" w:eastAsia="en-US"/>
        </w:rPr>
        <w:t>с</w:t>
      </w:r>
      <w:r w:rsidRPr="00FB7A8B">
        <w:rPr>
          <w:rFonts w:eastAsia="Calibri" w:cs="Times New Roman"/>
          <w:sz w:val="26"/>
          <w:szCs w:val="26"/>
          <w:lang w:val="uk-UA" w:eastAsia="en-US"/>
        </w:rPr>
        <w:t>нови законодавства України про охорону здоров'я» URL: https://zakon.rada.gov.ua/laws/show/2801-12#Text</w:t>
      </w:r>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Степанчук О.Ю., Мельник-Шамрай В.В. вплив сільського господарства на довкілля URL: </w:t>
      </w:r>
      <w:hyperlink r:id="rId58" w:history="1">
        <w:r w:rsidRPr="00FB7A8B">
          <w:rPr>
            <w:rFonts w:eastAsia="Calibri" w:cs="Times New Roman"/>
            <w:color w:val="0000FF"/>
            <w:sz w:val="26"/>
            <w:szCs w:val="26"/>
            <w:u w:val="single"/>
            <w:lang w:val="uk-UA" w:eastAsia="en-US"/>
          </w:rPr>
          <w:t>https://conf.ztu.edu.ua/wp-content/uploads/2021/12/40-1.pdf</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Як війна впливає на природу Українита  чому збереження й відновлення природних екосистем є важливим у повоєнному відновленні. За даними сайту Екодія  </w:t>
      </w:r>
      <w:hyperlink r:id="rId59" w:history="1">
        <w:r w:rsidRPr="00FB7A8B">
          <w:rPr>
            <w:rFonts w:eastAsia="Calibri" w:cs="Times New Roman"/>
            <w:color w:val="0000FF"/>
            <w:sz w:val="26"/>
            <w:szCs w:val="26"/>
            <w:u w:val="single"/>
            <w:lang w:val="uk-UA" w:eastAsia="en-US"/>
          </w:rPr>
          <w:t>https://ecoaction.org.ua/iak-vijna-vplyvaie-na-pryrodu.html</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Райцен Є.О. Степанчук О.В., Степанчук І.М. Екологічні фактори і транспортно-планвальні характеристики міста URL: </w:t>
      </w:r>
      <w:hyperlink r:id="rId60" w:history="1">
        <w:r w:rsidRPr="00FB7A8B">
          <w:rPr>
            <w:rFonts w:eastAsia="Calibri" w:cs="Times New Roman"/>
            <w:color w:val="0000FF"/>
            <w:sz w:val="26"/>
            <w:szCs w:val="26"/>
            <w:u w:val="single"/>
            <w:lang w:val="uk-UA" w:eastAsia="en-US"/>
          </w:rPr>
          <w:t>http://surl.li/oilvw</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Україна на шляху до ЄС: реалії і перспективи. №1-2 (187-188) 2022. URL: https://razumkov.org.ua/images/journal/NSD187-188_2022_ukr_full.pdf</w:t>
      </w:r>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Білявський Г.О., Тимошенко М.М., Годовська Т.Б. Екологічна паспортизація кладовищ як ефективний важіль управління екологічною безпекою селітебних територій. Екологічні науки URL: </w:t>
      </w:r>
      <w:hyperlink r:id="rId61" w:history="1">
        <w:r w:rsidRPr="00FB7A8B">
          <w:rPr>
            <w:rFonts w:eastAsia="Calibri" w:cs="Times New Roman"/>
            <w:color w:val="0000FF"/>
            <w:sz w:val="26"/>
            <w:szCs w:val="26"/>
            <w:u w:val="single"/>
            <w:lang w:val="uk-UA" w:eastAsia="en-US"/>
          </w:rPr>
          <w:t>http://ecoj.dea.kiev.ua/archives/2012/2/13.pdf</w:t>
        </w:r>
      </w:hyperlink>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Hansjoerg P. Kunc, Rouven Schmidt. The effects of anthropogenic noise on animals: a meta-analysis. </w:t>
      </w:r>
      <w:hyperlink r:id="rId62" w:history="1">
        <w:r w:rsidRPr="00FB7A8B">
          <w:rPr>
            <w:rFonts w:eastAsia="Calibri" w:cs="Times New Roman"/>
            <w:bCs/>
            <w:sz w:val="26"/>
            <w:szCs w:val="26"/>
            <w:u w:val="single"/>
            <w:shd w:val="clear" w:color="auto" w:fill="FFFFFF"/>
            <w:lang w:val="uk-UA" w:eastAsia="en-US"/>
          </w:rPr>
          <w:t>https://doi.org/10.1098/rsbl.2019.0649</w:t>
        </w:r>
      </w:hyperlink>
    </w:p>
    <w:p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Росіяни атакували Білгород-Дністровський район ракетами: частково зруйнована база відпочинку. </w:t>
      </w:r>
      <w:r w:rsidRPr="00FB7A8B">
        <w:rPr>
          <w:rFonts w:eastAsia="Calibri" w:cs="Times New Roman"/>
          <w:i/>
          <w:iCs/>
          <w:color w:val="000000"/>
          <w:sz w:val="26"/>
          <w:szCs w:val="26"/>
          <w:lang w:val="uk-UA" w:eastAsia="en-US"/>
        </w:rPr>
        <w:t>Район.Білгород</w:t>
      </w:r>
      <w:r w:rsidRPr="00FB7A8B">
        <w:rPr>
          <w:rFonts w:eastAsia="Calibri" w:cs="Times New Roman"/>
          <w:color w:val="000000"/>
          <w:sz w:val="26"/>
          <w:szCs w:val="26"/>
          <w:lang w:val="uk-UA" w:eastAsia="en-US"/>
        </w:rPr>
        <w:t>. URL: </w:t>
      </w:r>
      <w:hyperlink r:id="rId63" w:tgtFrame="_blank" w:history="1">
        <w:r w:rsidRPr="00FB7A8B">
          <w:rPr>
            <w:rFonts w:eastAsia="Calibri" w:cs="Times New Roman"/>
            <w:color w:val="000000"/>
            <w:sz w:val="26"/>
            <w:szCs w:val="26"/>
            <w:u w:val="single"/>
            <w:lang w:val="uk-UA" w:eastAsia="en-US"/>
          </w:rPr>
          <w:t>https://bilhorod.rayon.in.ua/news/745832-rosiyani-atakuvali-bilgorod-dnistrovskiy-rayon-raketami-chastkovo-zruynovana-baza-vidpochinku</w:t>
        </w:r>
      </w:hyperlink>
      <w:r w:rsidRPr="00FB7A8B">
        <w:rPr>
          <w:rFonts w:eastAsia="Calibri" w:cs="Times New Roman"/>
          <w:color w:val="000000"/>
          <w:sz w:val="26"/>
          <w:szCs w:val="26"/>
          <w:lang w:val="uk-UA" w:eastAsia="en-US"/>
        </w:rPr>
        <w:t> </w:t>
      </w:r>
    </w:p>
    <w:p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Гончар І. Через російську атаку одесити залишились без світла, тепла й води (оновлено). </w:t>
      </w:r>
      <w:r w:rsidRPr="00FB7A8B">
        <w:rPr>
          <w:rFonts w:eastAsia="Calibri" w:cs="Times New Roman"/>
          <w:i/>
          <w:iCs/>
          <w:color w:val="000000"/>
          <w:sz w:val="26"/>
          <w:szCs w:val="26"/>
          <w:lang w:val="uk-UA" w:eastAsia="en-US"/>
        </w:rPr>
        <w:t>ГЛАВКОМ</w:t>
      </w:r>
      <w:r w:rsidRPr="00FB7A8B">
        <w:rPr>
          <w:rFonts w:eastAsia="Calibri" w:cs="Times New Roman"/>
          <w:color w:val="000000"/>
          <w:sz w:val="26"/>
          <w:szCs w:val="26"/>
          <w:lang w:val="uk-UA" w:eastAsia="en-US"/>
        </w:rPr>
        <w:t>. URL: </w:t>
      </w:r>
      <w:hyperlink r:id="rId64" w:tgtFrame="_blank" w:history="1">
        <w:r w:rsidRPr="00FB7A8B">
          <w:rPr>
            <w:rFonts w:eastAsia="Calibri" w:cs="Times New Roman"/>
            <w:color w:val="000000"/>
            <w:sz w:val="26"/>
            <w:szCs w:val="26"/>
            <w:u w:val="single"/>
            <w:lang w:val="uk-UA" w:eastAsia="en-US"/>
          </w:rPr>
          <w:t>https://glavcom.ua/odesa/news/rosijani-vcherhove-zavdali-udaru-po-kritichnij-infrastrukturi-odesi-1047829.html</w:t>
        </w:r>
      </w:hyperlink>
      <w:r w:rsidRPr="00FB7A8B">
        <w:rPr>
          <w:rFonts w:eastAsia="Calibri" w:cs="Times New Roman"/>
          <w:color w:val="000000"/>
          <w:sz w:val="26"/>
          <w:szCs w:val="26"/>
          <w:lang w:val="uk-UA" w:eastAsia="en-US"/>
        </w:rPr>
        <w:t> </w:t>
      </w:r>
    </w:p>
    <w:p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eastAsia="en-US"/>
        </w:rPr>
        <w:t>Про затвердження Національного плану управління відходами до 2033 року та визнання такими, що втратили чинність, деяких актів.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5" w:anchor="Text" w:tgtFrame="_blank" w:history="1">
        <w:r w:rsidRPr="00FB7A8B">
          <w:rPr>
            <w:rFonts w:eastAsia="Calibri" w:cs="Times New Roman"/>
            <w:color w:val="000000"/>
            <w:sz w:val="26"/>
            <w:szCs w:val="26"/>
            <w:u w:val="single"/>
            <w:lang w:eastAsia="en-US"/>
          </w:rPr>
          <w:t>https://zakon.rada.gov.ua/laws/show/1353-2024-р#Text</w:t>
        </w:r>
      </w:hyperlink>
      <w:r w:rsidRPr="00FB7A8B">
        <w:rPr>
          <w:rFonts w:eastAsia="Calibri" w:cs="Times New Roman"/>
          <w:color w:val="000000"/>
          <w:sz w:val="26"/>
          <w:szCs w:val="26"/>
          <w:lang w:eastAsia="en-US"/>
        </w:rPr>
        <w:t> </w:t>
      </w:r>
    </w:p>
    <w:p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eastAsia="en-US"/>
        </w:rPr>
        <w:t>Про затвердження плану заходів з реалізації Стратегії зрошення та дренажу в Україні на період до 2030 року.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6" w:anchor="Text" w:tgtFrame="_blank" w:history="1">
        <w:r w:rsidRPr="00FB7A8B">
          <w:rPr>
            <w:rFonts w:eastAsia="Calibri" w:cs="Times New Roman"/>
            <w:color w:val="000000"/>
            <w:sz w:val="26"/>
            <w:szCs w:val="26"/>
            <w:u w:val="single"/>
            <w:lang w:eastAsia="en-US"/>
          </w:rPr>
          <w:t>https://zakon.rada.gov.ua/laws/show/1567-2020-р#Text</w:t>
        </w:r>
      </w:hyperlink>
      <w:r w:rsidRPr="00FB7A8B">
        <w:rPr>
          <w:rFonts w:eastAsia="Calibri" w:cs="Times New Roman"/>
          <w:color w:val="000000"/>
          <w:sz w:val="26"/>
          <w:szCs w:val="26"/>
          <w:lang w:eastAsia="en-US"/>
        </w:rPr>
        <w:t> (дата звернення: 07.05.2025)</w:t>
      </w:r>
    </w:p>
    <w:p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color w:val="000000"/>
          <w:sz w:val="26"/>
          <w:szCs w:val="26"/>
          <w:lang w:val="uk-UA" w:eastAsia="en-US"/>
        </w:rPr>
        <w:t>Про виклики і загрози національній безпеці України в екологічній сфері та першочергові заходи щодо їх нейтралізації.</w:t>
      </w:r>
      <w:r w:rsidRPr="00FB7A8B">
        <w:rPr>
          <w:rFonts w:eastAsia="Calibri" w:cs="Times New Roman"/>
          <w:color w:val="000000"/>
          <w:sz w:val="26"/>
          <w:szCs w:val="26"/>
          <w:lang w:eastAsia="en-US"/>
        </w:rPr>
        <w:t>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7" w:anchor="Text" w:tgtFrame="_blank" w:history="1">
        <w:r w:rsidRPr="00FB7A8B">
          <w:rPr>
            <w:rFonts w:eastAsia="Calibri" w:cs="Times New Roman"/>
            <w:color w:val="000000"/>
            <w:sz w:val="26"/>
            <w:szCs w:val="26"/>
            <w:u w:val="single"/>
            <w:lang w:eastAsia="en-US"/>
          </w:rPr>
          <w:t>https://zakon.rada.gov.ua/laws/show/n0018525-21#Text</w:t>
        </w:r>
      </w:hyperlink>
      <w:r w:rsidRPr="00FB7A8B">
        <w:rPr>
          <w:rFonts w:eastAsia="Calibri" w:cs="Times New Roman"/>
          <w:color w:val="000000"/>
          <w:sz w:val="26"/>
          <w:szCs w:val="26"/>
          <w:lang w:eastAsia="en-US"/>
        </w:rPr>
        <w:t> (дата звернення: 07.05.2025).</w:t>
      </w:r>
    </w:p>
    <w:p w:rsidR="00ED4552" w:rsidRPr="00FB7A8B" w:rsidRDefault="00ED4552" w:rsidP="00ED4552">
      <w:pPr>
        <w:tabs>
          <w:tab w:val="left" w:pos="1110"/>
        </w:tabs>
        <w:rPr>
          <w:sz w:val="26"/>
          <w:szCs w:val="26"/>
          <w:lang w:val="uk-UA" w:eastAsia="zh-CN"/>
        </w:rPr>
      </w:pPr>
    </w:p>
    <w:p w:rsidR="00ED4552" w:rsidRPr="00FB7A8B" w:rsidRDefault="00ED4552" w:rsidP="00ED4552">
      <w:pPr>
        <w:tabs>
          <w:tab w:val="left" w:pos="1110"/>
        </w:tabs>
        <w:rPr>
          <w:sz w:val="26"/>
          <w:szCs w:val="26"/>
          <w:lang w:val="uk-UA" w:eastAsia="zh-CN"/>
        </w:rPr>
      </w:pPr>
    </w:p>
    <w:p w:rsidR="00ED4552" w:rsidRDefault="00ED4552" w:rsidP="00ED4552">
      <w:pPr>
        <w:tabs>
          <w:tab w:val="left" w:pos="1110"/>
        </w:tabs>
        <w:rPr>
          <w:sz w:val="26"/>
          <w:szCs w:val="26"/>
          <w:lang w:val="uk-UA" w:eastAsia="zh-CN"/>
        </w:rPr>
      </w:pPr>
      <w:r w:rsidRPr="00FB7A8B">
        <w:rPr>
          <w:sz w:val="26"/>
          <w:szCs w:val="26"/>
          <w:lang w:val="uk-UA" w:eastAsia="zh-CN"/>
        </w:rPr>
        <w:t>Секретар міської ради                                                                      Олександр СКАЛОЗУБ</w:t>
      </w:r>
    </w:p>
    <w:p w:rsidR="00FB7A8B" w:rsidRPr="00B91671" w:rsidRDefault="00FB7A8B" w:rsidP="00ED4552">
      <w:pPr>
        <w:tabs>
          <w:tab w:val="left" w:pos="1110"/>
        </w:tabs>
        <w:rPr>
          <w:sz w:val="26"/>
          <w:szCs w:val="26"/>
          <w:lang w:val="uk-UA" w:eastAsia="zh-CN"/>
        </w:rPr>
      </w:pPr>
    </w:p>
    <w:sectPr w:rsidR="00FB7A8B" w:rsidRPr="00B91671" w:rsidSect="00DF3856">
      <w:pgSz w:w="11906" w:h="16838"/>
      <w:pgMar w:top="1134" w:right="567" w:bottom="1418" w:left="1701" w:header="709" w:footer="709" w:gutter="0"/>
      <w:pgNumType w:start="12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D35" w:rsidRDefault="005E4D35">
      <w:r>
        <w:separator/>
      </w:r>
    </w:p>
  </w:endnote>
  <w:endnote w:type="continuationSeparator" w:id="0">
    <w:p w:rsidR="005E4D35" w:rsidRDefault="005E4D3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ontserrat">
    <w:charset w:val="CC"/>
    <w:family w:val="auto"/>
    <w:pitch w:val="variable"/>
    <w:sig w:usb0="2000020F" w:usb1="00000003" w:usb2="00000000" w:usb3="00000000" w:csb0="00000197" w:csb1="00000000"/>
  </w:font>
  <w:font w:name="Antiqua">
    <w:altName w:val="Times New Roman"/>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UkrainianJournal">
    <w:panose1 w:val="00000000000000000000"/>
    <w:charset w:val="00"/>
    <w:family w:val="roman"/>
    <w:notTrueType/>
    <w:pitch w:val="default"/>
    <w:sig w:usb0="00000003" w:usb1="00000000" w:usb2="00000000" w:usb3="00000000" w:csb0="00000001" w:csb1="00000000"/>
  </w:font>
  <w:font w:name="Andale Sans UI">
    <w:altName w:val="Calibri"/>
    <w:charset w:val="01"/>
    <w:family w:val="auto"/>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Noto Sans Arabic UI">
    <w:altName w:val="Cambria"/>
    <w:panose1 w:val="00000000000000000000"/>
    <w:charset w:val="00"/>
    <w:family w:val="roman"/>
    <w:notTrueType/>
    <w:pitch w:val="default"/>
    <w:sig w:usb0="00000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Yu Gothic Medium">
    <w:panose1 w:val="020B0500000000000000"/>
    <w:charset w:val="80"/>
    <w:family w:val="swiss"/>
    <w:pitch w:val="variable"/>
    <w:sig w:usb0="E00002FF" w:usb1="2AC7FDFF" w:usb2="00000016" w:usb3="00000000" w:csb0="0002009F"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908784"/>
      <w:docPartObj>
        <w:docPartGallery w:val="Page Numbers (Bottom of Page)"/>
        <w:docPartUnique/>
      </w:docPartObj>
    </w:sdtPr>
    <w:sdtContent>
      <w:p w:rsidR="000D14D1" w:rsidRPr="00CF770D" w:rsidRDefault="000D14D1" w:rsidP="00570DC2">
        <w:pPr>
          <w:pStyle w:val="a9"/>
          <w:jc w:val="center"/>
        </w:pPr>
        <w:r w:rsidRPr="00CF770D">
          <w:t xml:space="preserve">                                                                                                                                                                                                                                           </w:t>
        </w:r>
      </w:p>
    </w:sdtContent>
  </w:sdt>
  <w:p w:rsidR="000D14D1" w:rsidRDefault="000D14D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D1" w:rsidRDefault="000D14D1" w:rsidP="00570DC2">
    <w:pPr>
      <w:pStyle w:val="a9"/>
      <w:ind w:left="-99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D1" w:rsidRPr="00A967A2" w:rsidRDefault="000D14D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D35" w:rsidRDefault="005E4D35">
      <w:r>
        <w:separator/>
      </w:r>
    </w:p>
  </w:footnote>
  <w:footnote w:type="continuationSeparator" w:id="0">
    <w:p w:rsidR="005E4D35" w:rsidRDefault="005E4D35">
      <w:r>
        <w:continuationSeparator/>
      </w:r>
    </w:p>
  </w:footnote>
  <w:footnote w:id="1">
    <w:p w:rsidR="000D14D1" w:rsidRPr="00646C9D" w:rsidRDefault="000D14D1" w:rsidP="00ED4552">
      <w:pPr>
        <w:autoSpaceDE w:val="0"/>
        <w:autoSpaceDN w:val="0"/>
        <w:adjustRightInd w:val="0"/>
        <w:rPr>
          <w:sz w:val="20"/>
          <w:szCs w:val="20"/>
          <w:lang w:val="uk-UA"/>
        </w:rPr>
      </w:pPr>
      <w:r w:rsidRPr="00646C9D">
        <w:rPr>
          <w:rStyle w:val="af8"/>
        </w:rPr>
        <w:footnoteRef/>
      </w:r>
      <w:r w:rsidRPr="00646C9D">
        <w:rPr>
          <w:sz w:val="20"/>
          <w:szCs w:val="20"/>
          <w:lang w:val="uk-UA"/>
        </w:rPr>
        <w:t xml:space="preserve"> </w:t>
      </w:r>
      <w:r w:rsidRPr="00646C9D">
        <w:rPr>
          <w:bCs/>
          <w:sz w:val="20"/>
          <w:szCs w:val="20"/>
          <w:lang w:val="uk-UA"/>
        </w:rPr>
        <w:t>(+) повна відповідність, (+/-) часткова відповідність, (-) невідповідність</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391576"/>
      <w:docPartObj>
        <w:docPartGallery w:val="Page Numbers (Top of Page)"/>
        <w:docPartUnique/>
      </w:docPartObj>
    </w:sdtPr>
    <w:sdtContent>
      <w:p w:rsidR="000D14D1" w:rsidRDefault="000D14D1">
        <w:pPr>
          <w:pStyle w:val="a7"/>
          <w:jc w:val="center"/>
        </w:pPr>
        <w:r>
          <w:rPr>
            <w:lang w:val="uk-UA"/>
          </w:rPr>
          <w:t xml:space="preserve">                                                                          </w:t>
        </w:r>
        <w:fldSimple w:instr="PAGE   \* MERGEFORMAT">
          <w:r w:rsidR="00965662">
            <w:rPr>
              <w:noProof/>
            </w:rPr>
            <w:t>50</w:t>
          </w:r>
        </w:fldSimple>
        <w:r>
          <w:rPr>
            <w:lang w:val="uk-UA"/>
          </w:rPr>
          <w:t xml:space="preserve">                                             продовження додатка</w:t>
        </w:r>
      </w:p>
    </w:sdtContent>
  </w:sdt>
  <w:p w:rsidR="000D14D1" w:rsidRPr="00A63389" w:rsidRDefault="000D14D1" w:rsidP="00A63389">
    <w:pPr>
      <w:pStyle w:val="a7"/>
      <w:jc w:val="center"/>
      <w:rPr>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363077"/>
      <w:docPartObj>
        <w:docPartGallery w:val="Page Numbers (Top of Page)"/>
        <w:docPartUnique/>
      </w:docPartObj>
    </w:sdtPr>
    <w:sdtContent>
      <w:p w:rsidR="000D14D1" w:rsidRDefault="000D14D1">
        <w:pPr>
          <w:pStyle w:val="a7"/>
          <w:jc w:val="center"/>
        </w:pPr>
        <w:r>
          <w:rPr>
            <w:lang w:val="uk-UA"/>
          </w:rPr>
          <w:t xml:space="preserve">                                         </w:t>
        </w:r>
        <w:fldSimple w:instr="PAGE   \* MERGEFORMAT">
          <w:r w:rsidR="00D66F03" w:rsidRPr="00D66F03">
            <w:rPr>
              <w:noProof/>
              <w:lang w:val="uk-UA"/>
            </w:rPr>
            <w:t>124</w:t>
          </w:r>
        </w:fldSimple>
        <w:r>
          <w:rPr>
            <w:lang w:val="uk-UA"/>
          </w:rPr>
          <w:t xml:space="preserve">                   Продовження додатка</w:t>
        </w:r>
      </w:p>
    </w:sdtContent>
  </w:sdt>
  <w:p w:rsidR="000D14D1" w:rsidRDefault="000D14D1" w:rsidP="00570DC2">
    <w:pPr>
      <w:pStyle w:val="a7"/>
      <w:ind w:left="-85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426597"/>
      <w:docPartObj>
        <w:docPartGallery w:val="Page Numbers (Top of Page)"/>
        <w:docPartUnique/>
      </w:docPartObj>
    </w:sdtPr>
    <w:sdtContent>
      <w:p w:rsidR="000D14D1" w:rsidRDefault="000D14D1">
        <w:pPr>
          <w:pStyle w:val="a7"/>
          <w:jc w:val="center"/>
        </w:pPr>
        <w:r>
          <w:rPr>
            <w:lang w:val="uk-UA"/>
          </w:rPr>
          <w:t xml:space="preserve">                                                                                  </w:t>
        </w:r>
        <w:fldSimple w:instr="PAGE   \* MERGEFORMAT">
          <w:r w:rsidR="00D66F03" w:rsidRPr="00D66F03">
            <w:rPr>
              <w:noProof/>
              <w:lang w:val="uk-UA"/>
            </w:rPr>
            <w:t>67</w:t>
          </w:r>
        </w:fldSimple>
        <w:r>
          <w:rPr>
            <w:lang w:val="uk-UA"/>
          </w:rPr>
          <w:t xml:space="preserve">                                    Продовження додатка</w:t>
        </w:r>
      </w:p>
    </w:sdtContent>
  </w:sdt>
  <w:p w:rsidR="000D14D1" w:rsidRPr="002510A9" w:rsidRDefault="000D14D1" w:rsidP="002510A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831558"/>
      <w:docPartObj>
        <w:docPartGallery w:val="Page Numbers (Top of Page)"/>
        <w:docPartUnique/>
      </w:docPartObj>
    </w:sdtPr>
    <w:sdtContent>
      <w:p w:rsidR="000D14D1" w:rsidRDefault="000D14D1">
        <w:pPr>
          <w:pStyle w:val="a7"/>
          <w:jc w:val="center"/>
        </w:pPr>
        <w:r>
          <w:rPr>
            <w:lang w:val="uk-UA"/>
          </w:rPr>
          <w:t xml:space="preserve">                                                               </w:t>
        </w:r>
        <w:fldSimple w:instr="PAGE   \* MERGEFORMAT">
          <w:r w:rsidR="00D66F03" w:rsidRPr="00D66F03">
            <w:rPr>
              <w:noProof/>
              <w:lang w:val="uk-UA"/>
            </w:rPr>
            <w:t>128</w:t>
          </w:r>
        </w:fldSimple>
        <w:r>
          <w:rPr>
            <w:lang w:val="uk-UA"/>
          </w:rPr>
          <w:t xml:space="preserve">                            Продовження додатка</w:t>
        </w:r>
      </w:p>
    </w:sdtContent>
  </w:sdt>
  <w:p w:rsidR="000D14D1" w:rsidRPr="009A0C4B" w:rsidRDefault="000D14D1" w:rsidP="009A0C4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4610"/>
    <w:multiLevelType w:val="hybridMultilevel"/>
    <w:tmpl w:val="1CF417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F4F5AFA"/>
    <w:multiLevelType w:val="hybridMultilevel"/>
    <w:tmpl w:val="6D749866"/>
    <w:lvl w:ilvl="0" w:tplc="F34C5D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D31AFF"/>
    <w:multiLevelType w:val="multilevel"/>
    <w:tmpl w:val="48205420"/>
    <w:lvl w:ilvl="0">
      <w:start w:val="1"/>
      <w:numFmt w:val="decimal"/>
      <w:lvlText w:val="%1."/>
      <w:lvlJc w:val="left"/>
      <w:pPr>
        <w:tabs>
          <w:tab w:val="num" w:pos="720"/>
        </w:tabs>
        <w:ind w:left="720" w:hanging="360"/>
      </w:pPr>
      <w:rPr>
        <w:rFonts w:ascii="Times New Roman" w:eastAsiaTheme="minorHAnsi" w:hAnsi="Times New Roman" w:cs="Times New Roman" w:hint="default"/>
        <w:i w:val="0"/>
        <w:iCs w:val="0"/>
        <w:color w:val="auto"/>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6579A9"/>
    <w:multiLevelType w:val="hybridMultilevel"/>
    <w:tmpl w:val="343C5C5C"/>
    <w:lvl w:ilvl="0" w:tplc="97982CAA">
      <w:start w:val="1"/>
      <w:numFmt w:val="decimal"/>
      <w:pStyle w:val="TableTitle"/>
      <w:lvlText w:val="Таблиця %1."/>
      <w:lvlJc w:val="left"/>
      <w:pPr>
        <w:tabs>
          <w:tab w:val="num" w:pos="8288"/>
        </w:tabs>
        <w:ind w:left="9008" w:hanging="360"/>
      </w:pPr>
      <w:rPr>
        <w:rFonts w:asciiTheme="minorHAnsi" w:hAnsiTheme="minorHAnsi" w:cstheme="minorHAnsi" w:hint="default"/>
        <w:b/>
        <w:bCs/>
        <w:i w:val="0"/>
        <w:iCs w:val="0"/>
        <w:sz w:val="24"/>
        <w:szCs w:val="24"/>
      </w:rPr>
    </w:lvl>
    <w:lvl w:ilvl="1" w:tplc="0419000F">
      <w:start w:val="1"/>
      <w:numFmt w:val="decimal"/>
      <w:lvlText w:val="%2."/>
      <w:lvlJc w:val="left"/>
      <w:pPr>
        <w:tabs>
          <w:tab w:val="num" w:pos="1440"/>
        </w:tabs>
        <w:ind w:left="1440" w:hanging="360"/>
      </w:pPr>
      <w:rPr>
        <w:rFonts w:cs="Times New Roman" w:hint="default"/>
        <w:b/>
        <w:bCs/>
        <w:i w:val="0"/>
        <w:iCs w:val="0"/>
        <w:sz w:val="22"/>
        <w:szCs w:val="22"/>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E922089"/>
    <w:multiLevelType w:val="multilevel"/>
    <w:tmpl w:val="B15EF6F6"/>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cs="Times New Roman" w:hint="default"/>
        <w:b/>
        <w:bCs/>
        <w:i w:val="0"/>
        <w:iCs w:val="0"/>
        <w:sz w:val="2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516F4472"/>
    <w:multiLevelType w:val="hybridMultilevel"/>
    <w:tmpl w:val="1B862A0E"/>
    <w:lvl w:ilvl="0" w:tplc="A25E582E">
      <w:start w:val="2"/>
      <w:numFmt w:val="bullet"/>
      <w:lvlText w:val="-"/>
      <w:lvlJc w:val="left"/>
      <w:pPr>
        <w:ind w:left="1287" w:hanging="360"/>
      </w:pPr>
      <w:rPr>
        <w:rFonts w:ascii="Arial" w:eastAsia="Calibri"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57D83B68"/>
    <w:multiLevelType w:val="multilevel"/>
    <w:tmpl w:val="A55A0466"/>
    <w:lvl w:ilvl="0">
      <w:start w:val="1"/>
      <w:numFmt w:val="decimal"/>
      <w:pStyle w:val="ChartTitle"/>
      <w:lvlText w:val="Графік %1:"/>
      <w:lvlJc w:val="left"/>
      <w:pPr>
        <w:tabs>
          <w:tab w:val="num" w:pos="1474"/>
        </w:tabs>
        <w:ind w:left="1474" w:hanging="1474"/>
      </w:pPr>
      <w:rPr>
        <w:rFonts w:cs="Times New Roman" w:hint="default"/>
        <w:b/>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5B6F73BD"/>
    <w:multiLevelType w:val="hybridMultilevel"/>
    <w:tmpl w:val="A614E4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CF1573"/>
    <w:multiLevelType w:val="multilevel"/>
    <w:tmpl w:val="34ECC7D2"/>
    <w:lvl w:ilvl="0">
      <w:start w:val="2"/>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nsid w:val="742D3671"/>
    <w:multiLevelType w:val="hybridMultilevel"/>
    <w:tmpl w:val="63CCFBCC"/>
    <w:lvl w:ilvl="0" w:tplc="44362AEA">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nsid w:val="789820EE"/>
    <w:multiLevelType w:val="hybridMultilevel"/>
    <w:tmpl w:val="FB5CBC72"/>
    <w:lvl w:ilvl="0" w:tplc="0422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7E21799E"/>
    <w:multiLevelType w:val="hybridMultilevel"/>
    <w:tmpl w:val="D6564D3E"/>
    <w:lvl w:ilvl="0" w:tplc="9BD01822">
      <w:start w:val="1"/>
      <w:numFmt w:val="decimal"/>
      <w:lvlText w:val="%1."/>
      <w:lvlJc w:val="left"/>
      <w:pPr>
        <w:ind w:left="502"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EE741C4"/>
    <w:multiLevelType w:val="hybridMultilevel"/>
    <w:tmpl w:val="9120FB70"/>
    <w:styleLink w:val="a"/>
    <w:lvl w:ilvl="0" w:tplc="AC3CF0BE">
      <w:start w:val="1"/>
      <w:numFmt w:val="bullet"/>
      <w:lvlText w:val="•"/>
      <w:lvlJc w:val="left"/>
      <w:pPr>
        <w:ind w:left="229" w:hanging="229"/>
      </w:pPr>
      <w:rPr>
        <w:rFonts w:hAnsi="Arial Unicode MS"/>
        <w:caps w:val="0"/>
        <w:smallCaps w:val="0"/>
        <w:strike w:val="0"/>
        <w:dstrike w:val="0"/>
        <w:outline w:val="0"/>
        <w:emboss w:val="0"/>
        <w:imprint w:val="0"/>
        <w:spacing w:val="0"/>
        <w:w w:val="100"/>
        <w:kern w:val="0"/>
        <w:position w:val="0"/>
        <w:highlight w:val="none"/>
        <w:vertAlign w:val="baseline"/>
      </w:rPr>
    </w:lvl>
    <w:lvl w:ilvl="1" w:tplc="5F40ADE6">
      <w:start w:val="1"/>
      <w:numFmt w:val="bullet"/>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 w:ilvl="2" w:tplc="D7FC983E">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 w:ilvl="3" w:tplc="EBBC382C">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 w:ilvl="4" w:tplc="5E0EBBEA">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 w:ilvl="5" w:tplc="8228C25C">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 w:ilvl="6" w:tplc="F766B9D6">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 w:ilvl="7" w:tplc="C9DED164">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 w:ilvl="8" w:tplc="7A9AC526">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2"/>
  </w:num>
  <w:num w:numId="2">
    <w:abstractNumId w:val="12"/>
  </w:num>
  <w:num w:numId="3">
    <w:abstractNumId w:val="1"/>
  </w:num>
  <w:num w:numId="4">
    <w:abstractNumId w:val="8"/>
  </w:num>
  <w:num w:numId="5">
    <w:abstractNumId w:val="7"/>
  </w:num>
  <w:num w:numId="6">
    <w:abstractNumId w:val="5"/>
  </w:num>
  <w:num w:numId="7">
    <w:abstractNumId w:val="3"/>
  </w:num>
  <w:num w:numId="8">
    <w:abstractNumId w:val="10"/>
  </w:num>
  <w:num w:numId="9">
    <w:abstractNumId w:val="4"/>
  </w:num>
  <w:num w:numId="10">
    <w:abstractNumId w:val="9"/>
  </w:num>
  <w:num w:numId="11">
    <w:abstractNumId w:val="13"/>
  </w:num>
  <w:num w:numId="12">
    <w:abstractNumId w:val="6"/>
  </w:num>
  <w:num w:numId="13">
    <w:abstractNumId w:val="11"/>
  </w:num>
  <w:num w:numId="14">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567"/>
  <w:hyphenationZone w:val="425"/>
  <w:characterSpacingControl w:val="doNotCompress"/>
  <w:hdrShapeDefaults>
    <o:shapedefaults v:ext="edit" spidmax="4098"/>
  </w:hdrShapeDefaults>
  <w:footnotePr>
    <w:footnote w:id="-1"/>
    <w:footnote w:id="0"/>
  </w:footnotePr>
  <w:endnotePr>
    <w:endnote w:id="-1"/>
    <w:endnote w:id="0"/>
  </w:endnotePr>
  <w:compat/>
  <w:rsids>
    <w:rsidRoot w:val="00631075"/>
    <w:rsid w:val="00000056"/>
    <w:rsid w:val="00002731"/>
    <w:rsid w:val="00012B6F"/>
    <w:rsid w:val="00014D71"/>
    <w:rsid w:val="000151F9"/>
    <w:rsid w:val="000173D7"/>
    <w:rsid w:val="00017A08"/>
    <w:rsid w:val="00021506"/>
    <w:rsid w:val="00022AE9"/>
    <w:rsid w:val="00022D8F"/>
    <w:rsid w:val="00022E0C"/>
    <w:rsid w:val="000246B5"/>
    <w:rsid w:val="00026D69"/>
    <w:rsid w:val="0003531B"/>
    <w:rsid w:val="0003716B"/>
    <w:rsid w:val="00037424"/>
    <w:rsid w:val="00040DD4"/>
    <w:rsid w:val="00041219"/>
    <w:rsid w:val="00041916"/>
    <w:rsid w:val="0004474A"/>
    <w:rsid w:val="000617B6"/>
    <w:rsid w:val="00064070"/>
    <w:rsid w:val="0006533E"/>
    <w:rsid w:val="00065509"/>
    <w:rsid w:val="00067405"/>
    <w:rsid w:val="00073455"/>
    <w:rsid w:val="00076FE4"/>
    <w:rsid w:val="00091047"/>
    <w:rsid w:val="000910A1"/>
    <w:rsid w:val="00093453"/>
    <w:rsid w:val="000A06AE"/>
    <w:rsid w:val="000A58FB"/>
    <w:rsid w:val="000B61BD"/>
    <w:rsid w:val="000B6263"/>
    <w:rsid w:val="000B64E8"/>
    <w:rsid w:val="000B665D"/>
    <w:rsid w:val="000C1C8C"/>
    <w:rsid w:val="000C3767"/>
    <w:rsid w:val="000C4BB1"/>
    <w:rsid w:val="000D108E"/>
    <w:rsid w:val="000D14D1"/>
    <w:rsid w:val="000D4F61"/>
    <w:rsid w:val="000D7270"/>
    <w:rsid w:val="000D7438"/>
    <w:rsid w:val="000D7B8F"/>
    <w:rsid w:val="000E0AB7"/>
    <w:rsid w:val="000E0D6E"/>
    <w:rsid w:val="000E2388"/>
    <w:rsid w:val="000E53C3"/>
    <w:rsid w:val="000E7257"/>
    <w:rsid w:val="000F2E66"/>
    <w:rsid w:val="000F3780"/>
    <w:rsid w:val="00104B41"/>
    <w:rsid w:val="001142D2"/>
    <w:rsid w:val="00115E48"/>
    <w:rsid w:val="00116D0C"/>
    <w:rsid w:val="001174CD"/>
    <w:rsid w:val="00117E4D"/>
    <w:rsid w:val="0012460F"/>
    <w:rsid w:val="00124847"/>
    <w:rsid w:val="00130236"/>
    <w:rsid w:val="00130524"/>
    <w:rsid w:val="00133727"/>
    <w:rsid w:val="00135115"/>
    <w:rsid w:val="001432CC"/>
    <w:rsid w:val="00146B89"/>
    <w:rsid w:val="00147288"/>
    <w:rsid w:val="00153DB0"/>
    <w:rsid w:val="00161BE1"/>
    <w:rsid w:val="001628F5"/>
    <w:rsid w:val="00166071"/>
    <w:rsid w:val="00166488"/>
    <w:rsid w:val="0016738C"/>
    <w:rsid w:val="001711D4"/>
    <w:rsid w:val="00172746"/>
    <w:rsid w:val="001749E1"/>
    <w:rsid w:val="001844E2"/>
    <w:rsid w:val="00193763"/>
    <w:rsid w:val="0019600F"/>
    <w:rsid w:val="00197564"/>
    <w:rsid w:val="001A62CD"/>
    <w:rsid w:val="001B2D96"/>
    <w:rsid w:val="001B6629"/>
    <w:rsid w:val="001C0243"/>
    <w:rsid w:val="001C10E8"/>
    <w:rsid w:val="001C41BB"/>
    <w:rsid w:val="001C574B"/>
    <w:rsid w:val="001D07E9"/>
    <w:rsid w:val="001E1468"/>
    <w:rsid w:val="001E31FE"/>
    <w:rsid w:val="001E4A7B"/>
    <w:rsid w:val="001E6FD7"/>
    <w:rsid w:val="00204383"/>
    <w:rsid w:val="00213381"/>
    <w:rsid w:val="00213AFD"/>
    <w:rsid w:val="002161C2"/>
    <w:rsid w:val="00216D51"/>
    <w:rsid w:val="00222741"/>
    <w:rsid w:val="00223161"/>
    <w:rsid w:val="002244A9"/>
    <w:rsid w:val="002278EC"/>
    <w:rsid w:val="002310C7"/>
    <w:rsid w:val="002311BF"/>
    <w:rsid w:val="002315D7"/>
    <w:rsid w:val="0023262D"/>
    <w:rsid w:val="00232A0A"/>
    <w:rsid w:val="002350D3"/>
    <w:rsid w:val="00237613"/>
    <w:rsid w:val="00237E94"/>
    <w:rsid w:val="00244A11"/>
    <w:rsid w:val="002455DB"/>
    <w:rsid w:val="00245B5D"/>
    <w:rsid w:val="00246F9E"/>
    <w:rsid w:val="002510A9"/>
    <w:rsid w:val="002536E7"/>
    <w:rsid w:val="002542D0"/>
    <w:rsid w:val="00257B71"/>
    <w:rsid w:val="0026127E"/>
    <w:rsid w:val="00261988"/>
    <w:rsid w:val="00262308"/>
    <w:rsid w:val="002654A6"/>
    <w:rsid w:val="0026756C"/>
    <w:rsid w:val="002705F7"/>
    <w:rsid w:val="002809EB"/>
    <w:rsid w:val="00281FA1"/>
    <w:rsid w:val="00284733"/>
    <w:rsid w:val="0028478B"/>
    <w:rsid w:val="002910B0"/>
    <w:rsid w:val="0029168E"/>
    <w:rsid w:val="00292AB7"/>
    <w:rsid w:val="002A002E"/>
    <w:rsid w:val="002A0278"/>
    <w:rsid w:val="002A122A"/>
    <w:rsid w:val="002A3AFB"/>
    <w:rsid w:val="002A3FFD"/>
    <w:rsid w:val="002A432A"/>
    <w:rsid w:val="002A642F"/>
    <w:rsid w:val="002A7EC9"/>
    <w:rsid w:val="002B1B22"/>
    <w:rsid w:val="002B1B83"/>
    <w:rsid w:val="002B3024"/>
    <w:rsid w:val="002B653D"/>
    <w:rsid w:val="002C07BF"/>
    <w:rsid w:val="002C0B49"/>
    <w:rsid w:val="002C49F2"/>
    <w:rsid w:val="002D233C"/>
    <w:rsid w:val="002D2E3E"/>
    <w:rsid w:val="002D414A"/>
    <w:rsid w:val="002D6491"/>
    <w:rsid w:val="002E3153"/>
    <w:rsid w:val="002E462D"/>
    <w:rsid w:val="002E587E"/>
    <w:rsid w:val="002E6906"/>
    <w:rsid w:val="002F0909"/>
    <w:rsid w:val="002F3980"/>
    <w:rsid w:val="00303C5D"/>
    <w:rsid w:val="0030550C"/>
    <w:rsid w:val="00313184"/>
    <w:rsid w:val="003131AC"/>
    <w:rsid w:val="00315849"/>
    <w:rsid w:val="00320923"/>
    <w:rsid w:val="00320FA5"/>
    <w:rsid w:val="00322222"/>
    <w:rsid w:val="0032255B"/>
    <w:rsid w:val="003247FE"/>
    <w:rsid w:val="003253AA"/>
    <w:rsid w:val="0033254A"/>
    <w:rsid w:val="00335159"/>
    <w:rsid w:val="003358AA"/>
    <w:rsid w:val="00336FE1"/>
    <w:rsid w:val="00337615"/>
    <w:rsid w:val="003441A9"/>
    <w:rsid w:val="0035142D"/>
    <w:rsid w:val="0035271F"/>
    <w:rsid w:val="00352E28"/>
    <w:rsid w:val="00362F34"/>
    <w:rsid w:val="003632BC"/>
    <w:rsid w:val="00364FD8"/>
    <w:rsid w:val="00365BF2"/>
    <w:rsid w:val="003672A2"/>
    <w:rsid w:val="00371E3C"/>
    <w:rsid w:val="00371F4C"/>
    <w:rsid w:val="00372DE6"/>
    <w:rsid w:val="0037379A"/>
    <w:rsid w:val="00373DA1"/>
    <w:rsid w:val="003759A4"/>
    <w:rsid w:val="0037776E"/>
    <w:rsid w:val="00380F41"/>
    <w:rsid w:val="003824F3"/>
    <w:rsid w:val="003827E5"/>
    <w:rsid w:val="00382A63"/>
    <w:rsid w:val="0038480C"/>
    <w:rsid w:val="003913D7"/>
    <w:rsid w:val="003922AB"/>
    <w:rsid w:val="00394BAF"/>
    <w:rsid w:val="0039579B"/>
    <w:rsid w:val="003A0AAF"/>
    <w:rsid w:val="003A5993"/>
    <w:rsid w:val="003B0D96"/>
    <w:rsid w:val="003B1084"/>
    <w:rsid w:val="003C7754"/>
    <w:rsid w:val="003E17D6"/>
    <w:rsid w:val="003E5F2C"/>
    <w:rsid w:val="003F0DCB"/>
    <w:rsid w:val="003F3611"/>
    <w:rsid w:val="003F58EE"/>
    <w:rsid w:val="003F65CC"/>
    <w:rsid w:val="003F6D63"/>
    <w:rsid w:val="003F77C7"/>
    <w:rsid w:val="00400503"/>
    <w:rsid w:val="00401006"/>
    <w:rsid w:val="00405DEA"/>
    <w:rsid w:val="00412C4A"/>
    <w:rsid w:val="00421CDE"/>
    <w:rsid w:val="00422487"/>
    <w:rsid w:val="0042302A"/>
    <w:rsid w:val="00426079"/>
    <w:rsid w:val="00431177"/>
    <w:rsid w:val="00431B64"/>
    <w:rsid w:val="00431D9C"/>
    <w:rsid w:val="0043292F"/>
    <w:rsid w:val="00442125"/>
    <w:rsid w:val="00442A24"/>
    <w:rsid w:val="00446A10"/>
    <w:rsid w:val="00446A1E"/>
    <w:rsid w:val="00450A09"/>
    <w:rsid w:val="004528DB"/>
    <w:rsid w:val="00453BEE"/>
    <w:rsid w:val="00454D74"/>
    <w:rsid w:val="00455886"/>
    <w:rsid w:val="00457699"/>
    <w:rsid w:val="0046233D"/>
    <w:rsid w:val="00462982"/>
    <w:rsid w:val="00466A76"/>
    <w:rsid w:val="004676C3"/>
    <w:rsid w:val="0047051D"/>
    <w:rsid w:val="00472A5F"/>
    <w:rsid w:val="00477C6A"/>
    <w:rsid w:val="00482349"/>
    <w:rsid w:val="004855F3"/>
    <w:rsid w:val="00485664"/>
    <w:rsid w:val="00487B50"/>
    <w:rsid w:val="004903C1"/>
    <w:rsid w:val="00490D2D"/>
    <w:rsid w:val="004912EA"/>
    <w:rsid w:val="004A0365"/>
    <w:rsid w:val="004A145C"/>
    <w:rsid w:val="004A1847"/>
    <w:rsid w:val="004A2B89"/>
    <w:rsid w:val="004A47E9"/>
    <w:rsid w:val="004B1776"/>
    <w:rsid w:val="004B37EA"/>
    <w:rsid w:val="004B44B8"/>
    <w:rsid w:val="004B4D73"/>
    <w:rsid w:val="004B7FF2"/>
    <w:rsid w:val="004C2656"/>
    <w:rsid w:val="004C30F3"/>
    <w:rsid w:val="004C6FFE"/>
    <w:rsid w:val="004D07BC"/>
    <w:rsid w:val="004D1543"/>
    <w:rsid w:val="004D19A3"/>
    <w:rsid w:val="004D1A56"/>
    <w:rsid w:val="004D3A8B"/>
    <w:rsid w:val="004D4B91"/>
    <w:rsid w:val="004D67B6"/>
    <w:rsid w:val="004D6C5E"/>
    <w:rsid w:val="004D7CA6"/>
    <w:rsid w:val="004E4206"/>
    <w:rsid w:val="004E6158"/>
    <w:rsid w:val="004E6E5D"/>
    <w:rsid w:val="004E7B99"/>
    <w:rsid w:val="004E7E5E"/>
    <w:rsid w:val="004F2D24"/>
    <w:rsid w:val="004F58F7"/>
    <w:rsid w:val="00501C27"/>
    <w:rsid w:val="005034E4"/>
    <w:rsid w:val="00503DF8"/>
    <w:rsid w:val="00506885"/>
    <w:rsid w:val="005124B8"/>
    <w:rsid w:val="005202EE"/>
    <w:rsid w:val="00523712"/>
    <w:rsid w:val="00524B6B"/>
    <w:rsid w:val="00531602"/>
    <w:rsid w:val="00531620"/>
    <w:rsid w:val="00531FFD"/>
    <w:rsid w:val="005330FA"/>
    <w:rsid w:val="00534FF4"/>
    <w:rsid w:val="00541C26"/>
    <w:rsid w:val="00542802"/>
    <w:rsid w:val="005502F6"/>
    <w:rsid w:val="00552E64"/>
    <w:rsid w:val="00554840"/>
    <w:rsid w:val="00555893"/>
    <w:rsid w:val="00555A97"/>
    <w:rsid w:val="00556619"/>
    <w:rsid w:val="00556D90"/>
    <w:rsid w:val="00560B1E"/>
    <w:rsid w:val="005613A7"/>
    <w:rsid w:val="00563B77"/>
    <w:rsid w:val="00570DC2"/>
    <w:rsid w:val="00574FDB"/>
    <w:rsid w:val="00576E8D"/>
    <w:rsid w:val="00580239"/>
    <w:rsid w:val="00580B85"/>
    <w:rsid w:val="00581D45"/>
    <w:rsid w:val="00582D3E"/>
    <w:rsid w:val="00584ABE"/>
    <w:rsid w:val="00585A70"/>
    <w:rsid w:val="005864C3"/>
    <w:rsid w:val="005908BC"/>
    <w:rsid w:val="00590EDE"/>
    <w:rsid w:val="005929AF"/>
    <w:rsid w:val="00597CD1"/>
    <w:rsid w:val="005A2702"/>
    <w:rsid w:val="005A5B61"/>
    <w:rsid w:val="005B2639"/>
    <w:rsid w:val="005B2F57"/>
    <w:rsid w:val="005B7BA8"/>
    <w:rsid w:val="005C24B3"/>
    <w:rsid w:val="005C5E03"/>
    <w:rsid w:val="005C6677"/>
    <w:rsid w:val="005C7C23"/>
    <w:rsid w:val="005D0C09"/>
    <w:rsid w:val="005D299B"/>
    <w:rsid w:val="005D43A5"/>
    <w:rsid w:val="005D5569"/>
    <w:rsid w:val="005D77E4"/>
    <w:rsid w:val="005E16E5"/>
    <w:rsid w:val="005E3AF2"/>
    <w:rsid w:val="005E4D35"/>
    <w:rsid w:val="005E71C6"/>
    <w:rsid w:val="005F3ECD"/>
    <w:rsid w:val="005F55CE"/>
    <w:rsid w:val="005F6EA2"/>
    <w:rsid w:val="00600E3B"/>
    <w:rsid w:val="00602336"/>
    <w:rsid w:val="00602587"/>
    <w:rsid w:val="006025B8"/>
    <w:rsid w:val="00602717"/>
    <w:rsid w:val="006143D5"/>
    <w:rsid w:val="006144AD"/>
    <w:rsid w:val="00615C34"/>
    <w:rsid w:val="00622E23"/>
    <w:rsid w:val="00622F95"/>
    <w:rsid w:val="00631075"/>
    <w:rsid w:val="0063376C"/>
    <w:rsid w:val="00634984"/>
    <w:rsid w:val="00634A36"/>
    <w:rsid w:val="00635213"/>
    <w:rsid w:val="0063632F"/>
    <w:rsid w:val="00636631"/>
    <w:rsid w:val="00636BDA"/>
    <w:rsid w:val="0063740B"/>
    <w:rsid w:val="006531C3"/>
    <w:rsid w:val="006542EA"/>
    <w:rsid w:val="00655E14"/>
    <w:rsid w:val="00657DFC"/>
    <w:rsid w:val="00662322"/>
    <w:rsid w:val="0066442D"/>
    <w:rsid w:val="00664EC0"/>
    <w:rsid w:val="00665493"/>
    <w:rsid w:val="00666096"/>
    <w:rsid w:val="006665C5"/>
    <w:rsid w:val="00666C3A"/>
    <w:rsid w:val="00666D93"/>
    <w:rsid w:val="00666E39"/>
    <w:rsid w:val="00667EF8"/>
    <w:rsid w:val="00670966"/>
    <w:rsid w:val="00672260"/>
    <w:rsid w:val="00674C44"/>
    <w:rsid w:val="0068036E"/>
    <w:rsid w:val="00680CCC"/>
    <w:rsid w:val="00681EAD"/>
    <w:rsid w:val="006879AA"/>
    <w:rsid w:val="00687BFB"/>
    <w:rsid w:val="00692A3E"/>
    <w:rsid w:val="00693361"/>
    <w:rsid w:val="006942EE"/>
    <w:rsid w:val="00694455"/>
    <w:rsid w:val="0069497E"/>
    <w:rsid w:val="006972EA"/>
    <w:rsid w:val="00697AC3"/>
    <w:rsid w:val="006A2A20"/>
    <w:rsid w:val="006B177A"/>
    <w:rsid w:val="006B352B"/>
    <w:rsid w:val="006B6D98"/>
    <w:rsid w:val="006B7F00"/>
    <w:rsid w:val="006C1F15"/>
    <w:rsid w:val="006C28F2"/>
    <w:rsid w:val="006C4362"/>
    <w:rsid w:val="006D14B1"/>
    <w:rsid w:val="006D2F7E"/>
    <w:rsid w:val="006D3D93"/>
    <w:rsid w:val="006D4C0E"/>
    <w:rsid w:val="006D5B6B"/>
    <w:rsid w:val="006D6354"/>
    <w:rsid w:val="006F05B9"/>
    <w:rsid w:val="006F0D66"/>
    <w:rsid w:val="006F0F67"/>
    <w:rsid w:val="006F13BB"/>
    <w:rsid w:val="006F3B83"/>
    <w:rsid w:val="006F4B55"/>
    <w:rsid w:val="006F5B43"/>
    <w:rsid w:val="006F6781"/>
    <w:rsid w:val="0070238C"/>
    <w:rsid w:val="00702C47"/>
    <w:rsid w:val="00702E38"/>
    <w:rsid w:val="0070340B"/>
    <w:rsid w:val="00705CE2"/>
    <w:rsid w:val="00707C4C"/>
    <w:rsid w:val="00710E32"/>
    <w:rsid w:val="00710F0C"/>
    <w:rsid w:val="00713516"/>
    <w:rsid w:val="00721AA9"/>
    <w:rsid w:val="0072746E"/>
    <w:rsid w:val="00731E3C"/>
    <w:rsid w:val="00732394"/>
    <w:rsid w:val="0073590A"/>
    <w:rsid w:val="00740B4A"/>
    <w:rsid w:val="00741206"/>
    <w:rsid w:val="00742A2A"/>
    <w:rsid w:val="007455F3"/>
    <w:rsid w:val="00745A76"/>
    <w:rsid w:val="007510C6"/>
    <w:rsid w:val="0075132B"/>
    <w:rsid w:val="0075163E"/>
    <w:rsid w:val="00752FB5"/>
    <w:rsid w:val="00753036"/>
    <w:rsid w:val="00755B38"/>
    <w:rsid w:val="00757EC9"/>
    <w:rsid w:val="00776D23"/>
    <w:rsid w:val="00777F25"/>
    <w:rsid w:val="00780921"/>
    <w:rsid w:val="00784106"/>
    <w:rsid w:val="00785487"/>
    <w:rsid w:val="00786DAC"/>
    <w:rsid w:val="007904D4"/>
    <w:rsid w:val="007910FA"/>
    <w:rsid w:val="0079181C"/>
    <w:rsid w:val="00795E31"/>
    <w:rsid w:val="007963ED"/>
    <w:rsid w:val="007A1EF9"/>
    <w:rsid w:val="007A329C"/>
    <w:rsid w:val="007A3FA7"/>
    <w:rsid w:val="007A678F"/>
    <w:rsid w:val="007A72BE"/>
    <w:rsid w:val="007B1905"/>
    <w:rsid w:val="007B2BFE"/>
    <w:rsid w:val="007B55C4"/>
    <w:rsid w:val="007B6879"/>
    <w:rsid w:val="007C41E1"/>
    <w:rsid w:val="007C4268"/>
    <w:rsid w:val="007C6853"/>
    <w:rsid w:val="007C7BD2"/>
    <w:rsid w:val="007D36E6"/>
    <w:rsid w:val="007D45B3"/>
    <w:rsid w:val="007D46FA"/>
    <w:rsid w:val="007D4C6B"/>
    <w:rsid w:val="007D7D81"/>
    <w:rsid w:val="007E1D91"/>
    <w:rsid w:val="007E4A9B"/>
    <w:rsid w:val="007E4EAE"/>
    <w:rsid w:val="007E638A"/>
    <w:rsid w:val="007E7C25"/>
    <w:rsid w:val="007F1CF0"/>
    <w:rsid w:val="007F1DBA"/>
    <w:rsid w:val="007F26AB"/>
    <w:rsid w:val="007F2A91"/>
    <w:rsid w:val="007F7BC8"/>
    <w:rsid w:val="008023C2"/>
    <w:rsid w:val="0080379D"/>
    <w:rsid w:val="00803811"/>
    <w:rsid w:val="00807648"/>
    <w:rsid w:val="00815082"/>
    <w:rsid w:val="00820871"/>
    <w:rsid w:val="00821F28"/>
    <w:rsid w:val="00827F02"/>
    <w:rsid w:val="00831186"/>
    <w:rsid w:val="00835030"/>
    <w:rsid w:val="00844E6E"/>
    <w:rsid w:val="00847520"/>
    <w:rsid w:val="008517FE"/>
    <w:rsid w:val="008518D6"/>
    <w:rsid w:val="008526F6"/>
    <w:rsid w:val="00853896"/>
    <w:rsid w:val="00854728"/>
    <w:rsid w:val="00857A16"/>
    <w:rsid w:val="008600E8"/>
    <w:rsid w:val="00863079"/>
    <w:rsid w:val="008632C1"/>
    <w:rsid w:val="008706C6"/>
    <w:rsid w:val="00872758"/>
    <w:rsid w:val="008735BD"/>
    <w:rsid w:val="00875B91"/>
    <w:rsid w:val="0087776D"/>
    <w:rsid w:val="00877F34"/>
    <w:rsid w:val="00880B5F"/>
    <w:rsid w:val="00881E17"/>
    <w:rsid w:val="008945C3"/>
    <w:rsid w:val="00894AB5"/>
    <w:rsid w:val="00894AF4"/>
    <w:rsid w:val="00897D38"/>
    <w:rsid w:val="008A2A08"/>
    <w:rsid w:val="008A3244"/>
    <w:rsid w:val="008B4D6B"/>
    <w:rsid w:val="008B6BE0"/>
    <w:rsid w:val="008C3651"/>
    <w:rsid w:val="008C5407"/>
    <w:rsid w:val="008C70C0"/>
    <w:rsid w:val="008D1473"/>
    <w:rsid w:val="008D1F7F"/>
    <w:rsid w:val="008D2154"/>
    <w:rsid w:val="008D6BD6"/>
    <w:rsid w:val="008E2AAE"/>
    <w:rsid w:val="008E6F23"/>
    <w:rsid w:val="008E7EDE"/>
    <w:rsid w:val="008F0A30"/>
    <w:rsid w:val="008F33F0"/>
    <w:rsid w:val="008F5A9F"/>
    <w:rsid w:val="008F76FB"/>
    <w:rsid w:val="00901CC6"/>
    <w:rsid w:val="00904EFC"/>
    <w:rsid w:val="009066EF"/>
    <w:rsid w:val="00907CE8"/>
    <w:rsid w:val="009103DF"/>
    <w:rsid w:val="009121FA"/>
    <w:rsid w:val="00914D88"/>
    <w:rsid w:val="00915EAB"/>
    <w:rsid w:val="0091797C"/>
    <w:rsid w:val="009221CF"/>
    <w:rsid w:val="009221E2"/>
    <w:rsid w:val="00923F69"/>
    <w:rsid w:val="00930DDF"/>
    <w:rsid w:val="00934E2E"/>
    <w:rsid w:val="00936E87"/>
    <w:rsid w:val="009401DF"/>
    <w:rsid w:val="00943F34"/>
    <w:rsid w:val="00944904"/>
    <w:rsid w:val="00952AC2"/>
    <w:rsid w:val="00955BEB"/>
    <w:rsid w:val="00955FAD"/>
    <w:rsid w:val="00957D6D"/>
    <w:rsid w:val="00960D1A"/>
    <w:rsid w:val="00963FBF"/>
    <w:rsid w:val="00964F58"/>
    <w:rsid w:val="00965662"/>
    <w:rsid w:val="009661BB"/>
    <w:rsid w:val="009702D8"/>
    <w:rsid w:val="00971C86"/>
    <w:rsid w:val="0097273C"/>
    <w:rsid w:val="009808A6"/>
    <w:rsid w:val="00982149"/>
    <w:rsid w:val="00982659"/>
    <w:rsid w:val="009863E3"/>
    <w:rsid w:val="00993FD3"/>
    <w:rsid w:val="009A0C4B"/>
    <w:rsid w:val="009A68B0"/>
    <w:rsid w:val="009A6B26"/>
    <w:rsid w:val="009A6D2A"/>
    <w:rsid w:val="009A7051"/>
    <w:rsid w:val="009B24C1"/>
    <w:rsid w:val="009B3C6D"/>
    <w:rsid w:val="009B5CC9"/>
    <w:rsid w:val="009C3AF1"/>
    <w:rsid w:val="009C6117"/>
    <w:rsid w:val="009D18A8"/>
    <w:rsid w:val="009D5025"/>
    <w:rsid w:val="009E198B"/>
    <w:rsid w:val="009E42F3"/>
    <w:rsid w:val="009E5477"/>
    <w:rsid w:val="009F24D2"/>
    <w:rsid w:val="009F3B1A"/>
    <w:rsid w:val="009F6D62"/>
    <w:rsid w:val="00A05645"/>
    <w:rsid w:val="00A0782A"/>
    <w:rsid w:val="00A07BC1"/>
    <w:rsid w:val="00A10896"/>
    <w:rsid w:val="00A1186E"/>
    <w:rsid w:val="00A13810"/>
    <w:rsid w:val="00A13876"/>
    <w:rsid w:val="00A16934"/>
    <w:rsid w:val="00A22B89"/>
    <w:rsid w:val="00A24937"/>
    <w:rsid w:val="00A26044"/>
    <w:rsid w:val="00A349F8"/>
    <w:rsid w:val="00A353F8"/>
    <w:rsid w:val="00A445D0"/>
    <w:rsid w:val="00A5256E"/>
    <w:rsid w:val="00A532DE"/>
    <w:rsid w:val="00A54133"/>
    <w:rsid w:val="00A5415F"/>
    <w:rsid w:val="00A54E7B"/>
    <w:rsid w:val="00A57000"/>
    <w:rsid w:val="00A60811"/>
    <w:rsid w:val="00A63389"/>
    <w:rsid w:val="00A67FC8"/>
    <w:rsid w:val="00A71088"/>
    <w:rsid w:val="00A71122"/>
    <w:rsid w:val="00A72EB3"/>
    <w:rsid w:val="00A73636"/>
    <w:rsid w:val="00A75AAE"/>
    <w:rsid w:val="00A767F1"/>
    <w:rsid w:val="00A77EDA"/>
    <w:rsid w:val="00A84A8F"/>
    <w:rsid w:val="00A86264"/>
    <w:rsid w:val="00A87C84"/>
    <w:rsid w:val="00A9136C"/>
    <w:rsid w:val="00A92AA2"/>
    <w:rsid w:val="00A9725E"/>
    <w:rsid w:val="00AA3D82"/>
    <w:rsid w:val="00AA5D79"/>
    <w:rsid w:val="00AB32C9"/>
    <w:rsid w:val="00AB537B"/>
    <w:rsid w:val="00AC2133"/>
    <w:rsid w:val="00AC31E4"/>
    <w:rsid w:val="00AC3904"/>
    <w:rsid w:val="00AC6ECC"/>
    <w:rsid w:val="00AD2617"/>
    <w:rsid w:val="00AE3646"/>
    <w:rsid w:val="00AE4A0E"/>
    <w:rsid w:val="00AE539C"/>
    <w:rsid w:val="00AF22DB"/>
    <w:rsid w:val="00B00A5D"/>
    <w:rsid w:val="00B00CF6"/>
    <w:rsid w:val="00B017CC"/>
    <w:rsid w:val="00B02AAD"/>
    <w:rsid w:val="00B1405C"/>
    <w:rsid w:val="00B175A9"/>
    <w:rsid w:val="00B20A22"/>
    <w:rsid w:val="00B31B13"/>
    <w:rsid w:val="00B35430"/>
    <w:rsid w:val="00B43608"/>
    <w:rsid w:val="00B45D29"/>
    <w:rsid w:val="00B473AB"/>
    <w:rsid w:val="00B47D3C"/>
    <w:rsid w:val="00B50FB0"/>
    <w:rsid w:val="00B51D9D"/>
    <w:rsid w:val="00B53B04"/>
    <w:rsid w:val="00B601D7"/>
    <w:rsid w:val="00B6491F"/>
    <w:rsid w:val="00B65400"/>
    <w:rsid w:val="00B66DE6"/>
    <w:rsid w:val="00B67A8C"/>
    <w:rsid w:val="00B67D9F"/>
    <w:rsid w:val="00B70A8C"/>
    <w:rsid w:val="00B71E24"/>
    <w:rsid w:val="00B7241B"/>
    <w:rsid w:val="00B72DDC"/>
    <w:rsid w:val="00B742DD"/>
    <w:rsid w:val="00B7482F"/>
    <w:rsid w:val="00B83EDA"/>
    <w:rsid w:val="00B85338"/>
    <w:rsid w:val="00B86F70"/>
    <w:rsid w:val="00B87905"/>
    <w:rsid w:val="00B90F1A"/>
    <w:rsid w:val="00B91671"/>
    <w:rsid w:val="00B9537B"/>
    <w:rsid w:val="00B96984"/>
    <w:rsid w:val="00B9746A"/>
    <w:rsid w:val="00BA0E1B"/>
    <w:rsid w:val="00BA621D"/>
    <w:rsid w:val="00BA6BE3"/>
    <w:rsid w:val="00BB195B"/>
    <w:rsid w:val="00BC00FB"/>
    <w:rsid w:val="00BC0700"/>
    <w:rsid w:val="00BC2538"/>
    <w:rsid w:val="00BC4198"/>
    <w:rsid w:val="00BC57CB"/>
    <w:rsid w:val="00BC59F0"/>
    <w:rsid w:val="00BD0FA4"/>
    <w:rsid w:val="00BD1CC1"/>
    <w:rsid w:val="00BD7D3E"/>
    <w:rsid w:val="00BE046B"/>
    <w:rsid w:val="00BE3728"/>
    <w:rsid w:val="00BF0290"/>
    <w:rsid w:val="00BF284E"/>
    <w:rsid w:val="00BF332F"/>
    <w:rsid w:val="00BF72E0"/>
    <w:rsid w:val="00C005A7"/>
    <w:rsid w:val="00C01CA0"/>
    <w:rsid w:val="00C02B11"/>
    <w:rsid w:val="00C02F6F"/>
    <w:rsid w:val="00C03D5A"/>
    <w:rsid w:val="00C047A8"/>
    <w:rsid w:val="00C050B5"/>
    <w:rsid w:val="00C105AF"/>
    <w:rsid w:val="00C122AC"/>
    <w:rsid w:val="00C1418A"/>
    <w:rsid w:val="00C150EE"/>
    <w:rsid w:val="00C16C31"/>
    <w:rsid w:val="00C17487"/>
    <w:rsid w:val="00C17626"/>
    <w:rsid w:val="00C21840"/>
    <w:rsid w:val="00C219FF"/>
    <w:rsid w:val="00C25A26"/>
    <w:rsid w:val="00C26643"/>
    <w:rsid w:val="00C27AC9"/>
    <w:rsid w:val="00C27C99"/>
    <w:rsid w:val="00C4146F"/>
    <w:rsid w:val="00C4153B"/>
    <w:rsid w:val="00C4422C"/>
    <w:rsid w:val="00C44B6F"/>
    <w:rsid w:val="00C45483"/>
    <w:rsid w:val="00C4586A"/>
    <w:rsid w:val="00C47ABC"/>
    <w:rsid w:val="00C517F9"/>
    <w:rsid w:val="00C5333F"/>
    <w:rsid w:val="00C61A78"/>
    <w:rsid w:val="00C72897"/>
    <w:rsid w:val="00C7537E"/>
    <w:rsid w:val="00C76485"/>
    <w:rsid w:val="00C77950"/>
    <w:rsid w:val="00C96897"/>
    <w:rsid w:val="00CA23BB"/>
    <w:rsid w:val="00CA4AA7"/>
    <w:rsid w:val="00CA554F"/>
    <w:rsid w:val="00CA5B29"/>
    <w:rsid w:val="00CA6C5F"/>
    <w:rsid w:val="00CA7586"/>
    <w:rsid w:val="00CB075A"/>
    <w:rsid w:val="00CB2AB9"/>
    <w:rsid w:val="00CB6532"/>
    <w:rsid w:val="00CC01BF"/>
    <w:rsid w:val="00CC3095"/>
    <w:rsid w:val="00CC34B9"/>
    <w:rsid w:val="00CD3FA3"/>
    <w:rsid w:val="00CD5F8C"/>
    <w:rsid w:val="00CE3EDB"/>
    <w:rsid w:val="00CE695F"/>
    <w:rsid w:val="00CE7085"/>
    <w:rsid w:val="00CF6F3D"/>
    <w:rsid w:val="00CF7A52"/>
    <w:rsid w:val="00D01333"/>
    <w:rsid w:val="00D0363D"/>
    <w:rsid w:val="00D04162"/>
    <w:rsid w:val="00D0489A"/>
    <w:rsid w:val="00D04CA0"/>
    <w:rsid w:val="00D12AC6"/>
    <w:rsid w:val="00D12BB6"/>
    <w:rsid w:val="00D14B2C"/>
    <w:rsid w:val="00D16D44"/>
    <w:rsid w:val="00D20C6E"/>
    <w:rsid w:val="00D25AB2"/>
    <w:rsid w:val="00D25BFA"/>
    <w:rsid w:val="00D300E4"/>
    <w:rsid w:val="00D312CC"/>
    <w:rsid w:val="00D3787B"/>
    <w:rsid w:val="00D419B2"/>
    <w:rsid w:val="00D42A34"/>
    <w:rsid w:val="00D437AA"/>
    <w:rsid w:val="00D44E3C"/>
    <w:rsid w:val="00D45BA0"/>
    <w:rsid w:val="00D5794F"/>
    <w:rsid w:val="00D57D4C"/>
    <w:rsid w:val="00D61A50"/>
    <w:rsid w:val="00D6235F"/>
    <w:rsid w:val="00D648AD"/>
    <w:rsid w:val="00D66F03"/>
    <w:rsid w:val="00D7379A"/>
    <w:rsid w:val="00D762E9"/>
    <w:rsid w:val="00D7685C"/>
    <w:rsid w:val="00D76C30"/>
    <w:rsid w:val="00D80FEE"/>
    <w:rsid w:val="00D816D9"/>
    <w:rsid w:val="00D842BE"/>
    <w:rsid w:val="00D842BF"/>
    <w:rsid w:val="00D8442E"/>
    <w:rsid w:val="00D86AB9"/>
    <w:rsid w:val="00D97C9A"/>
    <w:rsid w:val="00DA3C5E"/>
    <w:rsid w:val="00DA49E9"/>
    <w:rsid w:val="00DA6614"/>
    <w:rsid w:val="00DA66B8"/>
    <w:rsid w:val="00DB01DF"/>
    <w:rsid w:val="00DB1D31"/>
    <w:rsid w:val="00DC2E68"/>
    <w:rsid w:val="00DC4A46"/>
    <w:rsid w:val="00DC4EF8"/>
    <w:rsid w:val="00DC5B4D"/>
    <w:rsid w:val="00DC7F7B"/>
    <w:rsid w:val="00DD1BDD"/>
    <w:rsid w:val="00DD292E"/>
    <w:rsid w:val="00DD47E7"/>
    <w:rsid w:val="00DD5AE9"/>
    <w:rsid w:val="00DE1A02"/>
    <w:rsid w:val="00DE214E"/>
    <w:rsid w:val="00DF381C"/>
    <w:rsid w:val="00DF3856"/>
    <w:rsid w:val="00DF3D27"/>
    <w:rsid w:val="00DF7393"/>
    <w:rsid w:val="00E02DE9"/>
    <w:rsid w:val="00E07D0A"/>
    <w:rsid w:val="00E126E4"/>
    <w:rsid w:val="00E13679"/>
    <w:rsid w:val="00E1531C"/>
    <w:rsid w:val="00E1744B"/>
    <w:rsid w:val="00E21802"/>
    <w:rsid w:val="00E21B02"/>
    <w:rsid w:val="00E31023"/>
    <w:rsid w:val="00E33945"/>
    <w:rsid w:val="00E37C59"/>
    <w:rsid w:val="00E400C7"/>
    <w:rsid w:val="00E57748"/>
    <w:rsid w:val="00E60D9F"/>
    <w:rsid w:val="00E61A7E"/>
    <w:rsid w:val="00E62B64"/>
    <w:rsid w:val="00E637FF"/>
    <w:rsid w:val="00E66826"/>
    <w:rsid w:val="00E70A5B"/>
    <w:rsid w:val="00E70B53"/>
    <w:rsid w:val="00E751D3"/>
    <w:rsid w:val="00E767CF"/>
    <w:rsid w:val="00E80742"/>
    <w:rsid w:val="00E81925"/>
    <w:rsid w:val="00E85CEB"/>
    <w:rsid w:val="00E919CD"/>
    <w:rsid w:val="00E977C3"/>
    <w:rsid w:val="00EA1F12"/>
    <w:rsid w:val="00EB55FE"/>
    <w:rsid w:val="00EC1F33"/>
    <w:rsid w:val="00EC52F3"/>
    <w:rsid w:val="00EC54E2"/>
    <w:rsid w:val="00ED351D"/>
    <w:rsid w:val="00ED4552"/>
    <w:rsid w:val="00ED60C9"/>
    <w:rsid w:val="00EE340B"/>
    <w:rsid w:val="00EE50D6"/>
    <w:rsid w:val="00EE7B3C"/>
    <w:rsid w:val="00EF0374"/>
    <w:rsid w:val="00EF1143"/>
    <w:rsid w:val="00EF1292"/>
    <w:rsid w:val="00F04394"/>
    <w:rsid w:val="00F04868"/>
    <w:rsid w:val="00F07FB3"/>
    <w:rsid w:val="00F12224"/>
    <w:rsid w:val="00F12B76"/>
    <w:rsid w:val="00F12CCA"/>
    <w:rsid w:val="00F12D38"/>
    <w:rsid w:val="00F13937"/>
    <w:rsid w:val="00F16B49"/>
    <w:rsid w:val="00F176A2"/>
    <w:rsid w:val="00F17C99"/>
    <w:rsid w:val="00F2292D"/>
    <w:rsid w:val="00F230CC"/>
    <w:rsid w:val="00F25132"/>
    <w:rsid w:val="00F32D90"/>
    <w:rsid w:val="00F32F97"/>
    <w:rsid w:val="00F33499"/>
    <w:rsid w:val="00F35C4A"/>
    <w:rsid w:val="00F42245"/>
    <w:rsid w:val="00F45873"/>
    <w:rsid w:val="00F514AC"/>
    <w:rsid w:val="00F541AB"/>
    <w:rsid w:val="00F54B56"/>
    <w:rsid w:val="00F55071"/>
    <w:rsid w:val="00F5745C"/>
    <w:rsid w:val="00F61890"/>
    <w:rsid w:val="00F622A4"/>
    <w:rsid w:val="00F62FBA"/>
    <w:rsid w:val="00F64AB0"/>
    <w:rsid w:val="00F650CA"/>
    <w:rsid w:val="00F666B9"/>
    <w:rsid w:val="00F67E5B"/>
    <w:rsid w:val="00F7097A"/>
    <w:rsid w:val="00F70BAC"/>
    <w:rsid w:val="00F72BDB"/>
    <w:rsid w:val="00F75978"/>
    <w:rsid w:val="00F75C17"/>
    <w:rsid w:val="00F760E5"/>
    <w:rsid w:val="00F76AD8"/>
    <w:rsid w:val="00F772D9"/>
    <w:rsid w:val="00F777BD"/>
    <w:rsid w:val="00F811DA"/>
    <w:rsid w:val="00F834EF"/>
    <w:rsid w:val="00F83DDF"/>
    <w:rsid w:val="00F86459"/>
    <w:rsid w:val="00F86C52"/>
    <w:rsid w:val="00F927B0"/>
    <w:rsid w:val="00F96F64"/>
    <w:rsid w:val="00FA335E"/>
    <w:rsid w:val="00FA5A4E"/>
    <w:rsid w:val="00FB3D40"/>
    <w:rsid w:val="00FB44A7"/>
    <w:rsid w:val="00FB4E42"/>
    <w:rsid w:val="00FB5AA9"/>
    <w:rsid w:val="00FB6811"/>
    <w:rsid w:val="00FB7A8B"/>
    <w:rsid w:val="00FC027D"/>
    <w:rsid w:val="00FC22B1"/>
    <w:rsid w:val="00FC4AF5"/>
    <w:rsid w:val="00FC59EF"/>
    <w:rsid w:val="00FC69DC"/>
    <w:rsid w:val="00FC7952"/>
    <w:rsid w:val="00FC7E06"/>
    <w:rsid w:val="00FD0440"/>
    <w:rsid w:val="00FD44EF"/>
    <w:rsid w:val="00FE19EB"/>
    <w:rsid w:val="00FE473D"/>
    <w:rsid w:val="00FE6E1F"/>
    <w:rsid w:val="00FF346A"/>
    <w:rsid w:val="00FF4DFC"/>
    <w:rsid w:val="00FF5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Cit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0"/>
    <w:next w:val="a0"/>
    <w:link w:val="10"/>
    <w:uiPriority w:val="9"/>
    <w:qFormat/>
    <w:rsid w:val="00021506"/>
    <w:pPr>
      <w:keepNext/>
      <w:pageBreakBefore/>
      <w:tabs>
        <w:tab w:val="left" w:pos="567"/>
      </w:tabs>
      <w:spacing w:before="240" w:after="60" w:line="276" w:lineRule="auto"/>
      <w:outlineLvl w:val="0"/>
    </w:pPr>
    <w:rPr>
      <w:rFonts w:ascii="Arial" w:eastAsia="Times New Roman" w:hAnsi="Arial" w:cs="Arial"/>
      <w:b/>
      <w:bCs/>
      <w:kern w:val="32"/>
      <w:sz w:val="28"/>
      <w:szCs w:val="32"/>
      <w:lang w:val="uk-UA" w:eastAsia="en-US"/>
    </w:rPr>
  </w:style>
  <w:style w:type="paragraph" w:styleId="2">
    <w:name w:val="heading 2"/>
    <w:basedOn w:val="a0"/>
    <w:next w:val="a0"/>
    <w:link w:val="20"/>
    <w:uiPriority w:val="9"/>
    <w:qFormat/>
    <w:rsid w:val="00021506"/>
    <w:pPr>
      <w:keepNext/>
      <w:keepLines/>
      <w:tabs>
        <w:tab w:val="left" w:pos="567"/>
      </w:tabs>
      <w:spacing w:before="240" w:after="60"/>
      <w:ind w:left="567" w:hanging="567"/>
      <w:outlineLvl w:val="1"/>
    </w:pPr>
    <w:rPr>
      <w:rFonts w:ascii="Arial" w:eastAsia="Times New Roman" w:hAnsi="Arial" w:cs="Arial"/>
      <w:b/>
      <w:bCs/>
      <w:szCs w:val="26"/>
      <w:lang w:val="uk-UA" w:eastAsia="en-US"/>
    </w:rPr>
  </w:style>
  <w:style w:type="paragraph" w:styleId="3">
    <w:name w:val="heading 3"/>
    <w:basedOn w:val="a0"/>
    <w:next w:val="a0"/>
    <w:link w:val="30"/>
    <w:uiPriority w:val="9"/>
    <w:qFormat/>
    <w:rsid w:val="00021506"/>
    <w:pPr>
      <w:keepNext/>
      <w:keepLines/>
      <w:tabs>
        <w:tab w:val="left" w:pos="709"/>
      </w:tabs>
      <w:spacing w:before="120"/>
      <w:ind w:left="709" w:hanging="709"/>
      <w:outlineLvl w:val="2"/>
    </w:pPr>
    <w:rPr>
      <w:rFonts w:ascii="Arial" w:eastAsia="Times New Roman" w:hAnsi="Arial" w:cs="Arial"/>
      <w:b/>
      <w:bCs/>
      <w:i/>
      <w:sz w:val="20"/>
      <w:szCs w:val="20"/>
      <w:lang w:val="uk-UA" w:eastAsia="en-US"/>
    </w:rPr>
  </w:style>
  <w:style w:type="paragraph" w:styleId="4">
    <w:name w:val="heading 4"/>
    <w:basedOn w:val="a0"/>
    <w:next w:val="a0"/>
    <w:link w:val="40"/>
    <w:uiPriority w:val="9"/>
    <w:unhideWhenUsed/>
    <w:qFormat/>
    <w:rsid w:val="003827E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unhideWhenUsed/>
    <w:qFormat/>
    <w:rsid w:val="00021506"/>
    <w:pPr>
      <w:keepNext/>
      <w:keepLines/>
      <w:spacing w:before="220" w:after="40" w:line="276" w:lineRule="auto"/>
      <w:outlineLvl w:val="4"/>
    </w:pPr>
    <w:rPr>
      <w:rFonts w:ascii="Arial" w:eastAsia="Arial" w:hAnsi="Arial" w:cs="Arial"/>
      <w:b/>
      <w:sz w:val="22"/>
      <w:szCs w:val="22"/>
      <w:lang w:val="uk-UA"/>
    </w:rPr>
  </w:style>
  <w:style w:type="paragraph" w:styleId="6">
    <w:name w:val="heading 6"/>
    <w:basedOn w:val="a0"/>
    <w:next w:val="a0"/>
    <w:link w:val="60"/>
    <w:uiPriority w:val="9"/>
    <w:unhideWhenUsed/>
    <w:qFormat/>
    <w:rsid w:val="00021506"/>
    <w:pPr>
      <w:keepNext/>
      <w:keepLines/>
      <w:spacing w:before="40"/>
      <w:outlineLvl w:val="5"/>
    </w:pPr>
    <w:rPr>
      <w:rFonts w:ascii="Arial" w:eastAsia="Times New Roman" w:hAnsi="Arial" w:cs="Times New Roman"/>
      <w:color w:val="243F60"/>
      <w:sz w:val="22"/>
      <w:szCs w:val="22"/>
      <w:lang w:val="uk-UA" w:eastAsia="en-US"/>
    </w:rPr>
  </w:style>
  <w:style w:type="paragraph" w:styleId="7">
    <w:name w:val="heading 7"/>
    <w:basedOn w:val="a0"/>
    <w:next w:val="a0"/>
    <w:link w:val="70"/>
    <w:unhideWhenUsed/>
    <w:qFormat/>
    <w:rsid w:val="00ED4552"/>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nhideWhenUsed/>
    <w:qFormat/>
    <w:rsid w:val="00ED45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qFormat/>
    <w:rsid w:val="00ED4552"/>
    <w:pPr>
      <w:spacing w:before="240" w:after="60"/>
      <w:jc w:val="both"/>
      <w:outlineLvl w:val="8"/>
    </w:pPr>
    <w:rPr>
      <w:rFonts w:ascii="Cambria" w:eastAsia="Calibri" w:hAnsi="Cambria" w:cs="Times New Roman"/>
      <w:sz w:val="28"/>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6">
    <w:name w:val="Table Grid"/>
    <w:basedOn w:val="a2"/>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iPriority w:val="99"/>
    <w:unhideWhenUsed/>
    <w:rsid w:val="00A63389"/>
    <w:pPr>
      <w:tabs>
        <w:tab w:val="center" w:pos="4677"/>
        <w:tab w:val="right" w:pos="9355"/>
      </w:tabs>
    </w:pPr>
  </w:style>
  <w:style w:type="character" w:customStyle="1" w:styleId="a8">
    <w:name w:val="Верхний колонтитул Знак"/>
    <w:basedOn w:val="a1"/>
    <w:link w:val="a7"/>
    <w:uiPriority w:val="99"/>
    <w:rsid w:val="00A63389"/>
    <w:rPr>
      <w:rFonts w:ascii="Times New Roman" w:hAnsi="Times New Roman"/>
      <w:sz w:val="24"/>
      <w:szCs w:val="24"/>
      <w:lang w:val="ru-RU" w:eastAsia="ru-RU"/>
    </w:rPr>
  </w:style>
  <w:style w:type="paragraph" w:styleId="a9">
    <w:name w:val="footer"/>
    <w:basedOn w:val="a0"/>
    <w:link w:val="aa"/>
    <w:uiPriority w:val="99"/>
    <w:unhideWhenUsed/>
    <w:rsid w:val="00A63389"/>
    <w:pPr>
      <w:tabs>
        <w:tab w:val="center" w:pos="4677"/>
        <w:tab w:val="right" w:pos="9355"/>
      </w:tabs>
    </w:pPr>
  </w:style>
  <w:style w:type="character" w:customStyle="1" w:styleId="aa">
    <w:name w:val="Нижний колонтитул Знак"/>
    <w:basedOn w:val="a1"/>
    <w:link w:val="a9"/>
    <w:uiPriority w:val="99"/>
    <w:rsid w:val="00A63389"/>
    <w:rPr>
      <w:rFonts w:ascii="Times New Roman" w:hAnsi="Times New Roman"/>
      <w:sz w:val="24"/>
      <w:szCs w:val="24"/>
      <w:lang w:val="ru-RU" w:eastAsia="ru-RU"/>
    </w:rPr>
  </w:style>
  <w:style w:type="paragraph" w:styleId="ab">
    <w:name w:val="No Spacing"/>
    <w:link w:val="ac"/>
    <w:uiPriority w:val="1"/>
    <w:qFormat/>
    <w:rsid w:val="00C27AC9"/>
    <w:pPr>
      <w:spacing w:after="0" w:line="240" w:lineRule="auto"/>
    </w:pPr>
    <w:rPr>
      <w:rFonts w:ascii="Times New Roman" w:hAnsi="Times New Roman"/>
      <w:sz w:val="24"/>
      <w:szCs w:val="24"/>
      <w:lang w:val="ru-RU" w:eastAsia="ru-RU"/>
    </w:rPr>
  </w:style>
  <w:style w:type="character" w:customStyle="1" w:styleId="40">
    <w:name w:val="Заголовок 4 Знак"/>
    <w:basedOn w:val="a1"/>
    <w:link w:val="4"/>
    <w:rsid w:val="003827E5"/>
    <w:rPr>
      <w:rFonts w:asciiTheme="majorHAnsi" w:eastAsiaTheme="majorEastAsia" w:hAnsiTheme="majorHAnsi" w:cstheme="majorBidi"/>
      <w:i/>
      <w:iCs/>
      <w:color w:val="365F91" w:themeColor="accent1" w:themeShade="BF"/>
      <w:sz w:val="24"/>
      <w:szCs w:val="24"/>
      <w:lang w:val="ru-RU" w:eastAsia="ru-RU"/>
    </w:rPr>
  </w:style>
  <w:style w:type="character" w:styleId="ad">
    <w:name w:val="Strong"/>
    <w:basedOn w:val="a1"/>
    <w:uiPriority w:val="22"/>
    <w:qFormat/>
    <w:rsid w:val="00130524"/>
    <w:rPr>
      <w:b/>
      <w:bCs/>
    </w:rPr>
  </w:style>
  <w:style w:type="character" w:customStyle="1" w:styleId="10">
    <w:name w:val="Заголовок 1 Знак"/>
    <w:basedOn w:val="a1"/>
    <w:link w:val="1"/>
    <w:uiPriority w:val="99"/>
    <w:rsid w:val="00021506"/>
    <w:rPr>
      <w:rFonts w:ascii="Arial" w:eastAsia="Times New Roman" w:hAnsi="Arial" w:cs="Arial"/>
      <w:b/>
      <w:bCs/>
      <w:kern w:val="32"/>
      <w:sz w:val="28"/>
      <w:szCs w:val="32"/>
    </w:rPr>
  </w:style>
  <w:style w:type="character" w:customStyle="1" w:styleId="20">
    <w:name w:val="Заголовок 2 Знак"/>
    <w:basedOn w:val="a1"/>
    <w:link w:val="2"/>
    <w:uiPriority w:val="99"/>
    <w:rsid w:val="00021506"/>
    <w:rPr>
      <w:rFonts w:ascii="Arial" w:eastAsia="Times New Roman" w:hAnsi="Arial" w:cs="Arial"/>
      <w:b/>
      <w:bCs/>
      <w:sz w:val="24"/>
      <w:szCs w:val="26"/>
    </w:rPr>
  </w:style>
  <w:style w:type="character" w:customStyle="1" w:styleId="30">
    <w:name w:val="Заголовок 3 Знак"/>
    <w:basedOn w:val="a1"/>
    <w:link w:val="3"/>
    <w:uiPriority w:val="99"/>
    <w:rsid w:val="00021506"/>
    <w:rPr>
      <w:rFonts w:ascii="Arial" w:eastAsia="Times New Roman" w:hAnsi="Arial" w:cs="Arial"/>
      <w:b/>
      <w:bCs/>
      <w:i/>
      <w:sz w:val="20"/>
      <w:szCs w:val="20"/>
    </w:rPr>
  </w:style>
  <w:style w:type="character" w:customStyle="1" w:styleId="50">
    <w:name w:val="Заголовок 5 Знак"/>
    <w:basedOn w:val="a1"/>
    <w:link w:val="5"/>
    <w:uiPriority w:val="99"/>
    <w:rsid w:val="00021506"/>
    <w:rPr>
      <w:rFonts w:ascii="Arial" w:eastAsia="Arial" w:hAnsi="Arial" w:cs="Arial"/>
      <w:b/>
      <w:lang w:eastAsia="ru-RU"/>
    </w:rPr>
  </w:style>
  <w:style w:type="paragraph" w:customStyle="1" w:styleId="61">
    <w:name w:val="Заголовок 61"/>
    <w:basedOn w:val="a0"/>
    <w:next w:val="a0"/>
    <w:uiPriority w:val="9"/>
    <w:unhideWhenUsed/>
    <w:qFormat/>
    <w:rsid w:val="00021506"/>
    <w:pPr>
      <w:keepNext/>
      <w:keepLines/>
      <w:spacing w:before="40" w:line="276" w:lineRule="auto"/>
      <w:outlineLvl w:val="5"/>
    </w:pPr>
    <w:rPr>
      <w:rFonts w:ascii="Arial" w:eastAsia="Times New Roman" w:hAnsi="Arial" w:cs="Times New Roman"/>
      <w:color w:val="243F60"/>
      <w:sz w:val="22"/>
      <w:szCs w:val="22"/>
      <w:lang w:val="uk-UA" w:eastAsia="en-US"/>
    </w:rPr>
  </w:style>
  <w:style w:type="numbering" w:customStyle="1" w:styleId="11">
    <w:name w:val="Немає списку1"/>
    <w:next w:val="a3"/>
    <w:uiPriority w:val="99"/>
    <w:semiHidden/>
    <w:unhideWhenUsed/>
    <w:rsid w:val="00021506"/>
  </w:style>
  <w:style w:type="character" w:customStyle="1" w:styleId="60">
    <w:name w:val="Заголовок 6 Знак"/>
    <w:basedOn w:val="a1"/>
    <w:link w:val="6"/>
    <w:rsid w:val="00021506"/>
    <w:rPr>
      <w:rFonts w:ascii="Arial" w:eastAsia="Times New Roman" w:hAnsi="Arial" w:cs="Times New Roman"/>
      <w:color w:val="243F60"/>
      <w:lang w:val="uk-UA"/>
    </w:rPr>
  </w:style>
  <w:style w:type="paragraph" w:customStyle="1" w:styleId="TableTitle">
    <w:name w:val="Table Title"/>
    <w:basedOn w:val="a0"/>
    <w:next w:val="a0"/>
    <w:autoRedefine/>
    <w:uiPriority w:val="99"/>
    <w:qFormat/>
    <w:rsid w:val="00021506"/>
    <w:pPr>
      <w:keepNext/>
      <w:keepLines/>
      <w:numPr>
        <w:numId w:val="7"/>
      </w:numPr>
      <w:tabs>
        <w:tab w:val="clear" w:pos="8288"/>
        <w:tab w:val="num" w:pos="0"/>
        <w:tab w:val="num" w:pos="720"/>
        <w:tab w:val="left" w:pos="1134"/>
        <w:tab w:val="left" w:pos="1701"/>
        <w:tab w:val="left" w:pos="15309"/>
      </w:tabs>
      <w:suppressAutoHyphens/>
      <w:spacing w:before="120" w:after="120"/>
      <w:ind w:left="720" w:right="142"/>
      <w:jc w:val="both"/>
    </w:pPr>
    <w:rPr>
      <w:rFonts w:ascii="Arial" w:eastAsia="Times New Roman" w:hAnsi="Arial" w:cs="Arial"/>
      <w:b/>
      <w:bCs/>
      <w:color w:val="1F497D"/>
      <w:lang w:val="uk-UA" w:eastAsia="en-US"/>
    </w:rPr>
  </w:style>
  <w:style w:type="paragraph" w:styleId="ae">
    <w:name w:val="Balloon Text"/>
    <w:basedOn w:val="a0"/>
    <w:link w:val="af"/>
    <w:uiPriority w:val="99"/>
    <w:rsid w:val="00021506"/>
    <w:rPr>
      <w:rFonts w:ascii="Tahoma" w:hAnsi="Tahoma" w:cs="Tahoma"/>
      <w:sz w:val="16"/>
      <w:szCs w:val="16"/>
      <w:lang w:val="uk-UA" w:eastAsia="en-US"/>
    </w:rPr>
  </w:style>
  <w:style w:type="character" w:customStyle="1" w:styleId="af">
    <w:name w:val="Текст выноски Знак"/>
    <w:basedOn w:val="a1"/>
    <w:link w:val="ae"/>
    <w:uiPriority w:val="99"/>
    <w:rsid w:val="00021506"/>
    <w:rPr>
      <w:rFonts w:ascii="Tahoma" w:hAnsi="Tahoma" w:cs="Tahoma"/>
      <w:sz w:val="16"/>
      <w:szCs w:val="16"/>
    </w:rPr>
  </w:style>
  <w:style w:type="paragraph" w:styleId="af0">
    <w:name w:val="Subtitle"/>
    <w:basedOn w:val="a0"/>
    <w:link w:val="af1"/>
    <w:uiPriority w:val="11"/>
    <w:qFormat/>
    <w:rsid w:val="00021506"/>
    <w:rPr>
      <w:rFonts w:ascii="Arial" w:eastAsia="Times New Roman" w:hAnsi="Arial" w:cs="Arial"/>
      <w:b/>
      <w:i/>
      <w:sz w:val="20"/>
      <w:szCs w:val="20"/>
      <w:lang w:val="uk-UA" w:eastAsia="en-US"/>
    </w:rPr>
  </w:style>
  <w:style w:type="character" w:customStyle="1" w:styleId="af1">
    <w:name w:val="Подзаголовок Знак"/>
    <w:basedOn w:val="a1"/>
    <w:link w:val="af0"/>
    <w:rsid w:val="00021506"/>
    <w:rPr>
      <w:rFonts w:ascii="Arial" w:eastAsia="Times New Roman" w:hAnsi="Arial" w:cs="Arial"/>
      <w:b/>
      <w:i/>
      <w:sz w:val="20"/>
      <w:szCs w:val="20"/>
    </w:rPr>
  </w:style>
  <w:style w:type="table" w:customStyle="1" w:styleId="12">
    <w:name w:val="Сітка таблиці1"/>
    <w:basedOn w:val="a2"/>
    <w:next w:val="a6"/>
    <w:uiPriority w:val="39"/>
    <w:rsid w:val="000215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0"/>
    <w:next w:val="a0"/>
    <w:autoRedefine/>
    <w:uiPriority w:val="39"/>
    <w:qFormat/>
    <w:rsid w:val="00021506"/>
    <w:pPr>
      <w:keepNext/>
      <w:tabs>
        <w:tab w:val="left" w:pos="14601"/>
      </w:tabs>
      <w:spacing w:before="120" w:after="120"/>
      <w:ind w:left="397" w:hanging="397"/>
    </w:pPr>
    <w:rPr>
      <w:rFonts w:ascii="Arial" w:eastAsia="Calibri" w:hAnsi="Arial" w:cs="Arial"/>
      <w:b/>
      <w:bCs/>
      <w:caps/>
      <w:noProof/>
      <w:sz w:val="20"/>
      <w:szCs w:val="20"/>
      <w:lang w:val="en-US" w:eastAsia="en-US"/>
    </w:rPr>
  </w:style>
  <w:style w:type="paragraph" w:styleId="21">
    <w:name w:val="toc 2"/>
    <w:basedOn w:val="a0"/>
    <w:next w:val="a0"/>
    <w:uiPriority w:val="39"/>
    <w:qFormat/>
    <w:rsid w:val="00021506"/>
    <w:pPr>
      <w:tabs>
        <w:tab w:val="left" w:pos="426"/>
        <w:tab w:val="left" w:pos="851"/>
        <w:tab w:val="right" w:leader="dot" w:pos="9356"/>
      </w:tabs>
    </w:pPr>
    <w:rPr>
      <w:rFonts w:eastAsia="Calibri" w:cs="Arial"/>
      <w:smallCaps/>
      <w:noProof/>
      <w:sz w:val="20"/>
      <w:szCs w:val="20"/>
      <w:lang w:val="en-US" w:eastAsia="en-US"/>
    </w:rPr>
  </w:style>
  <w:style w:type="paragraph" w:styleId="31">
    <w:name w:val="toc 3"/>
    <w:basedOn w:val="a0"/>
    <w:next w:val="a0"/>
    <w:autoRedefine/>
    <w:uiPriority w:val="39"/>
    <w:qFormat/>
    <w:rsid w:val="00021506"/>
    <w:pPr>
      <w:tabs>
        <w:tab w:val="left" w:pos="1560"/>
        <w:tab w:val="right" w:leader="dot" w:pos="9061"/>
      </w:tabs>
      <w:ind w:left="1560" w:hanging="709"/>
    </w:pPr>
    <w:rPr>
      <w:rFonts w:ascii="Arial" w:hAnsi="Arial" w:cs="Calibri"/>
      <w:i/>
      <w:iCs/>
      <w:sz w:val="20"/>
      <w:szCs w:val="20"/>
      <w:lang w:val="en-US" w:eastAsia="en-US"/>
    </w:rPr>
  </w:style>
  <w:style w:type="paragraph" w:styleId="41">
    <w:name w:val="toc 4"/>
    <w:basedOn w:val="a0"/>
    <w:next w:val="a0"/>
    <w:autoRedefine/>
    <w:uiPriority w:val="39"/>
    <w:rsid w:val="00021506"/>
    <w:pPr>
      <w:ind w:left="660"/>
    </w:pPr>
    <w:rPr>
      <w:rFonts w:ascii="Arial" w:hAnsi="Arial" w:cs="Calibri"/>
      <w:sz w:val="18"/>
      <w:szCs w:val="18"/>
      <w:lang w:val="en-US" w:eastAsia="en-US"/>
    </w:rPr>
  </w:style>
  <w:style w:type="paragraph" w:styleId="51">
    <w:name w:val="toc 5"/>
    <w:basedOn w:val="a0"/>
    <w:next w:val="a0"/>
    <w:autoRedefine/>
    <w:uiPriority w:val="39"/>
    <w:rsid w:val="00021506"/>
    <w:pPr>
      <w:ind w:left="880"/>
    </w:pPr>
    <w:rPr>
      <w:rFonts w:ascii="Arial" w:hAnsi="Arial" w:cs="Calibri"/>
      <w:sz w:val="18"/>
      <w:szCs w:val="18"/>
      <w:lang w:val="en-US" w:eastAsia="en-US"/>
    </w:rPr>
  </w:style>
  <w:style w:type="paragraph" w:styleId="62">
    <w:name w:val="toc 6"/>
    <w:basedOn w:val="a0"/>
    <w:next w:val="a0"/>
    <w:autoRedefine/>
    <w:uiPriority w:val="39"/>
    <w:rsid w:val="00021506"/>
    <w:pPr>
      <w:ind w:left="1100"/>
    </w:pPr>
    <w:rPr>
      <w:rFonts w:ascii="Arial" w:hAnsi="Arial" w:cs="Calibri"/>
      <w:sz w:val="18"/>
      <w:szCs w:val="18"/>
      <w:lang w:val="en-US" w:eastAsia="en-US"/>
    </w:rPr>
  </w:style>
  <w:style w:type="paragraph" w:styleId="71">
    <w:name w:val="toc 7"/>
    <w:basedOn w:val="a0"/>
    <w:next w:val="a0"/>
    <w:autoRedefine/>
    <w:uiPriority w:val="39"/>
    <w:rsid w:val="00021506"/>
    <w:pPr>
      <w:ind w:left="1320"/>
    </w:pPr>
    <w:rPr>
      <w:rFonts w:ascii="Arial" w:hAnsi="Arial" w:cs="Calibri"/>
      <w:sz w:val="18"/>
      <w:szCs w:val="18"/>
      <w:lang w:val="en-US" w:eastAsia="en-US"/>
    </w:rPr>
  </w:style>
  <w:style w:type="paragraph" w:styleId="81">
    <w:name w:val="toc 8"/>
    <w:basedOn w:val="a0"/>
    <w:next w:val="a0"/>
    <w:autoRedefine/>
    <w:uiPriority w:val="39"/>
    <w:rsid w:val="00021506"/>
    <w:pPr>
      <w:ind w:left="1540"/>
    </w:pPr>
    <w:rPr>
      <w:rFonts w:ascii="Arial" w:hAnsi="Arial" w:cs="Calibri"/>
      <w:sz w:val="18"/>
      <w:szCs w:val="18"/>
      <w:lang w:val="en-US" w:eastAsia="en-US"/>
    </w:rPr>
  </w:style>
  <w:style w:type="paragraph" w:styleId="91">
    <w:name w:val="toc 9"/>
    <w:basedOn w:val="a0"/>
    <w:next w:val="a0"/>
    <w:autoRedefine/>
    <w:uiPriority w:val="39"/>
    <w:rsid w:val="00021506"/>
    <w:pPr>
      <w:ind w:left="1760"/>
    </w:pPr>
    <w:rPr>
      <w:rFonts w:ascii="Arial" w:hAnsi="Arial" w:cs="Calibri"/>
      <w:sz w:val="18"/>
      <w:szCs w:val="18"/>
      <w:lang w:val="en-US" w:eastAsia="en-US"/>
    </w:rPr>
  </w:style>
  <w:style w:type="character" w:customStyle="1" w:styleId="14">
    <w:name w:val="Гіперпосилання1"/>
    <w:basedOn w:val="af2"/>
    <w:uiPriority w:val="99"/>
    <w:rsid w:val="00021506"/>
    <w:rPr>
      <w:rFonts w:ascii="Arial" w:eastAsia="Times New Roman" w:hAnsi="Arial" w:cs="Times New Roman"/>
      <w:b w:val="0"/>
      <w:color w:val="0000FF"/>
      <w:sz w:val="22"/>
      <w:szCs w:val="24"/>
      <w:u w:val="single"/>
      <w:lang w:val="uk-UA" w:eastAsia="ru-RU"/>
    </w:rPr>
  </w:style>
  <w:style w:type="character" w:styleId="af3">
    <w:name w:val="page number"/>
    <w:basedOn w:val="a1"/>
    <w:uiPriority w:val="99"/>
    <w:rsid w:val="00021506"/>
    <w:rPr>
      <w:rFonts w:cs="Times New Roman"/>
    </w:rPr>
  </w:style>
  <w:style w:type="paragraph" w:customStyle="1" w:styleId="ChartTitle">
    <w:name w:val="Chart Title"/>
    <w:basedOn w:val="a0"/>
    <w:next w:val="a0"/>
    <w:uiPriority w:val="99"/>
    <w:rsid w:val="00021506"/>
    <w:pPr>
      <w:keepNext/>
      <w:keepLines/>
      <w:numPr>
        <w:numId w:val="5"/>
      </w:numPr>
      <w:suppressAutoHyphens/>
      <w:spacing w:after="120"/>
      <w:jc w:val="both"/>
    </w:pPr>
    <w:rPr>
      <w:rFonts w:ascii="Arial" w:eastAsia="Times New Roman" w:hAnsi="Arial" w:cs="Arial"/>
      <w:b/>
      <w:sz w:val="22"/>
      <w:szCs w:val="22"/>
      <w:lang w:val="uk-UA" w:eastAsia="en-US"/>
    </w:rPr>
  </w:style>
  <w:style w:type="paragraph" w:styleId="af4">
    <w:name w:val="caption"/>
    <w:aliases w:val="Назва таблиці"/>
    <w:basedOn w:val="a0"/>
    <w:next w:val="a0"/>
    <w:uiPriority w:val="35"/>
    <w:qFormat/>
    <w:rsid w:val="00021506"/>
    <w:pPr>
      <w:spacing w:after="120"/>
      <w:ind w:firstLine="720"/>
      <w:jc w:val="both"/>
    </w:pPr>
    <w:rPr>
      <w:rFonts w:ascii="Arial" w:eastAsia="Times New Roman" w:hAnsi="Arial" w:cs="Arial"/>
      <w:b/>
      <w:bCs/>
      <w:sz w:val="20"/>
      <w:szCs w:val="20"/>
      <w:lang w:val="uk-UA" w:eastAsia="en-US"/>
    </w:rPr>
  </w:style>
  <w:style w:type="paragraph" w:customStyle="1" w:styleId="ListofTables">
    <w:name w:val="List of Tables"/>
    <w:basedOn w:val="a0"/>
    <w:uiPriority w:val="99"/>
    <w:rsid w:val="00021506"/>
    <w:pPr>
      <w:spacing w:after="120"/>
      <w:ind w:firstLine="720"/>
      <w:jc w:val="both"/>
    </w:pPr>
    <w:rPr>
      <w:rFonts w:ascii="Arial" w:eastAsia="Times New Roman" w:hAnsi="Arial" w:cs="Arial"/>
      <w:b/>
      <w:sz w:val="22"/>
      <w:szCs w:val="22"/>
      <w:lang w:val="uk-UA" w:eastAsia="en-US"/>
    </w:rPr>
  </w:style>
  <w:style w:type="paragraph" w:styleId="af5">
    <w:name w:val="footnote text"/>
    <w:aliases w:val="Footnote,Fußnote,WB-Fußnotentext,WB-Fußnotentext Char Char,Fodnotetekst Tegn Tegn Tegn Tegn Tegn Tegn Tegn Char Char,Fodnotetekst Tegn Tegn Tegn Tegn Tegn Tegn Tegn Char Char Char Char,Char"/>
    <w:basedOn w:val="a0"/>
    <w:link w:val="af6"/>
    <w:rsid w:val="00021506"/>
    <w:pPr>
      <w:spacing w:after="120"/>
      <w:ind w:firstLine="720"/>
      <w:jc w:val="both"/>
    </w:pPr>
    <w:rPr>
      <w:rFonts w:ascii="Arial" w:eastAsia="Times New Roman" w:hAnsi="Arial" w:cs="Arial"/>
      <w:sz w:val="16"/>
      <w:szCs w:val="20"/>
      <w:lang w:val="uk-UA" w:eastAsia="en-US"/>
    </w:rPr>
  </w:style>
  <w:style w:type="character" w:customStyle="1" w:styleId="af6">
    <w:name w:val="Текст сноски Знак"/>
    <w:aliases w:val="Footnote Знак,Fußnote Знак,WB-Fußnotentext Знак,WB-Fußnotentext Char Char Знак,Fodnotetekst Tegn Tegn Tegn Tegn Tegn Tegn Tegn Char Char Знак,Fodnotetekst Tegn Tegn Tegn Tegn Tegn Tegn Tegn Char Char Char Char Знак,Char Знак"/>
    <w:basedOn w:val="a1"/>
    <w:link w:val="af5"/>
    <w:rsid w:val="00021506"/>
    <w:rPr>
      <w:rFonts w:ascii="Arial" w:eastAsia="Times New Roman" w:hAnsi="Arial" w:cs="Arial"/>
      <w:sz w:val="16"/>
      <w:szCs w:val="20"/>
    </w:rPr>
  </w:style>
  <w:style w:type="paragraph" w:styleId="af7">
    <w:name w:val="table of figures"/>
    <w:basedOn w:val="a0"/>
    <w:next w:val="a0"/>
    <w:autoRedefine/>
    <w:uiPriority w:val="99"/>
    <w:rsid w:val="00021506"/>
    <w:pPr>
      <w:tabs>
        <w:tab w:val="left" w:pos="1560"/>
        <w:tab w:val="right" w:leader="dot" w:pos="15441"/>
      </w:tabs>
      <w:ind w:left="1276" w:right="567" w:hanging="1276"/>
    </w:pPr>
    <w:rPr>
      <w:rFonts w:ascii="Arial" w:eastAsia="Times New Roman" w:hAnsi="Arial" w:cs="Arial"/>
      <w:sz w:val="22"/>
      <w:szCs w:val="22"/>
      <w:lang w:val="uk-UA" w:eastAsia="en-US"/>
    </w:rPr>
  </w:style>
  <w:style w:type="character" w:styleId="af8">
    <w:name w:val="footnote reference"/>
    <w:basedOn w:val="a1"/>
    <w:uiPriority w:val="99"/>
    <w:rsid w:val="00021506"/>
    <w:rPr>
      <w:rFonts w:cs="Times New Roman"/>
      <w:vertAlign w:val="superscript"/>
    </w:rPr>
  </w:style>
  <w:style w:type="paragraph" w:customStyle="1" w:styleId="366">
    <w:name w:val="Стиль Заголовок 3 + Перед:  6 пт После:  6 пт"/>
    <w:basedOn w:val="3"/>
    <w:uiPriority w:val="99"/>
    <w:rsid w:val="00021506"/>
    <w:pPr>
      <w:keepLines w:val="0"/>
      <w:tabs>
        <w:tab w:val="clear" w:pos="709"/>
      </w:tabs>
      <w:spacing w:after="120"/>
      <w:ind w:left="0" w:firstLine="720"/>
      <w:jc w:val="both"/>
    </w:pPr>
    <w:rPr>
      <w:i w:val="0"/>
      <w:sz w:val="24"/>
    </w:rPr>
  </w:style>
  <w:style w:type="paragraph" w:customStyle="1" w:styleId="15">
    <w:name w:val="Стиль Заголовок 1 + все прописные"/>
    <w:basedOn w:val="1"/>
    <w:uiPriority w:val="99"/>
    <w:rsid w:val="00021506"/>
    <w:pPr>
      <w:spacing w:line="240" w:lineRule="auto"/>
      <w:ind w:firstLine="720"/>
      <w:jc w:val="both"/>
    </w:pPr>
    <w:rPr>
      <w:caps/>
      <w:sz w:val="32"/>
    </w:rPr>
  </w:style>
  <w:style w:type="paragraph" w:customStyle="1" w:styleId="110">
    <w:name w:val="Стиль Заголовок 1 + все прописные1"/>
    <w:basedOn w:val="1"/>
    <w:uiPriority w:val="99"/>
    <w:rsid w:val="00021506"/>
    <w:pPr>
      <w:spacing w:before="360" w:after="240" w:line="240" w:lineRule="auto"/>
      <w:ind w:firstLine="720"/>
      <w:jc w:val="both"/>
    </w:pPr>
    <w:rPr>
      <w:caps/>
      <w:sz w:val="32"/>
    </w:rPr>
  </w:style>
  <w:style w:type="paragraph" w:customStyle="1" w:styleId="212">
    <w:name w:val="Стиль Заголовок 2 + не курсив малые прописные После:  12 пт"/>
    <w:basedOn w:val="2"/>
    <w:uiPriority w:val="99"/>
    <w:rsid w:val="00021506"/>
    <w:pPr>
      <w:keepLines w:val="0"/>
      <w:tabs>
        <w:tab w:val="clear" w:pos="567"/>
      </w:tabs>
      <w:spacing w:after="240"/>
      <w:ind w:left="0" w:firstLine="720"/>
      <w:jc w:val="both"/>
    </w:pPr>
    <w:rPr>
      <w:smallCaps/>
      <w:sz w:val="28"/>
      <w:szCs w:val="20"/>
    </w:rPr>
  </w:style>
  <w:style w:type="paragraph" w:customStyle="1" w:styleId="2121">
    <w:name w:val="Стиль Заголовок 2 + не курсив малые прописные После:  12 пт1"/>
    <w:basedOn w:val="2"/>
    <w:autoRedefine/>
    <w:uiPriority w:val="99"/>
    <w:rsid w:val="00021506"/>
    <w:pPr>
      <w:keepLines w:val="0"/>
      <w:tabs>
        <w:tab w:val="clear" w:pos="567"/>
      </w:tabs>
      <w:spacing w:after="240"/>
      <w:ind w:left="1418" w:hanging="698"/>
      <w:jc w:val="both"/>
    </w:pPr>
    <w:rPr>
      <w:smallCaps/>
      <w:sz w:val="28"/>
      <w:szCs w:val="20"/>
    </w:rPr>
  </w:style>
  <w:style w:type="character" w:styleId="af9">
    <w:name w:val="annotation reference"/>
    <w:basedOn w:val="a1"/>
    <w:uiPriority w:val="99"/>
    <w:rsid w:val="00021506"/>
    <w:rPr>
      <w:rFonts w:cs="Times New Roman"/>
      <w:sz w:val="16"/>
    </w:rPr>
  </w:style>
  <w:style w:type="paragraph" w:styleId="afa">
    <w:name w:val="annotation text"/>
    <w:basedOn w:val="a0"/>
    <w:link w:val="afb"/>
    <w:uiPriority w:val="99"/>
    <w:semiHidden/>
    <w:rsid w:val="00021506"/>
    <w:pPr>
      <w:spacing w:after="120"/>
      <w:ind w:firstLine="720"/>
      <w:jc w:val="both"/>
    </w:pPr>
    <w:rPr>
      <w:rFonts w:ascii="Arial" w:eastAsia="Times New Roman" w:hAnsi="Arial" w:cs="Arial"/>
      <w:sz w:val="20"/>
      <w:szCs w:val="20"/>
      <w:lang w:val="uk-UA" w:eastAsia="en-US"/>
    </w:rPr>
  </w:style>
  <w:style w:type="character" w:customStyle="1" w:styleId="afb">
    <w:name w:val="Текст примечания Знак"/>
    <w:basedOn w:val="a1"/>
    <w:link w:val="afa"/>
    <w:uiPriority w:val="99"/>
    <w:semiHidden/>
    <w:rsid w:val="00021506"/>
    <w:rPr>
      <w:rFonts w:ascii="Arial" w:eastAsia="Times New Roman" w:hAnsi="Arial" w:cs="Arial"/>
      <w:sz w:val="20"/>
      <w:szCs w:val="20"/>
    </w:rPr>
  </w:style>
  <w:style w:type="paragraph" w:styleId="afc">
    <w:name w:val="annotation subject"/>
    <w:basedOn w:val="afa"/>
    <w:next w:val="afa"/>
    <w:link w:val="afd"/>
    <w:uiPriority w:val="99"/>
    <w:semiHidden/>
    <w:rsid w:val="00021506"/>
    <w:rPr>
      <w:b/>
      <w:bCs/>
    </w:rPr>
  </w:style>
  <w:style w:type="character" w:customStyle="1" w:styleId="afd">
    <w:name w:val="Тема примечания Знак"/>
    <w:basedOn w:val="afb"/>
    <w:link w:val="afc"/>
    <w:uiPriority w:val="99"/>
    <w:semiHidden/>
    <w:rsid w:val="00021506"/>
    <w:rPr>
      <w:rFonts w:ascii="Arial" w:eastAsia="Times New Roman" w:hAnsi="Arial" w:cs="Arial"/>
      <w:b/>
      <w:bCs/>
      <w:sz w:val="20"/>
      <w:szCs w:val="20"/>
    </w:rPr>
  </w:style>
  <w:style w:type="paragraph" w:styleId="afe">
    <w:name w:val="TOC Heading"/>
    <w:basedOn w:val="1"/>
    <w:next w:val="a0"/>
    <w:uiPriority w:val="39"/>
    <w:qFormat/>
    <w:rsid w:val="00021506"/>
    <w:pPr>
      <w:keepLines/>
      <w:pageBreakBefore w:val="0"/>
      <w:tabs>
        <w:tab w:val="clear" w:pos="567"/>
      </w:tabs>
      <w:spacing w:before="480" w:after="0"/>
      <w:outlineLvl w:val="9"/>
    </w:pPr>
    <w:rPr>
      <w:rFonts w:ascii="Cambria" w:hAnsi="Cambria"/>
      <w:color w:val="365F91"/>
      <w:kern w:val="0"/>
      <w:szCs w:val="28"/>
    </w:rPr>
  </w:style>
  <w:style w:type="paragraph" w:customStyle="1" w:styleId="16">
    <w:name w:val="1"/>
    <w:basedOn w:val="a0"/>
    <w:uiPriority w:val="99"/>
    <w:rsid w:val="00021506"/>
    <w:rPr>
      <w:rFonts w:ascii="Verdana" w:eastAsia="Times New Roman" w:hAnsi="Verdana" w:cs="Arial"/>
      <w:sz w:val="20"/>
      <w:szCs w:val="20"/>
      <w:lang w:val="en-US" w:eastAsia="en-US"/>
    </w:rPr>
  </w:style>
  <w:style w:type="paragraph" w:customStyle="1" w:styleId="LINCTableRus">
    <w:name w:val="LINC Table Rus"/>
    <w:basedOn w:val="a0"/>
    <w:next w:val="a0"/>
    <w:uiPriority w:val="99"/>
    <w:rsid w:val="00021506"/>
    <w:pPr>
      <w:keepNext/>
      <w:keepLines/>
      <w:numPr>
        <w:numId w:val="6"/>
      </w:numPr>
      <w:tabs>
        <w:tab w:val="left" w:pos="1418"/>
      </w:tabs>
      <w:spacing w:before="120" w:after="120"/>
      <w:jc w:val="both"/>
    </w:pPr>
    <w:rPr>
      <w:rFonts w:ascii="Arial" w:eastAsia="Times New Roman" w:hAnsi="Arial" w:cs="Arial"/>
      <w:b/>
      <w:color w:val="004990"/>
      <w:sz w:val="22"/>
      <w:szCs w:val="22"/>
      <w:lang w:val="uk-UA" w:eastAsia="en-US"/>
    </w:rPr>
  </w:style>
  <w:style w:type="paragraph" w:styleId="aff">
    <w:name w:val="Normal (Web)"/>
    <w:aliases w:val="Обычный (Web),Обычный (веб) Знак Знак,Обычный (веб)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Знак"/>
    <w:basedOn w:val="a0"/>
    <w:link w:val="17"/>
    <w:uiPriority w:val="99"/>
    <w:qFormat/>
    <w:rsid w:val="00021506"/>
    <w:pPr>
      <w:spacing w:before="100" w:beforeAutospacing="1" w:after="100" w:afterAutospacing="1"/>
    </w:pPr>
    <w:rPr>
      <w:rFonts w:eastAsia="Times New Roman" w:cs="Arial"/>
      <w:lang w:val="uk-UA"/>
    </w:rPr>
  </w:style>
  <w:style w:type="character" w:customStyle="1" w:styleId="apple-converted-space">
    <w:name w:val="apple-converted-space"/>
    <w:uiPriority w:val="99"/>
    <w:rsid w:val="00021506"/>
  </w:style>
  <w:style w:type="paragraph" w:customStyle="1" w:styleId="rvps15">
    <w:name w:val="rvps15"/>
    <w:basedOn w:val="a0"/>
    <w:uiPriority w:val="99"/>
    <w:rsid w:val="00021506"/>
    <w:pPr>
      <w:spacing w:before="100" w:beforeAutospacing="1" w:after="100" w:afterAutospacing="1"/>
    </w:pPr>
    <w:rPr>
      <w:rFonts w:eastAsia="Times New Roman" w:cs="Arial"/>
      <w:lang w:val="uk-UA" w:eastAsia="uk-UA"/>
    </w:rPr>
  </w:style>
  <w:style w:type="paragraph" w:customStyle="1" w:styleId="western">
    <w:name w:val="western"/>
    <w:basedOn w:val="a0"/>
    <w:rsid w:val="00021506"/>
    <w:pPr>
      <w:spacing w:before="100" w:beforeAutospacing="1" w:after="100" w:afterAutospacing="1"/>
    </w:pPr>
    <w:rPr>
      <w:rFonts w:eastAsia="Times New Roman" w:cs="Arial"/>
      <w:lang w:val="uk-UA" w:eastAsia="uk-UA"/>
    </w:rPr>
  </w:style>
  <w:style w:type="character" w:customStyle="1" w:styleId="rvts11">
    <w:name w:val="rvts11"/>
    <w:rsid w:val="00021506"/>
  </w:style>
  <w:style w:type="character" w:customStyle="1" w:styleId="a5">
    <w:name w:val="Абзац списка Знак"/>
    <w:link w:val="a4"/>
    <w:uiPriority w:val="34"/>
    <w:locked/>
    <w:rsid w:val="00021506"/>
    <w:rPr>
      <w:rFonts w:ascii="Calibri" w:eastAsia="Calibri" w:hAnsi="Calibri" w:cs="Times New Roman"/>
      <w:lang w:val="ru-RU"/>
    </w:rPr>
  </w:style>
  <w:style w:type="character" w:customStyle="1" w:styleId="hps">
    <w:name w:val="hps"/>
    <w:rsid w:val="00021506"/>
  </w:style>
  <w:style w:type="character" w:customStyle="1" w:styleId="ac">
    <w:name w:val="Без интервала Знак"/>
    <w:basedOn w:val="a1"/>
    <w:link w:val="ab"/>
    <w:uiPriority w:val="99"/>
    <w:locked/>
    <w:rsid w:val="00021506"/>
    <w:rPr>
      <w:rFonts w:ascii="Times New Roman" w:hAnsi="Times New Roman"/>
      <w:sz w:val="24"/>
      <w:szCs w:val="24"/>
      <w:lang w:val="ru-RU" w:eastAsia="ru-RU"/>
    </w:rPr>
  </w:style>
  <w:style w:type="paragraph" w:styleId="aff0">
    <w:name w:val="Body Text Indent"/>
    <w:basedOn w:val="a0"/>
    <w:link w:val="af2"/>
    <w:uiPriority w:val="99"/>
    <w:rsid w:val="00021506"/>
    <w:pPr>
      <w:widowControl w:val="0"/>
      <w:autoSpaceDE w:val="0"/>
      <w:autoSpaceDN w:val="0"/>
      <w:adjustRightInd w:val="0"/>
      <w:spacing w:after="120"/>
      <w:ind w:left="283"/>
    </w:pPr>
    <w:rPr>
      <w:rFonts w:eastAsia="Times New Roman" w:cs="Arial"/>
      <w:lang w:val="uk-UA"/>
    </w:rPr>
  </w:style>
  <w:style w:type="character" w:customStyle="1" w:styleId="af2">
    <w:name w:val="Основной текст с отступом Знак"/>
    <w:basedOn w:val="a1"/>
    <w:link w:val="aff0"/>
    <w:uiPriority w:val="99"/>
    <w:rsid w:val="00021506"/>
    <w:rPr>
      <w:rFonts w:ascii="Times New Roman" w:eastAsia="Times New Roman" w:hAnsi="Times New Roman" w:cs="Arial"/>
      <w:sz w:val="24"/>
      <w:szCs w:val="24"/>
      <w:lang w:eastAsia="ru-RU"/>
    </w:rPr>
  </w:style>
  <w:style w:type="paragraph" w:customStyle="1" w:styleId="18">
    <w:name w:val="Основной текст1"/>
    <w:aliases w:val="OPM"/>
    <w:basedOn w:val="a0"/>
    <w:link w:val="BodytextChar"/>
    <w:qFormat/>
    <w:rsid w:val="00021506"/>
    <w:pPr>
      <w:spacing w:after="240"/>
      <w:ind w:left="360"/>
      <w:jc w:val="both"/>
    </w:pPr>
    <w:rPr>
      <w:rFonts w:ascii="Arial" w:eastAsia="Times New Roman" w:hAnsi="Arial" w:cs="Arial"/>
      <w:color w:val="000000"/>
      <w:sz w:val="22"/>
      <w:szCs w:val="20"/>
      <w:lang w:val="en-GB" w:eastAsia="en-US"/>
    </w:rPr>
  </w:style>
  <w:style w:type="character" w:customStyle="1" w:styleId="BodytextChar">
    <w:name w:val="Body text Char"/>
    <w:aliases w:val="OPM Char,(Main Text) Char,date Char Char"/>
    <w:basedOn w:val="a1"/>
    <w:link w:val="18"/>
    <w:rsid w:val="00021506"/>
    <w:rPr>
      <w:rFonts w:ascii="Arial" w:eastAsia="Times New Roman" w:hAnsi="Arial" w:cs="Arial"/>
      <w:color w:val="000000"/>
      <w:szCs w:val="20"/>
      <w:lang w:val="en-GB"/>
    </w:rPr>
  </w:style>
  <w:style w:type="paragraph" w:styleId="aff1">
    <w:name w:val="Body Text"/>
    <w:basedOn w:val="a0"/>
    <w:link w:val="aff2"/>
    <w:uiPriority w:val="99"/>
    <w:unhideWhenUsed/>
    <w:qFormat/>
    <w:rsid w:val="00021506"/>
    <w:pPr>
      <w:spacing w:after="120" w:line="276" w:lineRule="auto"/>
    </w:pPr>
    <w:rPr>
      <w:rFonts w:ascii="Arial" w:hAnsi="Arial" w:cs="Arial"/>
      <w:sz w:val="22"/>
      <w:szCs w:val="22"/>
      <w:lang w:val="uk-UA" w:eastAsia="en-US"/>
    </w:rPr>
  </w:style>
  <w:style w:type="character" w:customStyle="1" w:styleId="aff2">
    <w:name w:val="Основной текст Знак"/>
    <w:basedOn w:val="a1"/>
    <w:link w:val="aff1"/>
    <w:uiPriority w:val="99"/>
    <w:rsid w:val="00021506"/>
    <w:rPr>
      <w:rFonts w:ascii="Arial" w:hAnsi="Arial" w:cs="Arial"/>
    </w:rPr>
  </w:style>
  <w:style w:type="paragraph" w:customStyle="1" w:styleId="19">
    <w:name w:val="Список 1"/>
    <w:basedOn w:val="aff1"/>
    <w:link w:val="1a"/>
    <w:qFormat/>
    <w:rsid w:val="00021506"/>
    <w:pPr>
      <w:widowControl w:val="0"/>
      <w:tabs>
        <w:tab w:val="left" w:pos="567"/>
      </w:tabs>
      <w:suppressAutoHyphens/>
      <w:snapToGrid w:val="0"/>
      <w:spacing w:before="120" w:after="0" w:line="240" w:lineRule="auto"/>
      <w:jc w:val="both"/>
    </w:pPr>
  </w:style>
  <w:style w:type="character" w:customStyle="1" w:styleId="1a">
    <w:name w:val="Список 1 Знак"/>
    <w:link w:val="19"/>
    <w:rsid w:val="00021506"/>
    <w:rPr>
      <w:rFonts w:ascii="Arial" w:hAnsi="Arial" w:cs="Arial"/>
    </w:rPr>
  </w:style>
  <w:style w:type="paragraph" w:customStyle="1" w:styleId="xfmc1">
    <w:name w:val="xfmc1"/>
    <w:basedOn w:val="a0"/>
    <w:uiPriority w:val="99"/>
    <w:rsid w:val="00021506"/>
    <w:pPr>
      <w:spacing w:before="100" w:beforeAutospacing="1" w:after="100" w:afterAutospacing="1"/>
    </w:pPr>
    <w:rPr>
      <w:rFonts w:eastAsia="Times New Roman" w:cs="Arial"/>
      <w:lang w:val="uk-UA"/>
    </w:rPr>
  </w:style>
  <w:style w:type="paragraph" w:customStyle="1" w:styleId="Standard">
    <w:name w:val="Standard"/>
    <w:rsid w:val="00021506"/>
    <w:pPr>
      <w:widowControl w:val="0"/>
      <w:suppressAutoHyphens/>
      <w:autoSpaceDN w:val="0"/>
      <w:spacing w:after="0" w:line="240" w:lineRule="auto"/>
      <w:textAlignment w:val="baseline"/>
    </w:pPr>
    <w:rPr>
      <w:rFonts w:ascii="Arial" w:eastAsia="Lucida Sans Unicode" w:hAnsi="Arial" w:cs="Tahoma"/>
      <w:kern w:val="3"/>
      <w:sz w:val="21"/>
      <w:szCs w:val="24"/>
      <w:lang w:val="ru-RU" w:eastAsia="ru-RU"/>
    </w:rPr>
  </w:style>
  <w:style w:type="paragraph" w:customStyle="1" w:styleId="1b">
    <w:name w:val="Абзац списка1"/>
    <w:basedOn w:val="a0"/>
    <w:link w:val="ListParagraph"/>
    <w:uiPriority w:val="99"/>
    <w:qFormat/>
    <w:rsid w:val="00021506"/>
    <w:pPr>
      <w:spacing w:line="276" w:lineRule="auto"/>
      <w:ind w:left="720"/>
    </w:pPr>
    <w:rPr>
      <w:rFonts w:eastAsia="Times New Roman" w:cs="Arial"/>
      <w:sz w:val="28"/>
      <w:szCs w:val="28"/>
      <w:lang w:val="uk-UA" w:eastAsia="en-US"/>
    </w:rPr>
  </w:style>
  <w:style w:type="character" w:customStyle="1" w:styleId="8pt10">
    <w:name w:val="Основной текст + 8 pt10"/>
    <w:aliases w:val="Интервал 0 pt19"/>
    <w:rsid w:val="00021506"/>
    <w:rPr>
      <w:rFonts w:ascii="Bookman Old Style" w:hAnsi="Bookman Old Style" w:cs="Bookman Old Style"/>
      <w:spacing w:val="0"/>
      <w:sz w:val="16"/>
      <w:szCs w:val="16"/>
      <w:u w:val="none"/>
    </w:rPr>
  </w:style>
  <w:style w:type="paragraph" w:customStyle="1" w:styleId="Style12">
    <w:name w:val="Style12"/>
    <w:basedOn w:val="a0"/>
    <w:rsid w:val="00021506"/>
    <w:pPr>
      <w:widowControl w:val="0"/>
      <w:autoSpaceDE w:val="0"/>
      <w:autoSpaceDN w:val="0"/>
      <w:adjustRightInd w:val="0"/>
    </w:pPr>
    <w:rPr>
      <w:rFonts w:eastAsia="Times New Roman" w:cs="Arial"/>
      <w:lang w:val="uk-UA" w:eastAsia="uk-UA"/>
    </w:rPr>
  </w:style>
  <w:style w:type="paragraph" w:customStyle="1" w:styleId="Style24">
    <w:name w:val="Style24"/>
    <w:basedOn w:val="a0"/>
    <w:rsid w:val="00021506"/>
    <w:pPr>
      <w:widowControl w:val="0"/>
      <w:autoSpaceDE w:val="0"/>
      <w:autoSpaceDN w:val="0"/>
      <w:adjustRightInd w:val="0"/>
    </w:pPr>
    <w:rPr>
      <w:rFonts w:eastAsia="Times New Roman" w:cs="Arial"/>
      <w:lang w:val="uk-UA" w:eastAsia="uk-UA"/>
    </w:rPr>
  </w:style>
  <w:style w:type="character" w:customStyle="1" w:styleId="FontStyle163">
    <w:name w:val="Font Style163"/>
    <w:rsid w:val="00021506"/>
    <w:rPr>
      <w:rFonts w:ascii="Times New Roman" w:hAnsi="Times New Roman" w:cs="Times New Roman"/>
      <w:b/>
      <w:bCs/>
      <w:i/>
      <w:iCs/>
      <w:color w:val="000000"/>
      <w:sz w:val="24"/>
      <w:szCs w:val="24"/>
    </w:rPr>
  </w:style>
  <w:style w:type="character" w:customStyle="1" w:styleId="FontStyle205">
    <w:name w:val="Font Style205"/>
    <w:rsid w:val="00021506"/>
    <w:rPr>
      <w:rFonts w:ascii="Times New Roman" w:hAnsi="Times New Roman" w:cs="Times New Roman"/>
      <w:color w:val="000000"/>
      <w:sz w:val="24"/>
      <w:szCs w:val="24"/>
    </w:rPr>
  </w:style>
  <w:style w:type="paragraph" w:customStyle="1" w:styleId="Style61">
    <w:name w:val="Style61"/>
    <w:basedOn w:val="a0"/>
    <w:rsid w:val="00021506"/>
    <w:pPr>
      <w:widowControl w:val="0"/>
      <w:autoSpaceDE w:val="0"/>
      <w:autoSpaceDN w:val="0"/>
      <w:adjustRightInd w:val="0"/>
    </w:pPr>
    <w:rPr>
      <w:rFonts w:eastAsia="Times New Roman" w:cs="Arial"/>
      <w:lang w:val="uk-UA" w:eastAsia="uk-UA"/>
    </w:rPr>
  </w:style>
  <w:style w:type="table" w:customStyle="1" w:styleId="111">
    <w:name w:val="Сітка таблиці11"/>
    <w:basedOn w:val="a2"/>
    <w:next w:val="a6"/>
    <w:uiPriority w:val="59"/>
    <w:rsid w:val="00021506"/>
    <w:pPr>
      <w:spacing w:after="0" w:line="240" w:lineRule="auto"/>
    </w:pPr>
    <w:rPr>
      <w:rFonts w:eastAsia="Times New Roman" w:cs="Arial"/>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ітка таблиці4"/>
    <w:basedOn w:val="a2"/>
    <w:next w:val="a6"/>
    <w:uiPriority w:val="39"/>
    <w:rsid w:val="0002150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ітка таблиці5"/>
    <w:basedOn w:val="a2"/>
    <w:next w:val="a6"/>
    <w:uiPriority w:val="39"/>
    <w:rsid w:val="0002150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ітка таблиці2"/>
    <w:basedOn w:val="a2"/>
    <w:next w:val="a6"/>
    <w:uiPriority w:val="59"/>
    <w:rsid w:val="0002150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має списку11"/>
    <w:next w:val="a3"/>
    <w:uiPriority w:val="99"/>
    <w:semiHidden/>
    <w:unhideWhenUsed/>
    <w:rsid w:val="00021506"/>
  </w:style>
  <w:style w:type="table" w:customStyle="1" w:styleId="32">
    <w:name w:val="Сітка таблиці3"/>
    <w:basedOn w:val="a2"/>
    <w:next w:val="a6"/>
    <w:uiPriority w:val="39"/>
    <w:rsid w:val="00021506"/>
    <w:pPr>
      <w:spacing w:after="0" w:line="240" w:lineRule="auto"/>
    </w:pPr>
    <w:rPr>
      <w:rFonts w:cs="Arial"/>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ітка таблиці6"/>
    <w:basedOn w:val="a2"/>
    <w:next w:val="a6"/>
    <w:uiPriority w:val="39"/>
    <w:rsid w:val="000215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ітка таблиці7"/>
    <w:basedOn w:val="a2"/>
    <w:next w:val="a6"/>
    <w:uiPriority w:val="59"/>
    <w:rsid w:val="00021506"/>
    <w:pPr>
      <w:spacing w:after="0" w:line="240" w:lineRule="auto"/>
    </w:pPr>
    <w:rPr>
      <w:rFonts w:eastAsia="Times New Roman"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
    <w:name w:val="Немає списку2"/>
    <w:next w:val="a3"/>
    <w:uiPriority w:val="99"/>
    <w:semiHidden/>
    <w:unhideWhenUsed/>
    <w:rsid w:val="00021506"/>
  </w:style>
  <w:style w:type="table" w:customStyle="1" w:styleId="82">
    <w:name w:val="Сітка таблиці8"/>
    <w:basedOn w:val="a2"/>
    <w:next w:val="a6"/>
    <w:uiPriority w:val="39"/>
    <w:rsid w:val="000215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ітка таблиці111"/>
    <w:basedOn w:val="a2"/>
    <w:next w:val="a6"/>
    <w:uiPriority w:val="59"/>
    <w:rsid w:val="00021506"/>
    <w:pPr>
      <w:spacing w:after="0" w:line="240" w:lineRule="auto"/>
    </w:pPr>
    <w:rPr>
      <w:rFonts w:eastAsia="Times New Roman" w:cs="Arial"/>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ітка таблиці41"/>
    <w:basedOn w:val="a2"/>
    <w:next w:val="a6"/>
    <w:uiPriority w:val="39"/>
    <w:rsid w:val="0002150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ітка таблиці51"/>
    <w:basedOn w:val="a2"/>
    <w:next w:val="a6"/>
    <w:uiPriority w:val="39"/>
    <w:rsid w:val="00021506"/>
    <w:pPr>
      <w:spacing w:after="0" w:line="240" w:lineRule="auto"/>
    </w:pPr>
    <w:rPr>
      <w:rFont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ітка таблиці21"/>
    <w:basedOn w:val="a2"/>
    <w:next w:val="a6"/>
    <w:uiPriority w:val="59"/>
    <w:rsid w:val="00021506"/>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має списку111"/>
    <w:next w:val="a3"/>
    <w:uiPriority w:val="99"/>
    <w:semiHidden/>
    <w:unhideWhenUsed/>
    <w:rsid w:val="00021506"/>
  </w:style>
  <w:style w:type="table" w:customStyle="1" w:styleId="310">
    <w:name w:val="Сітка таблиці31"/>
    <w:basedOn w:val="a2"/>
    <w:next w:val="a6"/>
    <w:uiPriority w:val="39"/>
    <w:rsid w:val="00021506"/>
    <w:pPr>
      <w:spacing w:after="0" w:line="240" w:lineRule="auto"/>
    </w:pPr>
    <w:rPr>
      <w:rFonts w:ascii="Cambria" w:eastAsia="Times New Roman" w:hAnsi="Cambria"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ітка таблиці61"/>
    <w:basedOn w:val="a2"/>
    <w:next w:val="a6"/>
    <w:uiPriority w:val="39"/>
    <w:rsid w:val="000215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ітка таблиці71"/>
    <w:basedOn w:val="a2"/>
    <w:next w:val="a6"/>
    <w:uiPriority w:val="39"/>
    <w:rsid w:val="00021506"/>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ітка таблиці72"/>
    <w:basedOn w:val="a2"/>
    <w:next w:val="a6"/>
    <w:uiPriority w:val="59"/>
    <w:rsid w:val="00021506"/>
    <w:pPr>
      <w:spacing w:after="0" w:line="240" w:lineRule="auto"/>
    </w:pPr>
    <w:rPr>
      <w:rFonts w:eastAsia="Times New Roman" w:cs="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Обычный (веб) Знак1"/>
    <w:aliases w:val="Обычный (Web) Знак,Обычный (веб) Знак Знак Знак1,Обычный (веб) Знак Знак1,Обычный (веб) Знак Знак Знак Знак,Обычный (веб) Знак2 Знак,Обычный (веб) Знак1 Знак1 Знак Знак Знак Знак,Обычный (веб) Знак1 Знак1 Знак,Знак Знак"/>
    <w:link w:val="aff"/>
    <w:uiPriority w:val="99"/>
    <w:locked/>
    <w:rsid w:val="00021506"/>
    <w:rPr>
      <w:rFonts w:ascii="Times New Roman" w:eastAsia="Times New Roman" w:hAnsi="Times New Roman" w:cs="Arial"/>
      <w:sz w:val="24"/>
      <w:szCs w:val="24"/>
      <w:lang w:eastAsia="ru-RU"/>
    </w:rPr>
  </w:style>
  <w:style w:type="paragraph" w:customStyle="1" w:styleId="docdata">
    <w:name w:val="docdata"/>
    <w:aliases w:val="docy,v5,3600,baiaagaaboqcaaadgqwaaaundaaaaaaaaaaaaaaaaaaaaaaaaaaaaaaaaaaaaaaaaaaaaaaaaaaaaaaaaaaaaaaaaaaaaaaaaaaaaaaaaaaaaaaaaaaaaaaaaaaaaaaaaaaaaaaaaaaaaaaaaaaaaaaaaaaaaaaaaaaaaaaaaaaaaaaaaaaaaaaaaaaaaaaaaaaaaaaaaaaaaaaaaaaaaaaaaaaaaaaaaaaaaaaa"/>
    <w:basedOn w:val="a0"/>
    <w:rsid w:val="00021506"/>
    <w:pPr>
      <w:spacing w:before="100" w:beforeAutospacing="1" w:after="100" w:afterAutospacing="1"/>
    </w:pPr>
    <w:rPr>
      <w:rFonts w:eastAsia="Times New Roman" w:cs="Times New Roman"/>
      <w:lang w:val="uk-UA" w:eastAsia="uk-UA"/>
    </w:rPr>
  </w:style>
  <w:style w:type="paragraph" w:customStyle="1" w:styleId="rvps2">
    <w:name w:val="rvps2"/>
    <w:basedOn w:val="a0"/>
    <w:uiPriority w:val="99"/>
    <w:rsid w:val="00021506"/>
    <w:pPr>
      <w:spacing w:before="100" w:beforeAutospacing="1" w:after="100" w:afterAutospacing="1"/>
    </w:pPr>
    <w:rPr>
      <w:rFonts w:eastAsia="Times New Roman" w:cs="Times New Roman"/>
    </w:rPr>
  </w:style>
  <w:style w:type="table" w:customStyle="1" w:styleId="92">
    <w:name w:val="Сітка таблиці9"/>
    <w:basedOn w:val="a2"/>
    <w:next w:val="a6"/>
    <w:uiPriority w:val="39"/>
    <w:rsid w:val="00021506"/>
    <w:pPr>
      <w:spacing w:after="0" w:line="240" w:lineRule="auto"/>
    </w:pPr>
    <w:rPr>
      <w:rFonts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1"/>
    <w:semiHidden/>
    <w:unhideWhenUsed/>
    <w:rsid w:val="00021506"/>
    <w:rPr>
      <w:color w:val="0563C1"/>
      <w:u w:val="single"/>
    </w:rPr>
  </w:style>
  <w:style w:type="paragraph" w:customStyle="1" w:styleId="msonormal0">
    <w:name w:val="msonormal"/>
    <w:basedOn w:val="a0"/>
    <w:rsid w:val="00021506"/>
    <w:pPr>
      <w:spacing w:before="100" w:beforeAutospacing="1" w:after="100" w:afterAutospacing="1"/>
    </w:pPr>
    <w:rPr>
      <w:rFonts w:eastAsia="Times New Roman" w:cs="Times New Roman"/>
      <w:lang w:val="uk-UA" w:eastAsia="uk-UA"/>
    </w:rPr>
  </w:style>
  <w:style w:type="paragraph" w:customStyle="1" w:styleId="xl65">
    <w:name w:val="xl65"/>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b/>
      <w:bCs/>
      <w:lang w:val="uk-UA" w:eastAsia="uk-UA"/>
    </w:rPr>
  </w:style>
  <w:style w:type="paragraph" w:customStyle="1" w:styleId="xl66">
    <w:name w:val="xl66"/>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67">
    <w:name w:val="xl6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68">
    <w:name w:val="xl68"/>
    <w:basedOn w:val="a0"/>
    <w:rsid w:val="00021506"/>
    <w:pPr>
      <w:pBdr>
        <w:bottom w:val="single" w:sz="4" w:space="0" w:color="000000"/>
      </w:pBdr>
      <w:spacing w:before="100" w:beforeAutospacing="1" w:after="100" w:afterAutospacing="1"/>
    </w:pPr>
    <w:rPr>
      <w:rFonts w:eastAsia="Times New Roman" w:cs="Times New Roman"/>
      <w:lang w:val="uk-UA" w:eastAsia="uk-UA"/>
    </w:rPr>
  </w:style>
  <w:style w:type="paragraph" w:customStyle="1" w:styleId="xl69">
    <w:name w:val="xl69"/>
    <w:basedOn w:val="a0"/>
    <w:rsid w:val="00021506"/>
    <w:pPr>
      <w:pBdr>
        <w:left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0">
    <w:name w:val="xl70"/>
    <w:basedOn w:val="a0"/>
    <w:rsid w:val="00021506"/>
    <w:pPr>
      <w:pBdr>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1">
    <w:name w:val="xl71"/>
    <w:basedOn w:val="a0"/>
    <w:rsid w:val="00021506"/>
    <w:pPr>
      <w:pBdr>
        <w:top w:val="single" w:sz="4" w:space="0" w:color="000000"/>
        <w:bottom w:val="single" w:sz="4" w:space="0" w:color="000000"/>
      </w:pBdr>
      <w:spacing w:before="100" w:beforeAutospacing="1" w:after="100" w:afterAutospacing="1"/>
    </w:pPr>
    <w:rPr>
      <w:rFonts w:eastAsia="Times New Roman" w:cs="Times New Roman"/>
      <w:lang w:val="uk-UA" w:eastAsia="uk-UA"/>
    </w:rPr>
  </w:style>
  <w:style w:type="paragraph" w:customStyle="1" w:styleId="xl72">
    <w:name w:val="xl72"/>
    <w:basedOn w:val="a0"/>
    <w:rsid w:val="00021506"/>
    <w:pPr>
      <w:pBdr>
        <w:top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3">
    <w:name w:val="xl73"/>
    <w:basedOn w:val="a0"/>
    <w:rsid w:val="00021506"/>
    <w:pPr>
      <w:pBdr>
        <w:top w:val="single" w:sz="4" w:space="0" w:color="000000"/>
        <w:left w:val="single" w:sz="4" w:space="0" w:color="000000"/>
        <w:right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4">
    <w:name w:val="xl74"/>
    <w:basedOn w:val="a0"/>
    <w:rsid w:val="00021506"/>
    <w:pPr>
      <w:pBdr>
        <w:top w:val="single" w:sz="4" w:space="0" w:color="000000"/>
        <w:left w:val="single" w:sz="4" w:space="0" w:color="000000"/>
        <w:right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5">
    <w:name w:val="xl75"/>
    <w:basedOn w:val="a0"/>
    <w:rsid w:val="00021506"/>
    <w:pPr>
      <w:pBdr>
        <w:top w:val="single" w:sz="4" w:space="0" w:color="000000"/>
        <w:left w:val="single" w:sz="4" w:space="0" w:color="000000"/>
        <w:bottom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6">
    <w:name w:val="xl76"/>
    <w:basedOn w:val="a0"/>
    <w:rsid w:val="00021506"/>
    <w:pPr>
      <w:pBdr>
        <w:left w:val="single" w:sz="4" w:space="0" w:color="000000"/>
        <w:bottom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7">
    <w:name w:val="xl7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eastAsia="Times New Roman" w:hAnsi="Calibri" w:cs="Calibri"/>
      <w:b/>
      <w:bCs/>
      <w:lang w:val="uk-UA" w:eastAsia="uk-UA"/>
    </w:rPr>
  </w:style>
  <w:style w:type="paragraph" w:customStyle="1" w:styleId="xl78">
    <w:name w:val="xl78"/>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eastAsia="Times New Roman" w:hAnsi="Calibri" w:cs="Calibri"/>
      <w:b/>
      <w:bCs/>
      <w:lang w:val="uk-UA" w:eastAsia="uk-UA"/>
    </w:rPr>
  </w:style>
  <w:style w:type="paragraph" w:customStyle="1" w:styleId="xl79">
    <w:name w:val="xl79"/>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eastAsia="Times New Roman" w:hAnsi="Calibri" w:cs="Calibri"/>
      <w:lang w:val="uk-UA" w:eastAsia="uk-UA"/>
    </w:rPr>
  </w:style>
  <w:style w:type="paragraph" w:customStyle="1" w:styleId="xl80">
    <w:name w:val="xl80"/>
    <w:basedOn w:val="a0"/>
    <w:rsid w:val="00021506"/>
    <w:pPr>
      <w:pBdr>
        <w:top w:val="single" w:sz="4" w:space="0" w:color="000000"/>
        <w:left w:val="single" w:sz="4" w:space="0" w:color="000000"/>
        <w:bottom w:val="single" w:sz="4" w:space="0" w:color="000000"/>
      </w:pBdr>
      <w:spacing w:before="100" w:beforeAutospacing="1" w:after="100" w:afterAutospacing="1"/>
    </w:pPr>
    <w:rPr>
      <w:rFonts w:eastAsia="Times New Roman" w:cs="Times New Roman"/>
      <w:lang w:val="uk-UA" w:eastAsia="uk-UA"/>
    </w:rPr>
  </w:style>
  <w:style w:type="paragraph" w:customStyle="1" w:styleId="xl81">
    <w:name w:val="xl81"/>
    <w:basedOn w:val="a0"/>
    <w:rsid w:val="00021506"/>
    <w:pPr>
      <w:pBdr>
        <w:top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82">
    <w:name w:val="xl82"/>
    <w:basedOn w:val="a0"/>
    <w:rsid w:val="00021506"/>
    <w:pPr>
      <w:pBdr>
        <w:top w:val="single" w:sz="4" w:space="0" w:color="000000"/>
        <w:left w:val="single" w:sz="4" w:space="0" w:color="000000"/>
        <w:right w:val="single" w:sz="4" w:space="0" w:color="000000"/>
      </w:pBdr>
      <w:spacing w:before="100" w:beforeAutospacing="1" w:after="100" w:afterAutospacing="1"/>
    </w:pPr>
    <w:rPr>
      <w:rFonts w:ascii="Calibri" w:eastAsia="Times New Roman" w:hAnsi="Calibri" w:cs="Calibri"/>
      <w:b/>
      <w:bCs/>
      <w:lang w:val="uk-UA" w:eastAsia="uk-UA"/>
    </w:rPr>
  </w:style>
  <w:style w:type="paragraph" w:customStyle="1" w:styleId="xl83">
    <w:name w:val="xl83"/>
    <w:basedOn w:val="a0"/>
    <w:rsid w:val="0002150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lang w:val="uk-UA" w:eastAsia="uk-UA"/>
    </w:rPr>
  </w:style>
  <w:style w:type="paragraph" w:customStyle="1" w:styleId="xl84">
    <w:name w:val="xl84"/>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5">
    <w:name w:val="xl85"/>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6">
    <w:name w:val="xl86"/>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7">
    <w:name w:val="xl8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Calibri" w:eastAsia="Times New Roman" w:hAnsi="Calibri" w:cs="Calibri"/>
      <w:b/>
      <w:bCs/>
      <w:lang w:val="uk-UA" w:eastAsia="uk-UA"/>
    </w:rPr>
  </w:style>
  <w:style w:type="paragraph" w:customStyle="1" w:styleId="xl88">
    <w:name w:val="xl88"/>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b/>
      <w:bCs/>
      <w:lang w:val="uk-UA" w:eastAsia="uk-UA"/>
    </w:rPr>
  </w:style>
  <w:style w:type="paragraph" w:styleId="aff4">
    <w:name w:val="Revision"/>
    <w:hidden/>
    <w:uiPriority w:val="99"/>
    <w:semiHidden/>
    <w:rsid w:val="00021506"/>
    <w:pPr>
      <w:spacing w:after="0" w:line="240" w:lineRule="auto"/>
    </w:pPr>
    <w:rPr>
      <w:rFonts w:cs="Arial"/>
    </w:rPr>
  </w:style>
  <w:style w:type="numbering" w:customStyle="1" w:styleId="33">
    <w:name w:val="Немає списку3"/>
    <w:next w:val="a3"/>
    <w:uiPriority w:val="99"/>
    <w:semiHidden/>
    <w:unhideWhenUsed/>
    <w:rsid w:val="00021506"/>
  </w:style>
  <w:style w:type="table" w:customStyle="1" w:styleId="TableNormal">
    <w:name w:val="Table Normal"/>
    <w:rsid w:val="00021506"/>
    <w:rPr>
      <w:rFonts w:ascii="Arial" w:eastAsia="Arial" w:hAnsi="Arial" w:cs="Arial"/>
      <w:lang w:eastAsia="ru-RU"/>
    </w:rPr>
    <w:tblPr>
      <w:tblCellMar>
        <w:top w:w="0" w:type="dxa"/>
        <w:left w:w="0" w:type="dxa"/>
        <w:bottom w:w="0" w:type="dxa"/>
        <w:right w:w="0" w:type="dxa"/>
      </w:tblCellMar>
    </w:tblPr>
  </w:style>
  <w:style w:type="paragraph" w:styleId="aff5">
    <w:name w:val="Title"/>
    <w:basedOn w:val="a0"/>
    <w:next w:val="a0"/>
    <w:link w:val="24"/>
    <w:uiPriority w:val="10"/>
    <w:qFormat/>
    <w:rsid w:val="00021506"/>
    <w:pPr>
      <w:keepNext/>
      <w:keepLines/>
      <w:spacing w:before="480" w:after="120" w:line="276" w:lineRule="auto"/>
    </w:pPr>
    <w:rPr>
      <w:rFonts w:ascii="Arial" w:eastAsia="Arial" w:hAnsi="Arial" w:cs="Arial"/>
      <w:b/>
      <w:sz w:val="72"/>
      <w:szCs w:val="72"/>
      <w:lang w:val="uk-UA"/>
    </w:rPr>
  </w:style>
  <w:style w:type="character" w:customStyle="1" w:styleId="24">
    <w:name w:val="Название Знак2"/>
    <w:basedOn w:val="a1"/>
    <w:link w:val="aff5"/>
    <w:rsid w:val="00021506"/>
    <w:rPr>
      <w:rFonts w:ascii="Arial" w:eastAsia="Arial" w:hAnsi="Arial" w:cs="Arial"/>
      <w:b/>
      <w:sz w:val="72"/>
      <w:szCs w:val="72"/>
      <w:lang w:eastAsia="ru-RU"/>
    </w:rPr>
  </w:style>
  <w:style w:type="table" w:customStyle="1" w:styleId="120">
    <w:name w:val="Сітка таблиці12"/>
    <w:basedOn w:val="a2"/>
    <w:next w:val="a6"/>
    <w:uiPriority w:val="59"/>
    <w:rsid w:val="00021506"/>
    <w:pPr>
      <w:spacing w:after="0" w:line="240" w:lineRule="auto"/>
    </w:pPr>
    <w:rPr>
      <w:rFonts w:ascii="Arial" w:eastAsia="Times New Roman" w:hAnsi="Arial" w:cs="Arial"/>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ітка таблиці42"/>
    <w:basedOn w:val="a2"/>
    <w:next w:val="a6"/>
    <w:uiPriority w:val="39"/>
    <w:rsid w:val="00021506"/>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ітка таблиці52"/>
    <w:basedOn w:val="a2"/>
    <w:next w:val="a6"/>
    <w:uiPriority w:val="39"/>
    <w:rsid w:val="00021506"/>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має списку12"/>
    <w:next w:val="a3"/>
    <w:uiPriority w:val="99"/>
    <w:semiHidden/>
    <w:unhideWhenUsed/>
    <w:rsid w:val="00021506"/>
  </w:style>
  <w:style w:type="table" w:customStyle="1" w:styleId="320">
    <w:name w:val="Сітка таблиці32"/>
    <w:basedOn w:val="a2"/>
    <w:next w:val="a6"/>
    <w:uiPriority w:val="39"/>
    <w:rsid w:val="00021506"/>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ітка таблиці73"/>
    <w:basedOn w:val="a2"/>
    <w:next w:val="a6"/>
    <w:uiPriority w:val="59"/>
    <w:rsid w:val="00021506"/>
    <w:pPr>
      <w:spacing w:after="0" w:line="240" w:lineRule="auto"/>
    </w:pPr>
    <w:rPr>
      <w:rFonts w:ascii="Arial" w:eastAsia="Times New Roman" w:hAnsi="Arial"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
    <w:name w:val="Немає списку21"/>
    <w:next w:val="a3"/>
    <w:uiPriority w:val="99"/>
    <w:semiHidden/>
    <w:unhideWhenUsed/>
    <w:rsid w:val="00021506"/>
  </w:style>
  <w:style w:type="table" w:customStyle="1" w:styleId="11110">
    <w:name w:val="Сітка таблиці1111"/>
    <w:basedOn w:val="a2"/>
    <w:next w:val="a6"/>
    <w:uiPriority w:val="59"/>
    <w:rsid w:val="00021506"/>
    <w:pPr>
      <w:spacing w:after="0" w:line="240" w:lineRule="auto"/>
    </w:pPr>
    <w:rPr>
      <w:rFonts w:ascii="Arial" w:eastAsia="Times New Roman" w:hAnsi="Arial" w:cs="Arial"/>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ітка таблиці411"/>
    <w:basedOn w:val="a2"/>
    <w:next w:val="a6"/>
    <w:uiPriority w:val="39"/>
    <w:rsid w:val="00021506"/>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ітка таблиці511"/>
    <w:basedOn w:val="a2"/>
    <w:next w:val="a6"/>
    <w:uiPriority w:val="39"/>
    <w:rsid w:val="00021506"/>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має списку1111"/>
    <w:next w:val="a3"/>
    <w:uiPriority w:val="99"/>
    <w:semiHidden/>
    <w:unhideWhenUsed/>
    <w:rsid w:val="00021506"/>
  </w:style>
  <w:style w:type="table" w:customStyle="1" w:styleId="711">
    <w:name w:val="Сітка таблиці711"/>
    <w:basedOn w:val="a2"/>
    <w:next w:val="a6"/>
    <w:uiPriority w:val="39"/>
    <w:rsid w:val="00021506"/>
    <w:pPr>
      <w:spacing w:after="0" w:line="240" w:lineRule="auto"/>
    </w:pPr>
    <w:rPr>
      <w:rFonts w:ascii="Arial" w:eastAsia="Arial" w:hAnsi="Arial"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ітка таблиці721"/>
    <w:basedOn w:val="a2"/>
    <w:next w:val="a6"/>
    <w:uiPriority w:val="59"/>
    <w:rsid w:val="00021506"/>
    <w:pPr>
      <w:spacing w:after="0" w:line="240" w:lineRule="auto"/>
    </w:pPr>
    <w:rPr>
      <w:rFonts w:ascii="Arial" w:eastAsia="Times New Roman" w:hAnsi="Arial"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0">
    <w:name w:val="Сітка таблиці91"/>
    <w:basedOn w:val="a2"/>
    <w:next w:val="a6"/>
    <w:uiPriority w:val="39"/>
    <w:rsid w:val="00021506"/>
    <w:pPr>
      <w:spacing w:after="0" w:line="240" w:lineRule="auto"/>
    </w:pPr>
    <w:rPr>
      <w:rFonts w:ascii="Arial" w:eastAsia="Arial" w:hAnsi="Arial"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езакрита згадка1"/>
    <w:basedOn w:val="a1"/>
    <w:uiPriority w:val="99"/>
    <w:semiHidden/>
    <w:unhideWhenUsed/>
    <w:rsid w:val="00021506"/>
    <w:rPr>
      <w:color w:val="605E5C"/>
      <w:shd w:val="clear" w:color="auto" w:fill="E1DFDD"/>
    </w:rPr>
  </w:style>
  <w:style w:type="table" w:customStyle="1" w:styleId="53">
    <w:name w:val="Сітка таблиці53"/>
    <w:basedOn w:val="a2"/>
    <w:next w:val="a6"/>
    <w:uiPriority w:val="39"/>
    <w:rsid w:val="00021506"/>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ітка таблиці521"/>
    <w:basedOn w:val="a2"/>
    <w:next w:val="a6"/>
    <w:uiPriority w:val="39"/>
    <w:rsid w:val="00021506"/>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ітка таблиці54"/>
    <w:basedOn w:val="a2"/>
    <w:next w:val="a6"/>
    <w:uiPriority w:val="39"/>
    <w:rsid w:val="00021506"/>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021506"/>
    <w:rPr>
      <w:rFonts w:ascii="Consolas" w:hAnsi="Consolas" w:cs="Arial"/>
      <w:sz w:val="20"/>
      <w:szCs w:val="20"/>
      <w:lang w:val="uk-UA" w:eastAsia="en-US"/>
    </w:rPr>
  </w:style>
  <w:style w:type="character" w:customStyle="1" w:styleId="HTML0">
    <w:name w:val="Стандартный HTML Знак"/>
    <w:basedOn w:val="a1"/>
    <w:link w:val="HTML"/>
    <w:uiPriority w:val="99"/>
    <w:rsid w:val="00021506"/>
    <w:rPr>
      <w:rFonts w:ascii="Consolas" w:hAnsi="Consolas" w:cs="Arial"/>
      <w:sz w:val="20"/>
      <w:szCs w:val="20"/>
    </w:rPr>
  </w:style>
  <w:style w:type="table" w:customStyle="1" w:styleId="330">
    <w:name w:val="Сітка таблиці33"/>
    <w:basedOn w:val="a2"/>
    <w:next w:val="a6"/>
    <w:uiPriority w:val="39"/>
    <w:rsid w:val="00021506"/>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21506"/>
    <w:pPr>
      <w:autoSpaceDE w:val="0"/>
      <w:autoSpaceDN w:val="0"/>
      <w:adjustRightInd w:val="0"/>
      <w:spacing w:after="0" w:line="240" w:lineRule="auto"/>
    </w:pPr>
    <w:rPr>
      <w:rFonts w:ascii="Montserrat" w:hAnsi="Montserrat" w:cs="Montserrat"/>
      <w:color w:val="000000"/>
      <w:sz w:val="24"/>
      <w:szCs w:val="24"/>
    </w:rPr>
  </w:style>
  <w:style w:type="character" w:customStyle="1" w:styleId="611">
    <w:name w:val="Заголовок 6 Знак1"/>
    <w:basedOn w:val="a1"/>
    <w:uiPriority w:val="9"/>
    <w:semiHidden/>
    <w:rsid w:val="00021506"/>
    <w:rPr>
      <w:rFonts w:asciiTheme="majorHAnsi" w:eastAsiaTheme="majorEastAsia" w:hAnsiTheme="majorHAnsi" w:cstheme="majorBidi"/>
      <w:color w:val="243F60" w:themeColor="accent1" w:themeShade="7F"/>
      <w:sz w:val="24"/>
      <w:szCs w:val="24"/>
      <w:lang w:val="ru-RU" w:eastAsia="ru-RU"/>
    </w:rPr>
  </w:style>
  <w:style w:type="character" w:styleId="aff6">
    <w:name w:val="Hyperlink"/>
    <w:basedOn w:val="a1"/>
    <w:uiPriority w:val="99"/>
    <w:unhideWhenUsed/>
    <w:rsid w:val="00021506"/>
    <w:rPr>
      <w:color w:val="0000FF" w:themeColor="hyperlink"/>
      <w:u w:val="single"/>
    </w:rPr>
  </w:style>
  <w:style w:type="character" w:customStyle="1" w:styleId="70">
    <w:name w:val="Заголовок 7 Знак"/>
    <w:basedOn w:val="a1"/>
    <w:link w:val="7"/>
    <w:rsid w:val="00ED4552"/>
    <w:rPr>
      <w:rFonts w:asciiTheme="majorHAnsi" w:eastAsiaTheme="majorEastAsia" w:hAnsiTheme="majorHAnsi" w:cstheme="majorBidi"/>
      <w:i/>
      <w:iCs/>
      <w:color w:val="243F60" w:themeColor="accent1" w:themeShade="7F"/>
      <w:sz w:val="24"/>
      <w:szCs w:val="24"/>
      <w:lang w:val="ru-RU" w:eastAsia="ru-RU"/>
    </w:rPr>
  </w:style>
  <w:style w:type="character" w:customStyle="1" w:styleId="80">
    <w:name w:val="Заголовок 8 Знак"/>
    <w:basedOn w:val="a1"/>
    <w:link w:val="8"/>
    <w:rsid w:val="00ED4552"/>
    <w:rPr>
      <w:rFonts w:asciiTheme="majorHAnsi" w:eastAsiaTheme="majorEastAsia" w:hAnsiTheme="majorHAnsi" w:cstheme="majorBidi"/>
      <w:color w:val="272727" w:themeColor="text1" w:themeTint="D8"/>
      <w:sz w:val="21"/>
      <w:szCs w:val="21"/>
      <w:lang w:val="ru-RU" w:eastAsia="ru-RU"/>
    </w:rPr>
  </w:style>
  <w:style w:type="character" w:customStyle="1" w:styleId="90">
    <w:name w:val="Заголовок 9 Знак"/>
    <w:basedOn w:val="a1"/>
    <w:link w:val="9"/>
    <w:rsid w:val="00ED4552"/>
    <w:rPr>
      <w:rFonts w:ascii="Cambria" w:eastAsia="Calibri" w:hAnsi="Cambria" w:cs="Times New Roman"/>
      <w:sz w:val="28"/>
      <w:lang w:val="ru-RU" w:eastAsia="ru-RU"/>
    </w:rPr>
  </w:style>
  <w:style w:type="numbering" w:customStyle="1" w:styleId="43">
    <w:name w:val="Немає списку4"/>
    <w:next w:val="a3"/>
    <w:uiPriority w:val="99"/>
    <w:semiHidden/>
    <w:unhideWhenUsed/>
    <w:rsid w:val="00ED4552"/>
  </w:style>
  <w:style w:type="table" w:customStyle="1" w:styleId="100">
    <w:name w:val="Сітка таблиці10"/>
    <w:basedOn w:val="a2"/>
    <w:next w:val="a6"/>
    <w:uiPriority w:val="39"/>
    <w:rsid w:val="00ED4552"/>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має списку13"/>
    <w:next w:val="a3"/>
    <w:uiPriority w:val="99"/>
    <w:semiHidden/>
    <w:unhideWhenUsed/>
    <w:rsid w:val="00ED4552"/>
  </w:style>
  <w:style w:type="character" w:customStyle="1" w:styleId="A80">
    <w:name w:val="A8"/>
    <w:rsid w:val="00ED4552"/>
    <w:rPr>
      <w:color w:val="000000"/>
      <w:sz w:val="18"/>
    </w:rPr>
  </w:style>
  <w:style w:type="character" w:customStyle="1" w:styleId="aff7">
    <w:name w:val="Основний текст_"/>
    <w:link w:val="1d"/>
    <w:uiPriority w:val="99"/>
    <w:locked/>
    <w:rsid w:val="00ED4552"/>
    <w:rPr>
      <w:rFonts w:ascii="Times New Roman" w:hAnsi="Times New Roman" w:cs="Times New Roman"/>
      <w:sz w:val="27"/>
      <w:szCs w:val="27"/>
      <w:shd w:val="clear" w:color="auto" w:fill="FFFFFF"/>
    </w:rPr>
  </w:style>
  <w:style w:type="paragraph" w:customStyle="1" w:styleId="1d">
    <w:name w:val="Основний текст1"/>
    <w:basedOn w:val="a0"/>
    <w:link w:val="aff7"/>
    <w:uiPriority w:val="99"/>
    <w:rsid w:val="00ED4552"/>
    <w:pPr>
      <w:shd w:val="clear" w:color="auto" w:fill="FFFFFF"/>
      <w:spacing w:before="420" w:line="322" w:lineRule="exact"/>
      <w:ind w:hanging="300"/>
      <w:jc w:val="both"/>
    </w:pPr>
    <w:rPr>
      <w:rFonts w:cs="Times New Roman"/>
      <w:sz w:val="27"/>
      <w:szCs w:val="27"/>
      <w:lang w:val="uk-UA" w:eastAsia="en-US"/>
    </w:rPr>
  </w:style>
  <w:style w:type="paragraph" w:customStyle="1" w:styleId="1e">
    <w:name w:val="Обычный (веб)1"/>
    <w:basedOn w:val="a0"/>
    <w:uiPriority w:val="99"/>
    <w:rsid w:val="00ED4552"/>
    <w:pPr>
      <w:spacing w:before="100" w:beforeAutospacing="1" w:after="100" w:afterAutospacing="1"/>
      <w:jc w:val="both"/>
    </w:pPr>
    <w:rPr>
      <w:rFonts w:eastAsia="Calibri" w:cs="Times New Roman"/>
    </w:rPr>
  </w:style>
  <w:style w:type="character" w:styleId="aff8">
    <w:name w:val="Emphasis"/>
    <w:uiPriority w:val="20"/>
    <w:qFormat/>
    <w:rsid w:val="00ED4552"/>
    <w:rPr>
      <w:i/>
      <w:iCs/>
    </w:rPr>
  </w:style>
  <w:style w:type="character" w:customStyle="1" w:styleId="aff9">
    <w:name w:val="Основной текст_"/>
    <w:locked/>
    <w:rsid w:val="00ED4552"/>
    <w:rPr>
      <w:rFonts w:ascii="Times New Roman" w:hAnsi="Times New Roman" w:cs="Times New Roman"/>
      <w:sz w:val="27"/>
      <w:szCs w:val="27"/>
      <w:shd w:val="clear" w:color="auto" w:fill="FFFFFF"/>
    </w:rPr>
  </w:style>
  <w:style w:type="paragraph" w:customStyle="1" w:styleId="1f">
    <w:name w:val="Знак1 Знак"/>
    <w:basedOn w:val="a0"/>
    <w:uiPriority w:val="99"/>
    <w:rsid w:val="00ED4552"/>
    <w:pPr>
      <w:jc w:val="both"/>
    </w:pPr>
    <w:rPr>
      <w:rFonts w:ascii="Verdana" w:eastAsia="Times New Roman" w:hAnsi="Verdana" w:cs="Verdana"/>
      <w:sz w:val="20"/>
      <w:szCs w:val="20"/>
      <w:lang w:val="en-US" w:eastAsia="en-US"/>
    </w:rPr>
  </w:style>
  <w:style w:type="paragraph" w:customStyle="1" w:styleId="ListParagraph1">
    <w:name w:val="List Paragraph1"/>
    <w:basedOn w:val="a0"/>
    <w:rsid w:val="00ED4552"/>
    <w:pPr>
      <w:spacing w:after="200" w:line="276" w:lineRule="auto"/>
      <w:ind w:left="720"/>
      <w:jc w:val="both"/>
    </w:pPr>
    <w:rPr>
      <w:rFonts w:ascii="Calibri" w:eastAsia="Calibri" w:hAnsi="Calibri" w:cs="Calibri"/>
      <w:sz w:val="28"/>
      <w:szCs w:val="22"/>
    </w:rPr>
  </w:style>
  <w:style w:type="paragraph" w:customStyle="1" w:styleId="2754">
    <w:name w:val="2754"/>
    <w:aliases w:val="baiaagaaboqcaaad0gyaaaxgbgaaaaaaaaaaaaaaaaaaaaaaaaaaaaaaaaaaaaaaaaaaaaaaaaaaaaaaaaaaaaaaaaaaaaaaaaaaaaaaaaaaaaaaaaaaaaaaaaaaaaaaaaaaaaaaaaaaaaaaaaaaaaaaaaaaaaaaaaaaaaaaaaaaaaaaaaaaaaaaaaaaaaaaaaaaaaaaaaaaaaaaaaaaaaaaaaaaaaaaaaaaaaaa"/>
    <w:basedOn w:val="a0"/>
    <w:rsid w:val="00ED4552"/>
    <w:pPr>
      <w:spacing w:before="100" w:beforeAutospacing="1" w:after="100" w:afterAutospacing="1"/>
      <w:jc w:val="both"/>
    </w:pPr>
    <w:rPr>
      <w:rFonts w:eastAsia="Times New Roman" w:cs="Times New Roman"/>
    </w:rPr>
  </w:style>
  <w:style w:type="paragraph" w:customStyle="1" w:styleId="2580">
    <w:name w:val="2580"/>
    <w:aliases w:val="baiaagaaboqcaaadsqyaaavxbgaaaaaaaaaaaaaaaaaaaaaaaaaaaaaaaaaaaaaaaaaaaaaaaaaaaaaaaaaaaaaaaaaaaaaaaaaaaaaaaaaaaaaaaaaaaaaaaaaaaaaaaaaaaaaaaaaaaaaaaaaaaaaaaaaaaaaaaaaaaaaaaaaaaaaaaaaaaaaaaaaaaaaaaaaaaaaaaaaaaaaaaaaaaaaaaaaaaaaaaaaaaaaa"/>
    <w:basedOn w:val="a0"/>
    <w:rsid w:val="00ED4552"/>
    <w:pPr>
      <w:spacing w:before="100" w:beforeAutospacing="1" w:after="100" w:afterAutospacing="1"/>
      <w:jc w:val="both"/>
    </w:pPr>
    <w:rPr>
      <w:rFonts w:eastAsia="Times New Roman" w:cs="Times New Roman"/>
    </w:rPr>
  </w:style>
  <w:style w:type="character" w:customStyle="1" w:styleId="2422">
    <w:name w:val="2422"/>
    <w:aliases w:val="baiaagaaboqcaaadhguaaawubqaaaaaaaaaaaaaaaaaaaaaaaaaaaaaaaaaaaaaaaaaaaaaaaaaaaaaaaaaaaaaaaaaaaaaaaaaaaaaaaaaaaaaaaaaaaaaaaaaaaaaaaaaaaaaaaaaaaaaaaaaaaaaaaaaaaaaaaaaaaaaaaaaaaaaaaaaaaaaaaaaaaaaaaaaaaaaaaaaaaaaaaaaaaaaaaaaaaaaaaaaaaaaa"/>
    <w:basedOn w:val="a1"/>
    <w:rsid w:val="00ED4552"/>
  </w:style>
  <w:style w:type="paragraph" w:customStyle="1" w:styleId="1f0">
    <w:name w:val="Без интервала1"/>
    <w:uiPriority w:val="99"/>
    <w:rsid w:val="00ED4552"/>
    <w:pPr>
      <w:spacing w:after="0" w:line="240" w:lineRule="auto"/>
    </w:pPr>
    <w:rPr>
      <w:rFonts w:ascii="Calibri" w:eastAsia="Times New Roman" w:hAnsi="Calibri" w:cs="Times New Roman"/>
      <w:lang w:val="ru-RU"/>
    </w:rPr>
  </w:style>
  <w:style w:type="paragraph" w:customStyle="1" w:styleId="affa">
    <w:name w:val="Назва документа"/>
    <w:basedOn w:val="a0"/>
    <w:next w:val="a0"/>
    <w:uiPriority w:val="99"/>
    <w:rsid w:val="00ED4552"/>
    <w:pPr>
      <w:keepNext/>
      <w:keepLines/>
      <w:spacing w:before="240" w:after="240"/>
      <w:jc w:val="center"/>
    </w:pPr>
    <w:rPr>
      <w:rFonts w:ascii="Antiqua" w:eastAsia="Calibri" w:hAnsi="Antiqua" w:cs="Times New Roman"/>
      <w:b/>
      <w:sz w:val="26"/>
      <w:szCs w:val="20"/>
      <w:lang w:val="uk-UA"/>
    </w:rPr>
  </w:style>
  <w:style w:type="paragraph" w:customStyle="1" w:styleId="affb">
    <w:name w:val="Нормальний текст"/>
    <w:basedOn w:val="a0"/>
    <w:uiPriority w:val="99"/>
    <w:rsid w:val="00ED4552"/>
    <w:pPr>
      <w:spacing w:before="120"/>
      <w:ind w:firstLine="567"/>
      <w:jc w:val="both"/>
    </w:pPr>
    <w:rPr>
      <w:rFonts w:ascii="Antiqua" w:eastAsia="Calibri" w:hAnsi="Antiqua" w:cs="Times New Roman"/>
      <w:sz w:val="26"/>
      <w:szCs w:val="20"/>
      <w:lang w:val="uk-UA"/>
    </w:rPr>
  </w:style>
  <w:style w:type="paragraph" w:customStyle="1" w:styleId="213">
    <w:name w:val="Знак Знак21"/>
    <w:basedOn w:val="a0"/>
    <w:uiPriority w:val="99"/>
    <w:rsid w:val="00ED4552"/>
    <w:pPr>
      <w:jc w:val="both"/>
    </w:pPr>
    <w:rPr>
      <w:rFonts w:eastAsia="Calibri" w:cs="Times New Roman"/>
      <w:sz w:val="20"/>
      <w:szCs w:val="20"/>
      <w:lang w:val="en-US" w:eastAsia="en-US"/>
    </w:rPr>
  </w:style>
  <w:style w:type="character" w:customStyle="1" w:styleId="spelle">
    <w:name w:val="spelle"/>
    <w:uiPriority w:val="99"/>
    <w:rsid w:val="00ED4552"/>
  </w:style>
  <w:style w:type="character" w:customStyle="1" w:styleId="hcc">
    <w:name w:val="hcc"/>
    <w:uiPriority w:val="99"/>
    <w:rsid w:val="00ED4552"/>
  </w:style>
  <w:style w:type="character" w:customStyle="1" w:styleId="25">
    <w:name w:val="Основной текст (2)_"/>
    <w:link w:val="26"/>
    <w:locked/>
    <w:rsid w:val="00ED4552"/>
    <w:rPr>
      <w:shd w:val="clear" w:color="auto" w:fill="FFFFFF"/>
    </w:rPr>
  </w:style>
  <w:style w:type="paragraph" w:customStyle="1" w:styleId="26">
    <w:name w:val="Основной текст (2)"/>
    <w:basedOn w:val="a0"/>
    <w:link w:val="25"/>
    <w:rsid w:val="00ED4552"/>
    <w:pPr>
      <w:widowControl w:val="0"/>
      <w:shd w:val="clear" w:color="auto" w:fill="FFFFFF"/>
      <w:spacing w:line="317" w:lineRule="exact"/>
      <w:ind w:hanging="480"/>
      <w:jc w:val="center"/>
    </w:pPr>
    <w:rPr>
      <w:rFonts w:asciiTheme="minorHAnsi" w:hAnsiTheme="minorHAnsi"/>
      <w:sz w:val="22"/>
      <w:szCs w:val="22"/>
      <w:lang w:val="uk-UA" w:eastAsia="en-US"/>
    </w:rPr>
  </w:style>
  <w:style w:type="character" w:customStyle="1" w:styleId="2Verdana">
    <w:name w:val="Основной текст (2) + Verdana"/>
    <w:aliases w:val="10,5 pt,Полужирный"/>
    <w:uiPriority w:val="99"/>
    <w:rsid w:val="00ED4552"/>
    <w:rPr>
      <w:rFonts w:ascii="Verdana" w:hAnsi="Verdana"/>
      <w:b/>
      <w:color w:val="000000"/>
      <w:spacing w:val="0"/>
      <w:w w:val="100"/>
      <w:position w:val="0"/>
      <w:sz w:val="21"/>
      <w:u w:val="none"/>
      <w:lang w:val="uk-UA" w:eastAsia="uk-UA"/>
    </w:rPr>
  </w:style>
  <w:style w:type="character" w:customStyle="1" w:styleId="2Verdana1">
    <w:name w:val="Основной текст (2) + Verdana1"/>
    <w:aliases w:val="8 pt"/>
    <w:uiPriority w:val="99"/>
    <w:rsid w:val="00ED4552"/>
    <w:rPr>
      <w:rFonts w:ascii="Verdana" w:hAnsi="Verdana"/>
      <w:color w:val="000000"/>
      <w:spacing w:val="0"/>
      <w:w w:val="100"/>
      <w:position w:val="0"/>
      <w:sz w:val="16"/>
      <w:u w:val="none"/>
      <w:lang w:val="uk-UA" w:eastAsia="uk-UA"/>
    </w:rPr>
  </w:style>
  <w:style w:type="character" w:customStyle="1" w:styleId="212pt">
    <w:name w:val="Основной текст (2) + 12 pt"/>
    <w:uiPriority w:val="99"/>
    <w:rsid w:val="00ED4552"/>
    <w:rPr>
      <w:rFonts w:ascii="Times New Roman" w:hAnsi="Times New Roman"/>
      <w:color w:val="000000"/>
      <w:spacing w:val="0"/>
      <w:w w:val="100"/>
      <w:position w:val="0"/>
      <w:sz w:val="24"/>
      <w:u w:val="none"/>
      <w:lang w:val="uk-UA" w:eastAsia="uk-UA"/>
    </w:rPr>
  </w:style>
  <w:style w:type="character" w:customStyle="1" w:styleId="d2edcug0">
    <w:name w:val="d2edcug0"/>
    <w:uiPriority w:val="99"/>
    <w:rsid w:val="00ED4552"/>
  </w:style>
  <w:style w:type="paragraph" w:customStyle="1" w:styleId="1f1">
    <w:name w:val="Название1"/>
    <w:basedOn w:val="a0"/>
    <w:next w:val="a0"/>
    <w:link w:val="1f2"/>
    <w:uiPriority w:val="10"/>
    <w:qFormat/>
    <w:rsid w:val="00ED4552"/>
    <w:pPr>
      <w:contextualSpacing/>
      <w:jc w:val="both"/>
    </w:pPr>
    <w:rPr>
      <w:rFonts w:ascii="Calibri Light" w:eastAsia="Times New Roman" w:hAnsi="Calibri Light" w:cs="Times New Roman"/>
      <w:spacing w:val="-10"/>
      <w:kern w:val="28"/>
      <w:sz w:val="56"/>
      <w:szCs w:val="56"/>
      <w:lang w:eastAsia="en-US"/>
    </w:rPr>
  </w:style>
  <w:style w:type="character" w:customStyle="1" w:styleId="1f2">
    <w:name w:val="Название Знак1"/>
    <w:link w:val="1f1"/>
    <w:uiPriority w:val="10"/>
    <w:rsid w:val="00ED4552"/>
    <w:rPr>
      <w:rFonts w:ascii="Calibri Light" w:eastAsia="Times New Roman" w:hAnsi="Calibri Light" w:cs="Times New Roman"/>
      <w:spacing w:val="-10"/>
      <w:kern w:val="28"/>
      <w:sz w:val="56"/>
      <w:szCs w:val="56"/>
      <w:lang w:val="ru-RU"/>
    </w:rPr>
  </w:style>
  <w:style w:type="character" w:customStyle="1" w:styleId="affc">
    <w:name w:val="Название Знак"/>
    <w:rsid w:val="00ED4552"/>
    <w:rPr>
      <w:rFonts w:ascii="Times New Roman" w:eastAsia="Times New Roman" w:hAnsi="Times New Roman"/>
      <w:b/>
      <w:bCs/>
      <w:sz w:val="28"/>
      <w:szCs w:val="28"/>
    </w:rPr>
  </w:style>
  <w:style w:type="character" w:customStyle="1" w:styleId="commentsnumber">
    <w:name w:val="comments__number"/>
    <w:rsid w:val="00ED4552"/>
  </w:style>
  <w:style w:type="paragraph" w:customStyle="1" w:styleId="rm-city-blocktext">
    <w:name w:val="rm-city-block__text"/>
    <w:basedOn w:val="a0"/>
    <w:rsid w:val="00ED4552"/>
    <w:pPr>
      <w:spacing w:before="100" w:beforeAutospacing="1" w:after="100" w:afterAutospacing="1"/>
      <w:jc w:val="both"/>
    </w:pPr>
    <w:rPr>
      <w:rFonts w:eastAsia="Times New Roman" w:cs="Times New Roman"/>
      <w:lang w:val="uk-UA" w:eastAsia="uk-UA"/>
    </w:rPr>
  </w:style>
  <w:style w:type="character" w:customStyle="1" w:styleId="HTML1">
    <w:name w:val="Стандартный HTML Знак1"/>
    <w:uiPriority w:val="99"/>
    <w:rsid w:val="00ED4552"/>
    <w:rPr>
      <w:rFonts w:ascii="Courier New" w:hAnsi="Courier New" w:cs="Courier New"/>
      <w:lang w:val="ru-RU" w:eastAsia="ru-RU"/>
    </w:rPr>
  </w:style>
  <w:style w:type="character" w:customStyle="1" w:styleId="1f3">
    <w:name w:val="Текст примечания Знак1"/>
    <w:uiPriority w:val="99"/>
    <w:semiHidden/>
    <w:rsid w:val="00ED4552"/>
    <w:rPr>
      <w:sz w:val="20"/>
      <w:szCs w:val="20"/>
    </w:rPr>
  </w:style>
  <w:style w:type="character" w:customStyle="1" w:styleId="1f4">
    <w:name w:val="Текст примітки Знак1"/>
    <w:uiPriority w:val="99"/>
    <w:semiHidden/>
    <w:rsid w:val="00ED4552"/>
    <w:rPr>
      <w:sz w:val="20"/>
      <w:szCs w:val="20"/>
    </w:rPr>
  </w:style>
  <w:style w:type="character" w:customStyle="1" w:styleId="1f5">
    <w:name w:val="Тема примечания Знак1"/>
    <w:uiPriority w:val="99"/>
    <w:semiHidden/>
    <w:rsid w:val="00ED4552"/>
    <w:rPr>
      <w:b/>
      <w:bCs/>
      <w:sz w:val="20"/>
      <w:szCs w:val="20"/>
    </w:rPr>
  </w:style>
  <w:style w:type="character" w:customStyle="1" w:styleId="1f6">
    <w:name w:val="Тема примітки Знак1"/>
    <w:uiPriority w:val="99"/>
    <w:semiHidden/>
    <w:rsid w:val="00ED4552"/>
    <w:rPr>
      <w:b/>
      <w:bCs/>
      <w:sz w:val="20"/>
      <w:szCs w:val="20"/>
    </w:rPr>
  </w:style>
  <w:style w:type="table" w:customStyle="1" w:styleId="34">
    <w:name w:val="Сетка таблицы3"/>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має списку112"/>
    <w:next w:val="a3"/>
    <w:uiPriority w:val="99"/>
    <w:semiHidden/>
    <w:unhideWhenUsed/>
    <w:rsid w:val="00ED4552"/>
  </w:style>
  <w:style w:type="table" w:customStyle="1" w:styleId="220">
    <w:name w:val="Сітка таблиці2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Tahoma10ptJustified">
    <w:name w:val="Style Tahoma 10 pt Justified"/>
    <w:basedOn w:val="a0"/>
    <w:uiPriority w:val="99"/>
    <w:rsid w:val="00ED4552"/>
    <w:pPr>
      <w:suppressAutoHyphens/>
      <w:spacing w:before="120" w:after="120"/>
      <w:jc w:val="both"/>
    </w:pPr>
    <w:rPr>
      <w:rFonts w:ascii="Tahoma" w:eastAsia="Times New Roman" w:hAnsi="Tahoma" w:cs="Times New Roman"/>
      <w:kern w:val="1"/>
      <w:sz w:val="20"/>
      <w:szCs w:val="20"/>
      <w:lang w:val="en-US" w:eastAsia="ar-SA"/>
    </w:rPr>
  </w:style>
  <w:style w:type="paragraph" w:customStyle="1" w:styleId="affd">
    <w:name w:val="Знак Знак Знак"/>
    <w:basedOn w:val="a0"/>
    <w:rsid w:val="00ED4552"/>
    <w:pPr>
      <w:jc w:val="both"/>
    </w:pPr>
    <w:rPr>
      <w:rFonts w:ascii="Verdana" w:eastAsia="Times New Roman" w:hAnsi="Verdana" w:cs="Verdana"/>
      <w:sz w:val="20"/>
      <w:szCs w:val="20"/>
      <w:lang w:val="en-US" w:eastAsia="en-US"/>
    </w:rPr>
  </w:style>
  <w:style w:type="numbering" w:customStyle="1" w:styleId="221">
    <w:name w:val="Немає списку22"/>
    <w:next w:val="a3"/>
    <w:uiPriority w:val="99"/>
    <w:semiHidden/>
    <w:unhideWhenUsed/>
    <w:rsid w:val="00ED4552"/>
  </w:style>
  <w:style w:type="table" w:customStyle="1" w:styleId="340">
    <w:name w:val="Сітка таблиці34"/>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має списку31"/>
    <w:next w:val="a3"/>
    <w:uiPriority w:val="99"/>
    <w:semiHidden/>
    <w:unhideWhenUsed/>
    <w:rsid w:val="00ED4552"/>
  </w:style>
  <w:style w:type="table" w:customStyle="1" w:styleId="430">
    <w:name w:val="Сітка таблиці43"/>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має списку41"/>
    <w:next w:val="a3"/>
    <w:uiPriority w:val="99"/>
    <w:semiHidden/>
    <w:unhideWhenUsed/>
    <w:rsid w:val="00ED4552"/>
  </w:style>
  <w:style w:type="table" w:customStyle="1" w:styleId="55">
    <w:name w:val="Сітка таблиці55"/>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ітка таблиці11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ітка таблиці121"/>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e">
    <w:name w:val="Основной текст + Курсив"/>
    <w:aliases w:val="Интервал 0 pt"/>
    <w:rsid w:val="00ED4552"/>
    <w:rPr>
      <w:rFonts w:ascii="Sylfaen" w:eastAsia="Times New Roman" w:hAnsi="Sylfaen" w:cs="Sylfaen"/>
      <w:i/>
      <w:iCs/>
      <w:color w:val="000000"/>
      <w:spacing w:val="0"/>
      <w:w w:val="100"/>
      <w:position w:val="0"/>
      <w:sz w:val="24"/>
      <w:szCs w:val="24"/>
      <w:u w:val="none"/>
      <w:lang w:val="uk-UA" w:eastAsia="uk-UA"/>
    </w:rPr>
  </w:style>
  <w:style w:type="character" w:customStyle="1" w:styleId="27">
    <w:name w:val="Основний текст (2)_"/>
    <w:link w:val="214"/>
    <w:rsid w:val="00ED4552"/>
    <w:rPr>
      <w:sz w:val="28"/>
      <w:szCs w:val="28"/>
      <w:shd w:val="clear" w:color="auto" w:fill="FFFFFF"/>
    </w:rPr>
  </w:style>
  <w:style w:type="paragraph" w:customStyle="1" w:styleId="214">
    <w:name w:val="Основний текст (2)1"/>
    <w:basedOn w:val="a0"/>
    <w:link w:val="27"/>
    <w:rsid w:val="00ED4552"/>
    <w:pPr>
      <w:widowControl w:val="0"/>
      <w:shd w:val="clear" w:color="auto" w:fill="FFFFFF"/>
      <w:spacing w:before="600" w:line="322" w:lineRule="exact"/>
      <w:jc w:val="both"/>
    </w:pPr>
    <w:rPr>
      <w:rFonts w:asciiTheme="minorHAnsi" w:hAnsiTheme="minorHAnsi"/>
      <w:sz w:val="28"/>
      <w:szCs w:val="28"/>
      <w:lang w:val="uk-UA" w:eastAsia="en-US"/>
    </w:rPr>
  </w:style>
  <w:style w:type="character" w:customStyle="1" w:styleId="1f7">
    <w:name w:val="Основной шрифт абзаца1"/>
    <w:rsid w:val="00ED4552"/>
  </w:style>
  <w:style w:type="paragraph" w:customStyle="1" w:styleId="1f8">
    <w:name w:val="Обычный1"/>
    <w:rsid w:val="00ED4552"/>
    <w:pPr>
      <w:spacing w:after="0" w:line="240" w:lineRule="auto"/>
    </w:pPr>
    <w:rPr>
      <w:rFonts w:ascii="Times New Roman" w:eastAsia="Times New Roman" w:hAnsi="Times New Roman" w:cs="Times New Roman"/>
      <w:sz w:val="20"/>
      <w:szCs w:val="20"/>
      <w:lang w:val="ru-RU" w:eastAsia="ru-RU"/>
    </w:rPr>
  </w:style>
  <w:style w:type="paragraph" w:customStyle="1" w:styleId="215">
    <w:name w:val="Заголовок 21"/>
    <w:basedOn w:val="a0"/>
    <w:uiPriority w:val="1"/>
    <w:qFormat/>
    <w:rsid w:val="00ED4552"/>
    <w:pPr>
      <w:widowControl w:val="0"/>
      <w:autoSpaceDE w:val="0"/>
      <w:autoSpaceDN w:val="0"/>
      <w:ind w:left="763"/>
      <w:jc w:val="both"/>
      <w:outlineLvl w:val="2"/>
    </w:pPr>
    <w:rPr>
      <w:rFonts w:eastAsia="Times New Roman" w:cs="Times New Roman"/>
      <w:b/>
      <w:bCs/>
      <w:i/>
      <w:iCs/>
      <w:sz w:val="28"/>
      <w:szCs w:val="28"/>
      <w:lang w:val="uk-UA" w:eastAsia="en-US"/>
    </w:rPr>
  </w:style>
  <w:style w:type="paragraph" w:customStyle="1" w:styleId="64">
    <w:name w:val="Основной текст6"/>
    <w:basedOn w:val="a0"/>
    <w:rsid w:val="00ED4552"/>
    <w:pPr>
      <w:widowControl w:val="0"/>
      <w:shd w:val="clear" w:color="auto" w:fill="FFFFFF"/>
      <w:spacing w:before="120" w:after="60" w:line="240" w:lineRule="atLeast"/>
      <w:ind w:hanging="340"/>
      <w:jc w:val="both"/>
    </w:pPr>
    <w:rPr>
      <w:rFonts w:ascii="Arial" w:eastAsia="Times New Roman" w:hAnsi="Arial" w:cs="Times New Roman"/>
      <w:sz w:val="19"/>
      <w:szCs w:val="19"/>
      <w:shd w:val="clear" w:color="auto" w:fill="FFFFFF"/>
      <w:lang w:val="uk-UA" w:eastAsia="en-US"/>
    </w:rPr>
  </w:style>
  <w:style w:type="paragraph" w:customStyle="1" w:styleId="paragraph">
    <w:name w:val="paragraph"/>
    <w:basedOn w:val="a0"/>
    <w:rsid w:val="00ED4552"/>
    <w:pPr>
      <w:spacing w:before="100" w:beforeAutospacing="1" w:after="100" w:afterAutospacing="1"/>
      <w:jc w:val="both"/>
    </w:pPr>
    <w:rPr>
      <w:rFonts w:eastAsia="Times New Roman" w:cs="Times New Roman"/>
    </w:rPr>
  </w:style>
  <w:style w:type="table" w:customStyle="1" w:styleId="TableNormal1">
    <w:name w:val="Table Normal1"/>
    <w:uiPriority w:val="2"/>
    <w:unhideWhenUsed/>
    <w:qFormat/>
    <w:rsid w:val="00ED455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ED4552"/>
    <w:pPr>
      <w:widowControl w:val="0"/>
      <w:autoSpaceDE w:val="0"/>
      <w:autoSpaceDN w:val="0"/>
      <w:jc w:val="both"/>
    </w:pPr>
    <w:rPr>
      <w:rFonts w:ascii="Microsoft Sans Serif" w:eastAsia="Microsoft Sans Serif" w:hAnsi="Microsoft Sans Serif" w:cs="Microsoft Sans Serif"/>
      <w:sz w:val="28"/>
      <w:szCs w:val="22"/>
      <w:lang w:val="uk-UA" w:eastAsia="en-US"/>
    </w:rPr>
  </w:style>
  <w:style w:type="numbering" w:customStyle="1" w:styleId="56">
    <w:name w:val="Немає списку5"/>
    <w:next w:val="a3"/>
    <w:uiPriority w:val="99"/>
    <w:semiHidden/>
    <w:unhideWhenUsed/>
    <w:rsid w:val="00ED4552"/>
  </w:style>
  <w:style w:type="paragraph" w:styleId="afff">
    <w:name w:val="Plain Text"/>
    <w:basedOn w:val="a0"/>
    <w:link w:val="afff0"/>
    <w:rsid w:val="00ED4552"/>
    <w:pPr>
      <w:jc w:val="both"/>
    </w:pPr>
    <w:rPr>
      <w:rFonts w:ascii="Courier New" w:eastAsia="Times New Roman" w:hAnsi="Courier New" w:cs="Courier New"/>
      <w:sz w:val="20"/>
      <w:szCs w:val="20"/>
    </w:rPr>
  </w:style>
  <w:style w:type="character" w:customStyle="1" w:styleId="afff0">
    <w:name w:val="Текст Знак"/>
    <w:basedOn w:val="a1"/>
    <w:link w:val="afff"/>
    <w:rsid w:val="00ED4552"/>
    <w:rPr>
      <w:rFonts w:ascii="Courier New" w:eastAsia="Times New Roman" w:hAnsi="Courier New" w:cs="Courier New"/>
      <w:sz w:val="20"/>
      <w:szCs w:val="20"/>
      <w:lang w:val="ru-RU" w:eastAsia="ru-RU"/>
    </w:rPr>
  </w:style>
  <w:style w:type="table" w:customStyle="1" w:styleId="74">
    <w:name w:val="Сітка таблиці74"/>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Заголовок змісту1"/>
    <w:basedOn w:val="1"/>
    <w:next w:val="a0"/>
    <w:uiPriority w:val="39"/>
    <w:unhideWhenUsed/>
    <w:qFormat/>
    <w:rsid w:val="00ED4552"/>
    <w:pPr>
      <w:keepLines/>
      <w:pageBreakBefore w:val="0"/>
      <w:tabs>
        <w:tab w:val="clear" w:pos="567"/>
      </w:tabs>
      <w:spacing w:after="0" w:line="259" w:lineRule="auto"/>
      <w:jc w:val="center"/>
      <w:outlineLvl w:val="9"/>
    </w:pPr>
    <w:rPr>
      <w:rFonts w:ascii="Calibri Light" w:hAnsi="Calibri Light" w:cs="Times New Roman"/>
      <w:b w:val="0"/>
      <w:bCs w:val="0"/>
      <w:color w:val="2E74B5"/>
      <w:kern w:val="0"/>
      <w:lang w:eastAsia="uk-UA"/>
    </w:rPr>
  </w:style>
  <w:style w:type="paragraph" w:customStyle="1" w:styleId="216">
    <w:name w:val="Зміст 21"/>
    <w:basedOn w:val="a0"/>
    <w:next w:val="a0"/>
    <w:autoRedefine/>
    <w:uiPriority w:val="39"/>
    <w:unhideWhenUsed/>
    <w:rsid w:val="00ED4552"/>
    <w:pPr>
      <w:spacing w:after="100" w:line="259" w:lineRule="auto"/>
      <w:ind w:left="220"/>
      <w:jc w:val="both"/>
    </w:pPr>
    <w:rPr>
      <w:rFonts w:eastAsia="Times New Roman" w:cs="Times New Roman"/>
      <w:sz w:val="28"/>
      <w:szCs w:val="22"/>
      <w:lang w:val="uk-UA" w:eastAsia="uk-UA"/>
    </w:rPr>
  </w:style>
  <w:style w:type="paragraph" w:customStyle="1" w:styleId="113">
    <w:name w:val="Зміст 11"/>
    <w:basedOn w:val="a0"/>
    <w:next w:val="a0"/>
    <w:autoRedefine/>
    <w:uiPriority w:val="39"/>
    <w:unhideWhenUsed/>
    <w:rsid w:val="00ED4552"/>
    <w:pPr>
      <w:spacing w:after="100" w:line="259" w:lineRule="auto"/>
      <w:jc w:val="both"/>
    </w:pPr>
    <w:rPr>
      <w:rFonts w:eastAsia="Times New Roman" w:cs="Times New Roman"/>
      <w:sz w:val="28"/>
      <w:szCs w:val="22"/>
      <w:lang w:val="uk-UA" w:eastAsia="uk-UA"/>
    </w:rPr>
  </w:style>
  <w:style w:type="paragraph" w:customStyle="1" w:styleId="312">
    <w:name w:val="Зміст 31"/>
    <w:basedOn w:val="a0"/>
    <w:next w:val="a0"/>
    <w:autoRedefine/>
    <w:uiPriority w:val="39"/>
    <w:unhideWhenUsed/>
    <w:rsid w:val="00ED4552"/>
    <w:pPr>
      <w:spacing w:after="100" w:line="259" w:lineRule="auto"/>
      <w:ind w:left="440"/>
      <w:jc w:val="both"/>
    </w:pPr>
    <w:rPr>
      <w:rFonts w:eastAsia="Times New Roman" w:cs="Times New Roman"/>
      <w:sz w:val="28"/>
      <w:szCs w:val="22"/>
      <w:lang w:val="uk-UA" w:eastAsia="uk-UA"/>
    </w:rPr>
  </w:style>
  <w:style w:type="numbering" w:customStyle="1" w:styleId="1fa">
    <w:name w:val="Нет списка1"/>
    <w:next w:val="a3"/>
    <w:uiPriority w:val="99"/>
    <w:semiHidden/>
    <w:unhideWhenUsed/>
    <w:rsid w:val="00ED4552"/>
  </w:style>
  <w:style w:type="character" w:customStyle="1" w:styleId="114">
    <w:name w:val="Заголовок 1 Знак1"/>
    <w:locked/>
    <w:rsid w:val="00ED4552"/>
    <w:rPr>
      <w:rFonts w:ascii="Cambria" w:hAnsi="Cambria"/>
      <w:b/>
      <w:bCs/>
      <w:i/>
      <w:spacing w:val="20"/>
      <w:sz w:val="52"/>
      <w:szCs w:val="28"/>
      <w:lang w:eastAsia="en-US"/>
    </w:rPr>
  </w:style>
  <w:style w:type="paragraph" w:customStyle="1" w:styleId="122">
    <w:name w:val="Знак Знак12 Знак Знак Знак Знак Знак Знак Знак Знак Знак Знак Знак Знак Знак Знак Знак Знак Знак Знак Знак Знак Знак Знак"/>
    <w:basedOn w:val="a0"/>
    <w:autoRedefine/>
    <w:rsid w:val="00ED4552"/>
    <w:pPr>
      <w:spacing w:after="160" w:line="240" w:lineRule="exact"/>
      <w:jc w:val="both"/>
    </w:pPr>
    <w:rPr>
      <w:rFonts w:eastAsia="Times New Roman" w:cs="Times New Roman"/>
      <w:sz w:val="28"/>
      <w:szCs w:val="20"/>
      <w:lang w:val="en-US" w:eastAsia="en-US"/>
    </w:rPr>
  </w:style>
  <w:style w:type="paragraph" w:customStyle="1" w:styleId="afff1">
    <w:name w:val="Стиль"/>
    <w:rsid w:val="00ED4552"/>
    <w:pPr>
      <w:autoSpaceDE w:val="0"/>
      <w:autoSpaceDN w:val="0"/>
      <w:spacing w:after="0" w:line="240" w:lineRule="auto"/>
      <w:jc w:val="both"/>
    </w:pPr>
    <w:rPr>
      <w:rFonts w:ascii="Times New Roman" w:eastAsia="Calibri" w:hAnsi="Times New Roman" w:cs="Times New Roman"/>
      <w:sz w:val="28"/>
      <w:szCs w:val="28"/>
      <w:lang w:eastAsia="ru-RU"/>
    </w:rPr>
  </w:style>
  <w:style w:type="paragraph" w:styleId="28">
    <w:name w:val="Body Text Indent 2"/>
    <w:basedOn w:val="a0"/>
    <w:link w:val="29"/>
    <w:rsid w:val="00ED4552"/>
    <w:pPr>
      <w:autoSpaceDE w:val="0"/>
      <w:autoSpaceDN w:val="0"/>
      <w:spacing w:after="120" w:line="480" w:lineRule="auto"/>
      <w:ind w:left="283"/>
      <w:jc w:val="both"/>
    </w:pPr>
    <w:rPr>
      <w:rFonts w:eastAsia="Calibri" w:cs="Times New Roman"/>
      <w:sz w:val="20"/>
      <w:szCs w:val="20"/>
    </w:rPr>
  </w:style>
  <w:style w:type="character" w:customStyle="1" w:styleId="29">
    <w:name w:val="Основной текст с отступом 2 Знак"/>
    <w:basedOn w:val="a1"/>
    <w:link w:val="28"/>
    <w:rsid w:val="00ED4552"/>
    <w:rPr>
      <w:rFonts w:ascii="Times New Roman" w:eastAsia="Calibri" w:hAnsi="Times New Roman" w:cs="Times New Roman"/>
      <w:sz w:val="20"/>
      <w:szCs w:val="20"/>
      <w:lang w:val="ru-RU" w:eastAsia="ru-RU"/>
    </w:rPr>
  </w:style>
  <w:style w:type="character" w:customStyle="1" w:styleId="rvts0">
    <w:name w:val="rvts0"/>
    <w:rsid w:val="00ED4552"/>
    <w:rPr>
      <w:rFonts w:cs="Times New Roman"/>
    </w:rPr>
  </w:style>
  <w:style w:type="character" w:customStyle="1" w:styleId="apple-style-span">
    <w:name w:val="apple-style-span"/>
    <w:rsid w:val="00ED4552"/>
  </w:style>
  <w:style w:type="paragraph" w:customStyle="1" w:styleId="bodytxt">
    <w:name w:val="bodytxt"/>
    <w:basedOn w:val="a0"/>
    <w:rsid w:val="00ED4552"/>
    <w:pPr>
      <w:spacing w:before="100" w:beforeAutospacing="1" w:after="100" w:afterAutospacing="1"/>
      <w:jc w:val="both"/>
    </w:pPr>
    <w:rPr>
      <w:rFonts w:ascii="Tahoma" w:eastAsia="Calibri" w:hAnsi="Tahoma" w:cs="Tahoma"/>
      <w:color w:val="111111"/>
      <w:sz w:val="44"/>
      <w:szCs w:val="44"/>
    </w:rPr>
  </w:style>
  <w:style w:type="paragraph" w:customStyle="1" w:styleId="1fb">
    <w:name w:val="Стиль1"/>
    <w:basedOn w:val="a0"/>
    <w:rsid w:val="00ED4552"/>
    <w:pPr>
      <w:tabs>
        <w:tab w:val="left" w:pos="709"/>
      </w:tabs>
      <w:overflowPunct w:val="0"/>
      <w:autoSpaceDE w:val="0"/>
      <w:autoSpaceDN w:val="0"/>
      <w:adjustRightInd w:val="0"/>
      <w:spacing w:line="259" w:lineRule="auto"/>
      <w:ind w:firstLine="454"/>
      <w:jc w:val="both"/>
      <w:textAlignment w:val="baseline"/>
    </w:pPr>
    <w:rPr>
      <w:rFonts w:ascii="Arial" w:eastAsia="Calibri" w:hAnsi="Arial" w:cs="Times New Roman"/>
      <w:sz w:val="19"/>
      <w:szCs w:val="20"/>
    </w:rPr>
  </w:style>
  <w:style w:type="paragraph" w:customStyle="1" w:styleId="1fc">
    <w:name w:val="Заголовок оглавления1"/>
    <w:basedOn w:val="1"/>
    <w:next w:val="a0"/>
    <w:rsid w:val="00ED4552"/>
    <w:pPr>
      <w:keepLines/>
      <w:pageBreakBefore w:val="0"/>
      <w:tabs>
        <w:tab w:val="clear" w:pos="567"/>
      </w:tabs>
      <w:spacing w:before="480" w:after="0"/>
      <w:jc w:val="both"/>
      <w:outlineLvl w:val="9"/>
    </w:pPr>
    <w:rPr>
      <w:rFonts w:ascii="Cambria" w:eastAsia="Calibri" w:hAnsi="Cambria" w:cs="Times New Roman"/>
      <w:i/>
      <w:caps/>
      <w:color w:val="365F91"/>
      <w:kern w:val="0"/>
      <w:sz w:val="52"/>
      <w:szCs w:val="28"/>
      <w:lang w:val="ru-RU" w:eastAsia="ru-RU"/>
    </w:rPr>
  </w:style>
  <w:style w:type="paragraph" w:styleId="35">
    <w:name w:val="Body Text Indent 3"/>
    <w:basedOn w:val="a0"/>
    <w:link w:val="36"/>
    <w:rsid w:val="00ED4552"/>
    <w:pPr>
      <w:spacing w:after="120"/>
      <w:ind w:left="283"/>
      <w:jc w:val="both"/>
    </w:pPr>
    <w:rPr>
      <w:rFonts w:ascii="Calibri" w:eastAsia="Times New Roman" w:hAnsi="Calibri" w:cs="Times New Roman"/>
      <w:sz w:val="16"/>
      <w:szCs w:val="16"/>
      <w:lang w:val="uk-UA" w:eastAsia="en-US"/>
    </w:rPr>
  </w:style>
  <w:style w:type="character" w:customStyle="1" w:styleId="36">
    <w:name w:val="Основной текст с отступом 3 Знак"/>
    <w:basedOn w:val="a1"/>
    <w:link w:val="35"/>
    <w:rsid w:val="00ED4552"/>
    <w:rPr>
      <w:rFonts w:ascii="Calibri" w:eastAsia="Times New Roman" w:hAnsi="Calibri" w:cs="Times New Roman"/>
      <w:sz w:val="16"/>
      <w:szCs w:val="16"/>
    </w:rPr>
  </w:style>
  <w:style w:type="paragraph" w:customStyle="1" w:styleId="afff2">
    <w:name w:val="Документы"/>
    <w:basedOn w:val="1f0"/>
    <w:rsid w:val="00ED4552"/>
    <w:pPr>
      <w:tabs>
        <w:tab w:val="right" w:leader="dot" w:pos="9214"/>
      </w:tabs>
      <w:spacing w:line="360" w:lineRule="auto"/>
      <w:ind w:firstLine="709"/>
      <w:jc w:val="both"/>
    </w:pPr>
    <w:rPr>
      <w:rFonts w:ascii="Times New Roman" w:hAnsi="Times New Roman"/>
      <w:sz w:val="28"/>
      <w:lang w:val="uk-UA"/>
    </w:rPr>
  </w:style>
  <w:style w:type="character" w:customStyle="1" w:styleId="1fd">
    <w:name w:val="Заголовок №1"/>
    <w:rsid w:val="00ED4552"/>
    <w:rPr>
      <w:rFonts w:ascii="Times New Roman" w:hAnsi="Times New Roman"/>
      <w:sz w:val="24"/>
      <w:shd w:val="clear" w:color="auto" w:fill="FFFFFF"/>
    </w:rPr>
  </w:style>
  <w:style w:type="paragraph" w:styleId="37">
    <w:name w:val="Body Text 3"/>
    <w:basedOn w:val="a0"/>
    <w:link w:val="38"/>
    <w:rsid w:val="00ED4552"/>
    <w:pPr>
      <w:spacing w:after="120"/>
      <w:jc w:val="both"/>
    </w:pPr>
    <w:rPr>
      <w:rFonts w:eastAsia="Calibri" w:cs="Times New Roman"/>
      <w:sz w:val="16"/>
      <w:szCs w:val="16"/>
    </w:rPr>
  </w:style>
  <w:style w:type="character" w:customStyle="1" w:styleId="38">
    <w:name w:val="Основной текст 3 Знак"/>
    <w:basedOn w:val="a1"/>
    <w:link w:val="37"/>
    <w:rsid w:val="00ED4552"/>
    <w:rPr>
      <w:rFonts w:ascii="Times New Roman" w:eastAsia="Calibri" w:hAnsi="Times New Roman" w:cs="Times New Roman"/>
      <w:sz w:val="16"/>
      <w:szCs w:val="16"/>
      <w:lang w:val="ru-RU" w:eastAsia="ru-RU"/>
    </w:rPr>
  </w:style>
  <w:style w:type="paragraph" w:styleId="2a">
    <w:name w:val="Body Text 2"/>
    <w:basedOn w:val="a0"/>
    <w:link w:val="2b"/>
    <w:semiHidden/>
    <w:rsid w:val="00ED4552"/>
    <w:pPr>
      <w:spacing w:after="120" w:line="480" w:lineRule="auto"/>
      <w:jc w:val="both"/>
    </w:pPr>
    <w:rPr>
      <w:rFonts w:ascii="Calibri" w:eastAsia="Times New Roman" w:hAnsi="Calibri" w:cs="Times New Roman"/>
      <w:sz w:val="28"/>
      <w:szCs w:val="22"/>
      <w:lang w:val="uk-UA" w:eastAsia="en-US"/>
    </w:rPr>
  </w:style>
  <w:style w:type="character" w:customStyle="1" w:styleId="2b">
    <w:name w:val="Основной текст 2 Знак"/>
    <w:basedOn w:val="a1"/>
    <w:link w:val="2a"/>
    <w:semiHidden/>
    <w:rsid w:val="00ED4552"/>
    <w:rPr>
      <w:rFonts w:ascii="Calibri" w:eastAsia="Times New Roman" w:hAnsi="Calibri" w:cs="Times New Roman"/>
      <w:sz w:val="28"/>
    </w:rPr>
  </w:style>
  <w:style w:type="paragraph" w:customStyle="1" w:styleId="rvps22">
    <w:name w:val="rvps22"/>
    <w:basedOn w:val="a0"/>
    <w:rsid w:val="00ED4552"/>
    <w:pPr>
      <w:ind w:firstLine="526"/>
      <w:jc w:val="both"/>
    </w:pPr>
    <w:rPr>
      <w:rFonts w:eastAsia="Calibri" w:cs="Times New Roman"/>
    </w:rPr>
  </w:style>
  <w:style w:type="character" w:customStyle="1" w:styleId="FontStyle14">
    <w:name w:val="Font Style14"/>
    <w:rsid w:val="00ED4552"/>
    <w:rPr>
      <w:rFonts w:ascii="Times New Roman" w:hAnsi="Times New Roman"/>
      <w:sz w:val="26"/>
    </w:rPr>
  </w:style>
  <w:style w:type="paragraph" w:customStyle="1" w:styleId="Style6">
    <w:name w:val="Style6"/>
    <w:basedOn w:val="a0"/>
    <w:rsid w:val="00ED4552"/>
    <w:pPr>
      <w:widowControl w:val="0"/>
      <w:autoSpaceDE w:val="0"/>
      <w:autoSpaceDN w:val="0"/>
      <w:adjustRightInd w:val="0"/>
      <w:spacing w:line="326" w:lineRule="exact"/>
      <w:ind w:firstLine="696"/>
      <w:jc w:val="both"/>
    </w:pPr>
    <w:rPr>
      <w:rFonts w:eastAsia="Calibri" w:cs="Times New Roman"/>
      <w:lang w:val="uk-UA" w:eastAsia="uk-UA"/>
    </w:rPr>
  </w:style>
  <w:style w:type="table" w:customStyle="1" w:styleId="1fe">
    <w:name w:val="Сетка таблицы1"/>
    <w:basedOn w:val="a2"/>
    <w:next w:val="a6"/>
    <w:uiPriority w:val="59"/>
    <w:qFormat/>
    <w:rsid w:val="00ED4552"/>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0"/>
    <w:rsid w:val="00ED4552"/>
    <w:pPr>
      <w:ind w:left="720"/>
      <w:jc w:val="both"/>
    </w:pPr>
    <w:rPr>
      <w:rFonts w:ascii="Calibri" w:eastAsia="Calibri" w:hAnsi="Calibri" w:cs="Times New Roman"/>
      <w:sz w:val="28"/>
      <w:szCs w:val="22"/>
      <w:lang w:eastAsia="en-US"/>
    </w:rPr>
  </w:style>
  <w:style w:type="paragraph" w:customStyle="1" w:styleId="afff3">
    <w:name w:val="Яна_Абзац"/>
    <w:basedOn w:val="a0"/>
    <w:rsid w:val="00ED4552"/>
    <w:pPr>
      <w:ind w:firstLine="306"/>
      <w:jc w:val="both"/>
    </w:pPr>
    <w:rPr>
      <w:rFonts w:eastAsia="Calibri" w:cs="Times New Roman"/>
      <w:sz w:val="28"/>
      <w:szCs w:val="22"/>
    </w:rPr>
  </w:style>
  <w:style w:type="paragraph" w:customStyle="1" w:styleId="Style3">
    <w:name w:val="Style3"/>
    <w:basedOn w:val="a0"/>
    <w:rsid w:val="00ED4552"/>
    <w:pPr>
      <w:widowControl w:val="0"/>
      <w:autoSpaceDE w:val="0"/>
      <w:autoSpaceDN w:val="0"/>
      <w:adjustRightInd w:val="0"/>
      <w:jc w:val="both"/>
    </w:pPr>
    <w:rPr>
      <w:rFonts w:eastAsia="Calibri" w:cs="Times New Roman"/>
    </w:rPr>
  </w:style>
  <w:style w:type="table" w:customStyle="1" w:styleId="115">
    <w:name w:val="Сетка таблицы11"/>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listparagraph"/>
    <w:basedOn w:val="a0"/>
    <w:rsid w:val="00ED4552"/>
    <w:pPr>
      <w:spacing w:before="100" w:beforeAutospacing="1" w:after="100" w:afterAutospacing="1"/>
      <w:jc w:val="both"/>
    </w:pPr>
    <w:rPr>
      <w:rFonts w:eastAsia="Calibri" w:cs="Times New Roman"/>
    </w:rPr>
  </w:style>
  <w:style w:type="paragraph" w:customStyle="1" w:styleId="200">
    <w:name w:val="20"/>
    <w:basedOn w:val="a0"/>
    <w:rsid w:val="00ED4552"/>
    <w:pPr>
      <w:spacing w:before="100" w:beforeAutospacing="1" w:after="100" w:afterAutospacing="1"/>
      <w:jc w:val="both"/>
    </w:pPr>
    <w:rPr>
      <w:rFonts w:eastAsia="Calibri" w:cs="Times New Roman"/>
    </w:rPr>
  </w:style>
  <w:style w:type="character" w:customStyle="1" w:styleId="st">
    <w:name w:val="st"/>
    <w:basedOn w:val="a1"/>
    <w:rsid w:val="00ED4552"/>
  </w:style>
  <w:style w:type="paragraph" w:customStyle="1" w:styleId="rtejustify">
    <w:name w:val="rtejustify"/>
    <w:basedOn w:val="a0"/>
    <w:rsid w:val="00ED4552"/>
    <w:pPr>
      <w:spacing w:before="100" w:beforeAutospacing="1" w:after="100" w:afterAutospacing="1"/>
      <w:jc w:val="both"/>
    </w:pPr>
    <w:rPr>
      <w:rFonts w:eastAsia="Times New Roman" w:cs="Times New Roman"/>
    </w:rPr>
  </w:style>
  <w:style w:type="paragraph" w:customStyle="1" w:styleId="CharChar">
    <w:name w:val="Char Знак Знак Char Знак Знак Знак Знак Знак Знак Знак Знак Знак Знак Знак Знак Знак"/>
    <w:basedOn w:val="a0"/>
    <w:rsid w:val="00ED4552"/>
    <w:pPr>
      <w:jc w:val="both"/>
    </w:pPr>
    <w:rPr>
      <w:rFonts w:ascii="Verdana" w:eastAsia="Times New Roman" w:hAnsi="Verdana" w:cs="Verdana"/>
      <w:color w:val="000000"/>
      <w:sz w:val="20"/>
      <w:szCs w:val="20"/>
      <w:lang w:val="en-US" w:eastAsia="en-US"/>
    </w:rPr>
  </w:style>
  <w:style w:type="paragraph" w:customStyle="1" w:styleId="2d">
    <w:name w:val="Стиль2"/>
    <w:basedOn w:val="a0"/>
    <w:rsid w:val="00ED4552"/>
    <w:pPr>
      <w:spacing w:line="360" w:lineRule="auto"/>
      <w:jc w:val="center"/>
    </w:pPr>
    <w:rPr>
      <w:rFonts w:ascii="Cambria" w:eastAsia="Times New Roman" w:hAnsi="Cambria" w:cs="Times New Roman"/>
      <w:iCs/>
      <w:caps/>
      <w:sz w:val="28"/>
      <w:szCs w:val="28"/>
      <w:lang w:val="uk-UA" w:eastAsia="en-US"/>
    </w:rPr>
  </w:style>
  <w:style w:type="paragraph" w:customStyle="1" w:styleId="afff4">
    <w:name w:val="колонка"/>
    <w:basedOn w:val="a0"/>
    <w:rsid w:val="00ED4552"/>
    <w:pPr>
      <w:widowControl w:val="0"/>
      <w:ind w:firstLine="227"/>
      <w:jc w:val="both"/>
    </w:pPr>
    <w:rPr>
      <w:rFonts w:eastAsia="Times New Roman" w:cs="Times New Roman"/>
      <w:color w:val="000000"/>
      <w:sz w:val="20"/>
      <w:szCs w:val="20"/>
      <w:lang w:val="uk-UA"/>
    </w:rPr>
  </w:style>
  <w:style w:type="table" w:customStyle="1" w:styleId="230">
    <w:name w:val="Сетка таблицы23"/>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3"/>
    <w:uiPriority w:val="99"/>
    <w:semiHidden/>
    <w:unhideWhenUsed/>
    <w:rsid w:val="00ED4552"/>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w:basedOn w:val="a0"/>
    <w:rsid w:val="00ED4552"/>
    <w:pPr>
      <w:jc w:val="both"/>
    </w:pPr>
    <w:rPr>
      <w:rFonts w:ascii="Verdana" w:eastAsia="Times New Roman" w:hAnsi="Verdana" w:cs="Verdana"/>
      <w:sz w:val="20"/>
      <w:szCs w:val="20"/>
      <w:lang w:val="en-US" w:eastAsia="en-US"/>
    </w:rPr>
  </w:style>
  <w:style w:type="character" w:customStyle="1" w:styleId="rvts9">
    <w:name w:val="rvts9"/>
    <w:rsid w:val="00ED4552"/>
    <w:rPr>
      <w:rFonts w:cs="Times New Roman"/>
    </w:rPr>
  </w:style>
  <w:style w:type="paragraph" w:styleId="afff6">
    <w:name w:val="Block Text"/>
    <w:basedOn w:val="a0"/>
    <w:rsid w:val="00ED4552"/>
    <w:pPr>
      <w:ind w:left="720" w:right="846"/>
      <w:jc w:val="both"/>
    </w:pPr>
    <w:rPr>
      <w:rFonts w:eastAsia="Times New Roman" w:cs="Times New Roman"/>
      <w:lang w:val="uk-UA"/>
    </w:rPr>
  </w:style>
  <w:style w:type="paragraph" w:styleId="afff7">
    <w:name w:val="Document Map"/>
    <w:basedOn w:val="a0"/>
    <w:link w:val="afff8"/>
    <w:semiHidden/>
    <w:rsid w:val="00ED4552"/>
    <w:pPr>
      <w:shd w:val="clear" w:color="auto" w:fill="000080"/>
      <w:jc w:val="both"/>
    </w:pPr>
    <w:rPr>
      <w:rFonts w:ascii="Tahoma" w:eastAsia="Times New Roman" w:hAnsi="Tahoma" w:cs="Tahoma"/>
      <w:sz w:val="20"/>
      <w:szCs w:val="20"/>
    </w:rPr>
  </w:style>
  <w:style w:type="character" w:customStyle="1" w:styleId="afff8">
    <w:name w:val="Схема документа Знак"/>
    <w:basedOn w:val="a1"/>
    <w:link w:val="afff7"/>
    <w:semiHidden/>
    <w:rsid w:val="00ED4552"/>
    <w:rPr>
      <w:rFonts w:ascii="Tahoma" w:eastAsia="Times New Roman" w:hAnsi="Tahoma" w:cs="Tahoma"/>
      <w:sz w:val="20"/>
      <w:szCs w:val="20"/>
      <w:shd w:val="clear" w:color="auto" w:fill="000080"/>
      <w:lang w:val="ru-RU" w:eastAsia="ru-RU"/>
    </w:rPr>
  </w:style>
  <w:style w:type="character" w:styleId="HTML2">
    <w:name w:val="HTML Cite"/>
    <w:semiHidden/>
    <w:rsid w:val="00ED4552"/>
    <w:rPr>
      <w:rFonts w:cs="Times New Roman"/>
      <w:i/>
      <w:iCs/>
    </w:rPr>
  </w:style>
  <w:style w:type="paragraph" w:customStyle="1" w:styleId="afff9">
    <w:name w:val="a"/>
    <w:basedOn w:val="a0"/>
    <w:rsid w:val="00ED4552"/>
    <w:pPr>
      <w:spacing w:before="100" w:beforeAutospacing="1" w:after="100" w:afterAutospacing="1"/>
      <w:jc w:val="both"/>
    </w:pPr>
    <w:rPr>
      <w:rFonts w:eastAsia="Times New Roman" w:cs="Times New Roman"/>
    </w:rPr>
  </w:style>
  <w:style w:type="paragraph" w:customStyle="1" w:styleId="rvps7">
    <w:name w:val="rvps7"/>
    <w:basedOn w:val="a0"/>
    <w:rsid w:val="00ED4552"/>
    <w:pPr>
      <w:spacing w:before="100" w:beforeAutospacing="1" w:after="100" w:afterAutospacing="1"/>
      <w:jc w:val="both"/>
    </w:pPr>
    <w:rPr>
      <w:rFonts w:eastAsia="Times New Roman" w:cs="Times New Roman"/>
      <w:lang w:val="uk-UA" w:eastAsia="uk-UA"/>
    </w:rPr>
  </w:style>
  <w:style w:type="character" w:customStyle="1" w:styleId="rvts7">
    <w:name w:val="rvts7"/>
    <w:basedOn w:val="a1"/>
    <w:rsid w:val="00ED4552"/>
  </w:style>
  <w:style w:type="character" w:customStyle="1" w:styleId="rvts6">
    <w:name w:val="rvts6"/>
    <w:basedOn w:val="a1"/>
    <w:rsid w:val="00ED4552"/>
  </w:style>
  <w:style w:type="character" w:customStyle="1" w:styleId="Footnote">
    <w:name w:val="Footnote_"/>
    <w:rsid w:val="00ED4552"/>
    <w:rPr>
      <w:rFonts w:ascii="Times New Roman" w:eastAsia="Times New Roman" w:hAnsi="Times New Roman" w:cs="Times New Roman"/>
      <w:sz w:val="19"/>
      <w:szCs w:val="19"/>
      <w:shd w:val="clear" w:color="auto" w:fill="FFFFFF"/>
    </w:rPr>
  </w:style>
  <w:style w:type="character" w:customStyle="1" w:styleId="Bodytext">
    <w:name w:val="Body text_"/>
    <w:rsid w:val="00ED4552"/>
    <w:rPr>
      <w:rFonts w:ascii="Times New Roman" w:eastAsia="Times New Roman" w:hAnsi="Times New Roman"/>
      <w:sz w:val="27"/>
      <w:szCs w:val="27"/>
      <w:shd w:val="clear" w:color="auto" w:fill="FFFFFF"/>
    </w:rPr>
  </w:style>
  <w:style w:type="paragraph" w:customStyle="1" w:styleId="3a">
    <w:name w:val="Основной текст3"/>
    <w:basedOn w:val="a0"/>
    <w:rsid w:val="00ED4552"/>
    <w:pPr>
      <w:shd w:val="clear" w:color="auto" w:fill="FFFFFF"/>
      <w:spacing w:before="420" w:line="480" w:lineRule="exact"/>
      <w:ind w:hanging="540"/>
      <w:jc w:val="both"/>
    </w:pPr>
    <w:rPr>
      <w:rFonts w:eastAsia="Times New Roman" w:cs="Times New Roman"/>
      <w:sz w:val="26"/>
      <w:szCs w:val="26"/>
      <w:lang w:eastAsia="en-US"/>
    </w:rPr>
  </w:style>
  <w:style w:type="paragraph" w:customStyle="1" w:styleId="3b">
    <w:name w:val="Стиль3"/>
    <w:basedOn w:val="a0"/>
    <w:link w:val="3c"/>
    <w:qFormat/>
    <w:rsid w:val="00ED4552"/>
    <w:pPr>
      <w:widowControl w:val="0"/>
      <w:spacing w:line="312" w:lineRule="auto"/>
      <w:ind w:firstLine="709"/>
      <w:jc w:val="right"/>
    </w:pPr>
    <w:rPr>
      <w:rFonts w:eastAsia="Times New Roman" w:cs="Times New Roman"/>
      <w:b/>
      <w:i/>
      <w:sz w:val="29"/>
      <w:szCs w:val="29"/>
      <w:lang w:val="uk-UA" w:eastAsia="en-US"/>
    </w:rPr>
  </w:style>
  <w:style w:type="character" w:customStyle="1" w:styleId="3c">
    <w:name w:val="Стиль3 Знак"/>
    <w:link w:val="3b"/>
    <w:rsid w:val="00ED4552"/>
    <w:rPr>
      <w:rFonts w:ascii="Times New Roman" w:eastAsia="Times New Roman" w:hAnsi="Times New Roman" w:cs="Times New Roman"/>
      <w:b/>
      <w:i/>
      <w:sz w:val="29"/>
      <w:szCs w:val="29"/>
    </w:rPr>
  </w:style>
  <w:style w:type="table" w:customStyle="1" w:styleId="2e">
    <w:name w:val="Сетка таблицы2"/>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ameContents">
    <w:name w:val="Frame Contents"/>
    <w:basedOn w:val="a0"/>
    <w:rsid w:val="00ED4552"/>
    <w:pPr>
      <w:suppressAutoHyphens/>
      <w:spacing w:after="160" w:line="259" w:lineRule="auto"/>
      <w:jc w:val="both"/>
    </w:pPr>
    <w:rPr>
      <w:rFonts w:ascii="Calibri" w:eastAsia="Calibri" w:hAnsi="Calibri" w:cs="Times New Roman"/>
      <w:sz w:val="28"/>
      <w:szCs w:val="22"/>
      <w:lang w:eastAsia="en-US"/>
    </w:rPr>
  </w:style>
  <w:style w:type="table" w:customStyle="1" w:styleId="313">
    <w:name w:val="Сетка таблицы31"/>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w:basedOn w:val="a0"/>
    <w:link w:val="141"/>
    <w:qFormat/>
    <w:rsid w:val="00ED4552"/>
    <w:pPr>
      <w:spacing w:line="360" w:lineRule="auto"/>
      <w:ind w:firstLine="709"/>
      <w:contextualSpacing/>
      <w:jc w:val="both"/>
    </w:pPr>
    <w:rPr>
      <w:rFonts w:eastAsia="Calibri" w:cs="Times New Roman"/>
      <w:noProof/>
      <w:color w:val="000000"/>
      <w:sz w:val="28"/>
      <w:szCs w:val="28"/>
      <w:lang w:val="uk-UA"/>
    </w:rPr>
  </w:style>
  <w:style w:type="character" w:customStyle="1" w:styleId="141">
    <w:name w:val="Стиль14 Знак"/>
    <w:link w:val="140"/>
    <w:rsid w:val="00ED4552"/>
    <w:rPr>
      <w:rFonts w:ascii="Times New Roman" w:eastAsia="Calibri" w:hAnsi="Times New Roman" w:cs="Times New Roman"/>
      <w:noProof/>
      <w:color w:val="000000"/>
      <w:sz w:val="28"/>
      <w:szCs w:val="28"/>
      <w:lang w:eastAsia="ru-RU"/>
    </w:rPr>
  </w:style>
  <w:style w:type="paragraph" w:customStyle="1" w:styleId="p2">
    <w:name w:val="p2"/>
    <w:basedOn w:val="a0"/>
    <w:uiPriority w:val="99"/>
    <w:rsid w:val="00ED4552"/>
    <w:pPr>
      <w:spacing w:before="100" w:beforeAutospacing="1" w:after="100" w:afterAutospacing="1"/>
      <w:jc w:val="both"/>
    </w:pPr>
    <w:rPr>
      <w:rFonts w:eastAsia="Times New Roman" w:cs="Times New Roman"/>
      <w:lang w:val="uk-UA" w:eastAsia="uk-UA"/>
    </w:rPr>
  </w:style>
  <w:style w:type="paragraph" w:customStyle="1" w:styleId="FR2">
    <w:name w:val="FR2"/>
    <w:rsid w:val="00ED4552"/>
    <w:pPr>
      <w:widowControl w:val="0"/>
      <w:autoSpaceDE w:val="0"/>
      <w:autoSpaceDN w:val="0"/>
      <w:adjustRightInd w:val="0"/>
      <w:spacing w:before="200" w:after="0" w:line="240" w:lineRule="auto"/>
    </w:pPr>
    <w:rPr>
      <w:rFonts w:ascii="Arial" w:eastAsia="Batang" w:hAnsi="Arial" w:cs="Arial"/>
      <w:b/>
      <w:bCs/>
      <w:sz w:val="28"/>
      <w:szCs w:val="28"/>
      <w:lang w:eastAsia="ru-RU"/>
    </w:rPr>
  </w:style>
  <w:style w:type="table" w:customStyle="1" w:styleId="44">
    <w:name w:val="Сетка таблицы4"/>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
    <w:name w:val="List Paragraph Знак"/>
    <w:link w:val="1b"/>
    <w:uiPriority w:val="99"/>
    <w:rsid w:val="00ED4552"/>
    <w:rPr>
      <w:rFonts w:ascii="Times New Roman" w:eastAsia="Times New Roman" w:hAnsi="Times New Roman" w:cs="Arial"/>
      <w:sz w:val="28"/>
      <w:szCs w:val="28"/>
    </w:rPr>
  </w:style>
  <w:style w:type="table" w:customStyle="1" w:styleId="57">
    <w:name w:val="Сетка таблицы5"/>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2"/>
    <w:next w:val="a6"/>
    <w:rsid w:val="00ED4552"/>
    <w:pPr>
      <w:spacing w:after="0" w:line="240" w:lineRule="auto"/>
    </w:pPr>
    <w:rPr>
      <w:rFonts w:ascii="Calibri" w:eastAsia="Times New Roman" w:hAnsi="Calibri" w:cs="Times New Roman"/>
      <w:sz w:val="20"/>
      <w:szCs w:val="20"/>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
    <w:name w:val="Сетка таблицы7"/>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a">
    <w:name w:val="мой стиль"/>
    <w:basedOn w:val="a0"/>
    <w:link w:val="afffb"/>
    <w:rsid w:val="00ED4552"/>
    <w:pPr>
      <w:spacing w:line="360" w:lineRule="auto"/>
      <w:ind w:firstLine="709"/>
      <w:jc w:val="both"/>
    </w:pPr>
    <w:rPr>
      <w:rFonts w:eastAsia="Times New Roman" w:cs="Times New Roman"/>
      <w:sz w:val="28"/>
      <w:szCs w:val="28"/>
      <w:lang w:eastAsia="en-US"/>
    </w:rPr>
  </w:style>
  <w:style w:type="character" w:customStyle="1" w:styleId="afffb">
    <w:name w:val="мой стиль Знак"/>
    <w:link w:val="afffa"/>
    <w:locked/>
    <w:rsid w:val="00ED4552"/>
    <w:rPr>
      <w:rFonts w:ascii="Times New Roman" w:eastAsia="Times New Roman" w:hAnsi="Times New Roman" w:cs="Times New Roman"/>
      <w:sz w:val="28"/>
      <w:szCs w:val="28"/>
      <w:lang w:val="ru-RU"/>
    </w:rPr>
  </w:style>
  <w:style w:type="paragraph" w:customStyle="1" w:styleId="Heading11">
    <w:name w:val="Heading 11"/>
    <w:basedOn w:val="a0"/>
    <w:rsid w:val="00ED4552"/>
    <w:pPr>
      <w:widowControl w:val="0"/>
      <w:autoSpaceDE w:val="0"/>
      <w:autoSpaceDN w:val="0"/>
      <w:spacing w:before="1"/>
      <w:ind w:left="95" w:right="96"/>
      <w:jc w:val="center"/>
      <w:outlineLvl w:val="1"/>
    </w:pPr>
    <w:rPr>
      <w:rFonts w:eastAsia="Times New Roman" w:cs="Times New Roman"/>
      <w:b/>
      <w:bCs/>
      <w:sz w:val="28"/>
      <w:szCs w:val="22"/>
      <w:lang w:val="uk-UA" w:eastAsia="uk-UA"/>
    </w:rPr>
  </w:style>
  <w:style w:type="character" w:customStyle="1" w:styleId="ptitle">
    <w:name w:val="ptitle"/>
    <w:rsid w:val="00ED4552"/>
    <w:rPr>
      <w:rFonts w:cs="Times New Roman"/>
    </w:rPr>
  </w:style>
  <w:style w:type="paragraph" w:customStyle="1" w:styleId="afffc">
    <w:name w:val="Альфа"/>
    <w:basedOn w:val="a0"/>
    <w:rsid w:val="00ED4552"/>
    <w:pPr>
      <w:spacing w:line="360" w:lineRule="auto"/>
      <w:ind w:firstLine="709"/>
      <w:jc w:val="both"/>
    </w:pPr>
    <w:rPr>
      <w:rFonts w:eastAsia="Calibri" w:cs="Times New Roman"/>
      <w:sz w:val="28"/>
      <w:lang w:val="uk-UA"/>
    </w:rPr>
  </w:style>
  <w:style w:type="character" w:customStyle="1" w:styleId="textexposedshow">
    <w:name w:val="text_exposed_show"/>
    <w:rsid w:val="00ED4552"/>
    <w:rPr>
      <w:rFonts w:cs="Times New Roman"/>
    </w:rPr>
  </w:style>
  <w:style w:type="character" w:customStyle="1" w:styleId="fontstyle01">
    <w:name w:val="fontstyle01"/>
    <w:rsid w:val="00ED4552"/>
    <w:rPr>
      <w:rFonts w:ascii="UkrainianJournal" w:hAnsi="UkrainianJournal" w:cs="Times New Roman"/>
      <w:color w:val="242021"/>
      <w:sz w:val="20"/>
      <w:szCs w:val="20"/>
    </w:rPr>
  </w:style>
  <w:style w:type="character" w:customStyle="1" w:styleId="A10">
    <w:name w:val="A10"/>
    <w:rsid w:val="00ED4552"/>
    <w:rPr>
      <w:color w:val="000000"/>
      <w:sz w:val="19"/>
    </w:rPr>
  </w:style>
  <w:style w:type="table" w:customStyle="1" w:styleId="240">
    <w:name w:val="Сетка таблицы24"/>
    <w:basedOn w:val="a2"/>
    <w:next w:val="a6"/>
    <w:uiPriority w:val="59"/>
    <w:rsid w:val="00ED455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x">
    <w:name w:val="fix"/>
    <w:basedOn w:val="a0"/>
    <w:rsid w:val="00ED4552"/>
    <w:pPr>
      <w:spacing w:before="100" w:beforeAutospacing="1" w:after="100" w:afterAutospacing="1"/>
      <w:jc w:val="both"/>
    </w:pPr>
    <w:rPr>
      <w:rFonts w:eastAsia="Calibri" w:cs="Times New Roman"/>
    </w:rPr>
  </w:style>
  <w:style w:type="table" w:customStyle="1" w:styleId="250">
    <w:name w:val="Сетка таблицы25"/>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rsid w:val="00ED4552"/>
  </w:style>
  <w:style w:type="paragraph" w:customStyle="1" w:styleId="Style7">
    <w:name w:val="Style7"/>
    <w:basedOn w:val="a0"/>
    <w:rsid w:val="00ED4552"/>
    <w:pPr>
      <w:widowControl w:val="0"/>
      <w:suppressAutoHyphens/>
      <w:autoSpaceDE w:val="0"/>
      <w:spacing w:line="322" w:lineRule="exact"/>
      <w:jc w:val="both"/>
    </w:pPr>
    <w:rPr>
      <w:rFonts w:eastAsia="Times New Roman" w:cs="Times New Roman"/>
      <w:lang w:val="uk-UA" w:eastAsia="ar-SA"/>
    </w:rPr>
  </w:style>
  <w:style w:type="table" w:customStyle="1" w:styleId="1112">
    <w:name w:val="Сетка таблицы111"/>
    <w:basedOn w:val="a2"/>
    <w:next w:val="a6"/>
    <w:uiPriority w:val="39"/>
    <w:rsid w:val="00ED4552"/>
    <w:pPr>
      <w:spacing w:after="0" w:line="240" w:lineRule="auto"/>
    </w:pPr>
    <w:rPr>
      <w:rFonts w:ascii="Arial" w:eastAsia="Arial" w:hAnsi="Arial" w:cs="Arial"/>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ED4552"/>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table" w:customStyle="1" w:styleId="TableGrid1">
    <w:name w:val="TableGrid1"/>
    <w:rsid w:val="00ED4552"/>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table" w:customStyle="1" w:styleId="150">
    <w:name w:val="Сетка таблицы15"/>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3"/>
    <w:uiPriority w:val="99"/>
    <w:semiHidden/>
    <w:rsid w:val="00ED4552"/>
  </w:style>
  <w:style w:type="table" w:customStyle="1" w:styleId="160">
    <w:name w:val="Сетка таблицы16"/>
    <w:basedOn w:val="a2"/>
    <w:next w:val="a6"/>
    <w:rsid w:val="00ED4552"/>
    <w:pPr>
      <w:spacing w:after="0" w:line="240" w:lineRule="auto"/>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2"/>
    <w:next w:val="a6"/>
    <w:rsid w:val="00ED4552"/>
    <w:pPr>
      <w:spacing w:after="0" w:line="240" w:lineRule="auto"/>
    </w:pPr>
    <w:rPr>
      <w:rFonts w:ascii="Calibri" w:eastAsia="Times New Roman" w:hAnsi="Calibri" w:cs="Times New Roman"/>
      <w:sz w:val="20"/>
      <w:szCs w:val="20"/>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2">
    <w:name w:val="Сетка таблицы71"/>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
    <w:name w:val="Нет списка2"/>
    <w:next w:val="a3"/>
    <w:uiPriority w:val="99"/>
    <w:semiHidden/>
    <w:rsid w:val="00ED4552"/>
  </w:style>
  <w:style w:type="table" w:customStyle="1" w:styleId="180">
    <w:name w:val="Сетка таблицы18"/>
    <w:basedOn w:val="a2"/>
    <w:next w:val="a6"/>
    <w:rsid w:val="00ED4552"/>
    <w:pPr>
      <w:spacing w:after="0" w:line="240" w:lineRule="auto"/>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2"/>
    <w:next w:val="a6"/>
    <w:rsid w:val="00ED4552"/>
    <w:pPr>
      <w:spacing w:after="0" w:line="240" w:lineRule="auto"/>
    </w:pPr>
    <w:rPr>
      <w:rFonts w:ascii="Calibri" w:eastAsia="Times New Roman" w:hAnsi="Calibri" w:cs="Times New Roman"/>
      <w:sz w:val="20"/>
      <w:szCs w:val="20"/>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
    <w:name w:val="Сетка таблицы72"/>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Стиль Заголовок 1"/>
    <w:basedOn w:val="1"/>
    <w:rsid w:val="00ED4552"/>
    <w:pPr>
      <w:keepLines/>
      <w:pageBreakBefore w:val="0"/>
      <w:tabs>
        <w:tab w:val="clear" w:pos="567"/>
      </w:tabs>
      <w:spacing w:before="4800" w:after="0" w:line="288" w:lineRule="auto"/>
      <w:jc w:val="center"/>
    </w:pPr>
    <w:rPr>
      <w:rFonts w:ascii="Cambria" w:hAnsi="Cambria" w:cs="Times New Roman"/>
      <w:i/>
      <w:spacing w:val="20"/>
      <w:kern w:val="0"/>
      <w:sz w:val="52"/>
      <w:szCs w:val="20"/>
    </w:rPr>
  </w:style>
  <w:style w:type="table" w:customStyle="1" w:styleId="1122">
    <w:name w:val="Сетка таблицы112"/>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2"/>
    <w:next w:val="a6"/>
    <w:uiPriority w:val="59"/>
    <w:rsid w:val="00ED455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
    <w:name w:val="Сетка таблицы132"/>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44">
    <w:name w:val="rvts44"/>
    <w:rsid w:val="00ED4552"/>
  </w:style>
  <w:style w:type="table" w:customStyle="1" w:styleId="1130">
    <w:name w:val="Сетка таблицы113"/>
    <w:basedOn w:val="a2"/>
    <w:next w:val="a6"/>
    <w:rsid w:val="00ED4552"/>
    <w:pPr>
      <w:spacing w:after="0" w:line="240" w:lineRule="auto"/>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Знак"/>
    <w:basedOn w:val="a0"/>
    <w:rsid w:val="00ED4552"/>
    <w:pPr>
      <w:jc w:val="both"/>
    </w:pPr>
    <w:rPr>
      <w:rFonts w:ascii="Verdana" w:eastAsia="Times New Roman" w:hAnsi="Verdana" w:cs="Verdana"/>
      <w:sz w:val="20"/>
      <w:szCs w:val="20"/>
      <w:lang w:val="en-US" w:eastAsia="en-US"/>
    </w:rPr>
  </w:style>
  <w:style w:type="numbering" w:customStyle="1" w:styleId="a">
    <w:name w:val="Пункт"/>
    <w:rsid w:val="00ED4552"/>
    <w:pPr>
      <w:numPr>
        <w:numId w:val="11"/>
      </w:numPr>
    </w:pPr>
  </w:style>
  <w:style w:type="table" w:customStyle="1" w:styleId="1140">
    <w:name w:val="Сетка таблицы114"/>
    <w:basedOn w:val="a2"/>
    <w:next w:val="a6"/>
    <w:uiPriority w:val="59"/>
    <w:rsid w:val="00ED4552"/>
    <w:pPr>
      <w:spacing w:after="0" w:line="240" w:lineRule="auto"/>
    </w:pPr>
    <w:rPr>
      <w:rFonts w:ascii="Calibri" w:eastAsia="Calibri" w:hAnsi="Calibri" w:cs="Times New Roman"/>
      <w:sz w:val="20"/>
      <w:szCs w:val="20"/>
      <w:lang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
    <w:name w:val="Сетка таблицы20"/>
    <w:basedOn w:val="a2"/>
    <w:next w:val="a6"/>
    <w:uiPriority w:val="59"/>
    <w:rsid w:val="00ED4552"/>
    <w:pPr>
      <w:spacing w:after="0" w:line="240" w:lineRule="auto"/>
    </w:pPr>
    <w:rPr>
      <w:rFonts w:ascii="Times New Roman" w:eastAsia="Calibri"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аголовок секція"/>
    <w:basedOn w:val="a0"/>
    <w:link w:val="affff"/>
    <w:qFormat/>
    <w:rsid w:val="00ED4552"/>
    <w:pPr>
      <w:tabs>
        <w:tab w:val="left" w:pos="1800"/>
      </w:tabs>
      <w:spacing w:before="4800" w:line="360" w:lineRule="auto"/>
      <w:jc w:val="center"/>
    </w:pPr>
    <w:rPr>
      <w:rFonts w:ascii="Cambria" w:eastAsia="Times New Roman" w:hAnsi="Cambria" w:cs="Times New Roman"/>
      <w:b/>
      <w:i/>
      <w:iCs/>
      <w:sz w:val="52"/>
      <w:szCs w:val="30"/>
      <w:lang w:val="uk-UA" w:eastAsia="en-US"/>
    </w:rPr>
  </w:style>
  <w:style w:type="table" w:customStyle="1" w:styleId="260">
    <w:name w:val="Сетка таблицы26"/>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
    <w:name w:val="Заголовок секція Знак"/>
    <w:link w:val="afffe"/>
    <w:rsid w:val="00ED4552"/>
    <w:rPr>
      <w:rFonts w:ascii="Cambria" w:eastAsia="Times New Roman" w:hAnsi="Cambria" w:cs="Times New Roman"/>
      <w:b/>
      <w:i/>
      <w:iCs/>
      <w:sz w:val="52"/>
      <w:szCs w:val="30"/>
    </w:rPr>
  </w:style>
  <w:style w:type="paragraph" w:customStyle="1" w:styleId="affff0">
    <w:name w:val="Содержимое врезки"/>
    <w:basedOn w:val="a0"/>
    <w:rsid w:val="00ED4552"/>
    <w:pPr>
      <w:widowControl w:val="0"/>
      <w:suppressAutoHyphens/>
      <w:jc w:val="both"/>
    </w:pPr>
    <w:rPr>
      <w:rFonts w:eastAsia="Andale Sans UI" w:cs="Times New Roman"/>
      <w:kern w:val="1"/>
    </w:rPr>
  </w:style>
  <w:style w:type="character" w:customStyle="1" w:styleId="ListParagraphChar">
    <w:name w:val="List Paragraph Char"/>
    <w:uiPriority w:val="34"/>
    <w:locked/>
    <w:rsid w:val="00ED4552"/>
    <w:rPr>
      <w:rFonts w:ascii="Calibri" w:eastAsia="Calibri" w:hAnsi="Calibri" w:cs="Times New Roman"/>
      <w:lang w:eastAsia="uk-UA"/>
    </w:rPr>
  </w:style>
  <w:style w:type="character" w:customStyle="1" w:styleId="markedcontent">
    <w:name w:val="markedcontent"/>
    <w:rsid w:val="00ED4552"/>
  </w:style>
  <w:style w:type="character" w:customStyle="1" w:styleId="FontStyle128">
    <w:name w:val="Font Style128"/>
    <w:rsid w:val="00ED4552"/>
    <w:rPr>
      <w:rFonts w:ascii="Times New Roman" w:hAnsi="Times New Roman" w:cs="Times New Roman"/>
      <w:b/>
      <w:bCs/>
      <w:sz w:val="36"/>
      <w:szCs w:val="36"/>
    </w:rPr>
  </w:style>
  <w:style w:type="table" w:customStyle="1" w:styleId="270">
    <w:name w:val="Сетка таблицы27"/>
    <w:basedOn w:val="a2"/>
    <w:next w:val="a6"/>
    <w:uiPriority w:val="59"/>
    <w:rsid w:val="00ED4552"/>
    <w:pPr>
      <w:spacing w:after="0" w:line="240" w:lineRule="auto"/>
    </w:pPr>
    <w:rPr>
      <w:rFonts w:ascii="Calibri" w:eastAsia="Times New Roman"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0">
    <w:name w:val="Сетка таблицы28"/>
    <w:basedOn w:val="a2"/>
    <w:next w:val="a6"/>
    <w:uiPriority w:val="39"/>
    <w:rsid w:val="00ED4552"/>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2"/>
    <w:next w:val="a6"/>
    <w:uiPriority w:val="59"/>
    <w:rsid w:val="00ED4552"/>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0">
    <w:name w:val="Знак Знак1"/>
    <w:basedOn w:val="a0"/>
    <w:rsid w:val="00ED4552"/>
    <w:pPr>
      <w:spacing w:after="160" w:line="240" w:lineRule="exact"/>
      <w:jc w:val="both"/>
    </w:pPr>
    <w:rPr>
      <w:rFonts w:eastAsia="Times New Roman" w:cs="Arial"/>
      <w:sz w:val="20"/>
      <w:szCs w:val="20"/>
      <w:lang w:val="de-CH" w:eastAsia="de-CH"/>
    </w:rPr>
  </w:style>
  <w:style w:type="table" w:customStyle="1" w:styleId="300">
    <w:name w:val="Сетка таблицы30"/>
    <w:basedOn w:val="a2"/>
    <w:next w:val="a6"/>
    <w:uiPriority w:val="9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tecenter">
    <w:name w:val="rtecenter"/>
    <w:basedOn w:val="a0"/>
    <w:rsid w:val="00ED4552"/>
    <w:pPr>
      <w:spacing w:before="100" w:beforeAutospacing="1" w:after="100" w:afterAutospacing="1"/>
      <w:jc w:val="both"/>
    </w:pPr>
    <w:rPr>
      <w:rFonts w:eastAsia="Times New Roman" w:cs="Times New Roman"/>
      <w:lang w:val="uk-UA" w:eastAsia="uk-UA"/>
    </w:rPr>
  </w:style>
  <w:style w:type="numbering" w:customStyle="1" w:styleId="66">
    <w:name w:val="Немає списку6"/>
    <w:next w:val="a3"/>
    <w:uiPriority w:val="99"/>
    <w:semiHidden/>
    <w:unhideWhenUsed/>
    <w:rsid w:val="00ED4552"/>
  </w:style>
  <w:style w:type="table" w:customStyle="1" w:styleId="921">
    <w:name w:val="Сітка таблиці92"/>
    <w:basedOn w:val="a2"/>
    <w:next w:val="a6"/>
    <w:uiPriority w:val="39"/>
    <w:rsid w:val="00ED45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10">
    <w:name w:val="Стандартний HTML Знак1"/>
    <w:uiPriority w:val="99"/>
    <w:semiHidden/>
    <w:rsid w:val="00ED4552"/>
    <w:rPr>
      <w:rFonts w:ascii="Consolas" w:hAnsi="Consolas"/>
      <w:sz w:val="20"/>
      <w:szCs w:val="20"/>
    </w:rPr>
  </w:style>
  <w:style w:type="character" w:customStyle="1" w:styleId="2f0">
    <w:name w:val="Заголовок №2_"/>
    <w:link w:val="2f1"/>
    <w:rsid w:val="00ED4552"/>
    <w:rPr>
      <w:b/>
      <w:bCs/>
      <w:spacing w:val="1"/>
      <w:sz w:val="25"/>
      <w:szCs w:val="25"/>
      <w:shd w:val="clear" w:color="auto" w:fill="FFFFFF"/>
    </w:rPr>
  </w:style>
  <w:style w:type="paragraph" w:customStyle="1" w:styleId="2f1">
    <w:name w:val="Заголовок №2"/>
    <w:basedOn w:val="a0"/>
    <w:link w:val="2f0"/>
    <w:rsid w:val="00ED4552"/>
    <w:pPr>
      <w:shd w:val="clear" w:color="auto" w:fill="FFFFFF"/>
      <w:spacing w:after="420" w:line="326" w:lineRule="exact"/>
      <w:ind w:hanging="340"/>
      <w:jc w:val="center"/>
      <w:outlineLvl w:val="1"/>
    </w:pPr>
    <w:rPr>
      <w:rFonts w:asciiTheme="minorHAnsi" w:hAnsiTheme="minorHAnsi"/>
      <w:b/>
      <w:bCs/>
      <w:spacing w:val="1"/>
      <w:sz w:val="25"/>
      <w:szCs w:val="25"/>
      <w:lang w:val="uk-UA" w:eastAsia="en-US"/>
    </w:rPr>
  </w:style>
  <w:style w:type="table" w:customStyle="1" w:styleId="2100">
    <w:name w:val="Сетка таблицы210"/>
    <w:basedOn w:val="a2"/>
    <w:next w:val="a6"/>
    <w:uiPriority w:val="39"/>
    <w:rsid w:val="00ED4552"/>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1">
    <w:name w:val="Колонтитул_"/>
    <w:link w:val="1ff1"/>
    <w:uiPriority w:val="99"/>
    <w:locked/>
    <w:rsid w:val="00ED4552"/>
    <w:rPr>
      <w:rFonts w:cs="Times New Roman"/>
      <w:b/>
      <w:bCs/>
      <w:spacing w:val="-2"/>
      <w:sz w:val="26"/>
      <w:szCs w:val="26"/>
      <w:shd w:val="clear" w:color="auto" w:fill="FFFFFF"/>
    </w:rPr>
  </w:style>
  <w:style w:type="paragraph" w:customStyle="1" w:styleId="1ff1">
    <w:name w:val="Колонтитул1"/>
    <w:basedOn w:val="a0"/>
    <w:link w:val="affff1"/>
    <w:uiPriority w:val="99"/>
    <w:rsid w:val="00ED4552"/>
    <w:pPr>
      <w:widowControl w:val="0"/>
      <w:shd w:val="clear" w:color="auto" w:fill="FFFFFF"/>
      <w:spacing w:line="490" w:lineRule="exact"/>
      <w:jc w:val="both"/>
    </w:pPr>
    <w:rPr>
      <w:rFonts w:asciiTheme="minorHAnsi" w:hAnsiTheme="minorHAnsi" w:cs="Times New Roman"/>
      <w:b/>
      <w:bCs/>
      <w:spacing w:val="-2"/>
      <w:sz w:val="26"/>
      <w:szCs w:val="26"/>
      <w:lang w:val="uk-UA" w:eastAsia="en-US"/>
    </w:rPr>
  </w:style>
  <w:style w:type="character" w:customStyle="1" w:styleId="1ff2">
    <w:name w:val="Текст у виносці Знак1"/>
    <w:uiPriority w:val="99"/>
    <w:semiHidden/>
    <w:rsid w:val="00ED4552"/>
    <w:rPr>
      <w:rFonts w:ascii="Segoe UI" w:eastAsia="Times New Roman" w:hAnsi="Segoe UI" w:cs="Segoe UI"/>
      <w:sz w:val="18"/>
      <w:szCs w:val="18"/>
      <w:lang w:val="ru-RU"/>
    </w:rPr>
  </w:style>
  <w:style w:type="table" w:customStyle="1" w:styleId="133">
    <w:name w:val="Сітка таблиці13"/>
    <w:basedOn w:val="a2"/>
    <w:next w:val="a6"/>
    <w:uiPriority w:val="39"/>
    <w:rsid w:val="00ED4552"/>
    <w:pPr>
      <w:spacing w:after="0" w:line="240" w:lineRule="auto"/>
    </w:pPr>
    <w:rPr>
      <w:rFonts w:ascii="Calibri" w:eastAsia="Calibri" w:hAnsi="Calibri" w:cs="Times New Roman"/>
      <w:kern w:val="2"/>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Зміст"/>
    <w:basedOn w:val="a4"/>
    <w:qFormat/>
    <w:rsid w:val="00ED4552"/>
    <w:pPr>
      <w:jc w:val="both"/>
    </w:pPr>
    <w:rPr>
      <w:rFonts w:ascii="Times New Roman" w:hAnsi="Times New Roman"/>
      <w:sz w:val="28"/>
    </w:rPr>
  </w:style>
  <w:style w:type="paragraph" w:customStyle="1" w:styleId="1ff3">
    <w:name w:val="РОЗДІЛ 1"/>
    <w:basedOn w:val="rvps2"/>
    <w:qFormat/>
    <w:rsid w:val="00ED4552"/>
    <w:pPr>
      <w:shd w:val="clear" w:color="auto" w:fill="FFFFFF"/>
      <w:spacing w:before="0" w:beforeAutospacing="0" w:after="150" w:afterAutospacing="0"/>
      <w:ind w:firstLine="450"/>
      <w:jc w:val="center"/>
    </w:pPr>
    <w:rPr>
      <w:b/>
      <w:color w:val="215868"/>
      <w:lang w:val="uk-UA"/>
    </w:rPr>
  </w:style>
  <w:style w:type="character" w:customStyle="1" w:styleId="rvts37">
    <w:name w:val="rvts37"/>
    <w:basedOn w:val="a1"/>
    <w:rsid w:val="00ED4552"/>
  </w:style>
  <w:style w:type="character" w:customStyle="1" w:styleId="rvts46">
    <w:name w:val="rvts46"/>
    <w:basedOn w:val="a1"/>
    <w:rsid w:val="00ED4552"/>
  </w:style>
  <w:style w:type="character" w:customStyle="1" w:styleId="dat0">
    <w:name w:val="dat0"/>
    <w:basedOn w:val="a1"/>
    <w:rsid w:val="00ED4552"/>
  </w:style>
  <w:style w:type="paragraph" w:customStyle="1" w:styleId="stk-reset">
    <w:name w:val="stk-reset"/>
    <w:basedOn w:val="a0"/>
    <w:rsid w:val="00ED4552"/>
    <w:pPr>
      <w:spacing w:before="100" w:beforeAutospacing="1" w:after="100" w:afterAutospacing="1"/>
      <w:jc w:val="both"/>
    </w:pPr>
    <w:rPr>
      <w:rFonts w:eastAsia="Times New Roman" w:cs="Times New Roman"/>
    </w:rPr>
  </w:style>
  <w:style w:type="paragraph" w:customStyle="1" w:styleId="tc">
    <w:name w:val="tc"/>
    <w:basedOn w:val="a0"/>
    <w:rsid w:val="00ED4552"/>
    <w:pPr>
      <w:spacing w:before="100" w:beforeAutospacing="1" w:after="100" w:afterAutospacing="1"/>
      <w:jc w:val="both"/>
    </w:pPr>
    <w:rPr>
      <w:rFonts w:eastAsia="Times New Roman" w:cs="Times New Roman"/>
      <w:lang w:val="uk-UA" w:eastAsia="uk-UA"/>
    </w:rPr>
  </w:style>
  <w:style w:type="paragraph" w:customStyle="1" w:styleId="tj">
    <w:name w:val="tj"/>
    <w:basedOn w:val="a0"/>
    <w:rsid w:val="00ED4552"/>
    <w:pPr>
      <w:spacing w:before="100" w:beforeAutospacing="1" w:after="100" w:afterAutospacing="1"/>
      <w:jc w:val="both"/>
    </w:pPr>
    <w:rPr>
      <w:rFonts w:eastAsia="Times New Roman" w:cs="Times New Roman"/>
      <w:lang w:val="uk-UA" w:eastAsia="uk-UA"/>
    </w:rPr>
  </w:style>
  <w:style w:type="character" w:customStyle="1" w:styleId="overflow-hidden">
    <w:name w:val="overflow-hidden"/>
    <w:rsid w:val="00ED4552"/>
  </w:style>
  <w:style w:type="paragraph" w:styleId="affff3">
    <w:name w:val="Body Text First Indent"/>
    <w:basedOn w:val="aff1"/>
    <w:link w:val="affff4"/>
    <w:uiPriority w:val="99"/>
    <w:semiHidden/>
    <w:unhideWhenUsed/>
    <w:rsid w:val="00ED4552"/>
    <w:pPr>
      <w:spacing w:after="160" w:line="259" w:lineRule="auto"/>
      <w:ind w:firstLine="360"/>
      <w:jc w:val="both"/>
    </w:pPr>
    <w:rPr>
      <w:rFonts w:ascii="Times New Roman" w:eastAsia="Calibri" w:hAnsi="Times New Roman" w:cs="Calibri"/>
      <w:sz w:val="28"/>
      <w:lang w:eastAsia="uk-UA"/>
    </w:rPr>
  </w:style>
  <w:style w:type="character" w:customStyle="1" w:styleId="affff4">
    <w:name w:val="Красная строка Знак"/>
    <w:basedOn w:val="aff2"/>
    <w:link w:val="affff3"/>
    <w:uiPriority w:val="99"/>
    <w:semiHidden/>
    <w:rsid w:val="00ED4552"/>
    <w:rPr>
      <w:rFonts w:ascii="Times New Roman" w:eastAsia="Calibri" w:hAnsi="Times New Roman" w:cs="Calibri"/>
      <w:sz w:val="28"/>
      <w:lang w:eastAsia="uk-UA"/>
    </w:rPr>
  </w:style>
  <w:style w:type="table" w:customStyle="1" w:styleId="143">
    <w:name w:val="Сітка таблиці14"/>
    <w:basedOn w:val="a2"/>
    <w:next w:val="a6"/>
    <w:uiPriority w:val="39"/>
    <w:rsid w:val="00ED4552"/>
    <w:pPr>
      <w:spacing w:after="0" w:line="240" w:lineRule="auto"/>
    </w:pPr>
    <w:rPr>
      <w:rFonts w:ascii="Times New Roman" w:eastAsia="Calibri" w:hAnsi="Times New Roman" w:cs="Times New Roman"/>
      <w:sz w:val="28"/>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ітка таблиці15"/>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ітка таблиці151"/>
    <w:basedOn w:val="a2"/>
    <w:next w:val="a6"/>
    <w:uiPriority w:val="3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ітка таблиці21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ітка таблиці31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ітка таблиці412"/>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rsid w:val="00ED4552"/>
    <w:pPr>
      <w:spacing w:after="0" w:line="240" w:lineRule="auto"/>
    </w:pPr>
    <w:rPr>
      <w:rFonts w:ascii="Calibri" w:eastAsia="Calibri" w:hAnsi="Calibri" w:cs="Times New Roman"/>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ітка таблиці1112"/>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
    <w:name w:val="Сетка таблицы311"/>
    <w:basedOn w:val="a2"/>
    <w:next w:val="a6"/>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2"/>
    <w:next w:val="a6"/>
    <w:uiPriority w:val="39"/>
    <w:rsid w:val="00ED4552"/>
    <w:pPr>
      <w:spacing w:after="0" w:line="240" w:lineRule="auto"/>
    </w:pPr>
    <w:rPr>
      <w:rFonts w:ascii="Arial" w:eastAsia="Arial"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ітка таблиці16"/>
    <w:basedOn w:val="a2"/>
    <w:next w:val="a6"/>
    <w:uiPriority w:val="39"/>
    <w:rsid w:val="00ED4552"/>
    <w:pPr>
      <w:spacing w:after="0" w:line="240" w:lineRule="auto"/>
    </w:pPr>
    <w:rPr>
      <w:rFonts w:ascii="Times New Roman" w:eastAsia="Calibri" w:hAnsi="Times New Roman" w:cs="Times New Roman"/>
      <w:sz w:val="28"/>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ітка таблиці17"/>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ітка таблиці152"/>
    <w:basedOn w:val="a2"/>
    <w:next w:val="a6"/>
    <w:uiPriority w:val="3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ітка таблиці22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ітка таблиці32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ітка таблиці42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2"/>
    <w:rsid w:val="00ED4552"/>
    <w:pPr>
      <w:spacing w:after="0" w:line="240" w:lineRule="auto"/>
    </w:pPr>
    <w:rPr>
      <w:rFonts w:ascii="Calibri" w:eastAsia="Calibri" w:hAnsi="Calibri" w:cs="Times New Roman"/>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ітка таблиці1121"/>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0">
    <w:name w:val="Сетка таблицы312"/>
    <w:basedOn w:val="a2"/>
    <w:next w:val="a6"/>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2"/>
    <w:next w:val="a6"/>
    <w:uiPriority w:val="39"/>
    <w:rsid w:val="00ED4552"/>
    <w:pPr>
      <w:spacing w:after="0" w:line="240" w:lineRule="auto"/>
    </w:pPr>
    <w:rPr>
      <w:rFonts w:ascii="Arial" w:eastAsia="Arial"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
    <w:name w:val="Немає списку7"/>
    <w:next w:val="a3"/>
    <w:uiPriority w:val="99"/>
    <w:semiHidden/>
    <w:unhideWhenUsed/>
    <w:rsid w:val="00ED4552"/>
  </w:style>
  <w:style w:type="paragraph" w:customStyle="1" w:styleId="Compact">
    <w:name w:val="Compact"/>
    <w:basedOn w:val="aff1"/>
    <w:qFormat/>
    <w:rsid w:val="00ED4552"/>
    <w:pPr>
      <w:suppressAutoHyphens/>
      <w:overflowPunct w:val="0"/>
      <w:spacing w:before="36" w:after="36" w:line="240" w:lineRule="auto"/>
      <w:jc w:val="both"/>
    </w:pPr>
    <w:rPr>
      <w:rFonts w:ascii="Cambria" w:eastAsia="Cambria" w:hAnsi="Cambria" w:cs="Noto Sans Arabic UI"/>
      <w:sz w:val="24"/>
      <w:szCs w:val="24"/>
      <w:lang w:val="en-US" w:eastAsia="uk-UA"/>
    </w:rPr>
  </w:style>
  <w:style w:type="table" w:customStyle="1" w:styleId="1160">
    <w:name w:val="Сетка таблицы116"/>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ітка таблиці18"/>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4">
    <w:name w:val="Сетка таблицы светлая1"/>
    <w:basedOn w:val="a2"/>
    <w:uiPriority w:val="40"/>
    <w:rsid w:val="00ED4552"/>
    <w:pPr>
      <w:spacing w:after="0" w:line="240" w:lineRule="auto"/>
      <w:jc w:val="both"/>
    </w:pPr>
    <w:rPr>
      <w:rFonts w:ascii="Calibri" w:eastAsia="Calibri" w:hAnsi="Calibri" w:cs="Calibri"/>
      <w:lang w:val="ru-RU" w:eastAsia="uk-U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17">
    <w:name w:val="Сетка таблицы117"/>
    <w:basedOn w:val="a2"/>
    <w:next w:val="a6"/>
    <w:uiPriority w:val="59"/>
    <w:qFormat/>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2"/>
    <w:next w:val="a6"/>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2"/>
    <w:rsid w:val="00ED4552"/>
    <w:pPr>
      <w:spacing w:after="0" w:line="240" w:lineRule="auto"/>
    </w:pPr>
    <w:rPr>
      <w:rFonts w:ascii="Calibri" w:eastAsia="Calibri" w:hAnsi="Calibri" w:cs="Times New Roman"/>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ітка таблиці113"/>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textrun">
    <w:name w:val="normaltextrun"/>
    <w:rsid w:val="00ED4552"/>
  </w:style>
  <w:style w:type="character" w:customStyle="1" w:styleId="A11">
    <w:name w:val="A1"/>
    <w:uiPriority w:val="99"/>
    <w:rsid w:val="00ED4552"/>
    <w:rPr>
      <w:color w:val="211D1E"/>
      <w:sz w:val="16"/>
      <w:szCs w:val="16"/>
    </w:rPr>
  </w:style>
  <w:style w:type="table" w:customStyle="1" w:styleId="750">
    <w:name w:val="Сетка таблицы75"/>
    <w:basedOn w:val="a2"/>
    <w:rsid w:val="00ED4552"/>
    <w:pPr>
      <w:spacing w:after="0" w:line="240" w:lineRule="auto"/>
    </w:pPr>
    <w:rPr>
      <w:rFonts w:ascii="Calibri" w:eastAsia="Calibri" w:hAnsi="Calibri" w:cs="Times New Roman"/>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ітка таблиці23"/>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2"/>
    <w:qFormat/>
    <w:rsid w:val="00ED4552"/>
    <w:pPr>
      <w:spacing w:after="160" w:line="259" w:lineRule="auto"/>
    </w:pPr>
    <w:rPr>
      <w:rFonts w:ascii="Calibri" w:eastAsia="Calibri" w:hAnsi="Calibri" w:cs="Calibri"/>
      <w:lang w:eastAsia="uk-UA"/>
    </w:rPr>
    <w:tblPr>
      <w:tblCellMar>
        <w:top w:w="0" w:type="dxa"/>
        <w:left w:w="0" w:type="dxa"/>
        <w:bottom w:w="0" w:type="dxa"/>
        <w:right w:w="0" w:type="dxa"/>
      </w:tblCellMar>
    </w:tblPr>
  </w:style>
  <w:style w:type="table" w:customStyle="1" w:styleId="3130">
    <w:name w:val="Сетка таблицы313"/>
    <w:basedOn w:val="a2"/>
    <w:next w:val="a6"/>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ітка таблиці11111"/>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ітка таблиці2111"/>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ED4552"/>
    <w:pPr>
      <w:widowControl w:val="0"/>
      <w:autoSpaceDE w:val="0"/>
      <w:autoSpaceDN w:val="0"/>
      <w:spacing w:after="0" w:line="240" w:lineRule="auto"/>
    </w:pPr>
    <w:rPr>
      <w:rFonts w:ascii="Calibri" w:eastAsia="Calibri" w:hAnsi="Calibri" w:cs="Calibri"/>
      <w:lang w:val="en-US" w:eastAsia="uk-UA"/>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ED4552"/>
    <w:pPr>
      <w:widowControl w:val="0"/>
      <w:autoSpaceDE w:val="0"/>
      <w:autoSpaceDN w:val="0"/>
      <w:spacing w:after="0" w:line="240" w:lineRule="auto"/>
    </w:pPr>
    <w:rPr>
      <w:rFonts w:ascii="Calibri" w:eastAsia="Calibri" w:hAnsi="Calibri" w:cs="Times New Roman"/>
      <w:lang w:val="en-US" w:eastAsia="uk-UA"/>
    </w:rPr>
    <w:tblPr>
      <w:tblInd w:w="0" w:type="dxa"/>
      <w:tblCellMar>
        <w:top w:w="0" w:type="dxa"/>
        <w:left w:w="0" w:type="dxa"/>
        <w:bottom w:w="0" w:type="dxa"/>
        <w:right w:w="0" w:type="dxa"/>
      </w:tblCellMar>
    </w:tblPr>
  </w:style>
  <w:style w:type="table" w:customStyle="1" w:styleId="11121">
    <w:name w:val="Сетка таблицы1112"/>
    <w:basedOn w:val="a2"/>
    <w:next w:val="a6"/>
    <w:qFormat/>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
    <w:uiPriority w:val="39"/>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2"/>
    <w:next w:val="a6"/>
    <w:rsid w:val="00ED4552"/>
    <w:pPr>
      <w:spacing w:after="0" w:line="240" w:lineRule="auto"/>
    </w:pPr>
    <w:rPr>
      <w:rFonts w:ascii="Times New Roman" w:eastAsia="SimSu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0">
    <w:name w:val="Сетка таблицы111111"/>
    <w:basedOn w:val="a2"/>
    <w:next w:val="a6"/>
    <w:rsid w:val="00ED4552"/>
    <w:pPr>
      <w:spacing w:after="0" w:line="240" w:lineRule="auto"/>
    </w:pPr>
    <w:rPr>
      <w:rFonts w:ascii="Arial" w:eastAsia="Arial" w:hAnsi="Arial" w:cs="Arial"/>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basedOn w:val="a2"/>
    <w:next w:val="a6"/>
    <w:rsid w:val="00ED4552"/>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5">
    <w:name w:val="Пункт1"/>
    <w:rsid w:val="00ED4552"/>
  </w:style>
  <w:style w:type="table" w:customStyle="1" w:styleId="1411">
    <w:name w:val="Сітка таблиці141"/>
    <w:basedOn w:val="a2"/>
    <w:next w:val="a6"/>
    <w:uiPriority w:val="3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ітка таблиці153"/>
    <w:basedOn w:val="a2"/>
    <w:next w:val="a6"/>
    <w:uiPriority w:val="3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ітка таблиці161"/>
    <w:basedOn w:val="a2"/>
    <w:next w:val="a6"/>
    <w:uiPriority w:val="5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ED4552"/>
    <w:pPr>
      <w:widowControl w:val="0"/>
      <w:autoSpaceDE w:val="0"/>
      <w:autoSpaceDN w:val="0"/>
      <w:spacing w:after="0" w:line="240" w:lineRule="auto"/>
    </w:pPr>
    <w:rPr>
      <w:rFonts w:ascii="Calibri" w:eastAsia="Calibri" w:hAnsi="Calibri" w:cs="Calibri"/>
      <w:lang w:val="en-US" w:eastAsia="uk-UA"/>
    </w:rPr>
    <w:tblPr>
      <w:tblInd w:w="0" w:type="dxa"/>
      <w:tblCellMar>
        <w:top w:w="0" w:type="dxa"/>
        <w:left w:w="0" w:type="dxa"/>
        <w:bottom w:w="0" w:type="dxa"/>
        <w:right w:w="0" w:type="dxa"/>
      </w:tblCellMar>
    </w:tblPr>
  </w:style>
  <w:style w:type="table" w:customStyle="1" w:styleId="1710">
    <w:name w:val="Сітка таблиці171"/>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ітка таблиці181"/>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ітка таблиці19"/>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basedOn w:val="a2"/>
    <w:next w:val="a6"/>
    <w:uiPriority w:val="39"/>
    <w:rsid w:val="00ED4552"/>
    <w:pPr>
      <w:spacing w:after="0" w:line="240" w:lineRule="auto"/>
    </w:pPr>
    <w:rPr>
      <w:rFonts w:ascii="Calibri" w:eastAsia="Calibri" w:hAnsi="Calibri" w:cs="Calibri"/>
      <w:lang w:val="ru-RU"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ітка таблиці110"/>
    <w:basedOn w:val="a2"/>
    <w:next w:val="a6"/>
    <w:uiPriority w:val="39"/>
    <w:rsid w:val="00ED4552"/>
    <w:pPr>
      <w:spacing w:after="0" w:line="240" w:lineRule="auto"/>
    </w:pPr>
    <w:rPr>
      <w:rFonts w:ascii="Calibri" w:eastAsia="Calibri" w:hAnsi="Calibri" w:cs="Calibri"/>
      <w:kern w:val="2"/>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
    <w:name w:val="Немає списку121"/>
    <w:next w:val="a3"/>
    <w:uiPriority w:val="99"/>
    <w:semiHidden/>
    <w:unhideWhenUsed/>
    <w:rsid w:val="00ED4552"/>
  </w:style>
  <w:style w:type="numbering" w:customStyle="1" w:styleId="2113">
    <w:name w:val="Немає списку211"/>
    <w:next w:val="a3"/>
    <w:uiPriority w:val="99"/>
    <w:semiHidden/>
    <w:unhideWhenUsed/>
    <w:rsid w:val="00ED4552"/>
  </w:style>
  <w:style w:type="numbering" w:customStyle="1" w:styleId="3112">
    <w:name w:val="Немає списку311"/>
    <w:next w:val="a3"/>
    <w:uiPriority w:val="99"/>
    <w:semiHidden/>
    <w:unhideWhenUsed/>
    <w:rsid w:val="00ED4552"/>
  </w:style>
  <w:style w:type="numbering" w:customStyle="1" w:styleId="84">
    <w:name w:val="Немає списку8"/>
    <w:next w:val="a3"/>
    <w:uiPriority w:val="99"/>
    <w:semiHidden/>
    <w:unhideWhenUsed/>
    <w:rsid w:val="00ED4552"/>
  </w:style>
  <w:style w:type="numbering" w:customStyle="1" w:styleId="94">
    <w:name w:val="Немає списку9"/>
    <w:next w:val="a3"/>
    <w:uiPriority w:val="99"/>
    <w:semiHidden/>
    <w:unhideWhenUsed/>
    <w:rsid w:val="00ED4552"/>
  </w:style>
  <w:style w:type="table" w:customStyle="1" w:styleId="202">
    <w:name w:val="Сітка таблиці20"/>
    <w:basedOn w:val="a2"/>
    <w:next w:val="a6"/>
    <w:uiPriority w:val="39"/>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6">
    <w:name w:val="Неразрешенное упоминание1"/>
    <w:uiPriority w:val="99"/>
    <w:semiHidden/>
    <w:unhideWhenUsed/>
    <w:rsid w:val="00ED4552"/>
    <w:rPr>
      <w:color w:val="605E5C"/>
      <w:shd w:val="clear" w:color="auto" w:fill="E1DFDD"/>
    </w:rPr>
  </w:style>
  <w:style w:type="character" w:customStyle="1" w:styleId="Bodytext2">
    <w:name w:val="Body text (2)_"/>
    <w:link w:val="Bodytext20"/>
    <w:rsid w:val="00ED4552"/>
    <w:rPr>
      <w:rFonts w:ascii="Times New Roman" w:eastAsia="Times New Roman" w:hAnsi="Times New Roman"/>
      <w:sz w:val="28"/>
      <w:szCs w:val="28"/>
      <w:shd w:val="clear" w:color="auto" w:fill="FFFFFF"/>
    </w:rPr>
  </w:style>
  <w:style w:type="paragraph" w:customStyle="1" w:styleId="Bodytext20">
    <w:name w:val="Body text (2)"/>
    <w:basedOn w:val="a0"/>
    <w:link w:val="Bodytext2"/>
    <w:rsid w:val="00ED4552"/>
    <w:pPr>
      <w:widowControl w:val="0"/>
      <w:shd w:val="clear" w:color="auto" w:fill="FFFFFF"/>
      <w:spacing w:line="320" w:lineRule="exact"/>
      <w:jc w:val="both"/>
    </w:pPr>
    <w:rPr>
      <w:rFonts w:eastAsia="Times New Roman"/>
      <w:sz w:val="28"/>
      <w:szCs w:val="28"/>
      <w:lang w:val="uk-UA" w:eastAsia="en-US"/>
    </w:rPr>
  </w:style>
  <w:style w:type="table" w:customStyle="1" w:styleId="TableGrid2">
    <w:name w:val="Table Grid2"/>
    <w:basedOn w:val="a2"/>
    <w:next w:val="a6"/>
    <w:uiPriority w:val="9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Незакрита згадка2"/>
    <w:uiPriority w:val="99"/>
    <w:semiHidden/>
    <w:unhideWhenUsed/>
    <w:rsid w:val="00ED4552"/>
    <w:rPr>
      <w:color w:val="605E5C"/>
      <w:shd w:val="clear" w:color="auto" w:fill="E1DFDD"/>
    </w:rPr>
  </w:style>
  <w:style w:type="table" w:customStyle="1" w:styleId="2310">
    <w:name w:val="Сітка таблиці231"/>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ітка таблиці24"/>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ітка таблиці25"/>
    <w:basedOn w:val="a2"/>
    <w:next w:val="a6"/>
    <w:uiPriority w:val="39"/>
    <w:rsid w:val="00ED4552"/>
    <w:pPr>
      <w:spacing w:after="0" w:line="240" w:lineRule="auto"/>
    </w:pPr>
    <w:rPr>
      <w:rFonts w:ascii="Calibri" w:eastAsia="Calibri" w:hAnsi="Calibri" w:cs="SimSun"/>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a2"/>
    <w:next w:val="a6"/>
    <w:uiPriority w:val="39"/>
    <w:rsid w:val="00ED4552"/>
    <w:pPr>
      <w:spacing w:after="0" w:line="240" w:lineRule="auto"/>
    </w:pPr>
    <w:rPr>
      <w:rFonts w:ascii="Calibri" w:eastAsia="Times New Roman" w:hAnsi="Calibri" w:cs="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ітка таблиці3111"/>
    <w:basedOn w:val="a2"/>
    <w:next w:val="a6"/>
    <w:uiPriority w:val="39"/>
    <w:rsid w:val="00ED4552"/>
    <w:pPr>
      <w:spacing w:after="0" w:line="240" w:lineRule="auto"/>
    </w:pPr>
    <w:rPr>
      <w:rFonts w:ascii="Calibri" w:eastAsia="SimSun" w:hAnsi="Calibri" w:cs="SimSu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basedOn w:val="a2"/>
    <w:next w:val="a6"/>
    <w:rsid w:val="00ED4552"/>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ixui-rich-texttext">
    <w:name w:val="wixui-rich-text__text"/>
    <w:rsid w:val="00ED4552"/>
  </w:style>
  <w:style w:type="table" w:customStyle="1" w:styleId="261">
    <w:name w:val="Сітка таблиці26"/>
    <w:basedOn w:val="a2"/>
    <w:next w:val="a6"/>
    <w:uiPriority w:val="39"/>
    <w:rsid w:val="00ED45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ітка таблиці114"/>
    <w:basedOn w:val="a2"/>
    <w:next w:val="a6"/>
    <w:uiPriority w:val="39"/>
    <w:rsid w:val="00ED45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ітка таблиці27"/>
    <w:basedOn w:val="a2"/>
    <w:next w:val="a6"/>
    <w:uiPriority w:val="39"/>
    <w:rsid w:val="00ED4552"/>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ітка таблиці331"/>
    <w:basedOn w:val="a2"/>
    <w:next w:val="a6"/>
    <w:uiPriority w:val="39"/>
    <w:rsid w:val="00ED4552"/>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ітка таблиці1211"/>
    <w:basedOn w:val="a2"/>
    <w:next w:val="a6"/>
    <w:uiPriority w:val="39"/>
    <w:rsid w:val="00ED45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rsid w:val="00ED4552"/>
  </w:style>
  <w:style w:type="character" w:customStyle="1" w:styleId="mspace">
    <w:name w:val="mspace"/>
    <w:rsid w:val="00ED4552"/>
  </w:style>
  <w:style w:type="character" w:customStyle="1" w:styleId="mrel">
    <w:name w:val="mrel"/>
    <w:rsid w:val="00ED4552"/>
  </w:style>
  <w:style w:type="character" w:customStyle="1" w:styleId="delimsizing">
    <w:name w:val="delimsizing"/>
    <w:rsid w:val="00ED4552"/>
  </w:style>
  <w:style w:type="character" w:customStyle="1" w:styleId="vlist-s">
    <w:name w:val="vlist-s"/>
    <w:rsid w:val="00ED4552"/>
  </w:style>
  <w:style w:type="character" w:customStyle="1" w:styleId="mbin">
    <w:name w:val="mbin"/>
    <w:rsid w:val="00ED4552"/>
  </w:style>
  <w:style w:type="character" w:customStyle="1" w:styleId="affff5">
    <w:name w:val="Другое_"/>
    <w:link w:val="affff6"/>
    <w:rsid w:val="00ED4552"/>
    <w:rPr>
      <w:rFonts w:ascii="Times New Roman" w:eastAsia="Times New Roman" w:hAnsi="Times New Roman"/>
      <w:shd w:val="clear" w:color="auto" w:fill="FFFFFF"/>
    </w:rPr>
  </w:style>
  <w:style w:type="paragraph" w:customStyle="1" w:styleId="affff6">
    <w:name w:val="Другое"/>
    <w:basedOn w:val="a0"/>
    <w:link w:val="affff5"/>
    <w:rsid w:val="00ED4552"/>
    <w:pPr>
      <w:widowControl w:val="0"/>
      <w:shd w:val="clear" w:color="auto" w:fill="FFFFFF"/>
      <w:ind w:firstLine="400"/>
      <w:jc w:val="both"/>
    </w:pPr>
    <w:rPr>
      <w:rFonts w:eastAsia="Times New Roman"/>
      <w:sz w:val="22"/>
      <w:szCs w:val="22"/>
      <w:lang w:val="uk-UA" w:eastAsia="en-US"/>
    </w:rPr>
  </w:style>
  <w:style w:type="character" w:customStyle="1" w:styleId="relative">
    <w:name w:val="relative"/>
    <w:rsid w:val="00ED4552"/>
  </w:style>
  <w:style w:type="character" w:customStyle="1" w:styleId="UnresolvedMention">
    <w:name w:val="Unresolved Mention"/>
    <w:uiPriority w:val="99"/>
    <w:semiHidden/>
    <w:unhideWhenUsed/>
    <w:rsid w:val="00ED455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pn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hyperlink" Target="https://zakon.rada.gov.ua/laws/show/2354-19" TargetMode="External"/><Relationship Id="rId47" Type="http://schemas.openxmlformats.org/officeDocument/2006/relationships/hyperlink" Target="https://zakon.rada.gov.ua/laws/show/1264-12" TargetMode="External"/><Relationship Id="rId50" Type="http://schemas.openxmlformats.org/officeDocument/2006/relationships/hyperlink" Target="https://zakon.rada.gov.ua/laws/show/2697-19" TargetMode="External"/><Relationship Id="rId55" Type="http://schemas.openxmlformats.org/officeDocument/2006/relationships/hyperlink" Target="https://zakon.rada.gov.ua/laws/show/962-15" TargetMode="External"/><Relationship Id="rId63" Type="http://schemas.openxmlformats.org/officeDocument/2006/relationships/hyperlink" Target="https://bilhorod.rayon.in.ua/news/745832-rosiyani-atakuvali-bilgorod-dnistrovskiy-rayon-raketami-chastkovo-zruynovana-baza-vidpochink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header" Target="header4.xml"/><Relationship Id="rId45" Type="http://schemas.openxmlformats.org/officeDocument/2006/relationships/hyperlink" Target="https://ecology.od.gov.ua/wp-content/uploads/2024/09/region-dopov-pro-stan-nps.pdf" TargetMode="External"/><Relationship Id="rId53" Type="http://schemas.openxmlformats.org/officeDocument/2006/relationships/hyperlink" Target="https://zakon.rada.gov.ua/laws/show/820-2017-%D1%80" TargetMode="External"/><Relationship Id="rId58" Type="http://schemas.openxmlformats.org/officeDocument/2006/relationships/hyperlink" Target="https://conf.ztu.edu.ua/wp-content/uploads/2021/12/40-1.pdf" TargetMode="External"/><Relationship Id="rId66" Type="http://schemas.openxmlformats.org/officeDocument/2006/relationships/hyperlink" Target="https://zakon.rada.gov.ua/laws/show/1567-2020-%D1%80"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hyperlink" Target="https://zakon.rada.gov.ua/laws/show/402-2019-%D1%80" TargetMode="External"/><Relationship Id="rId57" Type="http://schemas.openxmlformats.org/officeDocument/2006/relationships/hyperlink" Target="https://ugv.com.ua/uk/page/ekologicna-vidpovidalnist" TargetMode="External"/><Relationship Id="rId61" Type="http://schemas.openxmlformats.org/officeDocument/2006/relationships/hyperlink" Target="http://ecoj.dea.kiev.ua/archives/2012/2/13.pdf" TargetMode="External"/><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hyperlink" Target="https://ecology.od.gov.ua/wp-content/uploads/2024/09/ekologichnyj-pasport-regionu-2023-rik_compressed.pdf" TargetMode="External"/><Relationship Id="rId52" Type="http://schemas.openxmlformats.org/officeDocument/2006/relationships/hyperlink" Target="https://zakon.rada.gov.ua/laws/show/932-2016-%D1%80" TargetMode="External"/><Relationship Id="rId60" Type="http://schemas.openxmlformats.org/officeDocument/2006/relationships/hyperlink" Target="http://surl.li/oilvw" TargetMode="External"/><Relationship Id="rId65" Type="http://schemas.openxmlformats.org/officeDocument/2006/relationships/hyperlink" Target="https://zakon.rada.gov.ua/laws/show/1353-2024-%D1%8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s://mepr.gov.ua/nakaz-mindovkillya-705-vid-18-10-2023/" TargetMode="External"/><Relationship Id="rId48" Type="http://schemas.openxmlformats.org/officeDocument/2006/relationships/hyperlink" Target="https://www.irf.ua/wp-content/uploads/2019/12/baseline-research_report_publishing-dec-2019.pdf" TargetMode="External"/><Relationship Id="rId56" Type="http://schemas.openxmlformats.org/officeDocument/2006/relationships/hyperlink" Target="http://surl.li/oilsb" TargetMode="External"/><Relationship Id="rId64" Type="http://schemas.openxmlformats.org/officeDocument/2006/relationships/hyperlink" Target="https://glavcom.ua/odesa/news/rosijani-vcherhove-zavdali-udaru-po-kritichnij-infrastrukturi-odesi-1047829.html"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ecoaction.org.ua/vodnist.htm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hyperlink" Target="https://niss.gov.ua/sites/default/files/2021-03/den-vody.pdf" TargetMode="External"/><Relationship Id="rId59" Type="http://schemas.openxmlformats.org/officeDocument/2006/relationships/hyperlink" Target="https://ecoaction.org.ua/iak-vijna-vplyvaie-na-pryrodu.html" TargetMode="External"/><Relationship Id="rId67" Type="http://schemas.openxmlformats.org/officeDocument/2006/relationships/hyperlink" Target="https://zakon.rada.gov.ua/laws/show/n0018525-21" TargetMode="External"/><Relationship Id="rId20" Type="http://schemas.openxmlformats.org/officeDocument/2006/relationships/image" Target="media/image7.jpeg"/><Relationship Id="rId41" Type="http://schemas.openxmlformats.org/officeDocument/2006/relationships/hyperlink" Target="https://www.coe.int/en/web/bern-convention/emerald-viewer" TargetMode="External"/><Relationship Id="rId54" Type="http://schemas.openxmlformats.org/officeDocument/2006/relationships/hyperlink" Target="https://ecoaction.org.ua/wp-content/uploads/2021/06/analiz-vplyvu-vodni-resursy-full.pdf" TargetMode="External"/><Relationship Id="rId62" Type="http://schemas.openxmlformats.org/officeDocument/2006/relationships/hyperlink" Target="https://doi.org/10.1098/rsbl.2019.06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6A6EB-503D-4743-A8FA-2AC8408A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128</Pages>
  <Words>40528</Words>
  <Characters>231014</Characters>
  <Application>Microsoft Office Word</Application>
  <DocSecurity>0</DocSecurity>
  <Lines>1925</Lines>
  <Paragraphs>541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Miskrada</cp:lastModifiedBy>
  <cp:revision>3</cp:revision>
  <cp:lastPrinted>2026-10-15T11:45:00Z</cp:lastPrinted>
  <dcterms:created xsi:type="dcterms:W3CDTF">2026-10-15T12:38:00Z</dcterms:created>
  <dcterms:modified xsi:type="dcterms:W3CDTF">2026-10-16T05:55:00Z</dcterms:modified>
</cp:coreProperties>
</file>