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86" w:rsidRPr="00DE49E1" w:rsidRDefault="00EB2F86" w:rsidP="00EB2F8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49E1">
        <w:rPr>
          <w:rFonts w:ascii="Times New Roman" w:eastAsia="Calibri" w:hAnsi="Times New Roman" w:cs="Times New Roman"/>
          <w:sz w:val="24"/>
          <w:szCs w:val="24"/>
        </w:rPr>
        <w:t>ПР</w:t>
      </w:r>
      <w:r w:rsidR="00216EEF">
        <w:rPr>
          <w:rFonts w:ascii="Times New Roman" w:eastAsia="Calibri" w:hAnsi="Times New Roman" w:cs="Times New Roman"/>
          <w:sz w:val="24"/>
          <w:szCs w:val="24"/>
        </w:rPr>
        <w:t>О</w:t>
      </w:r>
      <w:r w:rsidRPr="00DE49E1">
        <w:rPr>
          <w:rFonts w:ascii="Times New Roman" w:eastAsia="Calibri" w:hAnsi="Times New Roman" w:cs="Times New Roman"/>
          <w:sz w:val="24"/>
          <w:szCs w:val="24"/>
        </w:rPr>
        <w:t>ЄКТ РІШЕННЯ</w:t>
      </w:r>
      <w:r w:rsidR="009C6B76">
        <w:rPr>
          <w:rFonts w:ascii="Times New Roman" w:eastAsia="Calibri" w:hAnsi="Times New Roman" w:cs="Times New Roman"/>
          <w:sz w:val="24"/>
          <w:szCs w:val="24"/>
        </w:rPr>
        <w:t xml:space="preserve"> 1841</w:t>
      </w:r>
    </w:p>
    <w:p w:rsidR="00EB2F86" w:rsidRPr="00DE49E1" w:rsidRDefault="00EB2F86" w:rsidP="00EB2F86">
      <w:pPr>
        <w:rPr>
          <w:rFonts w:ascii="Times New Roman" w:eastAsia="Calibri" w:hAnsi="Times New Roman" w:cs="Times New Roman"/>
          <w:sz w:val="24"/>
          <w:szCs w:val="24"/>
        </w:rPr>
      </w:pPr>
      <w:r w:rsidRPr="00DE49E1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EB2F86" w:rsidRPr="00DE49E1" w:rsidRDefault="001C05CB" w:rsidP="00EB2F8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______________</w:t>
      </w:r>
      <w:r w:rsidR="00EB2F86" w:rsidRPr="00DE49E1">
        <w:rPr>
          <w:rFonts w:ascii="Times New Roman" w:eastAsia="Calibri" w:hAnsi="Times New Roman" w:cs="Times New Roman"/>
          <w:sz w:val="24"/>
          <w:szCs w:val="24"/>
        </w:rPr>
        <w:t>202</w:t>
      </w:r>
      <w:r w:rsidR="005F3046">
        <w:rPr>
          <w:rFonts w:ascii="Times New Roman" w:eastAsia="Calibri" w:hAnsi="Times New Roman" w:cs="Times New Roman"/>
          <w:sz w:val="24"/>
          <w:szCs w:val="24"/>
        </w:rPr>
        <w:t>4</w:t>
      </w:r>
      <w:r w:rsidR="00EB2F86" w:rsidRPr="00DE49E1">
        <w:rPr>
          <w:rFonts w:ascii="Times New Roman" w:eastAsia="Calibri" w:hAnsi="Times New Roman" w:cs="Times New Roman"/>
          <w:sz w:val="24"/>
          <w:szCs w:val="24"/>
        </w:rPr>
        <w:t xml:space="preserve"> рік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EB2F86" w:rsidRPr="00DE49E1">
        <w:rPr>
          <w:rFonts w:ascii="Times New Roman" w:eastAsia="Calibri" w:hAnsi="Times New Roman" w:cs="Times New Roman"/>
          <w:sz w:val="24"/>
          <w:szCs w:val="24"/>
        </w:rPr>
        <w:t>Розробник:  Галина ПАНЧИШИН</w:t>
      </w:r>
    </w:p>
    <w:p w:rsidR="00EB2F86" w:rsidRDefault="00EB2F86" w:rsidP="00EB2F86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EB2F86" w:rsidRPr="00DE49E1" w:rsidRDefault="00EB2F86" w:rsidP="00EB2F86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EB2F86" w:rsidRDefault="00EB2F86" w:rsidP="001C05CB">
      <w:pPr>
        <w:pStyle w:val="a3"/>
        <w:spacing w:before="0" w:beforeAutospacing="0" w:after="0" w:afterAutospacing="0" w:line="240" w:lineRule="atLeast"/>
        <w:ind w:left="284"/>
      </w:pPr>
      <w:r>
        <w:t> </w:t>
      </w:r>
    </w:p>
    <w:p w:rsidR="00695403" w:rsidRDefault="005F3046" w:rsidP="001C05CB">
      <w:pPr>
        <w:pStyle w:val="a3"/>
        <w:spacing w:before="0" w:beforeAutospacing="0" w:after="0" w:afterAutospacing="0" w:line="240" w:lineRule="atLeast"/>
        <w:ind w:left="284"/>
        <w:rPr>
          <w:color w:val="000000"/>
        </w:rPr>
      </w:pPr>
      <w:r>
        <w:rPr>
          <w:color w:val="000000"/>
        </w:rPr>
        <w:t>Про внесення змін до</w:t>
      </w:r>
      <w:r w:rsidR="00484912">
        <w:rPr>
          <w:color w:val="000000"/>
        </w:rPr>
        <w:t xml:space="preserve"> </w:t>
      </w:r>
    </w:p>
    <w:p w:rsidR="00695403" w:rsidRDefault="005F3046" w:rsidP="001C05CB">
      <w:pPr>
        <w:pStyle w:val="a3"/>
        <w:spacing w:before="0" w:beforeAutospacing="0" w:after="0" w:afterAutospacing="0" w:line="240" w:lineRule="atLeast"/>
        <w:ind w:left="284"/>
      </w:pPr>
      <w:r>
        <w:rPr>
          <w:color w:val="000000"/>
        </w:rPr>
        <w:t>«Комплексної програми</w:t>
      </w:r>
      <w:r w:rsidR="00695403" w:rsidRPr="00695403">
        <w:rPr>
          <w:color w:val="000000"/>
        </w:rPr>
        <w:t xml:space="preserve"> </w:t>
      </w:r>
      <w:r w:rsidR="00695403" w:rsidRPr="00695403">
        <w:t xml:space="preserve">щодо забезпечення техногенної, </w:t>
      </w:r>
    </w:p>
    <w:p w:rsidR="00695403" w:rsidRPr="00695403" w:rsidRDefault="00695403" w:rsidP="001C05CB">
      <w:pPr>
        <w:pStyle w:val="a3"/>
        <w:spacing w:before="0" w:beforeAutospacing="0" w:after="0" w:afterAutospacing="0" w:line="240" w:lineRule="atLeast"/>
        <w:ind w:left="284"/>
        <w:rPr>
          <w:color w:val="000000"/>
        </w:rPr>
      </w:pPr>
      <w:r w:rsidRPr="00695403">
        <w:t xml:space="preserve">пожежної безпеки та цивільного захисту </w:t>
      </w:r>
      <w:r w:rsidRPr="00695403">
        <w:rPr>
          <w:color w:val="000000"/>
        </w:rPr>
        <w:t xml:space="preserve">в закладах освіти </w:t>
      </w:r>
    </w:p>
    <w:p w:rsidR="00695403" w:rsidRPr="00695403" w:rsidRDefault="00695403" w:rsidP="001C05CB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95403">
        <w:rPr>
          <w:rFonts w:ascii="Times New Roman" w:hAnsi="Times New Roman" w:cs="Times New Roman"/>
          <w:color w:val="000000"/>
          <w:sz w:val="24"/>
          <w:szCs w:val="24"/>
        </w:rPr>
        <w:t>Новороздільської</w:t>
      </w:r>
      <w:proofErr w:type="spellEnd"/>
      <w:r w:rsidRPr="00695403">
        <w:rPr>
          <w:rFonts w:ascii="Times New Roman" w:hAnsi="Times New Roman" w:cs="Times New Roman"/>
          <w:color w:val="000000"/>
          <w:sz w:val="24"/>
          <w:szCs w:val="24"/>
        </w:rPr>
        <w:t xml:space="preserve"> територіальної громади </w:t>
      </w:r>
    </w:p>
    <w:p w:rsidR="00695403" w:rsidRPr="00695403" w:rsidRDefault="00695403" w:rsidP="001C05CB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695403">
        <w:rPr>
          <w:rFonts w:ascii="Times New Roman" w:hAnsi="Times New Roman" w:cs="Times New Roman"/>
          <w:color w:val="000000"/>
          <w:sz w:val="24"/>
          <w:szCs w:val="24"/>
        </w:rPr>
        <w:t xml:space="preserve">на 2024 рік </w:t>
      </w:r>
      <w:r w:rsidRPr="00695403">
        <w:rPr>
          <w:rFonts w:ascii="Times New Roman" w:hAnsi="Times New Roman" w:cs="Times New Roman"/>
          <w:sz w:val="24"/>
          <w:szCs w:val="24"/>
        </w:rPr>
        <w:t xml:space="preserve">та прогноз на 2025-2026 </w:t>
      </w:r>
      <w:r w:rsidRPr="00695403">
        <w:rPr>
          <w:rFonts w:ascii="Times New Roman" w:hAnsi="Times New Roman" w:cs="Times New Roman"/>
          <w:color w:val="000000"/>
          <w:sz w:val="24"/>
          <w:szCs w:val="24"/>
        </w:rPr>
        <w:t>роки»</w:t>
      </w:r>
    </w:p>
    <w:p w:rsidR="00695403" w:rsidRPr="00695403" w:rsidRDefault="00695403" w:rsidP="001C05CB">
      <w:pPr>
        <w:spacing w:after="0"/>
        <w:ind w:left="284"/>
        <w:rPr>
          <w:color w:val="000000"/>
          <w:sz w:val="48"/>
          <w:szCs w:val="48"/>
        </w:rPr>
      </w:pPr>
    </w:p>
    <w:p w:rsidR="00EB2F86" w:rsidRPr="00E707C3" w:rsidRDefault="00EB2F86" w:rsidP="001C05CB">
      <w:pPr>
        <w:pStyle w:val="a3"/>
        <w:spacing w:before="0" w:beforeAutospacing="0" w:after="0" w:afterAutospacing="0" w:line="240" w:lineRule="atLeast"/>
        <w:ind w:left="284"/>
        <w:rPr>
          <w:color w:val="000000"/>
        </w:rPr>
      </w:pPr>
    </w:p>
    <w:p w:rsidR="00EB2F86" w:rsidRPr="00DE49E1" w:rsidRDefault="00EB2F86" w:rsidP="001C05CB">
      <w:pPr>
        <w:spacing w:after="0" w:line="240" w:lineRule="atLeast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455973" w:rsidRPr="00DA0E9F" w:rsidRDefault="001C05CB" w:rsidP="001C05CB">
      <w:pPr>
        <w:pStyle w:val="a3"/>
        <w:shd w:val="clear" w:color="auto" w:fill="FFFFFF"/>
        <w:spacing w:before="0" w:beforeAutospacing="0" w:after="120" w:afterAutospacing="0" w:line="276" w:lineRule="auto"/>
        <w:ind w:left="284" w:right="-142" w:firstLine="454"/>
        <w:jc w:val="both"/>
        <w:textAlignment w:val="baseline"/>
        <w:rPr>
          <w:spacing w:val="12"/>
        </w:rPr>
      </w:pPr>
      <w:r>
        <w:rPr>
          <w:lang w:eastAsia="ru-RU"/>
        </w:rPr>
        <w:t xml:space="preserve">    </w:t>
      </w:r>
      <w:r w:rsidR="00C61DEE">
        <w:rPr>
          <w:lang w:eastAsia="ru-RU"/>
        </w:rPr>
        <w:t>Заслухавши та обговоривши інформацію начальника відділу освіти</w:t>
      </w:r>
      <w:r w:rsidR="00484912">
        <w:rPr>
          <w:lang w:eastAsia="ru-RU"/>
        </w:rPr>
        <w:t xml:space="preserve"> Галини ПАНЧИШИН щодо необхідності затвердження</w:t>
      </w:r>
      <w:r w:rsidR="00695403">
        <w:rPr>
          <w:lang w:eastAsia="ru-RU"/>
        </w:rPr>
        <w:t xml:space="preserve"> </w:t>
      </w:r>
      <w:r w:rsidR="00695403" w:rsidRPr="00695403">
        <w:rPr>
          <w:color w:val="000000"/>
        </w:rPr>
        <w:t xml:space="preserve">«Комплексної програми </w:t>
      </w:r>
      <w:r w:rsidR="00695403" w:rsidRPr="00695403">
        <w:t xml:space="preserve">щодо забезпечення техногенної, пожежної безпеки та цивільного захисту </w:t>
      </w:r>
      <w:r w:rsidR="00695403" w:rsidRPr="00695403">
        <w:rPr>
          <w:color w:val="000000"/>
        </w:rPr>
        <w:t xml:space="preserve">в закладах освіти </w:t>
      </w:r>
      <w:proofErr w:type="spellStart"/>
      <w:r w:rsidR="00695403" w:rsidRPr="00695403">
        <w:rPr>
          <w:color w:val="000000"/>
        </w:rPr>
        <w:t>Новороздільської</w:t>
      </w:r>
      <w:proofErr w:type="spellEnd"/>
      <w:r w:rsidR="00695403" w:rsidRPr="00695403">
        <w:rPr>
          <w:color w:val="000000"/>
        </w:rPr>
        <w:t xml:space="preserve"> територіальної громади на 2024 рік </w:t>
      </w:r>
      <w:r w:rsidR="00695403" w:rsidRPr="00695403">
        <w:t xml:space="preserve">та прогноз на 2025-2026 </w:t>
      </w:r>
      <w:r w:rsidR="00695403" w:rsidRPr="00695403">
        <w:rPr>
          <w:color w:val="000000"/>
        </w:rPr>
        <w:t>роки»</w:t>
      </w:r>
      <w:r w:rsidR="00484912" w:rsidRPr="00695403">
        <w:rPr>
          <w:color w:val="000000"/>
        </w:rPr>
        <w:t>,</w:t>
      </w:r>
      <w:r w:rsidR="00484912">
        <w:rPr>
          <w:color w:val="000000"/>
        </w:rPr>
        <w:t xml:space="preserve"> взявши до уваги рішення виконавчого комітету </w:t>
      </w:r>
      <w:proofErr w:type="spellStart"/>
      <w:r w:rsidR="00484912">
        <w:rPr>
          <w:color w:val="000000"/>
        </w:rPr>
        <w:t>Но</w:t>
      </w:r>
      <w:r w:rsidR="005F3046">
        <w:rPr>
          <w:color w:val="000000"/>
        </w:rPr>
        <w:t>вороздільської</w:t>
      </w:r>
      <w:proofErr w:type="spellEnd"/>
      <w:r w:rsidR="005F3046">
        <w:rPr>
          <w:color w:val="000000"/>
        </w:rPr>
        <w:t xml:space="preserve"> міської ради </w:t>
      </w:r>
      <w:r w:rsidR="00484912">
        <w:rPr>
          <w:color w:val="000000"/>
        </w:rPr>
        <w:t xml:space="preserve">та відповідно до п.22 ч.1 </w:t>
      </w:r>
      <w:r w:rsidR="00484912">
        <w:rPr>
          <w:lang w:eastAsia="ru-RU"/>
        </w:rPr>
        <w:t>ст.</w:t>
      </w:r>
      <w:r w:rsidR="00EB2F86" w:rsidRPr="00C7641C">
        <w:rPr>
          <w:lang w:eastAsia="ru-RU"/>
        </w:rPr>
        <w:t xml:space="preserve">26 Закону України «Про місцеве самоврядування в Україні», </w:t>
      </w:r>
      <w:r w:rsidR="005F3046">
        <w:rPr>
          <w:lang w:eastAsia="ru-RU"/>
        </w:rPr>
        <w:t xml:space="preserve">__________ сесія _________ демократичного скликання </w:t>
      </w:r>
      <w:proofErr w:type="spellStart"/>
      <w:r w:rsidR="005F3046">
        <w:t>Новороздільської</w:t>
      </w:r>
      <w:proofErr w:type="spellEnd"/>
      <w:r w:rsidR="005F3046">
        <w:t xml:space="preserve"> міської ради</w:t>
      </w:r>
      <w:r w:rsidR="00455973" w:rsidRPr="00DA0E9F">
        <w:t xml:space="preserve"> </w:t>
      </w:r>
    </w:p>
    <w:p w:rsidR="00484912" w:rsidRDefault="00484912" w:rsidP="001C05CB">
      <w:pPr>
        <w:pStyle w:val="a3"/>
        <w:spacing w:before="0" w:beforeAutospacing="0" w:after="0" w:afterAutospacing="0" w:line="276" w:lineRule="auto"/>
        <w:ind w:left="284"/>
        <w:jc w:val="both"/>
        <w:rPr>
          <w:rFonts w:eastAsia="Calibri"/>
        </w:rPr>
      </w:pPr>
    </w:p>
    <w:p w:rsidR="00EB2F86" w:rsidRPr="00C61DEE" w:rsidRDefault="001C05CB" w:rsidP="001C05CB">
      <w:pPr>
        <w:shd w:val="clear" w:color="auto" w:fill="FFFFFF"/>
        <w:spacing w:after="240"/>
        <w:ind w:left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EB2F86" w:rsidRPr="00DE49E1">
        <w:rPr>
          <w:rFonts w:ascii="Times New Roman" w:eastAsia="Calibri" w:hAnsi="Times New Roman" w:cs="Times New Roman"/>
          <w:sz w:val="24"/>
          <w:szCs w:val="24"/>
        </w:rPr>
        <w:t>ВИРІШИЛА:</w:t>
      </w:r>
    </w:p>
    <w:p w:rsidR="005F3046" w:rsidRDefault="001C05CB" w:rsidP="005F3046">
      <w:pPr>
        <w:pStyle w:val="a3"/>
        <w:spacing w:before="0" w:beforeAutospacing="0" w:after="0" w:afterAutospacing="0" w:line="276" w:lineRule="auto"/>
        <w:ind w:firstLine="284"/>
      </w:pPr>
      <w:r>
        <w:rPr>
          <w:lang w:eastAsia="ru-RU"/>
        </w:rPr>
        <w:t>1.</w:t>
      </w:r>
      <w:r w:rsidR="005F3046">
        <w:rPr>
          <w:lang w:eastAsia="ru-RU"/>
        </w:rPr>
        <w:t>Внести зміни до</w:t>
      </w:r>
      <w:r w:rsidR="00EB2F86" w:rsidRPr="00C7641C">
        <w:rPr>
          <w:lang w:eastAsia="ru-RU"/>
        </w:rPr>
        <w:t xml:space="preserve"> </w:t>
      </w:r>
      <w:r w:rsidR="00695403" w:rsidRPr="00695403">
        <w:rPr>
          <w:color w:val="000000"/>
        </w:rPr>
        <w:t>«</w:t>
      </w:r>
      <w:r w:rsidR="005F3046">
        <w:rPr>
          <w:color w:val="000000"/>
        </w:rPr>
        <w:t>Комплексної</w:t>
      </w:r>
      <w:r w:rsidR="00695403" w:rsidRPr="00695403">
        <w:rPr>
          <w:color w:val="000000"/>
        </w:rPr>
        <w:t xml:space="preserve"> п</w:t>
      </w:r>
      <w:r w:rsidR="005F3046">
        <w:rPr>
          <w:color w:val="000000"/>
        </w:rPr>
        <w:t>рограми</w:t>
      </w:r>
      <w:r w:rsidR="00695403" w:rsidRPr="00695403">
        <w:rPr>
          <w:color w:val="000000"/>
        </w:rPr>
        <w:t xml:space="preserve"> </w:t>
      </w:r>
      <w:r w:rsidR="00695403" w:rsidRPr="00695403">
        <w:t xml:space="preserve">щодо забезпечення техногенної, пожежної </w:t>
      </w:r>
      <w:r w:rsidR="005F3046">
        <w:t xml:space="preserve">   </w:t>
      </w:r>
    </w:p>
    <w:p w:rsidR="005F3046" w:rsidRDefault="00695403" w:rsidP="005F3046">
      <w:pPr>
        <w:pStyle w:val="a3"/>
        <w:spacing w:before="0" w:beforeAutospacing="0" w:after="0" w:afterAutospacing="0" w:line="276" w:lineRule="auto"/>
        <w:ind w:firstLine="284"/>
        <w:rPr>
          <w:color w:val="000000"/>
        </w:rPr>
      </w:pPr>
      <w:r w:rsidRPr="00695403">
        <w:t xml:space="preserve">безпеки </w:t>
      </w:r>
      <w:r w:rsidR="005F3046">
        <w:t xml:space="preserve"> </w:t>
      </w:r>
      <w:r w:rsidRPr="00695403">
        <w:t xml:space="preserve">та цивільного захисту </w:t>
      </w:r>
      <w:r w:rsidRPr="00695403">
        <w:rPr>
          <w:color w:val="000000"/>
        </w:rPr>
        <w:t xml:space="preserve">в закладах освіти </w:t>
      </w:r>
      <w:proofErr w:type="spellStart"/>
      <w:r w:rsidRPr="00695403">
        <w:rPr>
          <w:color w:val="000000"/>
        </w:rPr>
        <w:t>Новороздільської</w:t>
      </w:r>
      <w:proofErr w:type="spellEnd"/>
      <w:r w:rsidRPr="00695403">
        <w:rPr>
          <w:color w:val="000000"/>
        </w:rPr>
        <w:t xml:space="preserve"> територіальної громади </w:t>
      </w:r>
    </w:p>
    <w:p w:rsidR="005F3046" w:rsidRDefault="005F3046" w:rsidP="005F3046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 xml:space="preserve">     </w:t>
      </w:r>
      <w:r w:rsidR="00695403" w:rsidRPr="00695403">
        <w:rPr>
          <w:color w:val="000000"/>
        </w:rPr>
        <w:t xml:space="preserve">на 2024 рік </w:t>
      </w:r>
      <w:r w:rsidR="00695403" w:rsidRPr="00695403">
        <w:t xml:space="preserve">та прогноз на 2025-2026 </w:t>
      </w:r>
      <w:r w:rsidR="00695403" w:rsidRPr="00695403">
        <w:rPr>
          <w:color w:val="000000"/>
        </w:rPr>
        <w:t>роки»</w:t>
      </w:r>
      <w:r>
        <w:rPr>
          <w:color w:val="000000"/>
        </w:rPr>
        <w:t xml:space="preserve">, а саме: завдання 1 на 2024 рік та завдання 1 на     </w:t>
      </w:r>
    </w:p>
    <w:p w:rsidR="00ED55B4" w:rsidRDefault="005F3046" w:rsidP="005F3046">
      <w:pPr>
        <w:pStyle w:val="a3"/>
        <w:spacing w:before="0" w:beforeAutospacing="0" w:after="0" w:afterAutospacing="0" w:line="240" w:lineRule="atLeast"/>
      </w:pPr>
      <w:r>
        <w:rPr>
          <w:color w:val="000000"/>
        </w:rPr>
        <w:t xml:space="preserve">   </w:t>
      </w:r>
      <w:r w:rsidR="00ED55B4">
        <w:rPr>
          <w:color w:val="000000"/>
        </w:rPr>
        <w:t xml:space="preserve"> </w:t>
      </w:r>
      <w:r>
        <w:rPr>
          <w:color w:val="000000"/>
        </w:rPr>
        <w:t xml:space="preserve"> 2025-2026 роки в додатку </w:t>
      </w:r>
      <w:r w:rsidR="00ED55B4">
        <w:rPr>
          <w:color w:val="000000"/>
        </w:rPr>
        <w:t>«Заходи щодо виконання Комплексної програми</w:t>
      </w:r>
      <w:r w:rsidR="00ED55B4" w:rsidRPr="00ED55B4">
        <w:t xml:space="preserve"> </w:t>
      </w:r>
      <w:r w:rsidR="00ED55B4" w:rsidRPr="00695403">
        <w:t xml:space="preserve">щодо </w:t>
      </w:r>
      <w:r w:rsidR="00ED55B4">
        <w:t xml:space="preserve">     </w:t>
      </w:r>
    </w:p>
    <w:p w:rsidR="00ED55B4" w:rsidRDefault="00ED55B4" w:rsidP="005F3046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t xml:space="preserve">     </w:t>
      </w:r>
      <w:r w:rsidRPr="00695403">
        <w:t xml:space="preserve">забезпечення техногенної, пожежної безпеки та цивільного захисту </w:t>
      </w:r>
      <w:r w:rsidRPr="00695403">
        <w:rPr>
          <w:color w:val="000000"/>
        </w:rPr>
        <w:t xml:space="preserve">в закладах освіти </w:t>
      </w:r>
      <w:r>
        <w:rPr>
          <w:color w:val="000000"/>
        </w:rPr>
        <w:t xml:space="preserve"> </w:t>
      </w:r>
    </w:p>
    <w:p w:rsidR="00EB2F86" w:rsidRPr="00ED55B4" w:rsidRDefault="00ED55B4" w:rsidP="005F3046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 xml:space="preserve">     </w:t>
      </w:r>
      <w:proofErr w:type="spellStart"/>
      <w:r w:rsidRPr="00695403">
        <w:rPr>
          <w:color w:val="000000"/>
        </w:rPr>
        <w:t>Новороздільської</w:t>
      </w:r>
      <w:proofErr w:type="spellEnd"/>
      <w:r w:rsidRPr="00695403">
        <w:rPr>
          <w:color w:val="000000"/>
        </w:rPr>
        <w:t xml:space="preserve"> територіальної громади на 2024 рік </w:t>
      </w:r>
      <w:r w:rsidRPr="00695403">
        <w:t xml:space="preserve">та прогноз на 2025-2026 </w:t>
      </w:r>
      <w:r w:rsidRPr="00695403">
        <w:rPr>
          <w:color w:val="000000"/>
        </w:rPr>
        <w:t>роки»</w:t>
      </w:r>
      <w:r w:rsidR="005F3046">
        <w:rPr>
          <w:lang w:eastAsia="ru-RU"/>
        </w:rPr>
        <w:t>.</w:t>
      </w:r>
    </w:p>
    <w:p w:rsidR="001C05CB" w:rsidRDefault="001C05CB" w:rsidP="005F3046">
      <w:pPr>
        <w:pStyle w:val="a3"/>
        <w:spacing w:before="0" w:beforeAutospacing="0" w:after="0" w:afterAutospacing="0" w:line="276" w:lineRule="auto"/>
        <w:ind w:firstLine="284"/>
        <w:rPr>
          <w:color w:val="000000"/>
        </w:rPr>
      </w:pPr>
      <w:r>
        <w:rPr>
          <w:color w:val="000000"/>
        </w:rPr>
        <w:t>2.</w:t>
      </w:r>
      <w:r w:rsidR="00C61DEE">
        <w:rPr>
          <w:color w:val="000000"/>
        </w:rPr>
        <w:t xml:space="preserve">Встановити, що фінансування Програми здійснюється в межах видатків, передбачених у </w:t>
      </w:r>
    </w:p>
    <w:p w:rsidR="00C61DEE" w:rsidRPr="00EB2F86" w:rsidRDefault="00C61DEE" w:rsidP="005F3046">
      <w:pPr>
        <w:pStyle w:val="a3"/>
        <w:spacing w:before="0" w:beforeAutospacing="0" w:after="0" w:afterAutospacing="0" w:line="276" w:lineRule="auto"/>
        <w:ind w:firstLine="284"/>
        <w:rPr>
          <w:color w:val="000000"/>
        </w:rPr>
      </w:pPr>
      <w:r>
        <w:rPr>
          <w:color w:val="000000"/>
        </w:rPr>
        <w:t>міському бюджеті на відповідний рік.</w:t>
      </w:r>
    </w:p>
    <w:p w:rsidR="001C05CB" w:rsidRDefault="001C05CB" w:rsidP="005F3046">
      <w:pPr>
        <w:spacing w:after="0"/>
        <w:ind w:firstLine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EB2F86" w:rsidRPr="001C05CB">
        <w:rPr>
          <w:rFonts w:ascii="Times New Roman" w:eastAsia="Calibri" w:hAnsi="Times New Roman" w:cs="Times New Roman"/>
          <w:sz w:val="24"/>
          <w:szCs w:val="24"/>
        </w:rPr>
        <w:t xml:space="preserve">Контроль за виконання рішення покласти на постійну депутатську комісію з питань </w:t>
      </w:r>
    </w:p>
    <w:p w:rsidR="001C05CB" w:rsidRDefault="00EB2F86" w:rsidP="005F3046">
      <w:pPr>
        <w:spacing w:after="0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1C05CB">
        <w:rPr>
          <w:rFonts w:ascii="Times New Roman" w:eastAsia="Calibri" w:hAnsi="Times New Roman" w:cs="Times New Roman"/>
          <w:sz w:val="24"/>
          <w:szCs w:val="24"/>
        </w:rPr>
        <w:t>бюдж</w:t>
      </w:r>
      <w:r w:rsidR="00695403" w:rsidRPr="001C05CB">
        <w:rPr>
          <w:rFonts w:ascii="Times New Roman" w:eastAsia="Calibri" w:hAnsi="Times New Roman" w:cs="Times New Roman"/>
          <w:sz w:val="24"/>
          <w:szCs w:val="24"/>
        </w:rPr>
        <w:t>ету  та регуляторної політики (</w:t>
      </w:r>
      <w:r w:rsidRPr="001C05CB">
        <w:rPr>
          <w:rFonts w:ascii="Times New Roman" w:eastAsia="Calibri" w:hAnsi="Times New Roman" w:cs="Times New Roman"/>
          <w:sz w:val="24"/>
          <w:szCs w:val="24"/>
        </w:rPr>
        <w:t xml:space="preserve">голова  </w:t>
      </w:r>
      <w:proofErr w:type="spellStart"/>
      <w:r w:rsidRPr="001C05CB">
        <w:rPr>
          <w:rFonts w:ascii="Times New Roman" w:eastAsia="Calibri" w:hAnsi="Times New Roman" w:cs="Times New Roman"/>
          <w:sz w:val="24"/>
          <w:szCs w:val="24"/>
        </w:rPr>
        <w:t>Волчанський</w:t>
      </w:r>
      <w:proofErr w:type="spellEnd"/>
      <w:r w:rsidRPr="001C05CB">
        <w:rPr>
          <w:rFonts w:ascii="Times New Roman" w:eastAsia="Calibri" w:hAnsi="Times New Roman" w:cs="Times New Roman"/>
          <w:sz w:val="24"/>
          <w:szCs w:val="24"/>
        </w:rPr>
        <w:t xml:space="preserve"> В.М.) та постійну комісію з </w:t>
      </w:r>
    </w:p>
    <w:p w:rsidR="00EB2F86" w:rsidRPr="001C05CB" w:rsidRDefault="00695403" w:rsidP="005F3046">
      <w:pPr>
        <w:spacing w:after="0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1C05CB">
        <w:rPr>
          <w:rFonts w:ascii="Times New Roman" w:eastAsia="Calibri" w:hAnsi="Times New Roman" w:cs="Times New Roman"/>
          <w:sz w:val="24"/>
          <w:szCs w:val="24"/>
        </w:rPr>
        <w:t>питань гуманітарної  політики (</w:t>
      </w:r>
      <w:r w:rsidR="00EB2F86" w:rsidRPr="001C05CB">
        <w:rPr>
          <w:rFonts w:ascii="Times New Roman" w:eastAsia="Calibri" w:hAnsi="Times New Roman" w:cs="Times New Roman"/>
          <w:sz w:val="24"/>
          <w:szCs w:val="24"/>
        </w:rPr>
        <w:t>голова  Мартиненко Р.).</w:t>
      </w:r>
    </w:p>
    <w:p w:rsidR="00EB2F86" w:rsidRPr="00DE49E1" w:rsidRDefault="00EB2F86" w:rsidP="005F3046">
      <w:pPr>
        <w:spacing w:after="0"/>
        <w:ind w:left="284"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B2F86" w:rsidRPr="00DE49E1" w:rsidRDefault="00EB2F86" w:rsidP="001C05CB">
      <w:pPr>
        <w:spacing w:after="0"/>
        <w:ind w:left="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2F86" w:rsidRDefault="00EB2F86" w:rsidP="001C05CB">
      <w:pPr>
        <w:spacing w:after="0" w:line="240" w:lineRule="atLeast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F86" w:rsidRDefault="00EB2F86" w:rsidP="001C05CB">
      <w:pPr>
        <w:spacing w:after="0" w:line="240" w:lineRule="atLeast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F86" w:rsidRPr="00584E59" w:rsidRDefault="00EB2F86" w:rsidP="001C05CB">
      <w:pPr>
        <w:spacing w:after="0" w:line="240" w:lineRule="atLeast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F86" w:rsidRPr="00584E59" w:rsidRDefault="00EB2F86" w:rsidP="001C05CB">
      <w:pPr>
        <w:spacing w:after="0" w:line="240" w:lineRule="atLeast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F86" w:rsidRPr="00584E59" w:rsidRDefault="009B10FC" w:rsidP="001C05CB">
      <w:pPr>
        <w:spacing w:after="0" w:line="240" w:lineRule="atLeast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МІСЬКИЙ ГОЛОВА</w:t>
      </w:r>
      <w:r w:rsidR="00EB2F86" w:rsidRPr="00584E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B2F86" w:rsidRPr="00584E5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="001C05CB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EB2F86" w:rsidRPr="00584E59">
        <w:rPr>
          <w:rFonts w:ascii="Times New Roman" w:eastAsia="Calibri" w:hAnsi="Times New Roman" w:cs="Times New Roman"/>
          <w:sz w:val="28"/>
          <w:szCs w:val="28"/>
        </w:rPr>
        <w:t xml:space="preserve"> Ярина ЯЦЕНКО</w:t>
      </w:r>
    </w:p>
    <w:p w:rsidR="00E0102D" w:rsidRDefault="00E0102D" w:rsidP="001C05CB">
      <w:pPr>
        <w:ind w:left="284"/>
      </w:pPr>
    </w:p>
    <w:p w:rsidR="00CC50E9" w:rsidRDefault="00CC50E9" w:rsidP="001C05CB">
      <w:pPr>
        <w:ind w:left="284"/>
      </w:pPr>
    </w:p>
    <w:p w:rsidR="00CC50E9" w:rsidRDefault="00CC50E9" w:rsidP="001C05CB">
      <w:pPr>
        <w:ind w:left="284"/>
      </w:pPr>
    </w:p>
    <w:p w:rsidR="004874E2" w:rsidRDefault="004874E2" w:rsidP="004874E2">
      <w:pPr>
        <w:autoSpaceDE w:val="0"/>
        <w:autoSpaceDN w:val="0"/>
        <w:adjustRightInd w:val="0"/>
        <w:spacing w:line="192" w:lineRule="auto"/>
        <w:jc w:val="right"/>
        <w:rPr>
          <w:color w:val="000000"/>
          <w:sz w:val="24"/>
        </w:rPr>
      </w:pPr>
    </w:p>
    <w:p w:rsidR="004874E2" w:rsidRDefault="004874E2" w:rsidP="004874E2">
      <w:pPr>
        <w:autoSpaceDE w:val="0"/>
        <w:autoSpaceDN w:val="0"/>
        <w:adjustRightInd w:val="0"/>
        <w:spacing w:line="192" w:lineRule="auto"/>
        <w:jc w:val="right"/>
        <w:rPr>
          <w:color w:val="000000"/>
          <w:sz w:val="24"/>
        </w:rPr>
      </w:pPr>
      <w:r>
        <w:rPr>
          <w:color w:val="000000"/>
          <w:sz w:val="24"/>
        </w:rPr>
        <w:t>Додаток 1</w:t>
      </w:r>
    </w:p>
    <w:p w:rsidR="004874E2" w:rsidRDefault="004874E2" w:rsidP="004874E2">
      <w:pPr>
        <w:jc w:val="right"/>
        <w:rPr>
          <w:b/>
          <w:bCs/>
          <w:color w:val="000000"/>
          <w:sz w:val="24"/>
          <w:szCs w:val="24"/>
        </w:rPr>
      </w:pPr>
    </w:p>
    <w:p w:rsidR="004874E2" w:rsidRDefault="004874E2" w:rsidP="004874E2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Заходи щодо виконання Комплексної програми </w:t>
      </w:r>
    </w:p>
    <w:p w:rsidR="004874E2" w:rsidRDefault="004874E2" w:rsidP="004874E2">
      <w:pPr>
        <w:widowControl w:val="0"/>
        <w:autoSpaceDE w:val="0"/>
        <w:autoSpaceDN w:val="0"/>
        <w:adjustRightInd w:val="0"/>
        <w:ind w:left="567" w:firstLine="567"/>
        <w:jc w:val="center"/>
        <w:rPr>
          <w:rFonts w:eastAsia="Calibri"/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щодо забезпечення </w:t>
      </w:r>
      <w:r>
        <w:rPr>
          <w:b/>
          <w:sz w:val="24"/>
          <w:szCs w:val="24"/>
        </w:rPr>
        <w:t xml:space="preserve">техногенної, пожежної безпеки та цивільного захисту в закладах освіти </w:t>
      </w:r>
      <w:proofErr w:type="spellStart"/>
      <w:r>
        <w:rPr>
          <w:b/>
          <w:sz w:val="24"/>
          <w:szCs w:val="24"/>
        </w:rPr>
        <w:t>Новороздільської</w:t>
      </w:r>
      <w:proofErr w:type="spellEnd"/>
      <w:r>
        <w:rPr>
          <w:b/>
          <w:sz w:val="24"/>
          <w:szCs w:val="24"/>
        </w:rPr>
        <w:t xml:space="preserve"> територіальної громади на 2024 та прогноз на 2025-2026 роки</w:t>
      </w:r>
    </w:p>
    <w:p w:rsidR="004874E2" w:rsidRDefault="004874E2" w:rsidP="004874E2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</w:p>
    <w:tbl>
      <w:tblPr>
        <w:tblW w:w="154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2412"/>
        <w:gridCol w:w="2693"/>
        <w:gridCol w:w="2409"/>
        <w:gridCol w:w="1135"/>
        <w:gridCol w:w="1133"/>
        <w:gridCol w:w="142"/>
        <w:gridCol w:w="1418"/>
        <w:gridCol w:w="3402"/>
      </w:tblGrid>
      <w:tr w:rsidR="004874E2" w:rsidTr="004874E2">
        <w:trPr>
          <w:trHeight w:val="338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Назва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завдання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Перелі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заходів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завдання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E2" w:rsidRDefault="004874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b/>
                <w:sz w:val="24"/>
                <w:szCs w:val="24"/>
                <w:lang w:val="ru-RU" w:eastAsia="en-US"/>
              </w:rPr>
              <w:t>Показники</w:t>
            </w:r>
            <w:proofErr w:type="spellEnd"/>
            <w:r>
              <w:rPr>
                <w:b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en-US"/>
              </w:rPr>
              <w:t>виконання</w:t>
            </w:r>
            <w:proofErr w:type="spellEnd"/>
            <w:r>
              <w:rPr>
                <w:b/>
                <w:sz w:val="24"/>
                <w:szCs w:val="24"/>
                <w:lang w:val="ru-RU" w:eastAsia="en-US"/>
              </w:rPr>
              <w:t xml:space="preserve"> заходу, один. </w:t>
            </w:r>
            <w:proofErr w:type="spellStart"/>
            <w:r>
              <w:rPr>
                <w:b/>
                <w:sz w:val="24"/>
                <w:szCs w:val="24"/>
                <w:lang w:val="ru-RU" w:eastAsia="en-US"/>
              </w:rPr>
              <w:t>Виміру</w:t>
            </w:r>
            <w:proofErr w:type="spellEnd"/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Фінансування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spacing w:line="220" w:lineRule="exact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Очікуваний</w:t>
            </w:r>
            <w:proofErr w:type="spellEnd"/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Результат</w:t>
            </w:r>
          </w:p>
        </w:tc>
      </w:tr>
      <w:tr w:rsidR="004874E2" w:rsidTr="004874E2">
        <w:trPr>
          <w:trHeight w:val="4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E2" w:rsidRDefault="00487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E2" w:rsidRDefault="00487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E2" w:rsidRDefault="00487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E2" w:rsidRDefault="004874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Джерела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Обсяги, тис. грн.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874E2" w:rsidTr="004874E2"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 рік</w:t>
            </w: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874E2" w:rsidTr="004874E2">
        <w:trPr>
          <w:trHeight w:val="405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en-US"/>
              </w:rPr>
              <w:t>Завдання</w:t>
            </w:r>
            <w:proofErr w:type="spellEnd"/>
            <w:r>
              <w:rPr>
                <w:b/>
                <w:sz w:val="24"/>
                <w:szCs w:val="24"/>
                <w:lang w:val="ru-RU" w:eastAsia="en-US"/>
              </w:rPr>
              <w:t xml:space="preserve"> 1.</w:t>
            </w:r>
          </w:p>
          <w:p w:rsidR="004874E2" w:rsidRDefault="004874E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b/>
                <w:sz w:val="24"/>
                <w:szCs w:val="24"/>
                <w:lang w:val="ru-RU" w:eastAsia="en-US"/>
              </w:rPr>
              <w:t>Безпечна</w:t>
            </w:r>
            <w:proofErr w:type="spellEnd"/>
            <w:r>
              <w:rPr>
                <w:b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en-US"/>
              </w:rPr>
              <w:t>освіта</w:t>
            </w:r>
            <w:proofErr w:type="spellEnd"/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Захід 1. 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Встановлення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пожежно-охоронної сигналізації </w:t>
            </w:r>
            <w:proofErr w:type="gram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>в</w:t>
            </w:r>
            <w:proofErr w:type="gramEnd"/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ЗДО «Голубок»</w:t>
            </w: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ДЮСШ</w:t>
            </w: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ліцей ім.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Труша</w:t>
            </w:r>
            <w:proofErr w:type="spellEnd"/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ЗДО «Берізка»</w:t>
            </w: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ЗЗСО І-ІІІ ст. №3 ім.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Гергерта</w:t>
            </w:r>
            <w:proofErr w:type="spellEnd"/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Затрат – обсяг видатків на встановлення 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>пожежно-охоронної сигналізації</w:t>
            </w: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Продукту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закладів освіти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- </w:t>
            </w: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3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заклади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освіти</w:t>
            </w:r>
            <w:proofErr w:type="spellEnd"/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Ефективність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середні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витрати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на 1 заклад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освіти</w:t>
            </w:r>
            <w:proofErr w:type="spellEnd"/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Відділ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освіти</w:t>
            </w:r>
            <w:proofErr w:type="spellEnd"/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Місцевий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бюджет</w:t>
            </w: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межах бюджетних призначень на утримання установи</w:t>
            </w: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P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74E2">
              <w:rPr>
                <w:sz w:val="24"/>
                <w:szCs w:val="24"/>
                <w:lang w:eastAsia="en-US"/>
              </w:rPr>
              <w:t>Ідентифікація задимлення і вогнища пожежі, оперативне оповіщення про це; своєчасна евакуація учасників освітнього процесу та порятунок матеріальних цінностей від впливу небезпечних чинників пожежі.</w:t>
            </w: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Виконання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заходів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запропонованих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приписами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органів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 w:eastAsia="en-US"/>
              </w:rPr>
              <w:t>державного</w:t>
            </w:r>
            <w:proofErr w:type="gram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нагляду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і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контролю у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сфері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пожежної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техногенної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безпеки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цивільного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захисту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>.</w:t>
            </w:r>
          </w:p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4874E2" w:rsidTr="004874E2">
        <w:trPr>
          <w:trHeight w:val="4608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2.</w:t>
            </w: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Придбання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встановлення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евакуаційного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освітлення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шляхах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евакуації</w:t>
            </w:r>
            <w:proofErr w:type="spellEnd"/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Затрат – обсяг видатків 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ридбання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встановлення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евакуаційного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освітлення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шляхах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евакуації</w:t>
            </w:r>
            <w:proofErr w:type="spellEnd"/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Продукту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закладів освіти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- </w:t>
            </w:r>
          </w:p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3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заклади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освіти</w:t>
            </w:r>
            <w:proofErr w:type="spellEnd"/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Ефективність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середні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витрати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на 1 заклад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освіти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межах бюджетних призначень на утримання установи</w:t>
            </w: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P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74E2">
              <w:rPr>
                <w:sz w:val="24"/>
                <w:szCs w:val="24"/>
                <w:lang w:eastAsia="en-US"/>
              </w:rPr>
              <w:t>Забезпечення безпечної</w:t>
            </w:r>
          </w:p>
          <w:p w:rsidR="004874E2" w:rsidRPr="004874E2" w:rsidRDefault="004874E2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en-US"/>
              </w:rPr>
            </w:pPr>
            <w:r w:rsidRPr="004874E2">
              <w:rPr>
                <w:sz w:val="24"/>
                <w:szCs w:val="24"/>
                <w:lang w:eastAsia="en-US"/>
              </w:rPr>
              <w:t>евакуації учасників освітнього процесу із закладів освіти.</w:t>
            </w: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Виконання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заходів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запропонованих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приписами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органів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 w:eastAsia="en-US"/>
              </w:rPr>
              <w:t>державного</w:t>
            </w:r>
            <w:proofErr w:type="gram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нагляду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і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контролю у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сфері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пожежної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техногенної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безпеки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цивільного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захисту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>.</w:t>
            </w:r>
          </w:p>
          <w:p w:rsidR="004874E2" w:rsidRDefault="004874E2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4874E2" w:rsidTr="004874E2">
        <w:trPr>
          <w:trHeight w:val="31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E2" w:rsidRDefault="00487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E2" w:rsidRDefault="004874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3.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Встановлення зовнішнього освітлення на території закладів освіти  </w:t>
            </w: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Затрат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обсяг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видатків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встановлення зовнішнього освітлення на території закладів освіти  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Продукту</w:t>
            </w:r>
            <w:r>
              <w:rPr>
                <w:b/>
                <w:sz w:val="24"/>
                <w:szCs w:val="24"/>
                <w:lang w:val="ru-RU" w:eastAsia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кількість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закладів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освіти</w:t>
            </w:r>
            <w:proofErr w:type="spellEnd"/>
            <w:r>
              <w:rPr>
                <w:b/>
                <w:sz w:val="24"/>
                <w:szCs w:val="24"/>
                <w:lang w:val="ru-RU" w:eastAsia="en-US"/>
              </w:rPr>
              <w:t xml:space="preserve"> - </w:t>
            </w:r>
            <w:r>
              <w:rPr>
                <w:sz w:val="24"/>
                <w:szCs w:val="24"/>
                <w:lang w:val="ru-RU" w:eastAsia="en-US"/>
              </w:rPr>
              <w:t xml:space="preserve">3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заклади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освіти</w:t>
            </w:r>
            <w:proofErr w:type="spellEnd"/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Ефективність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середні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витрати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на 1 заклад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освіти</w:t>
            </w:r>
            <w:proofErr w:type="spellEnd"/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P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74E2">
              <w:rPr>
                <w:sz w:val="24"/>
                <w:szCs w:val="24"/>
                <w:lang w:eastAsia="en-US"/>
              </w:rPr>
              <w:t>Зниження ризику нанесення матеріальних збитків закладам освіти та  уникнення цілого ряду  негативних наслідків для педагогів і здобувачів освіти.</w:t>
            </w:r>
          </w:p>
          <w:p w:rsidR="004874E2" w:rsidRPr="004874E2" w:rsidRDefault="004874E2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en-US"/>
              </w:rPr>
            </w:pPr>
          </w:p>
          <w:p w:rsidR="004874E2" w:rsidRPr="004874E2" w:rsidRDefault="004874E2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en-US"/>
              </w:rPr>
            </w:pPr>
          </w:p>
          <w:p w:rsidR="004874E2" w:rsidRPr="004874E2" w:rsidRDefault="004874E2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en-US"/>
              </w:rPr>
            </w:pPr>
          </w:p>
          <w:p w:rsidR="004874E2" w:rsidRPr="004874E2" w:rsidRDefault="004874E2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en-US"/>
              </w:rPr>
            </w:pPr>
          </w:p>
          <w:p w:rsidR="004874E2" w:rsidRP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74E2" w:rsidTr="004874E2">
        <w:trPr>
          <w:trHeight w:val="34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E2" w:rsidRDefault="00487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E2" w:rsidRPr="004874E2" w:rsidRDefault="004874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4.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Встановлення відео спостереження на території закладів освіти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Затрат –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обсяг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видаткі</w:t>
            </w:r>
            <w:proofErr w:type="gramStart"/>
            <w:r>
              <w:rPr>
                <w:sz w:val="24"/>
                <w:szCs w:val="24"/>
                <w:lang w:val="ru-RU" w:eastAsia="en-US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  <w:lang w:val="ru-RU" w:eastAsia="en-US"/>
              </w:rPr>
              <w:t xml:space="preserve"> на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придбання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встановлення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камер</w:t>
            </w: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Продукту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закладів освіти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- </w:t>
            </w:r>
          </w:p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3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заклади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освіти</w:t>
            </w:r>
            <w:proofErr w:type="spellEnd"/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Ефективність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середні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витрати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на 1 заклад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освіти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E2" w:rsidRP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74E2">
              <w:rPr>
                <w:sz w:val="24"/>
                <w:szCs w:val="24"/>
                <w:lang w:eastAsia="en-US"/>
              </w:rPr>
              <w:t xml:space="preserve">Створення безпечних умов перебування й порядку на територіях закладів освіти, протидія </w:t>
            </w:r>
            <w:proofErr w:type="spellStart"/>
            <w:r w:rsidRPr="004874E2">
              <w:rPr>
                <w:sz w:val="24"/>
                <w:szCs w:val="24"/>
                <w:lang w:eastAsia="en-US"/>
              </w:rPr>
              <w:t>булінгу</w:t>
            </w:r>
            <w:proofErr w:type="spellEnd"/>
            <w:r w:rsidRPr="004874E2">
              <w:rPr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4874E2">
              <w:rPr>
                <w:sz w:val="24"/>
                <w:szCs w:val="24"/>
                <w:lang w:eastAsia="en-US"/>
              </w:rPr>
              <w:t>мобінгу</w:t>
            </w:r>
            <w:proofErr w:type="spellEnd"/>
            <w:r w:rsidRPr="004874E2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874E2">
              <w:rPr>
                <w:sz w:val="24"/>
                <w:szCs w:val="24"/>
                <w:lang w:eastAsia="en-US"/>
              </w:rPr>
              <w:t>дисциплінування</w:t>
            </w:r>
            <w:proofErr w:type="spellEnd"/>
            <w:r w:rsidRPr="004874E2">
              <w:rPr>
                <w:sz w:val="24"/>
                <w:szCs w:val="24"/>
                <w:lang w:eastAsia="en-US"/>
              </w:rPr>
              <w:t xml:space="preserve"> учасників освітнього процесу, фіксація та розкриття крадіжок.</w:t>
            </w:r>
          </w:p>
        </w:tc>
      </w:tr>
      <w:tr w:rsidR="004874E2" w:rsidTr="004874E2">
        <w:trPr>
          <w:trHeight w:val="414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b/>
                <w:sz w:val="24"/>
                <w:szCs w:val="24"/>
                <w:lang w:val="ru-RU" w:eastAsia="en-US"/>
              </w:rPr>
              <w:t>Завдання</w:t>
            </w:r>
            <w:proofErr w:type="spellEnd"/>
            <w:r>
              <w:rPr>
                <w:b/>
                <w:sz w:val="24"/>
                <w:szCs w:val="24"/>
                <w:lang w:val="ru-RU" w:eastAsia="en-US"/>
              </w:rPr>
              <w:t xml:space="preserve"> 2.</w:t>
            </w:r>
          </w:p>
          <w:p w:rsidR="004874E2" w:rsidRDefault="004874E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b/>
                <w:sz w:val="24"/>
                <w:szCs w:val="24"/>
                <w:lang w:val="ru-RU" w:eastAsia="en-US"/>
              </w:rPr>
              <w:t>Забезпечення</w:t>
            </w:r>
            <w:proofErr w:type="spellEnd"/>
            <w:r>
              <w:rPr>
                <w:b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en-US"/>
              </w:rPr>
              <w:t>пожежної</w:t>
            </w:r>
            <w:proofErr w:type="spellEnd"/>
            <w:r>
              <w:rPr>
                <w:b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en-US"/>
              </w:rPr>
              <w:t>безпеки</w:t>
            </w:r>
            <w:proofErr w:type="spellEnd"/>
            <w:r>
              <w:rPr>
                <w:b/>
                <w:sz w:val="24"/>
                <w:szCs w:val="24"/>
                <w:lang w:val="ru-RU" w:eastAsia="en-US"/>
              </w:rPr>
              <w:t xml:space="preserve"> в закладах </w:t>
            </w:r>
            <w:proofErr w:type="spellStart"/>
            <w:r>
              <w:rPr>
                <w:b/>
                <w:sz w:val="24"/>
                <w:szCs w:val="24"/>
                <w:lang w:val="ru-RU" w:eastAsia="en-US"/>
              </w:rPr>
              <w:t>освіти</w:t>
            </w:r>
            <w:proofErr w:type="spellEnd"/>
            <w:r>
              <w:rPr>
                <w:b/>
                <w:sz w:val="24"/>
                <w:szCs w:val="24"/>
                <w:lang w:val="ru-RU" w:eastAsia="en-US"/>
              </w:rPr>
              <w:t xml:space="preserve"> </w:t>
            </w:r>
          </w:p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1.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Оброблення дерев’яних елементів горищних покриттів будівлі засобами вогнезахисту, які забезпечують І групу вогнезахисної ефективності</w:t>
            </w: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Затрат –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обсяг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видатків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на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оброблення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дерев’яних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елементів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горищних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покриттів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буді</w:t>
            </w:r>
            <w:proofErr w:type="gramStart"/>
            <w:r>
              <w:rPr>
                <w:sz w:val="24"/>
                <w:szCs w:val="24"/>
                <w:lang w:val="ru-RU" w:eastAsia="en-US"/>
              </w:rPr>
              <w:t>вл</w:t>
            </w:r>
            <w:proofErr w:type="gramEnd"/>
            <w:r>
              <w:rPr>
                <w:sz w:val="24"/>
                <w:szCs w:val="24"/>
                <w:lang w:val="ru-RU" w:eastAsia="en-US"/>
              </w:rPr>
              <w:t>і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засобами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вогнезахисту</w:t>
            </w:r>
            <w:proofErr w:type="spellEnd"/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Продукту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закладів освіти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- </w:t>
            </w:r>
          </w:p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3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заклади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освіти</w:t>
            </w:r>
            <w:proofErr w:type="spellEnd"/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Ефективність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середні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витрати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на 1 заклад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освіти</w:t>
            </w:r>
            <w:proofErr w:type="spellEnd"/>
          </w:p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Відділ освіти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Місцевий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бюджет 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бюджетнихпризначень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утримання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установи 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Створення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зовнішнього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негорючого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шару,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який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 </w:t>
            </w:r>
            <w:proofErr w:type="gramStart"/>
            <w:r>
              <w:rPr>
                <w:sz w:val="24"/>
                <w:szCs w:val="24"/>
                <w:lang w:val="ru-RU" w:eastAsia="en-US"/>
              </w:rPr>
              <w:t xml:space="preserve">служить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перепоною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вогню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припливу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повітря</w:t>
            </w:r>
            <w:proofErr w:type="spellEnd"/>
            <w:proofErr w:type="gramEnd"/>
            <w:r>
              <w:rPr>
                <w:sz w:val="24"/>
                <w:szCs w:val="24"/>
                <w:lang w:val="ru-RU" w:eastAsia="en-US"/>
              </w:rPr>
              <w:t xml:space="preserve">. </w:t>
            </w: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Виконання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заходів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запропонованих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приписами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органів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 w:eastAsia="en-US"/>
              </w:rPr>
              <w:t>державного</w:t>
            </w:r>
            <w:proofErr w:type="gram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нагляду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і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контролю у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сфері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пожежної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техногенної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безпеки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цивільного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захисту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>.</w:t>
            </w: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4874E2" w:rsidTr="004874E2">
        <w:trPr>
          <w:trHeight w:val="32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E2" w:rsidRDefault="00487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E2" w:rsidRDefault="004874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2.</w:t>
            </w: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Встановлення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контуру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заземлення</w:t>
            </w:r>
            <w:proofErr w:type="spellEnd"/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Затрат  –</w:t>
            </w: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обсяг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видаткі</w:t>
            </w:r>
            <w:proofErr w:type="gramStart"/>
            <w:r>
              <w:rPr>
                <w:sz w:val="24"/>
                <w:szCs w:val="24"/>
                <w:lang w:val="ru-RU" w:eastAsia="en-US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  <w:lang w:val="ru-RU" w:eastAsia="en-US"/>
              </w:rPr>
              <w:t xml:space="preserve"> на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встановлення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контуру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заземлення</w:t>
            </w:r>
            <w:proofErr w:type="spellEnd"/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Продукту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закладів освіти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- </w:t>
            </w: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1 заклад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освіти</w:t>
            </w:r>
            <w:proofErr w:type="spellEnd"/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Ефективність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середні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витрати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на 1 заклад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бюджетнихпризначень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утримання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установи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Забезпечення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захисту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учасників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освітнього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процесу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від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впливу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електричного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струму.</w:t>
            </w: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4874E2" w:rsidTr="004874E2">
        <w:trPr>
          <w:trHeight w:val="501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E2" w:rsidRDefault="00487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E2" w:rsidRDefault="004874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3.</w:t>
            </w: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Встановлення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системи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захисту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прямих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попадань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блискавки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вторинних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її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прояві</w:t>
            </w:r>
            <w:proofErr w:type="gram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в</w:t>
            </w:r>
            <w:proofErr w:type="spellEnd"/>
            <w:proofErr w:type="gramEnd"/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Затрат –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обсяг видатків на  встановлення </w:t>
            </w: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системи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захисту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прямих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попадань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блискавки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вторинних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її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проявів</w:t>
            </w:r>
            <w:proofErr w:type="spellEnd"/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Продукту – кількість закладів освіти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 заклад освіти 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Ефективність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середні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витрати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на 1 заклад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межах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бюджетних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призначень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утримання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установи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Забезпечення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захисту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закладів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освіти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учасників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освітнього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процесу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від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удару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блискавки</w:t>
            </w:r>
            <w:proofErr w:type="spellEnd"/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Виконання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заходів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запропонованих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приписами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органів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 w:eastAsia="en-US"/>
              </w:rPr>
              <w:t>державного</w:t>
            </w:r>
            <w:proofErr w:type="gram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нагляду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і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контролю у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сфері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пожежної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техногенної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безпеки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цивільного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захисту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>.</w:t>
            </w:r>
          </w:p>
          <w:p w:rsidR="004874E2" w:rsidRDefault="004874E2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4874E2" w:rsidTr="004874E2">
        <w:trPr>
          <w:trHeight w:val="379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E2" w:rsidRDefault="00487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E2" w:rsidRDefault="004874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4.</w:t>
            </w: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Технічне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обслуговування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пожежних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кранів-комплекті</w:t>
            </w:r>
            <w:proofErr w:type="gram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в</w:t>
            </w:r>
            <w:proofErr w:type="spellEnd"/>
            <w:proofErr w:type="gramEnd"/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Затрат – обсяг видатків для 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>т</w:t>
            </w: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ехнічн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>ого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                     </w:t>
            </w: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обслуговування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пожежних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кранів-комплектів</w:t>
            </w:r>
            <w:proofErr w:type="spellEnd"/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Продукту –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кількість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закладів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освіти</w:t>
            </w:r>
            <w:proofErr w:type="spellEnd"/>
            <w:r>
              <w:rPr>
                <w:b/>
                <w:sz w:val="24"/>
                <w:szCs w:val="24"/>
                <w:lang w:val="ru-RU" w:eastAsia="en-US"/>
              </w:rPr>
              <w:t xml:space="preserve"> -</w:t>
            </w:r>
            <w:r>
              <w:rPr>
                <w:sz w:val="24"/>
                <w:szCs w:val="24"/>
                <w:lang w:val="ru-RU" w:eastAsia="en-US"/>
              </w:rPr>
              <w:t xml:space="preserve"> 6</w:t>
            </w: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заклади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освіти</w:t>
            </w:r>
            <w:proofErr w:type="spellEnd"/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Ефективність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середні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витрати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на 1 заклад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бюджетнихпризначень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утримання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установи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E2" w:rsidRP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74E2">
              <w:rPr>
                <w:sz w:val="24"/>
                <w:szCs w:val="24"/>
                <w:lang w:eastAsia="en-US"/>
              </w:rPr>
              <w:t>Закупівля матеріально-технічних та ресурсних засобів та оснащення з відповідною комплектацією для гасіння пожеж та виконання рятувальних робіт.</w:t>
            </w: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Перевірка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обслуговування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технічного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стану </w:t>
            </w: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пожежних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кранів-комплекті</w:t>
            </w:r>
            <w:proofErr w:type="gram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та </w:t>
            </w:r>
          </w:p>
          <w:p w:rsidR="004874E2" w:rsidRDefault="004874E2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зовнішнього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протипожежного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водопостачання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(ПВ).</w:t>
            </w: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Виконання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заходів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запропонованих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приписами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органів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 w:eastAsia="en-US"/>
              </w:rPr>
              <w:t>державного</w:t>
            </w:r>
            <w:proofErr w:type="gram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нагляду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і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контролю у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сфері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пожежної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техногенної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безпеки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та </w:t>
            </w:r>
          </w:p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цивільного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захисту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>.</w:t>
            </w:r>
          </w:p>
        </w:tc>
      </w:tr>
      <w:tr w:rsidR="004874E2" w:rsidTr="004874E2">
        <w:trPr>
          <w:trHeight w:val="349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P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74E2">
              <w:rPr>
                <w:b/>
                <w:sz w:val="24"/>
                <w:szCs w:val="24"/>
                <w:lang w:eastAsia="en-US"/>
              </w:rPr>
              <w:t>Завдання 3.</w:t>
            </w:r>
          </w:p>
          <w:p w:rsidR="004874E2" w:rsidRPr="004874E2" w:rsidRDefault="004874E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4874E2">
              <w:rPr>
                <w:b/>
                <w:sz w:val="24"/>
                <w:szCs w:val="24"/>
                <w:lang w:eastAsia="en-US"/>
              </w:rPr>
              <w:t>Інформаційно-аналітичне забезпечення профілактичної діяльності з питань техногенної, пожежної безпеки та цивільного захисту</w:t>
            </w:r>
          </w:p>
          <w:p w:rsidR="004874E2" w:rsidRPr="004874E2" w:rsidRDefault="004874E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</w:p>
          <w:p w:rsidR="004874E2" w:rsidRPr="004874E2" w:rsidRDefault="004874E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1.</w:t>
            </w:r>
          </w:p>
          <w:p w:rsidR="004874E2" w:rsidRPr="004874E2" w:rsidRDefault="004874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74E2">
              <w:rPr>
                <w:sz w:val="24"/>
                <w:szCs w:val="24"/>
                <w:lang w:eastAsia="en-US"/>
              </w:rPr>
              <w:t>Навчання та перевірка знань відповідальної особи з техногенної та пожежної безпеки</w:t>
            </w: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Pr="004874E2" w:rsidRDefault="00487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Затрат – обсяг видатків на навчання з питань техногенної та пожежної безпеки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Продукту – кількість осіб - 18 відповідальних осіб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Ефективність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середні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витрати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на 1 особу</w:t>
            </w:r>
          </w:p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Відділ освіти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Місцевий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бюджет 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бюджетнихпризначень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утримання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установи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P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74E2">
              <w:rPr>
                <w:sz w:val="24"/>
                <w:szCs w:val="24"/>
                <w:lang w:eastAsia="en-US"/>
              </w:rPr>
              <w:t>Підвищення рівня обізнаності в сфері техногенної, пожежної безпеки та цивільного захисту.</w:t>
            </w: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874E2" w:rsidTr="004874E2">
        <w:trPr>
          <w:trHeight w:val="36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E2" w:rsidRDefault="00487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E2" w:rsidRDefault="004874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2.</w:t>
            </w: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перевірка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відповідальної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особи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Затрат – обсяг видатків на навчання  з питань цивільного захисту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продукту – кількість осіб – 6 відповідальних осіб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Ефективність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середні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витрати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на 1 </w:t>
            </w:r>
            <w:r>
              <w:rPr>
                <w:sz w:val="24"/>
                <w:szCs w:val="24"/>
                <w:lang w:val="ru-RU" w:eastAsia="en-US"/>
              </w:rPr>
              <w:lastRenderedPageBreak/>
              <w:t>особу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874E2" w:rsidTr="004874E2">
        <w:trPr>
          <w:trHeight w:val="4546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b/>
                <w:sz w:val="24"/>
                <w:szCs w:val="24"/>
                <w:lang w:val="ru-RU" w:eastAsia="en-US"/>
              </w:rPr>
              <w:t>Завдання</w:t>
            </w:r>
            <w:proofErr w:type="spellEnd"/>
            <w:r>
              <w:rPr>
                <w:b/>
                <w:sz w:val="24"/>
                <w:szCs w:val="24"/>
                <w:lang w:val="ru-RU" w:eastAsia="en-US"/>
              </w:rPr>
              <w:t xml:space="preserve"> 4.</w:t>
            </w:r>
          </w:p>
          <w:p w:rsidR="004874E2" w:rsidRDefault="004874E2">
            <w:pPr>
              <w:pStyle w:val="ad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«Клас безпеки»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1.</w:t>
            </w:r>
          </w:p>
          <w:p w:rsidR="004874E2" w:rsidRDefault="004874E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Створення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облаштування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оснащення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придбання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устаткування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класу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безпеки</w:t>
            </w:r>
            <w:proofErr w:type="spellEnd"/>
          </w:p>
          <w:p w:rsidR="004874E2" w:rsidRDefault="004874E2">
            <w:pPr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Затрат –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обсяг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видаткі</w:t>
            </w:r>
            <w:proofErr w:type="gramStart"/>
            <w:r>
              <w:rPr>
                <w:sz w:val="24"/>
                <w:szCs w:val="24"/>
                <w:lang w:val="ru-RU" w:eastAsia="en-US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  <w:lang w:val="ru-RU" w:eastAsia="en-US"/>
              </w:rPr>
              <w:t xml:space="preserve"> на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створення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облаштування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оснащення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придбання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устаткування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класу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безпеки</w:t>
            </w:r>
            <w:proofErr w:type="spellEnd"/>
          </w:p>
          <w:p w:rsidR="004874E2" w:rsidRDefault="004874E2">
            <w:pPr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Продукту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– кількість класів безпеки - 3 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класи безпеки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Ефективність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середні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витрати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на 1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клас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безпеки</w:t>
            </w:r>
            <w:proofErr w:type="spellEnd"/>
          </w:p>
          <w:p w:rsidR="004874E2" w:rsidRDefault="004874E2">
            <w:pPr>
              <w:pStyle w:val="ad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Відділ</w:t>
            </w:r>
            <w:proofErr w:type="spellEnd"/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освіти</w:t>
            </w:r>
            <w:proofErr w:type="spellEnd"/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Місцевий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бюджет 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межах бюджетних призначень на утримання установи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Сприятиме систематичній підготовці учнів з питань цивільного захисту, особистої безпеки, здорового способу життя та формування навичок самозахисту і рятування в умовах надзвичайних ситуацій.</w:t>
            </w: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874E2" w:rsidTr="004874E2">
        <w:trPr>
          <w:trHeight w:val="45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E2" w:rsidRDefault="00487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E2" w:rsidRDefault="004874E2">
            <w:pPr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2.</w:t>
            </w: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>Підготовка та комплектування ДЮРП</w:t>
            </w:r>
          </w:p>
          <w:p w:rsidR="004874E2" w:rsidRDefault="004874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атрат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обсяг видатків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підготовку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комплектування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ДЮРП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Продукту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   кількість груп - 3 групи ДЮРП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Ефективність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середні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витрати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на 1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групу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ДЮРП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межах бюджетних призначень на утримання установи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Поширення і пропагування культури безпеки життєдіяльності серед здобувачів освіти: проведення збір-змагань, вікторин, літніх денних таборів; придбання наочних матеріалів, одягу (в тому числі рятувального), рятувальних засобів та обладнання.</w:t>
            </w:r>
          </w:p>
        </w:tc>
      </w:tr>
      <w:tr w:rsidR="004874E2" w:rsidTr="004874E2">
        <w:trPr>
          <w:trHeight w:val="181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</w:t>
            </w: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b/>
                <w:sz w:val="24"/>
                <w:szCs w:val="24"/>
                <w:lang w:val="ru-RU" w:eastAsia="en-US"/>
              </w:rPr>
              <w:t>Завдання</w:t>
            </w:r>
            <w:proofErr w:type="spellEnd"/>
            <w:r>
              <w:rPr>
                <w:b/>
                <w:sz w:val="24"/>
                <w:szCs w:val="24"/>
                <w:lang w:val="ru-RU" w:eastAsia="en-US"/>
              </w:rPr>
              <w:t xml:space="preserve"> 5.</w:t>
            </w:r>
          </w:p>
          <w:p w:rsidR="004874E2" w:rsidRDefault="004874E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 xml:space="preserve">Заходи </w:t>
            </w:r>
            <w:proofErr w:type="spellStart"/>
            <w:r>
              <w:rPr>
                <w:b/>
                <w:sz w:val="24"/>
                <w:szCs w:val="24"/>
                <w:lang w:val="ru-RU" w:eastAsia="en-US"/>
              </w:rPr>
              <w:t>цивільного</w:t>
            </w:r>
            <w:proofErr w:type="spellEnd"/>
            <w:r>
              <w:rPr>
                <w:b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en-US"/>
              </w:rPr>
              <w:t>захисту</w:t>
            </w:r>
            <w:proofErr w:type="spellEnd"/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1.</w:t>
            </w:r>
          </w:p>
          <w:p w:rsidR="004874E2" w:rsidRPr="004874E2" w:rsidRDefault="004874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74E2">
              <w:rPr>
                <w:sz w:val="24"/>
                <w:szCs w:val="24"/>
                <w:lang w:eastAsia="en-US"/>
              </w:rPr>
              <w:t xml:space="preserve">Утримання, облаштування, обслуговування, оснащення та придбання устаткування, капітальні та поточні ремонти захисних споруд цивільного захисту (найпростіші укриття) </w:t>
            </w:r>
          </w:p>
          <w:p w:rsidR="004874E2" w:rsidRPr="004874E2" w:rsidRDefault="004874E2">
            <w:pPr>
              <w:rPr>
                <w:b/>
                <w:sz w:val="24"/>
                <w:szCs w:val="24"/>
                <w:lang w:eastAsia="en-US"/>
              </w:rPr>
            </w:pPr>
          </w:p>
          <w:p w:rsidR="004874E2" w:rsidRPr="004874E2" w:rsidRDefault="004874E2">
            <w:pPr>
              <w:rPr>
                <w:b/>
                <w:sz w:val="24"/>
                <w:szCs w:val="24"/>
                <w:lang w:eastAsia="en-US"/>
              </w:rPr>
            </w:pPr>
          </w:p>
          <w:p w:rsidR="004874E2" w:rsidRPr="004874E2" w:rsidRDefault="004874E2">
            <w:pPr>
              <w:rPr>
                <w:b/>
                <w:sz w:val="24"/>
                <w:szCs w:val="24"/>
                <w:lang w:eastAsia="en-US"/>
              </w:rPr>
            </w:pPr>
          </w:p>
          <w:p w:rsidR="004874E2" w:rsidRPr="004874E2" w:rsidRDefault="004874E2">
            <w:pPr>
              <w:rPr>
                <w:b/>
                <w:sz w:val="24"/>
                <w:szCs w:val="24"/>
                <w:lang w:eastAsia="en-US"/>
              </w:rPr>
            </w:pPr>
          </w:p>
          <w:p w:rsidR="004874E2" w:rsidRPr="004874E2" w:rsidRDefault="004874E2">
            <w:pPr>
              <w:rPr>
                <w:b/>
                <w:sz w:val="24"/>
                <w:szCs w:val="24"/>
                <w:lang w:eastAsia="en-US"/>
              </w:rPr>
            </w:pPr>
          </w:p>
          <w:p w:rsidR="004874E2" w:rsidRPr="004874E2" w:rsidRDefault="004874E2">
            <w:pPr>
              <w:rPr>
                <w:b/>
                <w:sz w:val="24"/>
                <w:szCs w:val="24"/>
                <w:lang w:eastAsia="en-US"/>
              </w:rPr>
            </w:pPr>
          </w:p>
          <w:p w:rsidR="004874E2" w:rsidRPr="004874E2" w:rsidRDefault="004874E2">
            <w:pPr>
              <w:rPr>
                <w:b/>
                <w:sz w:val="24"/>
                <w:szCs w:val="24"/>
                <w:lang w:eastAsia="en-US"/>
              </w:rPr>
            </w:pPr>
          </w:p>
          <w:p w:rsidR="004874E2" w:rsidRPr="004874E2" w:rsidRDefault="004874E2">
            <w:pPr>
              <w:rPr>
                <w:b/>
                <w:sz w:val="24"/>
                <w:szCs w:val="24"/>
                <w:lang w:eastAsia="en-US"/>
              </w:rPr>
            </w:pPr>
          </w:p>
          <w:p w:rsidR="004874E2" w:rsidRPr="004874E2" w:rsidRDefault="004874E2">
            <w:pPr>
              <w:rPr>
                <w:b/>
                <w:sz w:val="24"/>
                <w:szCs w:val="24"/>
                <w:lang w:eastAsia="en-US"/>
              </w:rPr>
            </w:pPr>
          </w:p>
          <w:p w:rsidR="004874E2" w:rsidRPr="004874E2" w:rsidRDefault="004874E2">
            <w:pPr>
              <w:rPr>
                <w:b/>
                <w:sz w:val="24"/>
                <w:szCs w:val="24"/>
                <w:lang w:eastAsia="en-US"/>
              </w:rPr>
            </w:pPr>
          </w:p>
          <w:p w:rsidR="004874E2" w:rsidRPr="004874E2" w:rsidRDefault="004874E2">
            <w:pPr>
              <w:rPr>
                <w:b/>
                <w:sz w:val="24"/>
                <w:szCs w:val="24"/>
                <w:lang w:eastAsia="en-US"/>
              </w:rPr>
            </w:pPr>
          </w:p>
          <w:p w:rsidR="004874E2" w:rsidRPr="004874E2" w:rsidRDefault="004874E2">
            <w:pPr>
              <w:rPr>
                <w:b/>
                <w:sz w:val="24"/>
                <w:szCs w:val="24"/>
                <w:lang w:eastAsia="en-US"/>
              </w:rPr>
            </w:pPr>
          </w:p>
          <w:p w:rsidR="004874E2" w:rsidRPr="004874E2" w:rsidRDefault="00487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Затрат – 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обсяг видатків 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утримання, облаштування, обслуговування, оснащення та придбання устаткування, капітальні та поточні ремонти захисних споруд цивільного захисту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Продукту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 кількість закладів освіти - 1 заклад освіти (найпростіше укриття)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Ефективність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середні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витрати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заклад освіти (найпростіше укриття)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Відділ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освіти</w:t>
            </w:r>
            <w:proofErr w:type="spellEnd"/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Місцевий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бюджет 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 межах бюджетних призначень на утримання установи </w:t>
            </w: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Створення, проведення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ремонтута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утримання у постійній готовності найпростіших укриттів до використання за призначенням у разі загрози виникнення надзвичайних ситуацій.</w:t>
            </w: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4874E2" w:rsidTr="004874E2">
        <w:trPr>
          <w:trHeight w:val="43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E2" w:rsidRDefault="00487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E2" w:rsidRDefault="00487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E2" w:rsidRPr="004874E2" w:rsidRDefault="004874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74E2">
              <w:rPr>
                <w:b/>
                <w:sz w:val="24"/>
                <w:szCs w:val="24"/>
                <w:lang w:eastAsia="en-US"/>
              </w:rPr>
              <w:t>Захід 2.</w:t>
            </w:r>
          </w:p>
          <w:p w:rsidR="004874E2" w:rsidRPr="004874E2" w:rsidRDefault="004874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74E2">
              <w:rPr>
                <w:sz w:val="24"/>
                <w:szCs w:val="24"/>
                <w:lang w:eastAsia="en-US"/>
              </w:rPr>
              <w:t>Розробка технічної, проектної та кошторисної документації для забезпечення найпростіших укриттів у закладах освіти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атрат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– 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обсяг видатків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розробку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технічної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кошторисної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документації</w:t>
            </w:r>
            <w:proofErr w:type="spellEnd"/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Продукту – кількість закладів освіти – 1 заклад освіти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Ефективність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середні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витрати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заклад освіти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межах бюджетних призначень на утримання установи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Організація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виконання вимог законодавства щодо належної розробки технічної, проектної та кошторисної документації для забезпечення створення найпростіших укриттів у закладах освіти</w:t>
            </w:r>
          </w:p>
        </w:tc>
      </w:tr>
    </w:tbl>
    <w:p w:rsidR="004874E2" w:rsidRDefault="004874E2" w:rsidP="004874E2">
      <w:pPr>
        <w:autoSpaceDE w:val="0"/>
        <w:autoSpaceDN w:val="0"/>
        <w:adjustRightInd w:val="0"/>
        <w:ind w:left="10908"/>
        <w:rPr>
          <w:rFonts w:eastAsia="Times New Roman"/>
          <w:color w:val="000000"/>
          <w:sz w:val="24"/>
          <w:szCs w:val="24"/>
        </w:rPr>
      </w:pPr>
    </w:p>
    <w:p w:rsidR="004874E2" w:rsidRDefault="004874E2" w:rsidP="004874E2">
      <w:pPr>
        <w:autoSpaceDE w:val="0"/>
        <w:autoSpaceDN w:val="0"/>
        <w:adjustRightInd w:val="0"/>
        <w:ind w:left="10908"/>
        <w:rPr>
          <w:color w:val="000000"/>
          <w:sz w:val="24"/>
          <w:szCs w:val="24"/>
        </w:rPr>
      </w:pPr>
    </w:p>
    <w:p w:rsidR="004874E2" w:rsidRDefault="004874E2" w:rsidP="004874E2">
      <w:pPr>
        <w:spacing w:line="288" w:lineRule="auto"/>
        <w:jc w:val="right"/>
        <w:rPr>
          <w:color w:val="000000"/>
          <w:sz w:val="24"/>
        </w:rPr>
      </w:pPr>
      <w:r>
        <w:rPr>
          <w:color w:val="000000"/>
          <w:sz w:val="24"/>
        </w:rPr>
        <w:t>СЕКРЕТАР РАДИ                                             Оксана ЦАРИК</w:t>
      </w:r>
    </w:p>
    <w:p w:rsidR="004874E2" w:rsidRDefault="004874E2" w:rsidP="004874E2">
      <w:pPr>
        <w:spacing w:line="288" w:lineRule="auto"/>
        <w:jc w:val="right"/>
        <w:rPr>
          <w:color w:val="000000"/>
          <w:sz w:val="24"/>
          <w:szCs w:val="20"/>
        </w:rPr>
      </w:pPr>
    </w:p>
    <w:p w:rsidR="004874E2" w:rsidRDefault="004874E2" w:rsidP="004874E2">
      <w:pPr>
        <w:spacing w:line="288" w:lineRule="auto"/>
        <w:jc w:val="right"/>
        <w:rPr>
          <w:color w:val="000000"/>
          <w:sz w:val="24"/>
        </w:rPr>
      </w:pPr>
    </w:p>
    <w:p w:rsidR="004874E2" w:rsidRDefault="004874E2" w:rsidP="004874E2">
      <w:pPr>
        <w:spacing w:line="288" w:lineRule="auto"/>
        <w:rPr>
          <w:color w:val="000000"/>
          <w:sz w:val="24"/>
        </w:rPr>
      </w:pPr>
    </w:p>
    <w:p w:rsidR="004874E2" w:rsidRDefault="004874E2" w:rsidP="004874E2">
      <w:pPr>
        <w:spacing w:line="288" w:lineRule="auto"/>
        <w:rPr>
          <w:color w:val="000000"/>
          <w:sz w:val="24"/>
        </w:rPr>
      </w:pPr>
    </w:p>
    <w:p w:rsidR="004874E2" w:rsidRDefault="004874E2" w:rsidP="004874E2">
      <w:pPr>
        <w:spacing w:line="288" w:lineRule="auto"/>
        <w:jc w:val="right"/>
        <w:rPr>
          <w:color w:val="000000"/>
          <w:sz w:val="24"/>
        </w:rPr>
      </w:pPr>
    </w:p>
    <w:p w:rsidR="004874E2" w:rsidRDefault="004874E2" w:rsidP="004874E2">
      <w:pPr>
        <w:spacing w:line="288" w:lineRule="auto"/>
        <w:jc w:val="right"/>
        <w:rPr>
          <w:color w:val="000000"/>
          <w:sz w:val="24"/>
        </w:rPr>
      </w:pPr>
    </w:p>
    <w:p w:rsidR="004874E2" w:rsidRDefault="004874E2" w:rsidP="004874E2">
      <w:pPr>
        <w:spacing w:line="288" w:lineRule="auto"/>
        <w:rPr>
          <w:color w:val="000000"/>
          <w:sz w:val="24"/>
        </w:rPr>
      </w:pPr>
    </w:p>
    <w:p w:rsidR="004874E2" w:rsidRDefault="004874E2" w:rsidP="004874E2">
      <w:pPr>
        <w:spacing w:line="288" w:lineRule="auto"/>
        <w:jc w:val="right"/>
        <w:rPr>
          <w:color w:val="000000"/>
          <w:sz w:val="24"/>
        </w:rPr>
      </w:pPr>
      <w:r>
        <w:rPr>
          <w:color w:val="000000"/>
          <w:sz w:val="24"/>
        </w:rPr>
        <w:t>Додаток 2</w:t>
      </w:r>
    </w:p>
    <w:p w:rsidR="004874E2" w:rsidRDefault="004874E2" w:rsidP="004874E2">
      <w:pPr>
        <w:spacing w:line="288" w:lineRule="auto"/>
        <w:rPr>
          <w:b/>
          <w:sz w:val="24"/>
          <w:szCs w:val="24"/>
        </w:rPr>
      </w:pPr>
    </w:p>
    <w:p w:rsidR="004874E2" w:rsidRDefault="004874E2" w:rsidP="004874E2">
      <w:pPr>
        <w:spacing w:line="288" w:lineRule="auto"/>
        <w:rPr>
          <w:b/>
          <w:sz w:val="24"/>
          <w:szCs w:val="24"/>
        </w:rPr>
      </w:pPr>
    </w:p>
    <w:p w:rsidR="004874E2" w:rsidRDefault="004874E2" w:rsidP="004874E2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Заходи щодо виконання Комплексної програми </w:t>
      </w:r>
    </w:p>
    <w:p w:rsidR="004874E2" w:rsidRDefault="004874E2" w:rsidP="004874E2">
      <w:pPr>
        <w:widowControl w:val="0"/>
        <w:autoSpaceDE w:val="0"/>
        <w:autoSpaceDN w:val="0"/>
        <w:adjustRightInd w:val="0"/>
        <w:ind w:left="567" w:firstLine="567"/>
        <w:jc w:val="center"/>
        <w:rPr>
          <w:rFonts w:eastAsia="Calibri"/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щодо забезпечення </w:t>
      </w:r>
      <w:r>
        <w:rPr>
          <w:b/>
          <w:sz w:val="24"/>
          <w:szCs w:val="24"/>
        </w:rPr>
        <w:t xml:space="preserve">техногенної, пожежної безпеки та цивільного захисту в закладах освіти </w:t>
      </w:r>
      <w:proofErr w:type="spellStart"/>
      <w:r>
        <w:rPr>
          <w:b/>
          <w:sz w:val="24"/>
          <w:szCs w:val="24"/>
        </w:rPr>
        <w:t>Новороздільської</w:t>
      </w:r>
      <w:proofErr w:type="spellEnd"/>
      <w:r>
        <w:rPr>
          <w:b/>
          <w:sz w:val="24"/>
          <w:szCs w:val="24"/>
        </w:rPr>
        <w:t xml:space="preserve"> територіальної громади на 2024 та прогноз на 2025-2026 роки</w:t>
      </w:r>
    </w:p>
    <w:p w:rsidR="004874E2" w:rsidRDefault="004874E2" w:rsidP="004874E2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</w:p>
    <w:tbl>
      <w:tblPr>
        <w:tblW w:w="154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2412"/>
        <w:gridCol w:w="2693"/>
        <w:gridCol w:w="2409"/>
        <w:gridCol w:w="1135"/>
        <w:gridCol w:w="1133"/>
        <w:gridCol w:w="142"/>
        <w:gridCol w:w="1418"/>
        <w:gridCol w:w="3402"/>
      </w:tblGrid>
      <w:tr w:rsidR="004874E2" w:rsidTr="004874E2">
        <w:trPr>
          <w:trHeight w:val="338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Назвазавдання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Перелі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заходів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завдання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E2" w:rsidRDefault="00487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b/>
                <w:sz w:val="24"/>
                <w:szCs w:val="24"/>
                <w:lang w:val="ru-RU" w:eastAsia="en-US"/>
              </w:rPr>
              <w:t>Показники</w:t>
            </w:r>
            <w:proofErr w:type="spellEnd"/>
            <w:r>
              <w:rPr>
                <w:b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en-US"/>
              </w:rPr>
              <w:t>виконання</w:t>
            </w:r>
            <w:proofErr w:type="spellEnd"/>
            <w:r>
              <w:rPr>
                <w:b/>
                <w:sz w:val="24"/>
                <w:szCs w:val="24"/>
                <w:lang w:val="ru-RU" w:eastAsia="en-US"/>
              </w:rPr>
              <w:t xml:space="preserve"> заходу, </w:t>
            </w:r>
            <w:r>
              <w:rPr>
                <w:b/>
                <w:sz w:val="24"/>
                <w:szCs w:val="24"/>
                <w:lang w:val="ru-RU" w:eastAsia="en-US"/>
              </w:rPr>
              <w:lastRenderedPageBreak/>
              <w:t>один. </w:t>
            </w:r>
            <w:proofErr w:type="spellStart"/>
            <w:r>
              <w:rPr>
                <w:b/>
                <w:sz w:val="24"/>
                <w:szCs w:val="24"/>
                <w:lang w:val="ru-RU" w:eastAsia="en-US"/>
              </w:rPr>
              <w:t>Виміру</w:t>
            </w:r>
            <w:proofErr w:type="spellEnd"/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lastRenderedPageBreak/>
              <w:t>Фінансування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spacing w:line="220" w:lineRule="exact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Очікуваний</w:t>
            </w:r>
            <w:proofErr w:type="spellEnd"/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lastRenderedPageBreak/>
              <w:t>Результат</w:t>
            </w:r>
          </w:p>
        </w:tc>
      </w:tr>
      <w:tr w:rsidR="004874E2" w:rsidTr="004874E2">
        <w:trPr>
          <w:trHeight w:val="4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E2" w:rsidRDefault="00487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E2" w:rsidRDefault="00487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E2" w:rsidRDefault="00487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E2" w:rsidRDefault="004874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Джерела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Обсяги, тис. грн.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874E2" w:rsidTr="004874E2"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2025-2026 роки</w:t>
            </w: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874E2" w:rsidTr="004874E2">
        <w:trPr>
          <w:trHeight w:val="405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en-US"/>
              </w:rPr>
              <w:t>Завдання</w:t>
            </w:r>
            <w:proofErr w:type="spellEnd"/>
            <w:r>
              <w:rPr>
                <w:b/>
                <w:sz w:val="24"/>
                <w:szCs w:val="24"/>
                <w:lang w:val="ru-RU" w:eastAsia="en-US"/>
              </w:rPr>
              <w:t xml:space="preserve"> 1.</w:t>
            </w:r>
          </w:p>
          <w:p w:rsidR="004874E2" w:rsidRDefault="004874E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b/>
                <w:sz w:val="24"/>
                <w:szCs w:val="24"/>
                <w:lang w:val="ru-RU" w:eastAsia="en-US"/>
              </w:rPr>
              <w:t>Безпечна</w:t>
            </w:r>
            <w:proofErr w:type="spellEnd"/>
            <w:r>
              <w:rPr>
                <w:b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en-US"/>
              </w:rPr>
              <w:t>освіта</w:t>
            </w:r>
            <w:proofErr w:type="spellEnd"/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Захід 1. 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Встановлення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пожежно-охоронної сигналізації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ЗДО «Сонечко»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ЗЗСО І-ІІІ ст. №4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ЗДО «Малятко»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ЗЗСО І-ІІІ ст. №5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Роздільський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ЗЗСО І-ІІІ ст.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ЗДО «Струмок»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Березинський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ЗЗСО І-ІІІ ст. ім.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Марунчака</w:t>
            </w:r>
            <w:proofErr w:type="spellEnd"/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Гранки-Кутівський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ЗЗСО І-ІІ ст.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ЗДО «Лісова казка»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Тужанівський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ЗЗСО І-ІІ ст.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Горішненський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ЗЗСО І-ІІ ст.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БДЮТ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Затрат – обсяг видатків на встановлення 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>пожежно-охоронної сигналізації</w:t>
            </w: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Продукту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закладів освіти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- </w:t>
            </w: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11 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закладів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освіти</w:t>
            </w:r>
            <w:proofErr w:type="spellEnd"/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Ефективність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середні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витрати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на 1 заклад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освіти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Відділ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освіти</w:t>
            </w:r>
            <w:proofErr w:type="spellEnd"/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Місцевий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бюджет</w:t>
            </w: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межах бюджетних призначень на утримання установи</w:t>
            </w: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E2" w:rsidRP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74E2">
              <w:rPr>
                <w:sz w:val="24"/>
                <w:szCs w:val="24"/>
                <w:lang w:eastAsia="en-US"/>
              </w:rPr>
              <w:t>Ідентифікація задимлення і вогнища пожежі, оперативне оповіщення про це; своєчасна евакуація учасників освітнього процесу та порятунок матеріальних цінностей від впливу небезпечних чинників пожежі.</w:t>
            </w:r>
          </w:p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Виконання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заходів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запропонованих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приписами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органів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 w:eastAsia="en-US"/>
              </w:rPr>
              <w:t>державного</w:t>
            </w:r>
            <w:proofErr w:type="gram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нагляду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і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контролю у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сфері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пожежної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техногенної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безпеки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цивільного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захисту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>.</w:t>
            </w:r>
          </w:p>
        </w:tc>
      </w:tr>
      <w:tr w:rsidR="004874E2" w:rsidTr="004874E2">
        <w:trPr>
          <w:trHeight w:val="4608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2.</w:t>
            </w: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Придбання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встановлення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евакуаційного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освітлення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шляхах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евакуації</w:t>
            </w:r>
            <w:proofErr w:type="spellEnd"/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Затрат – обсяг видатків 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ридбання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встановлення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евакуаційного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освітлення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шляхах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евакуації</w:t>
            </w:r>
            <w:proofErr w:type="spellEnd"/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Продукту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закладів освіти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- </w:t>
            </w:r>
          </w:p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4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заклади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освіти</w:t>
            </w:r>
            <w:proofErr w:type="spellEnd"/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Ефективність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середні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витрати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на 1 заклад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освіти</w:t>
            </w:r>
            <w:proofErr w:type="spellEnd"/>
          </w:p>
          <w:p w:rsidR="004874E2" w:rsidRDefault="004874E2">
            <w:pPr>
              <w:pStyle w:val="ad"/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межах бюджетних призначень на утримання установи</w:t>
            </w: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P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74E2">
              <w:rPr>
                <w:sz w:val="24"/>
                <w:szCs w:val="24"/>
                <w:lang w:eastAsia="en-US"/>
              </w:rPr>
              <w:t>Забезпечення безпечної</w:t>
            </w:r>
          </w:p>
          <w:p w:rsidR="004874E2" w:rsidRPr="004874E2" w:rsidRDefault="004874E2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en-US"/>
              </w:rPr>
            </w:pPr>
            <w:r w:rsidRPr="004874E2">
              <w:rPr>
                <w:sz w:val="24"/>
                <w:szCs w:val="24"/>
                <w:lang w:eastAsia="en-US"/>
              </w:rPr>
              <w:t>евакуації учасників освітнього процесу із закладів освіти.</w:t>
            </w: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Виконання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заходів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запропонованих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приписами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органів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 w:eastAsia="en-US"/>
              </w:rPr>
              <w:t>державного</w:t>
            </w:r>
            <w:proofErr w:type="gram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нагляду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і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контролю у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сфері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пожежної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техногенної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безпеки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цивільного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захисту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>.</w:t>
            </w:r>
          </w:p>
          <w:p w:rsidR="004874E2" w:rsidRDefault="004874E2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4874E2" w:rsidTr="004874E2">
        <w:trPr>
          <w:trHeight w:val="31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E2" w:rsidRDefault="00487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E2" w:rsidRDefault="004874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3.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Встановлення зовнішнього освітлення на території закладів освіти  </w:t>
            </w: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Затрат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обсяг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видатків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встановлення зовнішнього освітлення на території закладів освіти  </w:t>
            </w: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Продукту</w:t>
            </w:r>
            <w:r>
              <w:rPr>
                <w:b/>
                <w:sz w:val="24"/>
                <w:szCs w:val="24"/>
                <w:lang w:val="ru-RU" w:eastAsia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кількість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закладів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освіти</w:t>
            </w:r>
            <w:proofErr w:type="spellEnd"/>
            <w:r>
              <w:rPr>
                <w:b/>
                <w:sz w:val="24"/>
                <w:szCs w:val="24"/>
                <w:lang w:val="ru-RU" w:eastAsia="en-US"/>
              </w:rPr>
              <w:t xml:space="preserve"> - </w:t>
            </w:r>
            <w:r>
              <w:rPr>
                <w:sz w:val="24"/>
                <w:szCs w:val="24"/>
                <w:lang w:val="ru-RU" w:eastAsia="en-US"/>
              </w:rPr>
              <w:t xml:space="preserve">15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закладів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освіти</w:t>
            </w:r>
            <w:proofErr w:type="spellEnd"/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Ефективність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середні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витрати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на 1 заклад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освіти</w:t>
            </w:r>
            <w:proofErr w:type="spellEnd"/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межах бюджетних призначень на утримання установи</w:t>
            </w: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P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74E2">
              <w:rPr>
                <w:sz w:val="24"/>
                <w:szCs w:val="24"/>
                <w:lang w:eastAsia="en-US"/>
              </w:rPr>
              <w:t>Зниження ризику нанесення матеріальних збитків закладам освіти та  уникнення цілого ряду  негативних наслідків для педагогів і здобувачів освіти.</w:t>
            </w:r>
          </w:p>
          <w:p w:rsidR="004874E2" w:rsidRPr="004874E2" w:rsidRDefault="004874E2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en-US"/>
              </w:rPr>
            </w:pPr>
          </w:p>
          <w:p w:rsidR="004874E2" w:rsidRPr="004874E2" w:rsidRDefault="004874E2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en-US"/>
              </w:rPr>
            </w:pPr>
          </w:p>
          <w:p w:rsidR="004874E2" w:rsidRPr="004874E2" w:rsidRDefault="004874E2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en-US"/>
              </w:rPr>
            </w:pPr>
          </w:p>
          <w:p w:rsidR="004874E2" w:rsidRPr="004874E2" w:rsidRDefault="004874E2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en-US"/>
              </w:rPr>
            </w:pPr>
          </w:p>
          <w:p w:rsidR="004874E2" w:rsidRP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74E2" w:rsidTr="004874E2">
        <w:trPr>
          <w:trHeight w:val="34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E2" w:rsidRDefault="00487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E2" w:rsidRPr="004874E2" w:rsidRDefault="004874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4.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Встановлення відео спостереження на території закладів освіти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Затрат –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обсяг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видаткі</w:t>
            </w:r>
            <w:proofErr w:type="gramStart"/>
            <w:r>
              <w:rPr>
                <w:sz w:val="24"/>
                <w:szCs w:val="24"/>
                <w:lang w:val="ru-RU" w:eastAsia="en-US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  <w:lang w:val="ru-RU" w:eastAsia="en-US"/>
              </w:rPr>
              <w:t xml:space="preserve"> на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придбання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встановлення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камер</w:t>
            </w: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Продукту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закладів освіти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- </w:t>
            </w:r>
          </w:p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16 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закладів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освіти</w:t>
            </w:r>
            <w:proofErr w:type="spellEnd"/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Ефективність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середні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витрати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на 1 заклад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освіти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межах бюджетних призначень на утримання установи</w:t>
            </w: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E2" w:rsidRP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74E2">
              <w:rPr>
                <w:sz w:val="24"/>
                <w:szCs w:val="24"/>
                <w:lang w:eastAsia="en-US"/>
              </w:rPr>
              <w:t xml:space="preserve">Створення безпечних умов перебування й порядку на територіях закладів освіти, протидія </w:t>
            </w:r>
            <w:proofErr w:type="spellStart"/>
            <w:r w:rsidRPr="004874E2">
              <w:rPr>
                <w:sz w:val="24"/>
                <w:szCs w:val="24"/>
                <w:lang w:eastAsia="en-US"/>
              </w:rPr>
              <w:t>булінгу</w:t>
            </w:r>
            <w:proofErr w:type="spellEnd"/>
            <w:r w:rsidRPr="004874E2">
              <w:rPr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4874E2">
              <w:rPr>
                <w:sz w:val="24"/>
                <w:szCs w:val="24"/>
                <w:lang w:eastAsia="en-US"/>
              </w:rPr>
              <w:t>мобінгу</w:t>
            </w:r>
            <w:proofErr w:type="spellEnd"/>
            <w:r w:rsidRPr="004874E2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874E2">
              <w:rPr>
                <w:sz w:val="24"/>
                <w:szCs w:val="24"/>
                <w:lang w:eastAsia="en-US"/>
              </w:rPr>
              <w:t>дисциплінування</w:t>
            </w:r>
            <w:proofErr w:type="spellEnd"/>
            <w:r w:rsidRPr="004874E2">
              <w:rPr>
                <w:sz w:val="24"/>
                <w:szCs w:val="24"/>
                <w:lang w:eastAsia="en-US"/>
              </w:rPr>
              <w:t xml:space="preserve"> учасників освітнього процесу, фіксація та розкриття крадіжок.</w:t>
            </w:r>
          </w:p>
        </w:tc>
      </w:tr>
      <w:tr w:rsidR="004874E2" w:rsidTr="004874E2">
        <w:trPr>
          <w:trHeight w:val="414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b/>
                <w:sz w:val="24"/>
                <w:szCs w:val="24"/>
                <w:lang w:val="ru-RU" w:eastAsia="en-US"/>
              </w:rPr>
              <w:t>Завдання</w:t>
            </w:r>
            <w:proofErr w:type="spellEnd"/>
            <w:r>
              <w:rPr>
                <w:b/>
                <w:sz w:val="24"/>
                <w:szCs w:val="24"/>
                <w:lang w:val="ru-RU" w:eastAsia="en-US"/>
              </w:rPr>
              <w:t xml:space="preserve"> 2.</w:t>
            </w:r>
          </w:p>
          <w:p w:rsidR="004874E2" w:rsidRDefault="004874E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b/>
                <w:sz w:val="24"/>
                <w:szCs w:val="24"/>
                <w:lang w:val="ru-RU" w:eastAsia="en-US"/>
              </w:rPr>
              <w:t>Забезпечення</w:t>
            </w:r>
            <w:proofErr w:type="spellEnd"/>
            <w:r>
              <w:rPr>
                <w:b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en-US"/>
              </w:rPr>
              <w:t>пожежної</w:t>
            </w:r>
            <w:proofErr w:type="spellEnd"/>
            <w:r>
              <w:rPr>
                <w:b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en-US"/>
              </w:rPr>
              <w:t>безпеки</w:t>
            </w:r>
            <w:proofErr w:type="spellEnd"/>
            <w:r>
              <w:rPr>
                <w:b/>
                <w:sz w:val="24"/>
                <w:szCs w:val="24"/>
                <w:lang w:val="ru-RU" w:eastAsia="en-US"/>
              </w:rPr>
              <w:t xml:space="preserve"> в закладах </w:t>
            </w:r>
            <w:proofErr w:type="spellStart"/>
            <w:r>
              <w:rPr>
                <w:b/>
                <w:sz w:val="24"/>
                <w:szCs w:val="24"/>
                <w:lang w:val="ru-RU" w:eastAsia="en-US"/>
              </w:rPr>
              <w:t>освіти</w:t>
            </w:r>
            <w:proofErr w:type="spellEnd"/>
            <w:r>
              <w:rPr>
                <w:b/>
                <w:sz w:val="24"/>
                <w:szCs w:val="24"/>
                <w:lang w:val="ru-RU" w:eastAsia="en-US"/>
              </w:rPr>
              <w:t xml:space="preserve"> </w:t>
            </w:r>
          </w:p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1.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Оброблення дерев’яних елементів горищних покриттів будівлі засобами вогнезахисту, які забезпечують І групу вогнезахисної ефективності</w:t>
            </w: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Затрат –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обсяг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видатків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на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оброблення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дерев’яних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елементів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горищних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покриттів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буді</w:t>
            </w:r>
            <w:proofErr w:type="gramStart"/>
            <w:r>
              <w:rPr>
                <w:sz w:val="24"/>
                <w:szCs w:val="24"/>
                <w:lang w:val="ru-RU" w:eastAsia="en-US"/>
              </w:rPr>
              <w:t>вл</w:t>
            </w:r>
            <w:proofErr w:type="gramEnd"/>
            <w:r>
              <w:rPr>
                <w:sz w:val="24"/>
                <w:szCs w:val="24"/>
                <w:lang w:val="ru-RU" w:eastAsia="en-US"/>
              </w:rPr>
              <w:t>і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засобами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вогнезахисту</w:t>
            </w:r>
            <w:proofErr w:type="spellEnd"/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Продукту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закладів освіти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- </w:t>
            </w:r>
          </w:p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12 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закладів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освіти</w:t>
            </w:r>
            <w:proofErr w:type="spellEnd"/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Ефективність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середні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витрати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на 1 заклад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освіти</w:t>
            </w:r>
            <w:proofErr w:type="spellEnd"/>
          </w:p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Відділ освіти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Місцевий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бюджет 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бюджетнихпризначень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утримання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установи 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Створення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зовнішнього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негорючого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шару,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який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 </w:t>
            </w:r>
            <w:proofErr w:type="gramStart"/>
            <w:r>
              <w:rPr>
                <w:sz w:val="24"/>
                <w:szCs w:val="24"/>
                <w:lang w:val="ru-RU" w:eastAsia="en-US"/>
              </w:rPr>
              <w:t xml:space="preserve">служить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перепоною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вогню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припливу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повітря</w:t>
            </w:r>
            <w:proofErr w:type="spellEnd"/>
            <w:proofErr w:type="gramEnd"/>
            <w:r>
              <w:rPr>
                <w:sz w:val="24"/>
                <w:szCs w:val="24"/>
                <w:lang w:val="ru-RU" w:eastAsia="en-US"/>
              </w:rPr>
              <w:t xml:space="preserve">. </w:t>
            </w: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Виконання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заходів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запропонованих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приписами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органів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 w:eastAsia="en-US"/>
              </w:rPr>
              <w:t>державного</w:t>
            </w:r>
            <w:proofErr w:type="gram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нагляду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і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контролю у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сфері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пожежної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техногенної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безпеки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цивільного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захисту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>.</w:t>
            </w: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4874E2" w:rsidTr="004874E2">
        <w:trPr>
          <w:trHeight w:val="32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E2" w:rsidRDefault="00487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E2" w:rsidRDefault="004874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2.</w:t>
            </w: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Встановлення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контуру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заземлення</w:t>
            </w:r>
            <w:proofErr w:type="spellEnd"/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Затрат –</w:t>
            </w: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обсяг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видаткі</w:t>
            </w:r>
            <w:proofErr w:type="gramStart"/>
            <w:r>
              <w:rPr>
                <w:sz w:val="24"/>
                <w:szCs w:val="24"/>
                <w:lang w:val="ru-RU" w:eastAsia="en-US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  <w:lang w:val="ru-RU" w:eastAsia="en-US"/>
              </w:rPr>
              <w:t xml:space="preserve"> на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встановлення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контуру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заземлення</w:t>
            </w:r>
            <w:proofErr w:type="spellEnd"/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Продукту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закладів освіти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- </w:t>
            </w: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1 заклад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освіти</w:t>
            </w:r>
            <w:proofErr w:type="spellEnd"/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Ефективність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середні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витрати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на 1 заклад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бюджетнихпризначень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утримання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установи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Забезпечення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захисту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учасників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освітнього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процесу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від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впливу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електричного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струму.</w:t>
            </w: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4874E2" w:rsidTr="004874E2">
        <w:trPr>
          <w:trHeight w:val="501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E2" w:rsidRDefault="00487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E2" w:rsidRDefault="004874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3.</w:t>
            </w: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Встановлення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системи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захисту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прямих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попадань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блискавки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вторинних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її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прояві</w:t>
            </w:r>
            <w:proofErr w:type="gram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в</w:t>
            </w:r>
            <w:proofErr w:type="spellEnd"/>
            <w:proofErr w:type="gramEnd"/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Затрат –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обсяг видатків на  встановлення </w:t>
            </w: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системи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захисту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прямих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попадань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блискавки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вторинних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її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проявів</w:t>
            </w:r>
            <w:proofErr w:type="spellEnd"/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Продукту – кількість закладів освіти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10 заклад освіти 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Ефективність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середні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витрати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на 1 заклад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межах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бюджетних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призначень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утримання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установи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Забезпечення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захисту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закладів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освіти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учасників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освітнього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процесу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від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удару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блискавки</w:t>
            </w:r>
            <w:proofErr w:type="spellEnd"/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Виконання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заходів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запропонованих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приписами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органів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 w:eastAsia="en-US"/>
              </w:rPr>
              <w:t>державного</w:t>
            </w:r>
            <w:proofErr w:type="gram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нагляду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і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контролю у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сфері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пожежної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техногенної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безпеки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цивільного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захисту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>.</w:t>
            </w:r>
          </w:p>
          <w:p w:rsidR="004874E2" w:rsidRDefault="004874E2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4874E2" w:rsidTr="004874E2">
        <w:trPr>
          <w:trHeight w:val="379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E2" w:rsidRDefault="00487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E2" w:rsidRDefault="004874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4.</w:t>
            </w: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Технічне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обслуговування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пожежних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кранів-комплекті</w:t>
            </w:r>
            <w:proofErr w:type="gram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в</w:t>
            </w:r>
            <w:proofErr w:type="spellEnd"/>
            <w:proofErr w:type="gramEnd"/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Затрат – обсяг видатків для 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>т</w:t>
            </w: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ехнічн</w:t>
            </w: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>ого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                     </w:t>
            </w: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обслуговування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пожежних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кранів-комплектів</w:t>
            </w:r>
            <w:proofErr w:type="spellEnd"/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Продукту –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кількість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закладів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освіти</w:t>
            </w:r>
            <w:proofErr w:type="spellEnd"/>
            <w:r>
              <w:rPr>
                <w:b/>
                <w:sz w:val="24"/>
                <w:szCs w:val="24"/>
                <w:lang w:val="ru-RU" w:eastAsia="en-US"/>
              </w:rPr>
              <w:t xml:space="preserve"> - </w:t>
            </w:r>
            <w:r>
              <w:rPr>
                <w:sz w:val="24"/>
                <w:szCs w:val="24"/>
                <w:lang w:val="ru-RU" w:eastAsia="en-US"/>
              </w:rPr>
              <w:t>12</w:t>
            </w: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заклади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освіти</w:t>
            </w:r>
            <w:proofErr w:type="spellEnd"/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Ефективність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середні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витрати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на 1 заклад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бюджетнихпризначень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утримання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установи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E2" w:rsidRP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74E2">
              <w:rPr>
                <w:sz w:val="24"/>
                <w:szCs w:val="24"/>
                <w:lang w:eastAsia="en-US"/>
              </w:rPr>
              <w:t>Закупівля матеріально-технічних та ресурсних засобів та оснащення з відповідною комплектацією для гасіння пожеж та виконання рятувальних робіт.</w:t>
            </w: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Перевірка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обслуговування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технічного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стану </w:t>
            </w: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пожежних</w:t>
            </w:r>
            <w:proofErr w:type="spell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кранів-комплекті</w:t>
            </w:r>
            <w:proofErr w:type="gramStart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 xml:space="preserve"> та </w:t>
            </w:r>
          </w:p>
          <w:p w:rsidR="004874E2" w:rsidRDefault="004874E2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зовнішнього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протипожежного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водопостачання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(ПВ).</w:t>
            </w:r>
          </w:p>
          <w:p w:rsidR="004874E2" w:rsidRDefault="004874E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Виконання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заходів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запропонованих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приписами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органів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 w:eastAsia="en-US"/>
              </w:rPr>
              <w:t>державного</w:t>
            </w:r>
            <w:proofErr w:type="gram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нагляду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і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контролю у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сфері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пожежної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техногенної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безпеки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та </w:t>
            </w:r>
          </w:p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цивільного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захисту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>.</w:t>
            </w:r>
          </w:p>
        </w:tc>
      </w:tr>
      <w:tr w:rsidR="004874E2" w:rsidTr="004874E2">
        <w:trPr>
          <w:trHeight w:val="349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P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74E2">
              <w:rPr>
                <w:b/>
                <w:sz w:val="24"/>
                <w:szCs w:val="24"/>
                <w:lang w:eastAsia="en-US"/>
              </w:rPr>
              <w:t>Завдання 3.</w:t>
            </w:r>
          </w:p>
          <w:p w:rsidR="004874E2" w:rsidRPr="004874E2" w:rsidRDefault="004874E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4874E2">
              <w:rPr>
                <w:b/>
                <w:sz w:val="24"/>
                <w:szCs w:val="24"/>
                <w:lang w:eastAsia="en-US"/>
              </w:rPr>
              <w:t>Інформаційно-аналітичне забезпечення профілактичної діяльності з питань техногенної, пожежної безпеки та цивільного захисту</w:t>
            </w:r>
          </w:p>
          <w:p w:rsidR="004874E2" w:rsidRPr="004874E2" w:rsidRDefault="004874E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</w:p>
          <w:p w:rsidR="004874E2" w:rsidRPr="004874E2" w:rsidRDefault="004874E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1.</w:t>
            </w:r>
          </w:p>
          <w:p w:rsidR="004874E2" w:rsidRPr="004874E2" w:rsidRDefault="004874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74E2">
              <w:rPr>
                <w:sz w:val="24"/>
                <w:szCs w:val="24"/>
                <w:lang w:eastAsia="en-US"/>
              </w:rPr>
              <w:t>Навчання та перевірка знань відповідальної особи з техногенної та пожежної безпеки</w:t>
            </w: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Pr="004874E2" w:rsidRDefault="00487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Затрат – обсяг видатків на навчання з питань техногенної та пожежної безпеки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Продукту – кількість осіб - 36 відповідальних осіб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Ефективність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середні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витрати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на 1 особу</w:t>
            </w:r>
          </w:p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Відділ освіти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Місцевий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бюджет 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бюджетнихпризначень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утримання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установи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P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74E2">
              <w:rPr>
                <w:sz w:val="24"/>
                <w:szCs w:val="24"/>
                <w:lang w:eastAsia="en-US"/>
              </w:rPr>
              <w:t>Підвищення рівня обізнаності в сфері техногенної, пожежної безпеки та цивільного захисту.</w:t>
            </w: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874E2" w:rsidTr="004874E2">
        <w:trPr>
          <w:trHeight w:val="36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E2" w:rsidRDefault="00487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E2" w:rsidRDefault="004874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2.</w:t>
            </w: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перевірка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відповідальної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особи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Затрат – обсяг видатків на навчання  з питань цивільного захисту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продукту – кількість осіб – 12 відповідальних осіб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Ефективність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середні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витрати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на 1 </w:t>
            </w:r>
            <w:r>
              <w:rPr>
                <w:sz w:val="24"/>
                <w:szCs w:val="24"/>
                <w:lang w:val="ru-RU" w:eastAsia="en-US"/>
              </w:rPr>
              <w:lastRenderedPageBreak/>
              <w:t>особу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бюджетнихпризначень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утримання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установи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874E2" w:rsidTr="004874E2">
        <w:trPr>
          <w:trHeight w:val="4546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b/>
                <w:sz w:val="24"/>
                <w:szCs w:val="24"/>
                <w:lang w:val="ru-RU" w:eastAsia="en-US"/>
              </w:rPr>
              <w:t>Завдання</w:t>
            </w:r>
            <w:proofErr w:type="spellEnd"/>
            <w:r>
              <w:rPr>
                <w:b/>
                <w:sz w:val="24"/>
                <w:szCs w:val="24"/>
                <w:lang w:val="ru-RU" w:eastAsia="en-US"/>
              </w:rPr>
              <w:t xml:space="preserve"> 4.</w:t>
            </w:r>
          </w:p>
          <w:p w:rsidR="004874E2" w:rsidRDefault="004874E2">
            <w:pPr>
              <w:pStyle w:val="ad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«Клас безпеки»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1.</w:t>
            </w:r>
          </w:p>
          <w:p w:rsidR="004874E2" w:rsidRDefault="004874E2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Створення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облаштування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оснащення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придбання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устаткування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класу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безпеки</w:t>
            </w:r>
            <w:proofErr w:type="spellEnd"/>
          </w:p>
          <w:p w:rsidR="004874E2" w:rsidRDefault="004874E2">
            <w:pPr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874E2" w:rsidRDefault="004874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Затрат –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обсяг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видаткі</w:t>
            </w:r>
            <w:proofErr w:type="gramStart"/>
            <w:r>
              <w:rPr>
                <w:sz w:val="24"/>
                <w:szCs w:val="24"/>
                <w:lang w:val="ru-RU" w:eastAsia="en-US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  <w:lang w:val="ru-RU" w:eastAsia="en-US"/>
              </w:rPr>
              <w:t xml:space="preserve"> на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створення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облаштування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оснащення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придбання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устаткування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класу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безпеки</w:t>
            </w:r>
            <w:proofErr w:type="spellEnd"/>
          </w:p>
          <w:p w:rsidR="004874E2" w:rsidRDefault="004874E2">
            <w:pPr>
              <w:rPr>
                <w:sz w:val="24"/>
                <w:szCs w:val="24"/>
                <w:lang w:val="ru-RU" w:eastAsia="en-US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Продукту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– кількість класів безпеки - 6 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класів безпеки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Ефективність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середні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витрати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на 1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клас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безпеки</w:t>
            </w:r>
            <w:proofErr w:type="spellEnd"/>
          </w:p>
          <w:p w:rsidR="004874E2" w:rsidRDefault="004874E2">
            <w:pPr>
              <w:pStyle w:val="ad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Відділ</w:t>
            </w:r>
            <w:proofErr w:type="spellEnd"/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освіти</w:t>
            </w:r>
            <w:proofErr w:type="spellEnd"/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Місцевий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бюджет 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межах бюджетних призначень на утримання установи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Сприятиме систематичній підготовці учнів з питань цивільного захисту, особистої безпеки, здорового способу життя та формування навичок самозахисту і рятування в умовах надзвичайних ситуацій.</w:t>
            </w: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874E2" w:rsidTr="004874E2">
        <w:trPr>
          <w:trHeight w:val="39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E2" w:rsidRDefault="00487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E2" w:rsidRDefault="004874E2">
            <w:pPr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2.</w:t>
            </w:r>
          </w:p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uk-UA"/>
              </w:rPr>
              <w:t>Підготовка та комплектування ДЮРП</w:t>
            </w:r>
          </w:p>
          <w:p w:rsidR="004874E2" w:rsidRDefault="004874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атрат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обсяг видатків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підготовку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комплектування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ДЮРП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Продукту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   кількість груп - 6 груп  ДЮРП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Ефективність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середні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витрати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на 1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групу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ДЮРП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межах бюджетних призначень на утримання установи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Поширення і пропагування культури безпеки життєдіяльності серед здобувачів освіти: проведення збір-змагань, вікторин, літніх денних таборів; придбання наочних матеріалів, одягу (в тому числі рятувального), рятувальних засобів та обладнання.</w:t>
            </w:r>
          </w:p>
        </w:tc>
      </w:tr>
      <w:tr w:rsidR="004874E2" w:rsidTr="004874E2">
        <w:trPr>
          <w:trHeight w:val="181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</w:t>
            </w: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b/>
                <w:sz w:val="24"/>
                <w:szCs w:val="24"/>
                <w:lang w:val="ru-RU" w:eastAsia="en-US"/>
              </w:rPr>
              <w:t>Завдання</w:t>
            </w:r>
            <w:proofErr w:type="spellEnd"/>
            <w:r>
              <w:rPr>
                <w:b/>
                <w:sz w:val="24"/>
                <w:szCs w:val="24"/>
                <w:lang w:val="ru-RU" w:eastAsia="en-US"/>
              </w:rPr>
              <w:t xml:space="preserve"> 5.</w:t>
            </w:r>
          </w:p>
          <w:p w:rsidR="004874E2" w:rsidRDefault="004874E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 xml:space="preserve">Заходи </w:t>
            </w:r>
            <w:proofErr w:type="spellStart"/>
            <w:r>
              <w:rPr>
                <w:b/>
                <w:sz w:val="24"/>
                <w:szCs w:val="24"/>
                <w:lang w:val="ru-RU" w:eastAsia="en-US"/>
              </w:rPr>
              <w:t>цивільного</w:t>
            </w:r>
            <w:proofErr w:type="spellEnd"/>
            <w:r>
              <w:rPr>
                <w:b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en-US"/>
              </w:rPr>
              <w:t>захисту</w:t>
            </w:r>
            <w:proofErr w:type="spellEnd"/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tabs>
                <w:tab w:val="left" w:pos="28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1.</w:t>
            </w:r>
          </w:p>
          <w:p w:rsidR="004874E2" w:rsidRPr="004874E2" w:rsidRDefault="004874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74E2">
              <w:rPr>
                <w:sz w:val="24"/>
                <w:szCs w:val="24"/>
                <w:lang w:eastAsia="en-US"/>
              </w:rPr>
              <w:t xml:space="preserve">Утримання, облаштування, обслуговування, оснащення та придбання устаткування, капітальні та поточні ремонти захисних споруд цивільного захисту (найпростіші укриття) </w:t>
            </w:r>
          </w:p>
          <w:p w:rsidR="004874E2" w:rsidRPr="004874E2" w:rsidRDefault="004874E2">
            <w:pPr>
              <w:rPr>
                <w:b/>
                <w:sz w:val="24"/>
                <w:szCs w:val="24"/>
                <w:lang w:eastAsia="en-US"/>
              </w:rPr>
            </w:pPr>
          </w:p>
          <w:p w:rsidR="004874E2" w:rsidRPr="004874E2" w:rsidRDefault="004874E2">
            <w:pPr>
              <w:rPr>
                <w:b/>
                <w:sz w:val="24"/>
                <w:szCs w:val="24"/>
                <w:lang w:eastAsia="en-US"/>
              </w:rPr>
            </w:pPr>
          </w:p>
          <w:p w:rsidR="004874E2" w:rsidRPr="004874E2" w:rsidRDefault="004874E2">
            <w:pPr>
              <w:rPr>
                <w:b/>
                <w:sz w:val="24"/>
                <w:szCs w:val="24"/>
                <w:lang w:eastAsia="en-US"/>
              </w:rPr>
            </w:pPr>
          </w:p>
          <w:p w:rsidR="004874E2" w:rsidRPr="004874E2" w:rsidRDefault="004874E2">
            <w:pPr>
              <w:rPr>
                <w:b/>
                <w:sz w:val="24"/>
                <w:szCs w:val="24"/>
                <w:lang w:eastAsia="en-US"/>
              </w:rPr>
            </w:pPr>
          </w:p>
          <w:p w:rsidR="004874E2" w:rsidRPr="004874E2" w:rsidRDefault="004874E2">
            <w:pPr>
              <w:rPr>
                <w:b/>
                <w:sz w:val="24"/>
                <w:szCs w:val="24"/>
                <w:lang w:eastAsia="en-US"/>
              </w:rPr>
            </w:pPr>
          </w:p>
          <w:p w:rsidR="004874E2" w:rsidRPr="004874E2" w:rsidRDefault="004874E2">
            <w:pPr>
              <w:rPr>
                <w:b/>
                <w:sz w:val="24"/>
                <w:szCs w:val="24"/>
                <w:lang w:eastAsia="en-US"/>
              </w:rPr>
            </w:pPr>
          </w:p>
          <w:p w:rsidR="004874E2" w:rsidRPr="004874E2" w:rsidRDefault="004874E2">
            <w:pPr>
              <w:rPr>
                <w:b/>
                <w:sz w:val="24"/>
                <w:szCs w:val="24"/>
                <w:lang w:eastAsia="en-US"/>
              </w:rPr>
            </w:pPr>
          </w:p>
          <w:p w:rsidR="004874E2" w:rsidRPr="004874E2" w:rsidRDefault="004874E2">
            <w:pPr>
              <w:rPr>
                <w:b/>
                <w:sz w:val="24"/>
                <w:szCs w:val="24"/>
                <w:lang w:eastAsia="en-US"/>
              </w:rPr>
            </w:pPr>
          </w:p>
          <w:p w:rsidR="004874E2" w:rsidRPr="004874E2" w:rsidRDefault="004874E2">
            <w:pPr>
              <w:rPr>
                <w:b/>
                <w:sz w:val="24"/>
                <w:szCs w:val="24"/>
                <w:lang w:eastAsia="en-US"/>
              </w:rPr>
            </w:pPr>
          </w:p>
          <w:p w:rsidR="004874E2" w:rsidRPr="004874E2" w:rsidRDefault="004874E2">
            <w:pPr>
              <w:rPr>
                <w:b/>
                <w:sz w:val="24"/>
                <w:szCs w:val="24"/>
                <w:lang w:eastAsia="en-US"/>
              </w:rPr>
            </w:pPr>
          </w:p>
          <w:p w:rsidR="004874E2" w:rsidRPr="004874E2" w:rsidRDefault="004874E2">
            <w:pPr>
              <w:rPr>
                <w:b/>
                <w:sz w:val="24"/>
                <w:szCs w:val="24"/>
                <w:lang w:eastAsia="en-US"/>
              </w:rPr>
            </w:pPr>
          </w:p>
          <w:p w:rsidR="004874E2" w:rsidRPr="004874E2" w:rsidRDefault="004874E2">
            <w:pPr>
              <w:rPr>
                <w:b/>
                <w:sz w:val="24"/>
                <w:szCs w:val="24"/>
                <w:lang w:eastAsia="en-US"/>
              </w:rPr>
            </w:pPr>
          </w:p>
          <w:p w:rsidR="004874E2" w:rsidRPr="004874E2" w:rsidRDefault="00487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Затрат – 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обсяг видатків 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утримання, облаштування, обслуговування, оснащення та придбання устаткування, капітальні та поточні ремонти захисних споруд цивільного захисту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Продукту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 кількість закладів освіти - 16 закладі освіти (найпростіших укриття)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Ефективність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середні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витрати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заклад освіти (найпростіше укриття)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Відділ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освіти</w:t>
            </w:r>
            <w:proofErr w:type="spellEnd"/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Місцевий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бюджет 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 межах бюджетних призначень на утримання установи </w:t>
            </w: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Створення, проведення ремонту та утримання у постійній готовності найпростіших укриттів до використання за призначенням у разі загрози виникнення надзвичайних ситуацій.</w:t>
            </w: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4874E2" w:rsidTr="004874E2">
        <w:trPr>
          <w:trHeight w:val="43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E2" w:rsidRDefault="00487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E2" w:rsidRDefault="00487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E2" w:rsidRPr="004874E2" w:rsidRDefault="004874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74E2">
              <w:rPr>
                <w:b/>
                <w:sz w:val="24"/>
                <w:szCs w:val="24"/>
                <w:lang w:eastAsia="en-US"/>
              </w:rPr>
              <w:t>Захід 2.</w:t>
            </w:r>
          </w:p>
          <w:p w:rsidR="004874E2" w:rsidRPr="004874E2" w:rsidRDefault="004874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74E2">
              <w:rPr>
                <w:sz w:val="24"/>
                <w:szCs w:val="24"/>
                <w:lang w:eastAsia="en-US"/>
              </w:rPr>
              <w:t>Розробка технічної, проектної та кошторисної документації для забезпечення найпростіших укриттів у закладах освіти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атрат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– 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обсяг видатків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розробку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технічної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кошторисної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документації</w:t>
            </w:r>
            <w:proofErr w:type="spellEnd"/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Продукту – кількість закладів освіти – 16 заклад освіти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Ефективність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середні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витрати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заклад освіти</w:t>
            </w: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Місцевий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бюджет </w:t>
            </w:r>
          </w:p>
          <w:p w:rsidR="004874E2" w:rsidRDefault="004874E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E2" w:rsidRDefault="004874E2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межах бюджетних призначень на утримання установи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E2" w:rsidRDefault="004874E2">
            <w:pPr>
              <w:pStyle w:val="ad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Організація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виконання вимог законодавства щодо належної розробки технічної, проектної та кошторисної документації для забезпечення створення найпростіших укриттів у закладах освіти</w:t>
            </w:r>
          </w:p>
        </w:tc>
      </w:tr>
    </w:tbl>
    <w:p w:rsidR="004874E2" w:rsidRDefault="004874E2" w:rsidP="004874E2">
      <w:pPr>
        <w:spacing w:line="288" w:lineRule="auto"/>
        <w:jc w:val="right"/>
        <w:rPr>
          <w:rFonts w:eastAsia="Times New Roman"/>
          <w:color w:val="000000"/>
          <w:sz w:val="24"/>
          <w:szCs w:val="20"/>
        </w:rPr>
      </w:pPr>
    </w:p>
    <w:p w:rsidR="004874E2" w:rsidRDefault="004874E2" w:rsidP="004874E2">
      <w:pPr>
        <w:spacing w:line="288" w:lineRule="auto"/>
        <w:jc w:val="right"/>
        <w:rPr>
          <w:color w:val="000000"/>
          <w:sz w:val="24"/>
        </w:rPr>
      </w:pPr>
      <w:r>
        <w:rPr>
          <w:color w:val="000000"/>
          <w:sz w:val="24"/>
        </w:rPr>
        <w:t>СЕКРЕТАР РАДИ                                             Оксана ЦАРИК</w:t>
      </w:r>
    </w:p>
    <w:p w:rsidR="004874E2" w:rsidRDefault="004874E2" w:rsidP="004874E2">
      <w:pPr>
        <w:autoSpaceDE w:val="0"/>
        <w:autoSpaceDN w:val="0"/>
        <w:adjustRightInd w:val="0"/>
        <w:spacing w:line="192" w:lineRule="auto"/>
        <w:ind w:left="10908"/>
        <w:jc w:val="right"/>
        <w:rPr>
          <w:color w:val="000000"/>
          <w:sz w:val="24"/>
          <w:szCs w:val="20"/>
        </w:rPr>
      </w:pPr>
    </w:p>
    <w:p w:rsidR="004874E2" w:rsidRDefault="004874E2" w:rsidP="004874E2">
      <w:pPr>
        <w:jc w:val="center"/>
        <w:rPr>
          <w:color w:val="000000"/>
          <w:sz w:val="24"/>
          <w:szCs w:val="24"/>
        </w:rPr>
      </w:pPr>
    </w:p>
    <w:p w:rsidR="004874E2" w:rsidRDefault="004874E2" w:rsidP="004874E2">
      <w:pPr>
        <w:rPr>
          <w:sz w:val="20"/>
          <w:szCs w:val="20"/>
        </w:rPr>
      </w:pPr>
    </w:p>
    <w:p w:rsidR="004874E2" w:rsidRDefault="004874E2" w:rsidP="001C05CB">
      <w:pPr>
        <w:ind w:left="284"/>
      </w:pPr>
    </w:p>
    <w:sectPr w:rsidR="004874E2" w:rsidSect="00A775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84058"/>
    <w:multiLevelType w:val="hybridMultilevel"/>
    <w:tmpl w:val="ABFC7864"/>
    <w:lvl w:ilvl="0" w:tplc="D97C0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BD0D77"/>
    <w:multiLevelType w:val="multilevel"/>
    <w:tmpl w:val="4CE4262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">
    <w:nsid w:val="413F4CFE"/>
    <w:multiLevelType w:val="hybridMultilevel"/>
    <w:tmpl w:val="5DBC4F4A"/>
    <w:lvl w:ilvl="0" w:tplc="6CBCCE92">
      <w:numFmt w:val="bullet"/>
      <w:lvlText w:val="-"/>
      <w:lvlJc w:val="left"/>
      <w:pPr>
        <w:ind w:left="886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3AE461A"/>
    <w:multiLevelType w:val="multilevel"/>
    <w:tmpl w:val="63AE461A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7B6649EB"/>
    <w:multiLevelType w:val="hybridMultilevel"/>
    <w:tmpl w:val="26CCABDE"/>
    <w:lvl w:ilvl="0" w:tplc="393AE874">
      <w:start w:val="1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2F86"/>
    <w:rsid w:val="00195CF0"/>
    <w:rsid w:val="001C05CB"/>
    <w:rsid w:val="00216EEF"/>
    <w:rsid w:val="00455973"/>
    <w:rsid w:val="00476CDB"/>
    <w:rsid w:val="00484912"/>
    <w:rsid w:val="004874E2"/>
    <w:rsid w:val="005F3046"/>
    <w:rsid w:val="006728D6"/>
    <w:rsid w:val="00695403"/>
    <w:rsid w:val="007449BA"/>
    <w:rsid w:val="00783D2F"/>
    <w:rsid w:val="00864C2E"/>
    <w:rsid w:val="008B655D"/>
    <w:rsid w:val="0091297C"/>
    <w:rsid w:val="009B10FC"/>
    <w:rsid w:val="009C6B76"/>
    <w:rsid w:val="009E3C19"/>
    <w:rsid w:val="00A775CC"/>
    <w:rsid w:val="00BD45FF"/>
    <w:rsid w:val="00C61DEE"/>
    <w:rsid w:val="00CC50E9"/>
    <w:rsid w:val="00D05B00"/>
    <w:rsid w:val="00E0102D"/>
    <w:rsid w:val="00E66E40"/>
    <w:rsid w:val="00EB2F86"/>
    <w:rsid w:val="00EB79EB"/>
    <w:rsid w:val="00ED55B4"/>
    <w:rsid w:val="00F85D90"/>
    <w:rsid w:val="00FF42FF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CC"/>
  </w:style>
  <w:style w:type="paragraph" w:styleId="1">
    <w:name w:val="heading 1"/>
    <w:basedOn w:val="a"/>
    <w:next w:val="a"/>
    <w:link w:val="10"/>
    <w:qFormat/>
    <w:rsid w:val="00CC50E9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CC50E9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link w:val="30"/>
    <w:qFormat/>
    <w:rsid w:val="00CC50E9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CC50E9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CC50E9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</w:rPr>
  </w:style>
  <w:style w:type="paragraph" w:styleId="6">
    <w:name w:val="heading 6"/>
    <w:basedOn w:val="a"/>
    <w:next w:val="a"/>
    <w:link w:val="60"/>
    <w:qFormat/>
    <w:rsid w:val="00CC50E9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61DE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C50E9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CC50E9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30">
    <w:name w:val="Заголовок 3 Знак"/>
    <w:basedOn w:val="a0"/>
    <w:link w:val="3"/>
    <w:rsid w:val="00CC50E9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CC50E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CC50E9"/>
    <w:rPr>
      <w:rFonts w:ascii="Times New Roman" w:eastAsia="Times New Roman" w:hAnsi="Times New Roman" w:cs="Times New Roman"/>
      <w:b/>
    </w:rPr>
  </w:style>
  <w:style w:type="character" w:customStyle="1" w:styleId="60">
    <w:name w:val="Заголовок 6 Знак"/>
    <w:basedOn w:val="a0"/>
    <w:link w:val="6"/>
    <w:rsid w:val="00CC50E9"/>
    <w:rPr>
      <w:rFonts w:ascii="Times New Roman" w:eastAsia="Times New Roman" w:hAnsi="Times New Roman" w:cs="Times New Roman"/>
      <w:b/>
      <w:sz w:val="20"/>
      <w:szCs w:val="20"/>
    </w:rPr>
  </w:style>
  <w:style w:type="character" w:styleId="a5">
    <w:name w:val="Strong"/>
    <w:qFormat/>
    <w:rsid w:val="00CC50E9"/>
    <w:rPr>
      <w:b/>
      <w:bCs/>
      <w:w w:val="100"/>
      <w:position w:val="-1"/>
      <w:vertAlign w:val="baseline"/>
      <w:cs w:val="0"/>
    </w:rPr>
  </w:style>
  <w:style w:type="paragraph" w:styleId="a6">
    <w:name w:val="Subtitle"/>
    <w:basedOn w:val="a"/>
    <w:next w:val="a"/>
    <w:link w:val="a7"/>
    <w:uiPriority w:val="99"/>
    <w:qFormat/>
    <w:rsid w:val="00CC50E9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Подзаголовок Знак"/>
    <w:basedOn w:val="a0"/>
    <w:link w:val="a6"/>
    <w:uiPriority w:val="99"/>
    <w:rsid w:val="00CC50E9"/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Title"/>
    <w:basedOn w:val="a"/>
    <w:next w:val="a"/>
    <w:link w:val="a9"/>
    <w:uiPriority w:val="99"/>
    <w:qFormat/>
    <w:rsid w:val="00CC50E9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a9">
    <w:name w:val="Название Знак"/>
    <w:basedOn w:val="a0"/>
    <w:link w:val="a8"/>
    <w:uiPriority w:val="99"/>
    <w:rsid w:val="00CC50E9"/>
    <w:rPr>
      <w:rFonts w:ascii="Times New Roman" w:eastAsia="Times New Roman" w:hAnsi="Times New Roman" w:cs="Times New Roman"/>
      <w:b/>
      <w:sz w:val="72"/>
      <w:szCs w:val="72"/>
    </w:rPr>
  </w:style>
  <w:style w:type="table" w:customStyle="1" w:styleId="TableNormal1">
    <w:name w:val="Table Normal1"/>
    <w:rsid w:val="00CC5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бычный1"/>
    <w:uiPriority w:val="99"/>
    <w:qFormat/>
    <w:rsid w:val="00CC50E9"/>
    <w:pPr>
      <w:suppressAutoHyphens/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  <w:szCs w:val="28"/>
      <w:lang w:eastAsia="ru-RU"/>
    </w:rPr>
  </w:style>
  <w:style w:type="character" w:customStyle="1" w:styleId="12">
    <w:name w:val="Основной шрифт абзаца1"/>
    <w:rsid w:val="00CC50E9"/>
    <w:rPr>
      <w:w w:val="100"/>
      <w:position w:val="-1"/>
      <w:vertAlign w:val="baseline"/>
      <w:cs w:val="0"/>
    </w:rPr>
  </w:style>
  <w:style w:type="table" w:customStyle="1" w:styleId="13">
    <w:name w:val="Обычная таблица1"/>
    <w:rsid w:val="00CC50E9"/>
    <w:pPr>
      <w:suppressAutoHyphens/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11"/>
    <w:uiPriority w:val="99"/>
    <w:rsid w:val="00CC50E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rsid w:val="00CC50E9"/>
    <w:rPr>
      <w:w w:val="100"/>
      <w:position w:val="-1"/>
      <w:vertAlign w:val="baseline"/>
      <w:cs w:val="0"/>
      <w:lang w:val="uk-UA" w:eastAsia="ru-RU" w:bidi="ar-SA"/>
    </w:rPr>
  </w:style>
  <w:style w:type="paragraph" w:customStyle="1" w:styleId="14">
    <w:name w:val="Текст выноски1"/>
    <w:basedOn w:val="11"/>
    <w:uiPriority w:val="99"/>
    <w:rsid w:val="00CC50E9"/>
    <w:rPr>
      <w:rFonts w:ascii="Tahoma" w:eastAsia="Calibri" w:hAnsi="Tahoma" w:cs="Tahoma"/>
      <w:sz w:val="16"/>
      <w:szCs w:val="16"/>
    </w:rPr>
  </w:style>
  <w:style w:type="paragraph" w:customStyle="1" w:styleId="15">
    <w:name w:val="Обычный (веб)1"/>
    <w:basedOn w:val="11"/>
    <w:uiPriority w:val="99"/>
    <w:rsid w:val="00CC50E9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6">
    <w:name w:val="Гиперссылка1"/>
    <w:qFormat/>
    <w:rsid w:val="00CC50E9"/>
    <w:rPr>
      <w:color w:val="0000FF"/>
      <w:w w:val="100"/>
      <w:position w:val="-1"/>
      <w:u w:val="single"/>
      <w:vertAlign w:val="baseline"/>
      <w:cs w:val="0"/>
    </w:rPr>
  </w:style>
  <w:style w:type="paragraph" w:customStyle="1" w:styleId="17">
    <w:name w:val="Верхний колонтитул1"/>
    <w:basedOn w:val="11"/>
    <w:uiPriority w:val="99"/>
    <w:rsid w:val="00CC50E9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rsid w:val="00CC50E9"/>
    <w:rPr>
      <w:w w:val="100"/>
      <w:position w:val="-1"/>
      <w:sz w:val="28"/>
      <w:szCs w:val="28"/>
      <w:vertAlign w:val="baseline"/>
      <w:cs w:val="0"/>
      <w:lang w:eastAsia="ru-RU"/>
    </w:rPr>
  </w:style>
  <w:style w:type="paragraph" w:customStyle="1" w:styleId="18">
    <w:name w:val="Нижний колонтитул1"/>
    <w:basedOn w:val="11"/>
    <w:uiPriority w:val="99"/>
    <w:rsid w:val="00CC50E9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rsid w:val="00CC50E9"/>
    <w:rPr>
      <w:w w:val="100"/>
      <w:position w:val="-1"/>
      <w:sz w:val="28"/>
      <w:szCs w:val="28"/>
      <w:vertAlign w:val="baseline"/>
      <w:cs w:val="0"/>
      <w:lang w:eastAsia="ru-RU"/>
    </w:rPr>
  </w:style>
  <w:style w:type="character" w:customStyle="1" w:styleId="19">
    <w:name w:val="Номер страницы1"/>
    <w:basedOn w:val="12"/>
    <w:rsid w:val="00CC50E9"/>
  </w:style>
  <w:style w:type="paragraph" w:customStyle="1" w:styleId="ac">
    <w:name w:val="Знак Знак Знак"/>
    <w:basedOn w:val="11"/>
    <w:uiPriority w:val="99"/>
    <w:rsid w:val="00CC50E9"/>
    <w:rPr>
      <w:rFonts w:ascii="Verdana" w:hAnsi="Verdana" w:cs="Verdana"/>
      <w:sz w:val="20"/>
      <w:szCs w:val="20"/>
      <w:lang w:eastAsia="en-US"/>
    </w:rPr>
  </w:style>
  <w:style w:type="paragraph" w:customStyle="1" w:styleId="1a">
    <w:name w:val="Основной текст с отступом1"/>
    <w:basedOn w:val="11"/>
    <w:uiPriority w:val="99"/>
    <w:rsid w:val="00CC50E9"/>
    <w:pPr>
      <w:spacing w:after="120"/>
      <w:ind w:left="283"/>
    </w:pPr>
  </w:style>
  <w:style w:type="paragraph" w:customStyle="1" w:styleId="1b">
    <w:name w:val="Абзац списку1"/>
    <w:basedOn w:val="11"/>
    <w:uiPriority w:val="99"/>
    <w:rsid w:val="00CC50E9"/>
    <w:pPr>
      <w:ind w:left="708"/>
    </w:pPr>
  </w:style>
  <w:style w:type="paragraph" w:customStyle="1" w:styleId="1c">
    <w:name w:val="Абзац списка1"/>
    <w:basedOn w:val="11"/>
    <w:uiPriority w:val="99"/>
    <w:rsid w:val="00CC50E9"/>
    <w:pPr>
      <w:widowControl w:val="0"/>
      <w:suppressAutoHyphens w:val="0"/>
      <w:ind w:left="708"/>
    </w:pPr>
    <w:rPr>
      <w:rFonts w:ascii="Courier New" w:hAnsi="Courier New" w:cs="Courier New"/>
      <w:color w:val="000000"/>
      <w:sz w:val="24"/>
      <w:szCs w:val="24"/>
      <w:lang w:eastAsia="ar-SA"/>
    </w:rPr>
  </w:style>
  <w:style w:type="table" w:customStyle="1" w:styleId="Style30">
    <w:name w:val="_Style 30"/>
    <w:basedOn w:val="TableNormal1"/>
    <w:rsid w:val="00CC50E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CC50E9"/>
    <w:pPr>
      <w:spacing w:after="0" w:line="240" w:lineRule="auto"/>
    </w:pPr>
    <w:rPr>
      <w:rFonts w:ascii="Bookman Old Style" w:eastAsia="Times New Roman" w:hAnsi="Bookman Old Style" w:cs="Times New Roman"/>
      <w:sz w:val="26"/>
      <w:szCs w:val="26"/>
      <w:lang w:val="ru-RU" w:eastAsia="ru-RU"/>
    </w:rPr>
  </w:style>
  <w:style w:type="character" w:customStyle="1" w:styleId="ae">
    <w:name w:val="Без интервала Знак"/>
    <w:link w:val="ad"/>
    <w:uiPriority w:val="1"/>
    <w:rsid w:val="00CC50E9"/>
    <w:rPr>
      <w:rFonts w:ascii="Bookman Old Style" w:eastAsia="Times New Roman" w:hAnsi="Bookman Old Style" w:cs="Times New Roman"/>
      <w:sz w:val="26"/>
      <w:szCs w:val="26"/>
      <w:lang w:val="ru-RU" w:eastAsia="ru-RU"/>
    </w:rPr>
  </w:style>
  <w:style w:type="character" w:customStyle="1" w:styleId="1d">
    <w:name w:val="Название1"/>
    <w:rsid w:val="00CC50E9"/>
  </w:style>
  <w:style w:type="character" w:customStyle="1" w:styleId="docdata">
    <w:name w:val="docdata"/>
    <w:basedOn w:val="a0"/>
    <w:rsid w:val="00CC50E9"/>
  </w:style>
  <w:style w:type="paragraph" w:customStyle="1" w:styleId="10727">
    <w:name w:val="10727"/>
    <w:basedOn w:val="a"/>
    <w:uiPriority w:val="99"/>
    <w:rsid w:val="00CC5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39"/>
    <w:rsid w:val="00CC5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12795</Words>
  <Characters>7294</Characters>
  <Application>Microsoft Office Word</Application>
  <DocSecurity>0</DocSecurity>
  <Lines>60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6</cp:revision>
  <cp:lastPrinted>2024-05-15T14:02:00Z</cp:lastPrinted>
  <dcterms:created xsi:type="dcterms:W3CDTF">2024-05-17T06:00:00Z</dcterms:created>
  <dcterms:modified xsi:type="dcterms:W3CDTF">2024-05-24T07:37:00Z</dcterms:modified>
</cp:coreProperties>
</file>